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58ED" w14:textId="77777777" w:rsidR="00DD25EE" w:rsidRDefault="00DD25EE" w:rsidP="00A4544C">
      <w:pPr>
        <w:spacing w:line="312" w:lineRule="auto"/>
        <w:jc w:val="center"/>
        <w:rPr>
          <w:bCs/>
          <w:sz w:val="28"/>
          <w:szCs w:val="28"/>
        </w:rPr>
      </w:pPr>
      <w:r w:rsidRPr="004C2B50">
        <w:rPr>
          <w:bCs/>
          <w:sz w:val="28"/>
          <w:szCs w:val="28"/>
        </w:rPr>
        <w:t>РОЗДІЛ 1. ТЕОРЕТИЧНІ ЗАСАДИ ФІНАНСОВОЇ ПОЛІТИКИ ТА УПРАВЛІННЯ ВАРТІСТЮ ПІДПРИЄМСТВА</w:t>
      </w:r>
    </w:p>
    <w:p w14:paraId="1D8F5F74" w14:textId="77777777" w:rsidR="00DD25EE" w:rsidRPr="004C2B50" w:rsidRDefault="00DD25EE" w:rsidP="00A4544C">
      <w:pPr>
        <w:spacing w:line="312" w:lineRule="auto"/>
        <w:jc w:val="center"/>
        <w:rPr>
          <w:sz w:val="28"/>
          <w:szCs w:val="28"/>
        </w:rPr>
      </w:pPr>
    </w:p>
    <w:p w14:paraId="204DB970" w14:textId="77777777" w:rsidR="00DD25EE" w:rsidRPr="004C2B50" w:rsidRDefault="00DD25EE" w:rsidP="00A4544C">
      <w:pPr>
        <w:spacing w:line="312" w:lineRule="auto"/>
        <w:ind w:firstLine="720"/>
        <w:jc w:val="both"/>
        <w:rPr>
          <w:sz w:val="28"/>
          <w:szCs w:val="28"/>
        </w:rPr>
      </w:pPr>
      <w:r w:rsidRPr="004C2B50">
        <w:rPr>
          <w:sz w:val="28"/>
          <w:szCs w:val="28"/>
        </w:rPr>
        <w:t>1.1. Теоретичні основи формування фінансової політики та її взаємозв'язок з управлінням вартістю підприємства</w:t>
      </w:r>
    </w:p>
    <w:p w14:paraId="60CFBE6D" w14:textId="77777777" w:rsidR="003B63CD" w:rsidRDefault="003B63CD" w:rsidP="00A4544C">
      <w:pPr>
        <w:spacing w:line="312" w:lineRule="auto"/>
        <w:ind w:firstLine="709"/>
        <w:jc w:val="both"/>
        <w:rPr>
          <w:sz w:val="28"/>
          <w:szCs w:val="28"/>
        </w:rPr>
      </w:pPr>
    </w:p>
    <w:p w14:paraId="1CC9330B" w14:textId="77777777" w:rsidR="00D4544A" w:rsidRDefault="00D4544A" w:rsidP="00A4544C">
      <w:pPr>
        <w:spacing w:line="312" w:lineRule="auto"/>
        <w:ind w:firstLine="709"/>
        <w:jc w:val="both"/>
        <w:rPr>
          <w:sz w:val="28"/>
          <w:szCs w:val="28"/>
        </w:rPr>
      </w:pPr>
      <w:r w:rsidRPr="00D12571">
        <w:rPr>
          <w:rFonts w:asciiTheme="majorBidi" w:hAnsiTheme="majorBidi" w:cstheme="majorBidi"/>
          <w:sz w:val="28"/>
          <w:szCs w:val="28"/>
        </w:rPr>
        <w:t xml:space="preserve">Фінансова політика підприємства відіграє ключову роль </w:t>
      </w:r>
      <w:r>
        <w:rPr>
          <w:rFonts w:asciiTheme="majorBidi" w:hAnsiTheme="majorBidi" w:cstheme="majorBidi"/>
          <w:sz w:val="28"/>
          <w:szCs w:val="28"/>
        </w:rPr>
        <w:t xml:space="preserve">у забезпеченні його стабільної діяльності. </w:t>
      </w:r>
      <w:r w:rsidR="0098012A" w:rsidRPr="00B27C1A">
        <w:rPr>
          <w:rFonts w:asciiTheme="majorBidi" w:hAnsiTheme="majorBidi" w:cstheme="majorBidi"/>
          <w:sz w:val="28"/>
          <w:szCs w:val="28"/>
        </w:rPr>
        <w:t>Проблеми в</w:t>
      </w:r>
      <w:r w:rsidR="0098012A">
        <w:rPr>
          <w:rFonts w:asciiTheme="majorBidi" w:hAnsiTheme="majorBidi" w:cstheme="majorBidi"/>
          <w:sz w:val="28"/>
          <w:szCs w:val="28"/>
        </w:rPr>
        <w:t>изначення фінансової політики</w:t>
      </w:r>
      <w:r w:rsidR="0098012A" w:rsidRPr="00B27C1A">
        <w:rPr>
          <w:rFonts w:asciiTheme="majorBidi" w:hAnsiTheme="majorBidi" w:cstheme="majorBidi"/>
          <w:sz w:val="28"/>
          <w:szCs w:val="28"/>
        </w:rPr>
        <w:t xml:space="preserve"> підприє</w:t>
      </w:r>
      <w:r w:rsidR="0098012A">
        <w:rPr>
          <w:rFonts w:asciiTheme="majorBidi" w:hAnsiTheme="majorBidi" w:cstheme="majorBidi"/>
          <w:sz w:val="28"/>
          <w:szCs w:val="28"/>
        </w:rPr>
        <w:t>мств</w:t>
      </w:r>
      <w:r w:rsidR="0098012A" w:rsidRPr="00B27C1A">
        <w:rPr>
          <w:rFonts w:asciiTheme="majorBidi" w:hAnsiTheme="majorBidi" w:cstheme="majorBidi"/>
          <w:sz w:val="28"/>
          <w:szCs w:val="28"/>
        </w:rPr>
        <w:t xml:space="preserve"> є предметом досліджень </w:t>
      </w:r>
      <w:r w:rsidR="0098012A">
        <w:rPr>
          <w:rFonts w:asciiTheme="majorBidi" w:hAnsiTheme="majorBidi" w:cstheme="majorBidi"/>
          <w:sz w:val="28"/>
          <w:szCs w:val="28"/>
        </w:rPr>
        <w:t>як вітчизняних</w:t>
      </w:r>
      <w:r w:rsidR="0098012A" w:rsidRPr="00B27C1A">
        <w:rPr>
          <w:rFonts w:asciiTheme="majorBidi" w:hAnsiTheme="majorBidi" w:cstheme="majorBidi"/>
          <w:sz w:val="28"/>
          <w:szCs w:val="28"/>
        </w:rPr>
        <w:t xml:space="preserve"> і зарубіжних науковців. Цим питанням присвячено праці таких вчених, як Р. </w:t>
      </w:r>
      <w:proofErr w:type="spellStart"/>
      <w:r w:rsidR="0098012A" w:rsidRPr="00B27C1A">
        <w:rPr>
          <w:rFonts w:asciiTheme="majorBidi" w:hAnsiTheme="majorBidi" w:cstheme="majorBidi"/>
          <w:sz w:val="28"/>
          <w:szCs w:val="28"/>
        </w:rPr>
        <w:t>А</w:t>
      </w:r>
      <w:r w:rsidR="0098012A">
        <w:rPr>
          <w:rFonts w:asciiTheme="majorBidi" w:hAnsiTheme="majorBidi" w:cstheme="majorBidi"/>
          <w:sz w:val="28"/>
          <w:szCs w:val="28"/>
        </w:rPr>
        <w:t>кофф</w:t>
      </w:r>
      <w:proofErr w:type="spellEnd"/>
      <w:r w:rsidR="0098012A">
        <w:rPr>
          <w:rFonts w:asciiTheme="majorBidi" w:hAnsiTheme="majorBidi" w:cstheme="majorBidi"/>
          <w:sz w:val="28"/>
          <w:szCs w:val="28"/>
        </w:rPr>
        <w:t>,</w:t>
      </w:r>
      <w:r w:rsidR="0098012A" w:rsidRPr="00B27C1A">
        <w:rPr>
          <w:rFonts w:asciiTheme="majorBidi" w:hAnsiTheme="majorBidi" w:cstheme="majorBidi"/>
          <w:sz w:val="28"/>
          <w:szCs w:val="28"/>
        </w:rPr>
        <w:t xml:space="preserve"> І.</w:t>
      </w:r>
      <w:r w:rsidR="0098012A">
        <w:rPr>
          <w:rFonts w:asciiTheme="majorBidi" w:hAnsiTheme="majorBidi" w:cstheme="majorBidi"/>
          <w:sz w:val="28"/>
          <w:szCs w:val="28"/>
        </w:rPr>
        <w:t xml:space="preserve"> Бланк, З. Герасимчук, І. Краснова,</w:t>
      </w:r>
      <w:r w:rsidR="0098012A" w:rsidRPr="00B27C1A">
        <w:rPr>
          <w:rFonts w:asciiTheme="majorBidi" w:hAnsiTheme="majorBidi" w:cstheme="majorBidi"/>
          <w:sz w:val="28"/>
          <w:szCs w:val="28"/>
        </w:rPr>
        <w:t xml:space="preserve"> В. </w:t>
      </w:r>
      <w:proofErr w:type="spellStart"/>
      <w:r w:rsidR="0098012A" w:rsidRPr="00B27C1A">
        <w:rPr>
          <w:rFonts w:asciiTheme="majorBidi" w:hAnsiTheme="majorBidi" w:cstheme="majorBidi"/>
          <w:sz w:val="28"/>
          <w:szCs w:val="28"/>
        </w:rPr>
        <w:t>Обер</w:t>
      </w:r>
      <w:r w:rsidR="0098012A">
        <w:rPr>
          <w:rFonts w:asciiTheme="majorBidi" w:hAnsiTheme="majorBidi" w:cstheme="majorBidi"/>
          <w:sz w:val="28"/>
          <w:szCs w:val="28"/>
        </w:rPr>
        <w:t>емчук</w:t>
      </w:r>
      <w:proofErr w:type="spellEnd"/>
      <w:r w:rsidR="0098012A">
        <w:rPr>
          <w:rFonts w:asciiTheme="majorBidi" w:hAnsiTheme="majorBidi" w:cstheme="majorBidi"/>
          <w:sz w:val="28"/>
          <w:szCs w:val="28"/>
        </w:rPr>
        <w:t xml:space="preserve">, В. </w:t>
      </w:r>
      <w:proofErr w:type="spellStart"/>
      <w:r w:rsidR="0098012A">
        <w:rPr>
          <w:rFonts w:asciiTheme="majorBidi" w:hAnsiTheme="majorBidi" w:cstheme="majorBidi"/>
          <w:sz w:val="28"/>
          <w:szCs w:val="28"/>
        </w:rPr>
        <w:t>Оспіщев</w:t>
      </w:r>
      <w:proofErr w:type="spellEnd"/>
      <w:r w:rsidR="0098012A">
        <w:rPr>
          <w:rFonts w:asciiTheme="majorBidi" w:hAnsiTheme="majorBidi" w:cstheme="majorBidi"/>
          <w:sz w:val="28"/>
          <w:szCs w:val="28"/>
        </w:rPr>
        <w:t xml:space="preserve">, В. </w:t>
      </w:r>
      <w:proofErr w:type="spellStart"/>
      <w:r w:rsidR="0098012A">
        <w:rPr>
          <w:rFonts w:asciiTheme="majorBidi" w:hAnsiTheme="majorBidi" w:cstheme="majorBidi"/>
          <w:sz w:val="28"/>
          <w:szCs w:val="28"/>
        </w:rPr>
        <w:t>Федосов</w:t>
      </w:r>
      <w:proofErr w:type="spellEnd"/>
      <w:r w:rsidR="0098012A">
        <w:rPr>
          <w:rFonts w:asciiTheme="majorBidi" w:hAnsiTheme="majorBidi" w:cstheme="majorBidi"/>
          <w:sz w:val="28"/>
          <w:szCs w:val="28"/>
        </w:rPr>
        <w:t xml:space="preserve">, З. </w:t>
      </w:r>
      <w:proofErr w:type="spellStart"/>
      <w:r w:rsidR="0098012A">
        <w:rPr>
          <w:rFonts w:asciiTheme="majorBidi" w:hAnsiTheme="majorBidi" w:cstheme="majorBidi"/>
          <w:sz w:val="28"/>
          <w:szCs w:val="28"/>
        </w:rPr>
        <w:t>Шершньова</w:t>
      </w:r>
      <w:proofErr w:type="spellEnd"/>
      <w:r w:rsidR="0098012A" w:rsidRPr="00B27C1A">
        <w:rPr>
          <w:rFonts w:asciiTheme="majorBidi" w:hAnsiTheme="majorBidi" w:cstheme="majorBidi"/>
          <w:sz w:val="28"/>
          <w:szCs w:val="28"/>
        </w:rPr>
        <w:t xml:space="preserve"> та інших.</w:t>
      </w:r>
    </w:p>
    <w:p w14:paraId="6DB7DF7F" w14:textId="77777777" w:rsidR="00D4544A" w:rsidRDefault="00D4544A"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Фінансова політика підприємства – цілеспрямована діяльність, спрямована</w:t>
      </w:r>
      <w:r w:rsidRPr="0090363F">
        <w:rPr>
          <w:rFonts w:asciiTheme="majorBidi" w:hAnsiTheme="majorBidi" w:cstheme="majorBidi"/>
          <w:sz w:val="28"/>
          <w:szCs w:val="28"/>
        </w:rPr>
        <w:t xml:space="preserve"> на ухвалення відповідальних рішень щодо фінансового управління з метою досягнення і збереження фінансової стабільності, економічної безпеки й сталого розвитку </w:t>
      </w:r>
      <w:r>
        <w:rPr>
          <w:rFonts w:asciiTheme="majorBidi" w:hAnsiTheme="majorBidi" w:cstheme="majorBidi"/>
          <w:sz w:val="28"/>
          <w:szCs w:val="28"/>
        </w:rPr>
        <w:t>[1]</w:t>
      </w:r>
      <w:r w:rsidRPr="00086240">
        <w:rPr>
          <w:rFonts w:asciiTheme="majorBidi" w:hAnsiTheme="majorBidi" w:cstheme="majorBidi"/>
          <w:sz w:val="28"/>
          <w:szCs w:val="28"/>
        </w:rPr>
        <w:t>.</w:t>
      </w:r>
    </w:p>
    <w:p w14:paraId="4205F54F" w14:textId="77777777" w:rsidR="00250C5B" w:rsidRDefault="00250C5B" w:rsidP="00A4544C">
      <w:pPr>
        <w:spacing w:line="312" w:lineRule="auto"/>
        <w:ind w:firstLine="709"/>
        <w:jc w:val="both"/>
        <w:rPr>
          <w:rFonts w:asciiTheme="majorBidi" w:hAnsiTheme="majorBidi" w:cstheme="majorBidi"/>
          <w:sz w:val="28"/>
          <w:szCs w:val="28"/>
        </w:rPr>
      </w:pPr>
      <w:r w:rsidRPr="00250C5B">
        <w:rPr>
          <w:rFonts w:asciiTheme="majorBidi" w:hAnsiTheme="majorBidi" w:cstheme="majorBidi"/>
          <w:sz w:val="28"/>
          <w:szCs w:val="28"/>
        </w:rPr>
        <w:t>Фінансова політика передбачає формулювання цілей і завдань у сфері фінансового управл</w:t>
      </w:r>
      <w:r>
        <w:rPr>
          <w:rFonts w:asciiTheme="majorBidi" w:hAnsiTheme="majorBidi" w:cstheme="majorBidi"/>
          <w:sz w:val="28"/>
          <w:szCs w:val="28"/>
        </w:rPr>
        <w:t>іння, вибір ефективних методів та</w:t>
      </w:r>
      <w:r w:rsidRPr="00250C5B">
        <w:rPr>
          <w:rFonts w:asciiTheme="majorBidi" w:hAnsiTheme="majorBidi" w:cstheme="majorBidi"/>
          <w:sz w:val="28"/>
          <w:szCs w:val="28"/>
        </w:rPr>
        <w:t xml:space="preserve"> інструментів для їх досягнення, а також здійснення постійного моніторингу, аналізу та оцінки відповідності фінансових процесів запланованим результатам.</w:t>
      </w:r>
    </w:p>
    <w:p w14:paraId="79A0C05F" w14:textId="77777777" w:rsidR="00D4544A" w:rsidRPr="00A66F41" w:rsidRDefault="00D4544A" w:rsidP="00A4544C">
      <w:pPr>
        <w:spacing w:line="312" w:lineRule="auto"/>
        <w:ind w:firstLine="709"/>
        <w:jc w:val="both"/>
        <w:rPr>
          <w:rFonts w:asciiTheme="majorBidi" w:hAnsiTheme="majorBidi" w:cstheme="majorBidi"/>
          <w:sz w:val="28"/>
          <w:szCs w:val="28"/>
        </w:rPr>
      </w:pPr>
      <w:r w:rsidRPr="00A66F41">
        <w:rPr>
          <w:rFonts w:asciiTheme="majorBidi" w:hAnsiTheme="majorBidi" w:cstheme="majorBidi"/>
          <w:sz w:val="28"/>
          <w:szCs w:val="28"/>
        </w:rPr>
        <w:t>Планування фінансової політики має місце у кожного окремого господарюючого суб’єкта, і залежить від мети, сформульованої керівництвом таких суб’єктів</w:t>
      </w:r>
      <w:r>
        <w:rPr>
          <w:rFonts w:asciiTheme="majorBidi" w:hAnsiTheme="majorBidi" w:cstheme="majorBidi"/>
          <w:sz w:val="28"/>
          <w:szCs w:val="28"/>
        </w:rPr>
        <w:t xml:space="preserve"> [2]</w:t>
      </w:r>
      <w:r w:rsidRPr="00A66F41">
        <w:rPr>
          <w:rFonts w:asciiTheme="majorBidi" w:hAnsiTheme="majorBidi" w:cstheme="majorBidi"/>
          <w:sz w:val="28"/>
          <w:szCs w:val="28"/>
        </w:rPr>
        <w:t>.</w:t>
      </w:r>
    </w:p>
    <w:p w14:paraId="2700F333" w14:textId="77777777" w:rsidR="00D4544A" w:rsidRDefault="00D4544A" w:rsidP="00A4544C">
      <w:pPr>
        <w:spacing w:line="312" w:lineRule="auto"/>
        <w:ind w:firstLine="709"/>
        <w:jc w:val="both"/>
        <w:rPr>
          <w:rFonts w:asciiTheme="majorBidi" w:hAnsiTheme="majorBidi" w:cstheme="majorBidi"/>
          <w:sz w:val="28"/>
          <w:szCs w:val="28"/>
        </w:rPr>
      </w:pPr>
      <w:r w:rsidRPr="002D0FE3">
        <w:rPr>
          <w:rFonts w:asciiTheme="majorBidi" w:hAnsiTheme="majorBidi" w:cstheme="majorBidi"/>
          <w:sz w:val="28"/>
          <w:szCs w:val="28"/>
        </w:rPr>
        <w:t xml:space="preserve">Фінансова політика підприємства визначається тривалістю періодів та характером завдань, які необхідно вирішити, охоплюючи як фінансову стратегію, так і фінансову тактику. </w:t>
      </w:r>
      <w:r>
        <w:rPr>
          <w:rFonts w:asciiTheme="majorBidi" w:hAnsiTheme="majorBidi" w:cstheme="majorBidi"/>
          <w:sz w:val="28"/>
          <w:szCs w:val="28"/>
        </w:rPr>
        <w:t>Ф</w:t>
      </w:r>
      <w:r w:rsidRPr="002D0FE3">
        <w:rPr>
          <w:rFonts w:asciiTheme="majorBidi" w:hAnsiTheme="majorBidi" w:cstheme="majorBidi"/>
          <w:sz w:val="28"/>
          <w:szCs w:val="28"/>
        </w:rPr>
        <w:t>інансова політика, яка базується на гармонійному поєднанні стратегії та тактики, їх узгодженості та взаємозв’язку, м</w:t>
      </w:r>
      <w:r>
        <w:rPr>
          <w:rFonts w:asciiTheme="majorBidi" w:hAnsiTheme="majorBidi" w:cstheme="majorBidi"/>
          <w:sz w:val="28"/>
          <w:szCs w:val="28"/>
        </w:rPr>
        <w:t>оже забезпечити успішне зростання. Водно</w:t>
      </w:r>
      <w:r w:rsidRPr="002D0FE3">
        <w:rPr>
          <w:rFonts w:asciiTheme="majorBidi" w:hAnsiTheme="majorBidi" w:cstheme="majorBidi"/>
          <w:sz w:val="28"/>
          <w:szCs w:val="28"/>
        </w:rPr>
        <w:t>час політика, що зосереджується виключно на тактичних завданнях, без</w:t>
      </w:r>
      <w:r>
        <w:rPr>
          <w:rFonts w:asciiTheme="majorBidi" w:hAnsiTheme="majorBidi" w:cstheme="majorBidi"/>
          <w:sz w:val="28"/>
          <w:szCs w:val="28"/>
        </w:rPr>
        <w:t xml:space="preserve"> стратегічного бачення</w:t>
      </w:r>
      <w:r w:rsidRPr="002D0FE3">
        <w:rPr>
          <w:rFonts w:asciiTheme="majorBidi" w:hAnsiTheme="majorBidi" w:cstheme="majorBidi"/>
          <w:sz w:val="28"/>
          <w:szCs w:val="28"/>
        </w:rPr>
        <w:t xml:space="preserve"> є обмеженою та малоефективною.</w:t>
      </w:r>
      <w:r>
        <w:rPr>
          <w:rFonts w:asciiTheme="majorBidi" w:hAnsiTheme="majorBidi" w:cstheme="majorBidi"/>
          <w:sz w:val="28"/>
          <w:szCs w:val="28"/>
        </w:rPr>
        <w:t xml:space="preserve"> </w:t>
      </w:r>
      <w:r w:rsidRPr="00802578">
        <w:rPr>
          <w:rFonts w:asciiTheme="majorBidi" w:hAnsiTheme="majorBidi" w:cstheme="majorBidi"/>
          <w:sz w:val="28"/>
          <w:szCs w:val="28"/>
        </w:rPr>
        <w:t>Фінансова стратегія та тактика</w:t>
      </w:r>
      <w:r>
        <w:rPr>
          <w:rFonts w:asciiTheme="majorBidi" w:hAnsiTheme="majorBidi" w:cstheme="majorBidi"/>
          <w:sz w:val="28"/>
          <w:szCs w:val="28"/>
        </w:rPr>
        <w:t xml:space="preserve"> відповідають за різні цілі фінансової політики підприємства (рис. </w:t>
      </w:r>
      <w:r w:rsidR="00AC7187">
        <w:rPr>
          <w:rFonts w:asciiTheme="majorBidi" w:hAnsiTheme="majorBidi" w:cstheme="majorBidi"/>
          <w:sz w:val="28"/>
          <w:szCs w:val="28"/>
        </w:rPr>
        <w:t>1.1</w:t>
      </w:r>
      <w:r>
        <w:rPr>
          <w:rFonts w:asciiTheme="majorBidi" w:hAnsiTheme="majorBidi" w:cstheme="majorBidi"/>
          <w:sz w:val="28"/>
          <w:szCs w:val="28"/>
        </w:rPr>
        <w:t>).</w:t>
      </w:r>
    </w:p>
    <w:p w14:paraId="6A7EBA93" w14:textId="77777777" w:rsidR="00D4544A" w:rsidRPr="00802578" w:rsidRDefault="00D4544A" w:rsidP="00A4544C">
      <w:pPr>
        <w:spacing w:line="312" w:lineRule="auto"/>
        <w:ind w:firstLine="709"/>
        <w:jc w:val="both"/>
        <w:rPr>
          <w:rFonts w:asciiTheme="majorBidi" w:hAnsiTheme="majorBidi" w:cstheme="majorBidi"/>
          <w:sz w:val="28"/>
          <w:szCs w:val="28"/>
        </w:rPr>
      </w:pPr>
    </w:p>
    <w:p w14:paraId="1AC88B72" w14:textId="77777777" w:rsidR="00D4544A" w:rsidRDefault="00D4544A" w:rsidP="00A4544C">
      <w:pPr>
        <w:spacing w:line="312" w:lineRule="auto"/>
        <w:jc w:val="center"/>
        <w:rPr>
          <w:rFonts w:asciiTheme="majorBidi" w:hAnsiTheme="majorBidi" w:cstheme="majorBidi"/>
          <w:noProof/>
          <w:sz w:val="28"/>
          <w:szCs w:val="28"/>
        </w:rPr>
      </w:pPr>
      <w:r>
        <w:rPr>
          <w:noProof/>
          <w:lang w:val="en-US"/>
        </w:rPr>
        <w:lastRenderedPageBreak/>
        <w:drawing>
          <wp:inline distT="0" distB="0" distL="0" distR="0" wp14:anchorId="5ECB8599" wp14:editId="40D11D37">
            <wp:extent cx="6073140" cy="4076700"/>
            <wp:effectExtent l="0" t="0" r="99060" b="1905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A9A596D" w14:textId="77777777" w:rsidR="00D4544A" w:rsidRDefault="00D4544A" w:rsidP="00A4544C">
      <w:pPr>
        <w:spacing w:line="312" w:lineRule="auto"/>
        <w:ind w:firstLine="709"/>
        <w:rPr>
          <w:rFonts w:asciiTheme="majorBidi" w:hAnsiTheme="majorBidi" w:cstheme="majorBidi"/>
          <w:sz w:val="28"/>
          <w:szCs w:val="28"/>
        </w:rPr>
      </w:pPr>
      <w:r>
        <w:rPr>
          <w:rFonts w:asciiTheme="majorBidi" w:hAnsiTheme="majorBidi" w:cstheme="majorBidi"/>
          <w:sz w:val="28"/>
          <w:szCs w:val="28"/>
        </w:rPr>
        <w:t>Рис.</w:t>
      </w:r>
      <w:r w:rsidR="00AC7187">
        <w:rPr>
          <w:rFonts w:asciiTheme="majorBidi" w:hAnsiTheme="majorBidi" w:cstheme="majorBidi"/>
          <w:sz w:val="28"/>
          <w:szCs w:val="28"/>
        </w:rPr>
        <w:t xml:space="preserve"> 1.1</w:t>
      </w:r>
      <w:r>
        <w:rPr>
          <w:rFonts w:asciiTheme="majorBidi" w:hAnsiTheme="majorBidi" w:cstheme="majorBidi"/>
          <w:sz w:val="28"/>
          <w:szCs w:val="28"/>
        </w:rPr>
        <w:t xml:space="preserve"> Складники фінансової політики підприємства</w:t>
      </w:r>
    </w:p>
    <w:p w14:paraId="2E65693D" w14:textId="77777777" w:rsidR="00D4544A" w:rsidRDefault="00620686" w:rsidP="00A4544C">
      <w:pPr>
        <w:spacing w:line="312" w:lineRule="auto"/>
        <w:ind w:firstLine="709"/>
        <w:rPr>
          <w:rFonts w:asciiTheme="majorBidi" w:hAnsiTheme="majorBidi" w:cstheme="majorBidi"/>
          <w:sz w:val="28"/>
          <w:szCs w:val="28"/>
        </w:rPr>
      </w:pPr>
      <w:r>
        <w:rPr>
          <w:rFonts w:asciiTheme="majorBidi" w:hAnsiTheme="majorBidi" w:cstheme="majorBidi"/>
          <w:sz w:val="28"/>
          <w:szCs w:val="28"/>
        </w:rPr>
        <w:t>Складено на основі [3</w:t>
      </w:r>
      <w:r w:rsidR="00D4544A">
        <w:rPr>
          <w:rFonts w:asciiTheme="majorBidi" w:hAnsiTheme="majorBidi" w:cstheme="majorBidi"/>
          <w:sz w:val="28"/>
          <w:szCs w:val="28"/>
        </w:rPr>
        <w:t>, с. 222]</w:t>
      </w:r>
    </w:p>
    <w:p w14:paraId="03831D4F" w14:textId="77777777" w:rsidR="00D4544A" w:rsidRDefault="00D4544A" w:rsidP="00A4544C">
      <w:pPr>
        <w:spacing w:line="312" w:lineRule="auto"/>
        <w:ind w:firstLine="709"/>
        <w:jc w:val="both"/>
        <w:rPr>
          <w:rFonts w:asciiTheme="majorBidi" w:hAnsiTheme="majorBidi" w:cstheme="majorBidi"/>
          <w:sz w:val="28"/>
          <w:szCs w:val="28"/>
        </w:rPr>
      </w:pPr>
    </w:p>
    <w:p w14:paraId="58081280" w14:textId="77777777" w:rsidR="00AC7187" w:rsidRPr="00FE64B1" w:rsidRDefault="00AC7187" w:rsidP="00A4544C">
      <w:pPr>
        <w:spacing w:line="312" w:lineRule="auto"/>
        <w:ind w:firstLine="709"/>
        <w:jc w:val="both"/>
        <w:rPr>
          <w:rFonts w:asciiTheme="majorBidi" w:hAnsiTheme="majorBidi" w:cstheme="majorBidi"/>
          <w:sz w:val="28"/>
          <w:szCs w:val="28"/>
        </w:rPr>
      </w:pPr>
      <w:r w:rsidRPr="00FE64B1">
        <w:rPr>
          <w:rFonts w:asciiTheme="majorBidi" w:hAnsiTheme="majorBidi" w:cstheme="majorBidi"/>
          <w:sz w:val="28"/>
          <w:szCs w:val="28"/>
        </w:rPr>
        <w:t>Фінансова стратегія сталого розвитку представляє процес розробки і досягнення мети фінансового управління за допомогою елементів фінансового механізму. По суті фінансова стратегія є центральним елементом у загальній стратегії управління і повинна бути їй адекватною за цілями і пріоритетами. [</w:t>
      </w:r>
      <w:r>
        <w:rPr>
          <w:rFonts w:asciiTheme="majorBidi" w:hAnsiTheme="majorBidi" w:cstheme="majorBidi"/>
          <w:sz w:val="28"/>
          <w:szCs w:val="28"/>
        </w:rPr>
        <w:t>4</w:t>
      </w:r>
      <w:r w:rsidRPr="00FE64B1">
        <w:rPr>
          <w:rFonts w:asciiTheme="majorBidi" w:hAnsiTheme="majorBidi" w:cstheme="majorBidi"/>
          <w:sz w:val="28"/>
          <w:szCs w:val="28"/>
        </w:rPr>
        <w:t xml:space="preserve">, с.78, </w:t>
      </w:r>
      <w:r>
        <w:rPr>
          <w:rFonts w:asciiTheme="majorBidi" w:hAnsiTheme="majorBidi" w:cstheme="majorBidi"/>
          <w:sz w:val="28"/>
          <w:szCs w:val="28"/>
        </w:rPr>
        <w:t>с.</w:t>
      </w:r>
      <w:r w:rsidRPr="00FE64B1">
        <w:rPr>
          <w:rFonts w:asciiTheme="majorBidi" w:hAnsiTheme="majorBidi" w:cstheme="majorBidi"/>
          <w:sz w:val="28"/>
          <w:szCs w:val="28"/>
        </w:rPr>
        <w:t>120].</w:t>
      </w:r>
    </w:p>
    <w:p w14:paraId="48BA982F" w14:textId="77777777" w:rsidR="00AC7187" w:rsidRDefault="00AC7187" w:rsidP="00A4544C">
      <w:pPr>
        <w:spacing w:line="312" w:lineRule="auto"/>
        <w:ind w:firstLine="709"/>
        <w:jc w:val="both"/>
        <w:rPr>
          <w:rFonts w:asciiTheme="majorBidi" w:hAnsiTheme="majorBidi" w:cstheme="majorBidi"/>
          <w:sz w:val="28"/>
          <w:szCs w:val="28"/>
        </w:rPr>
      </w:pPr>
      <w:r w:rsidRPr="00AC7187">
        <w:rPr>
          <w:rFonts w:asciiTheme="majorBidi" w:hAnsiTheme="majorBidi" w:cstheme="majorBidi"/>
          <w:sz w:val="28"/>
          <w:szCs w:val="28"/>
        </w:rPr>
        <w:t>Фінансова політика підприємства є складною багаторівневою системою управління, яка охоплює весь спектр процесів, пов’язаних із формуванням, розподілом та використанням фінансових ресурсів</w:t>
      </w:r>
      <w:r>
        <w:rPr>
          <w:rFonts w:asciiTheme="majorBidi" w:hAnsiTheme="majorBidi" w:cstheme="majorBidi"/>
          <w:sz w:val="28"/>
          <w:szCs w:val="28"/>
        </w:rPr>
        <w:t xml:space="preserve"> (рис. 1.2)</w:t>
      </w:r>
      <w:r w:rsidRPr="00AC7187">
        <w:rPr>
          <w:rFonts w:asciiTheme="majorBidi" w:hAnsiTheme="majorBidi" w:cstheme="majorBidi"/>
          <w:sz w:val="28"/>
          <w:szCs w:val="28"/>
        </w:rPr>
        <w:t>.</w:t>
      </w:r>
    </w:p>
    <w:p w14:paraId="396D1B31" w14:textId="77777777" w:rsidR="00AC7187" w:rsidRDefault="00AC7187" w:rsidP="00A4544C">
      <w:pPr>
        <w:spacing w:line="312" w:lineRule="auto"/>
        <w:ind w:firstLine="709"/>
        <w:jc w:val="both"/>
        <w:rPr>
          <w:rFonts w:asciiTheme="majorBidi" w:hAnsiTheme="majorBidi" w:cstheme="majorBidi"/>
          <w:sz w:val="28"/>
          <w:szCs w:val="28"/>
        </w:rPr>
      </w:pPr>
    </w:p>
    <w:p w14:paraId="29B8F1A8" w14:textId="77777777" w:rsidR="00AC7187" w:rsidRDefault="00AC7187" w:rsidP="00A4544C">
      <w:pPr>
        <w:spacing w:line="312" w:lineRule="auto"/>
        <w:ind w:firstLine="709"/>
        <w:jc w:val="both"/>
        <w:rPr>
          <w:rFonts w:asciiTheme="majorBidi" w:hAnsiTheme="majorBidi" w:cstheme="majorBidi"/>
          <w:sz w:val="28"/>
          <w:szCs w:val="28"/>
        </w:rPr>
      </w:pPr>
      <w:r>
        <w:rPr>
          <w:rFonts w:asciiTheme="majorBidi" w:hAnsiTheme="majorBidi" w:cstheme="majorBidi"/>
          <w:noProof/>
          <w:sz w:val="28"/>
          <w:szCs w:val="28"/>
          <w:lang w:val="en-US"/>
        </w:rPr>
        <w:lastRenderedPageBreak/>
        <w:drawing>
          <wp:inline distT="0" distB="0" distL="0" distR="0" wp14:anchorId="315AB0A1" wp14:editId="7F36EEAB">
            <wp:extent cx="5486400" cy="2689860"/>
            <wp:effectExtent l="19050" t="0" r="19050" b="1524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1B7F1E" w14:textId="77777777" w:rsidR="005E7A3F" w:rsidRDefault="005E7A3F"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Рис. 1.2. Ланки фінансової політики підприємства</w:t>
      </w:r>
    </w:p>
    <w:p w14:paraId="34E86782" w14:textId="77777777" w:rsidR="005E7A3F" w:rsidRDefault="005E7A3F" w:rsidP="00A4544C">
      <w:pPr>
        <w:spacing w:line="312" w:lineRule="auto"/>
        <w:ind w:firstLine="709"/>
        <w:rPr>
          <w:rFonts w:asciiTheme="majorBidi" w:hAnsiTheme="majorBidi" w:cstheme="majorBidi"/>
          <w:sz w:val="28"/>
          <w:szCs w:val="28"/>
        </w:rPr>
      </w:pPr>
      <w:r>
        <w:rPr>
          <w:rFonts w:asciiTheme="majorBidi" w:hAnsiTheme="majorBidi" w:cstheme="majorBidi"/>
          <w:sz w:val="28"/>
          <w:szCs w:val="28"/>
        </w:rPr>
        <w:t>Складено на основі [3, с. 219]</w:t>
      </w:r>
    </w:p>
    <w:p w14:paraId="52D7B640" w14:textId="77777777" w:rsidR="005E7A3F" w:rsidRDefault="005E7A3F" w:rsidP="00A4544C">
      <w:pPr>
        <w:spacing w:line="312" w:lineRule="auto"/>
        <w:ind w:firstLine="709"/>
        <w:jc w:val="both"/>
        <w:rPr>
          <w:rFonts w:asciiTheme="majorBidi" w:hAnsiTheme="majorBidi" w:cstheme="majorBidi"/>
          <w:sz w:val="28"/>
          <w:szCs w:val="28"/>
        </w:rPr>
      </w:pPr>
    </w:p>
    <w:p w14:paraId="38778ECA" w14:textId="77777777" w:rsidR="006C5193" w:rsidRDefault="00B678C6" w:rsidP="00A4544C">
      <w:pPr>
        <w:spacing w:line="312" w:lineRule="auto"/>
        <w:ind w:firstLine="709"/>
        <w:jc w:val="both"/>
        <w:rPr>
          <w:rFonts w:asciiTheme="majorBidi" w:hAnsiTheme="majorBidi" w:cstheme="majorBidi"/>
          <w:sz w:val="28"/>
          <w:szCs w:val="28"/>
        </w:rPr>
      </w:pPr>
      <w:r w:rsidRPr="00B678C6">
        <w:rPr>
          <w:rFonts w:asciiTheme="majorBidi" w:hAnsiTheme="majorBidi" w:cstheme="majorBidi"/>
          <w:sz w:val="28"/>
          <w:szCs w:val="28"/>
        </w:rPr>
        <w:t xml:space="preserve">Під час формування ефективної системи фінансового управління постійно виникає </w:t>
      </w:r>
      <w:r>
        <w:rPr>
          <w:rFonts w:asciiTheme="majorBidi" w:hAnsiTheme="majorBidi" w:cstheme="majorBidi"/>
          <w:sz w:val="28"/>
          <w:szCs w:val="28"/>
        </w:rPr>
        <w:t>потреба узгодження різних</w:t>
      </w:r>
      <w:r w:rsidRPr="00B678C6">
        <w:rPr>
          <w:rFonts w:asciiTheme="majorBidi" w:hAnsiTheme="majorBidi" w:cstheme="majorBidi"/>
          <w:sz w:val="28"/>
          <w:szCs w:val="28"/>
        </w:rPr>
        <w:t xml:space="preserve"> інтересів </w:t>
      </w:r>
      <w:r>
        <w:rPr>
          <w:rFonts w:asciiTheme="majorBidi" w:hAnsiTheme="majorBidi" w:cstheme="majorBidi"/>
          <w:sz w:val="28"/>
          <w:szCs w:val="28"/>
        </w:rPr>
        <w:t xml:space="preserve">власників і управлінського персоналу </w:t>
      </w:r>
      <w:r w:rsidRPr="00B678C6">
        <w:rPr>
          <w:rFonts w:asciiTheme="majorBidi" w:hAnsiTheme="majorBidi" w:cstheme="majorBidi"/>
          <w:sz w:val="28"/>
          <w:szCs w:val="28"/>
        </w:rPr>
        <w:t>підприємства, а також забезпечення достатнього обсягу фінансових ресурсів для розширення виробничої діяльності при збереженні на</w:t>
      </w:r>
      <w:r>
        <w:rPr>
          <w:rFonts w:asciiTheme="majorBidi" w:hAnsiTheme="majorBidi" w:cstheme="majorBidi"/>
          <w:sz w:val="28"/>
          <w:szCs w:val="28"/>
        </w:rPr>
        <w:t>лежного рівня платоспроможності.</w:t>
      </w:r>
      <w:r w:rsidR="006C5193">
        <w:rPr>
          <w:rFonts w:asciiTheme="majorBidi" w:hAnsiTheme="majorBidi" w:cstheme="majorBidi"/>
          <w:sz w:val="28"/>
          <w:szCs w:val="28"/>
        </w:rPr>
        <w:t xml:space="preserve"> У цьому контексті фінансова політика набуває стратегічного значення, адже саме вона визначає загальні обсяги фінансової стабільності, інвестиційної активності та здатності підприємства адаптуватися до змін зовнішнього середовища.</w:t>
      </w:r>
    </w:p>
    <w:p w14:paraId="5DADB78B" w14:textId="77777777" w:rsidR="00B678C6" w:rsidRPr="00B678C6" w:rsidRDefault="00B678C6" w:rsidP="00A4544C">
      <w:pPr>
        <w:spacing w:line="312" w:lineRule="auto"/>
        <w:ind w:firstLine="709"/>
        <w:jc w:val="both"/>
        <w:rPr>
          <w:rFonts w:asciiTheme="majorBidi" w:hAnsiTheme="majorBidi" w:cstheme="majorBidi"/>
          <w:sz w:val="28"/>
          <w:szCs w:val="28"/>
        </w:rPr>
      </w:pPr>
      <w:r w:rsidRPr="00B678C6">
        <w:rPr>
          <w:rFonts w:asciiTheme="majorBidi" w:hAnsiTheme="majorBidi" w:cstheme="majorBidi"/>
          <w:sz w:val="28"/>
          <w:szCs w:val="28"/>
        </w:rPr>
        <w:t>Основною метою фінансової політики є досягнення оптимального балансу між фінансуванням і інвестув</w:t>
      </w:r>
      <w:r>
        <w:rPr>
          <w:rFonts w:asciiTheme="majorBidi" w:hAnsiTheme="majorBidi" w:cstheme="majorBidi"/>
          <w:sz w:val="28"/>
          <w:szCs w:val="28"/>
        </w:rPr>
        <w:t>анням</w:t>
      </w:r>
      <w:r w:rsidR="006C5193">
        <w:rPr>
          <w:rFonts w:asciiTheme="majorBidi" w:hAnsiTheme="majorBidi" w:cstheme="majorBidi"/>
          <w:sz w:val="28"/>
          <w:szCs w:val="28"/>
        </w:rPr>
        <w:t>, що забезпечує зростання вартості підприємства в довгостроковій перспективі</w:t>
      </w:r>
      <w:r w:rsidRPr="00B678C6">
        <w:rPr>
          <w:rFonts w:asciiTheme="majorBidi" w:hAnsiTheme="majorBidi" w:cstheme="majorBidi"/>
          <w:sz w:val="28"/>
          <w:szCs w:val="28"/>
        </w:rPr>
        <w:t>.</w:t>
      </w:r>
      <w:r w:rsidR="006C5193">
        <w:rPr>
          <w:rFonts w:asciiTheme="majorBidi" w:hAnsiTheme="majorBidi" w:cstheme="majorBidi"/>
          <w:sz w:val="28"/>
          <w:szCs w:val="28"/>
        </w:rPr>
        <w:t xml:space="preserve"> </w:t>
      </w:r>
      <w:r w:rsidR="006C5193" w:rsidRPr="006C5193">
        <w:rPr>
          <w:rFonts w:asciiTheme="majorBidi" w:hAnsiTheme="majorBidi" w:cstheme="majorBidi"/>
          <w:sz w:val="28"/>
          <w:szCs w:val="28"/>
        </w:rPr>
        <w:t>Успішна реалізація фінансової політики вимагає чіткого формулювання пріоритетів, розробки ефективного механізму управління фінансами, постійного моніторингу результатів та своєчасного реагування на внутрішні й зовнішні виклики.</w:t>
      </w:r>
    </w:p>
    <w:p w14:paraId="6C67395E" w14:textId="77777777" w:rsidR="00A826D7" w:rsidRPr="00A826D7" w:rsidRDefault="00A826D7" w:rsidP="00A4544C">
      <w:pPr>
        <w:spacing w:line="312" w:lineRule="auto"/>
        <w:ind w:firstLine="709"/>
        <w:jc w:val="both"/>
        <w:rPr>
          <w:rFonts w:asciiTheme="majorBidi" w:hAnsiTheme="majorBidi" w:cstheme="majorBidi"/>
          <w:sz w:val="28"/>
          <w:szCs w:val="28"/>
        </w:rPr>
      </w:pPr>
      <w:r w:rsidRPr="00A826D7">
        <w:rPr>
          <w:rFonts w:asciiTheme="majorBidi" w:hAnsiTheme="majorBidi" w:cstheme="majorBidi"/>
          <w:sz w:val="28"/>
          <w:szCs w:val="28"/>
        </w:rPr>
        <w:t>Основними завданнями ефективної та збалансованої фінансової політики підприємства є:</w:t>
      </w:r>
    </w:p>
    <w:p w14:paraId="4F10BE3D" w14:textId="77777777" w:rsidR="00A826D7" w:rsidRPr="00A826D7" w:rsidRDefault="00A826D7" w:rsidP="00A4544C">
      <w:pPr>
        <w:numPr>
          <w:ilvl w:val="0"/>
          <w:numId w:val="5"/>
        </w:numPr>
        <w:spacing w:line="312" w:lineRule="auto"/>
        <w:jc w:val="both"/>
        <w:rPr>
          <w:rFonts w:asciiTheme="majorBidi" w:hAnsiTheme="majorBidi" w:cstheme="majorBidi"/>
          <w:sz w:val="28"/>
          <w:szCs w:val="28"/>
        </w:rPr>
      </w:pPr>
      <w:r w:rsidRPr="00A826D7">
        <w:rPr>
          <w:rFonts w:asciiTheme="majorBidi" w:hAnsiTheme="majorBidi" w:cstheme="majorBidi"/>
          <w:sz w:val="28"/>
          <w:szCs w:val="28"/>
        </w:rPr>
        <w:t>формування та підтримання надійних джерел фінансування виробничої діяльності, як за рахунок внутрішніх, так і зовнішніх ресурсів;</w:t>
      </w:r>
    </w:p>
    <w:p w14:paraId="505F0400" w14:textId="77777777" w:rsidR="00A826D7" w:rsidRPr="00A826D7" w:rsidRDefault="00A826D7" w:rsidP="00A4544C">
      <w:pPr>
        <w:numPr>
          <w:ilvl w:val="0"/>
          <w:numId w:val="5"/>
        </w:numPr>
        <w:spacing w:line="312" w:lineRule="auto"/>
        <w:jc w:val="both"/>
        <w:rPr>
          <w:rFonts w:asciiTheme="majorBidi" w:hAnsiTheme="majorBidi" w:cstheme="majorBidi"/>
          <w:sz w:val="28"/>
          <w:szCs w:val="28"/>
        </w:rPr>
      </w:pPr>
      <w:r w:rsidRPr="00A826D7">
        <w:rPr>
          <w:rFonts w:asciiTheme="majorBidi" w:hAnsiTheme="majorBidi" w:cstheme="majorBidi"/>
          <w:sz w:val="28"/>
          <w:szCs w:val="28"/>
        </w:rPr>
        <w:t>запобігання фінан</w:t>
      </w:r>
      <w:r w:rsidR="00131427">
        <w:rPr>
          <w:rFonts w:asciiTheme="majorBidi" w:hAnsiTheme="majorBidi" w:cstheme="majorBidi"/>
          <w:sz w:val="28"/>
          <w:szCs w:val="28"/>
        </w:rPr>
        <w:t>совим збиткам і</w:t>
      </w:r>
      <w:r w:rsidRPr="00A826D7">
        <w:rPr>
          <w:rFonts w:asciiTheme="majorBidi" w:hAnsiTheme="majorBidi" w:cstheme="majorBidi"/>
          <w:sz w:val="28"/>
          <w:szCs w:val="28"/>
        </w:rPr>
        <w:t xml:space="preserve"> забезпечення стал</w:t>
      </w:r>
      <w:r w:rsidR="00131427">
        <w:rPr>
          <w:rFonts w:asciiTheme="majorBidi" w:hAnsiTheme="majorBidi" w:cstheme="majorBidi"/>
          <w:sz w:val="28"/>
          <w:szCs w:val="28"/>
        </w:rPr>
        <w:t>ого зростання прибутку як передумови</w:t>
      </w:r>
      <w:r w:rsidRPr="00A826D7">
        <w:rPr>
          <w:rFonts w:asciiTheme="majorBidi" w:hAnsiTheme="majorBidi" w:cstheme="majorBidi"/>
          <w:sz w:val="28"/>
          <w:szCs w:val="28"/>
        </w:rPr>
        <w:t xml:space="preserve"> розвитку </w:t>
      </w:r>
      <w:r w:rsidR="00131427">
        <w:rPr>
          <w:rFonts w:asciiTheme="majorBidi" w:hAnsiTheme="majorBidi" w:cstheme="majorBidi"/>
          <w:sz w:val="28"/>
          <w:szCs w:val="28"/>
        </w:rPr>
        <w:t xml:space="preserve">та конкурентоспроможності </w:t>
      </w:r>
      <w:r w:rsidRPr="00A826D7">
        <w:rPr>
          <w:rFonts w:asciiTheme="majorBidi" w:hAnsiTheme="majorBidi" w:cstheme="majorBidi"/>
          <w:sz w:val="28"/>
          <w:szCs w:val="28"/>
        </w:rPr>
        <w:t>підприємства;</w:t>
      </w:r>
    </w:p>
    <w:p w14:paraId="682945AB" w14:textId="77777777" w:rsidR="00A826D7" w:rsidRPr="00A826D7" w:rsidRDefault="00A826D7" w:rsidP="00A4544C">
      <w:pPr>
        <w:numPr>
          <w:ilvl w:val="0"/>
          <w:numId w:val="5"/>
        </w:numPr>
        <w:spacing w:line="312" w:lineRule="auto"/>
        <w:jc w:val="both"/>
        <w:rPr>
          <w:rFonts w:asciiTheme="majorBidi" w:hAnsiTheme="majorBidi" w:cstheme="majorBidi"/>
          <w:sz w:val="28"/>
          <w:szCs w:val="28"/>
        </w:rPr>
      </w:pPr>
      <w:r w:rsidRPr="00A826D7">
        <w:rPr>
          <w:rFonts w:asciiTheme="majorBidi" w:hAnsiTheme="majorBidi" w:cstheme="majorBidi"/>
          <w:sz w:val="28"/>
          <w:szCs w:val="28"/>
        </w:rPr>
        <w:lastRenderedPageBreak/>
        <w:t xml:space="preserve">визначення пріоритетних напрямів розвитку підприємства та раціональна побудова його виробничої </w:t>
      </w:r>
      <w:r w:rsidR="00124B2F">
        <w:rPr>
          <w:rFonts w:asciiTheme="majorBidi" w:hAnsiTheme="majorBidi" w:cstheme="majorBidi"/>
          <w:sz w:val="28"/>
          <w:szCs w:val="28"/>
        </w:rPr>
        <w:t xml:space="preserve">й фінансової </w:t>
      </w:r>
      <w:r w:rsidRPr="00A826D7">
        <w:rPr>
          <w:rFonts w:asciiTheme="majorBidi" w:hAnsiTheme="majorBidi" w:cstheme="majorBidi"/>
          <w:sz w:val="28"/>
          <w:szCs w:val="28"/>
        </w:rPr>
        <w:t>структури з м</w:t>
      </w:r>
      <w:r w:rsidR="00124B2F">
        <w:rPr>
          <w:rFonts w:asciiTheme="majorBidi" w:hAnsiTheme="majorBidi" w:cstheme="majorBidi"/>
          <w:sz w:val="28"/>
          <w:szCs w:val="28"/>
        </w:rPr>
        <w:t>етою підвищення рентабельності та загальної</w:t>
      </w:r>
      <w:r w:rsidRPr="00A826D7">
        <w:rPr>
          <w:rFonts w:asciiTheme="majorBidi" w:hAnsiTheme="majorBidi" w:cstheme="majorBidi"/>
          <w:sz w:val="28"/>
          <w:szCs w:val="28"/>
        </w:rPr>
        <w:t xml:space="preserve"> ефективності функціонування;</w:t>
      </w:r>
    </w:p>
    <w:p w14:paraId="1262B0E0" w14:textId="77777777" w:rsidR="00A826D7" w:rsidRPr="00A826D7" w:rsidRDefault="00A826D7" w:rsidP="00A4544C">
      <w:pPr>
        <w:numPr>
          <w:ilvl w:val="0"/>
          <w:numId w:val="5"/>
        </w:numPr>
        <w:spacing w:line="312" w:lineRule="auto"/>
        <w:jc w:val="both"/>
        <w:rPr>
          <w:rFonts w:asciiTheme="majorBidi" w:hAnsiTheme="majorBidi" w:cstheme="majorBidi"/>
          <w:sz w:val="28"/>
          <w:szCs w:val="28"/>
        </w:rPr>
      </w:pPr>
      <w:r w:rsidRPr="00A826D7">
        <w:rPr>
          <w:rFonts w:asciiTheme="majorBidi" w:hAnsiTheme="majorBidi" w:cstheme="majorBidi"/>
          <w:sz w:val="28"/>
          <w:szCs w:val="28"/>
        </w:rPr>
        <w:t xml:space="preserve">зниження впливу фінансових ризиків шляхом застосування інструментів </w:t>
      </w:r>
      <w:r w:rsidR="00124B2F">
        <w:rPr>
          <w:rFonts w:asciiTheme="majorBidi" w:hAnsiTheme="majorBidi" w:cstheme="majorBidi"/>
          <w:sz w:val="28"/>
          <w:szCs w:val="28"/>
        </w:rPr>
        <w:t xml:space="preserve">фінансового контролю, </w:t>
      </w:r>
      <w:r w:rsidRPr="00A826D7">
        <w:rPr>
          <w:rFonts w:asciiTheme="majorBidi" w:hAnsiTheme="majorBidi" w:cstheme="majorBidi"/>
          <w:sz w:val="28"/>
          <w:szCs w:val="28"/>
        </w:rPr>
        <w:t>управління ризиками, страхування та диверсифікації джерел фінансування.</w:t>
      </w:r>
    </w:p>
    <w:p w14:paraId="6F284F99" w14:textId="77777777" w:rsidR="00B70D4C" w:rsidRDefault="00B70D4C" w:rsidP="00A4544C">
      <w:pPr>
        <w:spacing w:line="312" w:lineRule="auto"/>
        <w:ind w:firstLine="709"/>
        <w:jc w:val="both"/>
        <w:rPr>
          <w:rFonts w:asciiTheme="majorBidi" w:hAnsiTheme="majorBidi" w:cstheme="majorBidi"/>
          <w:sz w:val="28"/>
          <w:szCs w:val="28"/>
        </w:rPr>
      </w:pPr>
      <w:r w:rsidRPr="00B70D4C">
        <w:rPr>
          <w:rFonts w:asciiTheme="majorBidi" w:hAnsiTheme="majorBidi" w:cstheme="majorBidi"/>
          <w:sz w:val="28"/>
          <w:szCs w:val="28"/>
        </w:rPr>
        <w:t>Таким чином, фінансова політика не лише спрямована на вирішення поточних фінансових завдань, а й формує основу для довготривалого розв</w:t>
      </w:r>
      <w:r>
        <w:rPr>
          <w:rFonts w:asciiTheme="majorBidi" w:hAnsiTheme="majorBidi" w:cstheme="majorBidi"/>
          <w:sz w:val="28"/>
          <w:szCs w:val="28"/>
        </w:rPr>
        <w:t>итку, зростання вартості підприємства</w:t>
      </w:r>
      <w:r w:rsidRPr="00B70D4C">
        <w:rPr>
          <w:rFonts w:asciiTheme="majorBidi" w:hAnsiTheme="majorBidi" w:cstheme="majorBidi"/>
          <w:sz w:val="28"/>
          <w:szCs w:val="28"/>
        </w:rPr>
        <w:t xml:space="preserve"> та підвищення його стратегічної конкурентоспроможності на ринку.</w:t>
      </w:r>
    </w:p>
    <w:p w14:paraId="788292B2" w14:textId="77777777" w:rsidR="00A826D7" w:rsidRPr="00A826D7" w:rsidRDefault="00A826D7" w:rsidP="00A4544C">
      <w:pPr>
        <w:spacing w:line="312" w:lineRule="auto"/>
        <w:ind w:firstLine="709"/>
        <w:jc w:val="both"/>
        <w:rPr>
          <w:rFonts w:asciiTheme="majorBidi" w:hAnsiTheme="majorBidi" w:cstheme="majorBidi"/>
          <w:sz w:val="28"/>
          <w:szCs w:val="28"/>
        </w:rPr>
      </w:pPr>
      <w:r w:rsidRPr="00A826D7">
        <w:rPr>
          <w:rFonts w:asciiTheme="majorBidi" w:hAnsiTheme="majorBidi" w:cstheme="majorBidi"/>
          <w:sz w:val="28"/>
          <w:szCs w:val="28"/>
        </w:rPr>
        <w:t>У свою чергу, головним завданням оперативного управління фінансовими ресурсами є забезпечення платоспроможності підприємства в короткостроковому періоді, підтримання належного рівня ліквідності активів і досягнення фінансової стійкості, що створює основу для реалізації довгострокових стратегічних цілей.</w:t>
      </w:r>
    </w:p>
    <w:p w14:paraId="4442A914" w14:textId="77777777" w:rsidR="005E7A3F" w:rsidRDefault="00D8575E" w:rsidP="00A4544C">
      <w:pPr>
        <w:spacing w:line="312" w:lineRule="auto"/>
        <w:ind w:firstLine="709"/>
        <w:jc w:val="both"/>
        <w:rPr>
          <w:rFonts w:asciiTheme="majorBidi" w:hAnsiTheme="majorBidi" w:cstheme="majorBidi"/>
          <w:sz w:val="28"/>
          <w:szCs w:val="28"/>
        </w:rPr>
      </w:pPr>
      <w:r w:rsidRPr="00D8575E">
        <w:rPr>
          <w:rFonts w:asciiTheme="majorBidi" w:hAnsiTheme="majorBidi" w:cstheme="majorBidi"/>
          <w:sz w:val="28"/>
          <w:szCs w:val="28"/>
        </w:rPr>
        <w:t>Об’єкт</w:t>
      </w:r>
      <w:r>
        <w:rPr>
          <w:rFonts w:asciiTheme="majorBidi" w:hAnsiTheme="majorBidi" w:cstheme="majorBidi"/>
          <w:sz w:val="28"/>
          <w:szCs w:val="28"/>
        </w:rPr>
        <w:t>ом фінансової політики виступає</w:t>
      </w:r>
      <w:r w:rsidRPr="00D8575E">
        <w:rPr>
          <w:rFonts w:asciiTheme="majorBidi" w:hAnsiTheme="majorBidi" w:cstheme="majorBidi"/>
          <w:sz w:val="28"/>
          <w:szCs w:val="28"/>
        </w:rPr>
        <w:t xml:space="preserve"> господарська система і її діяльність у взаємозв’язку з фінансовим станом і фі</w:t>
      </w:r>
      <w:r>
        <w:rPr>
          <w:rFonts w:asciiTheme="majorBidi" w:hAnsiTheme="majorBidi" w:cstheme="majorBidi"/>
          <w:sz w:val="28"/>
          <w:szCs w:val="28"/>
        </w:rPr>
        <w:t>нансовими результатами, грошовий</w:t>
      </w:r>
      <w:r w:rsidRPr="00D8575E">
        <w:rPr>
          <w:rFonts w:asciiTheme="majorBidi" w:hAnsiTheme="majorBidi" w:cstheme="majorBidi"/>
          <w:sz w:val="28"/>
          <w:szCs w:val="28"/>
        </w:rPr>
        <w:t xml:space="preserve"> обіг господарюючого суб’єкта, що є потоком грошових надходжень і виплат</w:t>
      </w:r>
      <w:r>
        <w:rPr>
          <w:rFonts w:asciiTheme="majorBidi" w:hAnsiTheme="majorBidi" w:cstheme="majorBidi"/>
          <w:sz w:val="28"/>
          <w:szCs w:val="28"/>
        </w:rPr>
        <w:t xml:space="preserve"> [3]</w:t>
      </w:r>
      <w:r w:rsidRPr="00D8575E">
        <w:rPr>
          <w:rFonts w:asciiTheme="majorBidi" w:hAnsiTheme="majorBidi" w:cstheme="majorBidi"/>
          <w:sz w:val="28"/>
          <w:szCs w:val="28"/>
        </w:rPr>
        <w:t>.</w:t>
      </w:r>
    </w:p>
    <w:p w14:paraId="4C5D4C31" w14:textId="77777777" w:rsidR="0064793E" w:rsidRPr="0064793E" w:rsidRDefault="0064793E" w:rsidP="00A4544C">
      <w:pPr>
        <w:spacing w:line="312" w:lineRule="auto"/>
        <w:ind w:firstLine="709"/>
        <w:jc w:val="both"/>
        <w:rPr>
          <w:rFonts w:asciiTheme="majorBidi" w:hAnsiTheme="majorBidi" w:cstheme="majorBidi"/>
          <w:sz w:val="28"/>
          <w:szCs w:val="28"/>
        </w:rPr>
      </w:pPr>
      <w:r w:rsidRPr="0064793E">
        <w:rPr>
          <w:rFonts w:asciiTheme="majorBidi" w:hAnsiTheme="majorBidi" w:cstheme="majorBidi"/>
          <w:sz w:val="28"/>
          <w:szCs w:val="28"/>
        </w:rPr>
        <w:t>Предметом фінансо</w:t>
      </w:r>
      <w:r>
        <w:rPr>
          <w:rFonts w:asciiTheme="majorBidi" w:hAnsiTheme="majorBidi" w:cstheme="majorBidi"/>
          <w:sz w:val="28"/>
          <w:szCs w:val="28"/>
        </w:rPr>
        <w:t>вої політики є внутрішні</w:t>
      </w:r>
      <w:r w:rsidRPr="0064793E">
        <w:rPr>
          <w:rFonts w:asciiTheme="majorBidi" w:hAnsiTheme="majorBidi" w:cstheme="majorBidi"/>
          <w:sz w:val="28"/>
          <w:szCs w:val="28"/>
        </w:rPr>
        <w:t xml:space="preserve"> та міжгосподарські фінансові процеси, взаємовідносини та операції, зокрема ті, що пов’язані з виробничою діяльністю, формуванням і рухом фінансових потоків, які впливають на фінансовий стан та результати підприємст</w:t>
      </w:r>
      <w:r>
        <w:rPr>
          <w:rFonts w:asciiTheme="majorBidi" w:hAnsiTheme="majorBidi" w:cstheme="majorBidi"/>
          <w:sz w:val="28"/>
          <w:szCs w:val="28"/>
        </w:rPr>
        <w:t>ва.</w:t>
      </w:r>
    </w:p>
    <w:p w14:paraId="3240CB2B" w14:textId="77777777" w:rsidR="0064793E" w:rsidRPr="0064793E" w:rsidRDefault="0064793E" w:rsidP="00A4544C">
      <w:pPr>
        <w:spacing w:line="312" w:lineRule="auto"/>
        <w:ind w:firstLine="709"/>
        <w:jc w:val="both"/>
        <w:rPr>
          <w:rFonts w:asciiTheme="majorBidi" w:hAnsiTheme="majorBidi" w:cstheme="majorBidi"/>
          <w:sz w:val="28"/>
          <w:szCs w:val="28"/>
        </w:rPr>
      </w:pPr>
      <w:r w:rsidRPr="0064793E">
        <w:rPr>
          <w:rFonts w:asciiTheme="majorBidi" w:hAnsiTheme="majorBidi" w:cstheme="majorBidi"/>
          <w:sz w:val="28"/>
          <w:szCs w:val="28"/>
        </w:rPr>
        <w:t>Суб’єктами фінансової політики виступають засновники</w:t>
      </w:r>
      <w:r>
        <w:rPr>
          <w:rFonts w:asciiTheme="majorBidi" w:hAnsiTheme="majorBidi" w:cstheme="majorBidi"/>
          <w:sz w:val="28"/>
          <w:szCs w:val="28"/>
        </w:rPr>
        <w:t xml:space="preserve"> підприємства, його керівництво</w:t>
      </w:r>
      <w:r w:rsidRPr="0064793E">
        <w:rPr>
          <w:rFonts w:asciiTheme="majorBidi" w:hAnsiTheme="majorBidi" w:cstheme="majorBidi"/>
          <w:sz w:val="28"/>
          <w:szCs w:val="28"/>
        </w:rPr>
        <w:t>, а також фінансові підрозділи, які розробляють та впроваджують стратегічні й тактичн</w:t>
      </w:r>
      <w:r>
        <w:rPr>
          <w:rFonts w:asciiTheme="majorBidi" w:hAnsiTheme="majorBidi" w:cstheme="majorBidi"/>
          <w:sz w:val="28"/>
          <w:szCs w:val="28"/>
        </w:rPr>
        <w:t>і заходи управління</w:t>
      </w:r>
      <w:r w:rsidRPr="0064793E">
        <w:rPr>
          <w:rFonts w:asciiTheme="majorBidi" w:hAnsiTheme="majorBidi" w:cstheme="majorBidi"/>
          <w:sz w:val="28"/>
          <w:szCs w:val="28"/>
        </w:rPr>
        <w:t xml:space="preserve"> з метою підвищення</w:t>
      </w:r>
      <w:r>
        <w:rPr>
          <w:rFonts w:asciiTheme="majorBidi" w:hAnsiTheme="majorBidi" w:cstheme="majorBidi"/>
          <w:sz w:val="28"/>
          <w:szCs w:val="28"/>
        </w:rPr>
        <w:t xml:space="preserve"> фінансового стану підприємства</w:t>
      </w:r>
      <w:r w:rsidRPr="0064793E">
        <w:rPr>
          <w:rFonts w:asciiTheme="majorBidi" w:hAnsiTheme="majorBidi" w:cstheme="majorBidi"/>
          <w:sz w:val="28"/>
          <w:szCs w:val="28"/>
        </w:rPr>
        <w:t>.</w:t>
      </w:r>
    </w:p>
    <w:p w14:paraId="7ABF0284" w14:textId="77777777" w:rsidR="00DF2C17" w:rsidRDefault="00DF2C17" w:rsidP="00A4544C">
      <w:pPr>
        <w:spacing w:line="312" w:lineRule="auto"/>
        <w:ind w:firstLine="709"/>
        <w:jc w:val="both"/>
        <w:rPr>
          <w:rFonts w:asciiTheme="majorBidi" w:hAnsiTheme="majorBidi" w:cstheme="majorBidi"/>
          <w:sz w:val="28"/>
          <w:szCs w:val="28"/>
        </w:rPr>
      </w:pPr>
      <w:r w:rsidRPr="00DF2C17">
        <w:rPr>
          <w:rFonts w:asciiTheme="majorBidi" w:hAnsiTheme="majorBidi" w:cstheme="majorBidi"/>
          <w:sz w:val="28"/>
          <w:szCs w:val="28"/>
        </w:rPr>
        <w:t>Фінансова політика реалізується через систему форм і методів залучення та ефективного розподілу фінансових ресурсів. Вона визначає підходи до формування фінансових інструментів, а також встановлює способи оцінки ефективності використання фінансових потоків у процесі управління. Формування фінансової політики базується на визначених принципах, які забезпечують її узгодженість та результативність</w:t>
      </w:r>
      <w:r>
        <w:rPr>
          <w:rFonts w:asciiTheme="majorBidi" w:hAnsiTheme="majorBidi" w:cstheme="majorBidi"/>
          <w:sz w:val="28"/>
          <w:szCs w:val="28"/>
        </w:rPr>
        <w:t xml:space="preserve"> (табл. 1.1)</w:t>
      </w:r>
      <w:r w:rsidRPr="00DF2C17">
        <w:rPr>
          <w:rFonts w:asciiTheme="majorBidi" w:hAnsiTheme="majorBidi" w:cstheme="majorBidi"/>
          <w:sz w:val="28"/>
          <w:szCs w:val="28"/>
        </w:rPr>
        <w:t>.</w:t>
      </w:r>
    </w:p>
    <w:p w14:paraId="0CD07040" w14:textId="77777777" w:rsidR="00DF2C17" w:rsidRDefault="00DF2C17" w:rsidP="00A4544C">
      <w:pPr>
        <w:spacing w:line="312" w:lineRule="auto"/>
        <w:ind w:firstLine="709"/>
        <w:jc w:val="both"/>
        <w:rPr>
          <w:rFonts w:asciiTheme="majorBidi" w:hAnsiTheme="majorBidi" w:cstheme="majorBidi"/>
          <w:sz w:val="28"/>
          <w:szCs w:val="28"/>
        </w:rPr>
      </w:pPr>
    </w:p>
    <w:p w14:paraId="336F091D" w14:textId="77777777" w:rsidR="00DF2C17" w:rsidRDefault="00DF2C17"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1.1</w:t>
      </w:r>
    </w:p>
    <w:p w14:paraId="45BD6A69" w14:textId="77777777" w:rsidR="00DF2C17" w:rsidRDefault="00DF2C17"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lastRenderedPageBreak/>
        <w:t>Принципи організації фінансової політики</w:t>
      </w:r>
    </w:p>
    <w:tbl>
      <w:tblPr>
        <w:tblStyle w:val="ab"/>
        <w:tblW w:w="0" w:type="auto"/>
        <w:tblLook w:val="04A0" w:firstRow="1" w:lastRow="0" w:firstColumn="1" w:lastColumn="0" w:noHBand="0" w:noVBand="1"/>
      </w:tblPr>
      <w:tblGrid>
        <w:gridCol w:w="2415"/>
        <w:gridCol w:w="7216"/>
      </w:tblGrid>
      <w:tr w:rsidR="00DF2C17" w14:paraId="61B15D65" w14:textId="77777777" w:rsidTr="006C5193">
        <w:tc>
          <w:tcPr>
            <w:tcW w:w="2415" w:type="dxa"/>
          </w:tcPr>
          <w:p w14:paraId="0EA825EC" w14:textId="77777777" w:rsidR="00DF2C17" w:rsidRDefault="00DF2C17" w:rsidP="00A4544C">
            <w:pPr>
              <w:spacing w:line="312" w:lineRule="auto"/>
              <w:jc w:val="center"/>
              <w:rPr>
                <w:rFonts w:asciiTheme="majorBidi" w:hAnsiTheme="majorBidi" w:cstheme="majorBidi"/>
                <w:sz w:val="28"/>
                <w:szCs w:val="28"/>
              </w:rPr>
            </w:pPr>
            <w:r>
              <w:rPr>
                <w:rFonts w:asciiTheme="majorBidi" w:hAnsiTheme="majorBidi" w:cstheme="majorBidi"/>
                <w:sz w:val="28"/>
                <w:szCs w:val="28"/>
              </w:rPr>
              <w:t>Принцип</w:t>
            </w:r>
          </w:p>
        </w:tc>
        <w:tc>
          <w:tcPr>
            <w:tcW w:w="7442" w:type="dxa"/>
          </w:tcPr>
          <w:p w14:paraId="63C3982A" w14:textId="77777777" w:rsidR="00DF2C17" w:rsidRDefault="00DF2C17" w:rsidP="00A4544C">
            <w:pPr>
              <w:spacing w:line="312" w:lineRule="auto"/>
              <w:jc w:val="center"/>
              <w:rPr>
                <w:rFonts w:asciiTheme="majorBidi" w:hAnsiTheme="majorBidi" w:cstheme="majorBidi"/>
                <w:sz w:val="28"/>
                <w:szCs w:val="28"/>
              </w:rPr>
            </w:pPr>
            <w:r>
              <w:rPr>
                <w:rFonts w:asciiTheme="majorBidi" w:hAnsiTheme="majorBidi" w:cstheme="majorBidi"/>
                <w:sz w:val="28"/>
                <w:szCs w:val="28"/>
              </w:rPr>
              <w:t>Опис</w:t>
            </w:r>
          </w:p>
        </w:tc>
      </w:tr>
      <w:tr w:rsidR="00DF2C17" w14:paraId="442BD5F9" w14:textId="77777777" w:rsidTr="006C5193">
        <w:tc>
          <w:tcPr>
            <w:tcW w:w="2415" w:type="dxa"/>
          </w:tcPr>
          <w:p w14:paraId="6C58D93C" w14:textId="77777777" w:rsidR="00DF2C17" w:rsidRDefault="00A43894"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Самоокупності і самофінансування</w:t>
            </w:r>
          </w:p>
        </w:tc>
        <w:tc>
          <w:tcPr>
            <w:tcW w:w="7442" w:type="dxa"/>
          </w:tcPr>
          <w:p w14:paraId="2792C211" w14:textId="77777777" w:rsidR="00DF2C17" w:rsidRDefault="00A43894"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Засоби, що забезпечують функціонування підприємства повинні окупитись. Самофінансування означає повну окупність витрат на виробництво і реалізацію продукції.</w:t>
            </w:r>
          </w:p>
        </w:tc>
      </w:tr>
      <w:tr w:rsidR="00DF2C17" w14:paraId="0B65C083" w14:textId="77777777" w:rsidTr="006C5193">
        <w:tc>
          <w:tcPr>
            <w:tcW w:w="2415" w:type="dxa"/>
          </w:tcPr>
          <w:p w14:paraId="60BC9C74" w14:textId="77777777" w:rsidR="00DF2C17" w:rsidRDefault="00A43894"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Господарської самостійності</w:t>
            </w:r>
          </w:p>
        </w:tc>
        <w:tc>
          <w:tcPr>
            <w:tcW w:w="7442" w:type="dxa"/>
          </w:tcPr>
          <w:p w14:paraId="3ECAF6AA" w14:textId="77777777" w:rsidR="00DF2C17" w:rsidRDefault="00A43894"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Самостійне визначення перспектив розвитку підприємства, самостійне планування своєї діяльності, забезпечення виробничого і соціального розвитку фірми.</w:t>
            </w:r>
          </w:p>
        </w:tc>
      </w:tr>
      <w:tr w:rsidR="00DF2C17" w14:paraId="1F5693F1" w14:textId="77777777" w:rsidTr="006C5193">
        <w:tc>
          <w:tcPr>
            <w:tcW w:w="2415" w:type="dxa"/>
          </w:tcPr>
          <w:p w14:paraId="59971284" w14:textId="77777777" w:rsidR="00DF2C17" w:rsidRDefault="00A43894"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Матеріальної відповідальності</w:t>
            </w:r>
          </w:p>
        </w:tc>
        <w:tc>
          <w:tcPr>
            <w:tcW w:w="7442" w:type="dxa"/>
          </w:tcPr>
          <w:p w14:paraId="13AE433F" w14:textId="77777777" w:rsidR="00DF2C17" w:rsidRDefault="00A43894"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Наявність певної системи відповідальності підприємства за ведення і результати господарської діяльності.</w:t>
            </w:r>
          </w:p>
        </w:tc>
      </w:tr>
      <w:tr w:rsidR="00DF2C17" w14:paraId="46AC0EED" w14:textId="77777777" w:rsidTr="006C5193">
        <w:tc>
          <w:tcPr>
            <w:tcW w:w="2415" w:type="dxa"/>
          </w:tcPr>
          <w:p w14:paraId="57764609" w14:textId="77777777" w:rsidR="00DF2C17" w:rsidRDefault="00A43894"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Зацікавленості в результатах діяльності</w:t>
            </w:r>
          </w:p>
        </w:tc>
        <w:tc>
          <w:tcPr>
            <w:tcW w:w="7442" w:type="dxa"/>
          </w:tcPr>
          <w:p w14:paraId="6F69BE07" w14:textId="77777777" w:rsidR="00DF2C17" w:rsidRDefault="00A43894"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 xml:space="preserve">Об’єктивною необхідністю цього принципу є </w:t>
            </w:r>
            <w:r w:rsidR="004D4A98">
              <w:rPr>
                <w:rFonts w:asciiTheme="majorBidi" w:hAnsiTheme="majorBidi" w:cstheme="majorBidi"/>
                <w:sz w:val="28"/>
                <w:szCs w:val="28"/>
              </w:rPr>
              <w:t>основна мета підприємницької діяльності, яка полягає в систематичному отриманні прибутку.</w:t>
            </w:r>
          </w:p>
        </w:tc>
      </w:tr>
      <w:tr w:rsidR="00DF2C17" w14:paraId="6567D6FD" w14:textId="77777777" w:rsidTr="006C5193">
        <w:tc>
          <w:tcPr>
            <w:tcW w:w="2415" w:type="dxa"/>
          </w:tcPr>
          <w:p w14:paraId="51C561A7" w14:textId="77777777" w:rsidR="00DF2C17" w:rsidRDefault="004D4A98"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Здійснення контролю за фінансово-господарською діяльністю</w:t>
            </w:r>
          </w:p>
        </w:tc>
        <w:tc>
          <w:tcPr>
            <w:tcW w:w="7442" w:type="dxa"/>
          </w:tcPr>
          <w:p w14:paraId="1C402F6B" w14:textId="77777777" w:rsidR="00DF2C17" w:rsidRDefault="00F46BFB"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Розрізняють декілька видів контролю залежно від суб’єктів, що здійснюють його: загальнодержавний здійснюють органи державної влади і управління; відомчий здійснюють контрольно-ревізійні відділи міністерств, відомств; незалежний фінансовий контроль здійснюють аудиторські фірми.</w:t>
            </w:r>
          </w:p>
        </w:tc>
      </w:tr>
      <w:tr w:rsidR="00F46BFB" w14:paraId="4DF4C505" w14:textId="77777777" w:rsidTr="006C5193">
        <w:tc>
          <w:tcPr>
            <w:tcW w:w="2415" w:type="dxa"/>
          </w:tcPr>
          <w:p w14:paraId="5BAF8DD0" w14:textId="77777777" w:rsidR="00F46BFB" w:rsidRDefault="00F46BFB"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Формування фінансових резервів</w:t>
            </w:r>
          </w:p>
        </w:tc>
        <w:tc>
          <w:tcPr>
            <w:tcW w:w="7442" w:type="dxa"/>
          </w:tcPr>
          <w:p w14:paraId="78E03F99" w14:textId="77777777" w:rsidR="00F46BFB" w:rsidRDefault="00F46BFB" w:rsidP="00A4544C">
            <w:pPr>
              <w:spacing w:line="312" w:lineRule="auto"/>
              <w:jc w:val="both"/>
              <w:rPr>
                <w:rFonts w:asciiTheme="majorBidi" w:hAnsiTheme="majorBidi" w:cstheme="majorBidi"/>
                <w:sz w:val="28"/>
                <w:szCs w:val="28"/>
              </w:rPr>
            </w:pPr>
            <w:r>
              <w:rPr>
                <w:rFonts w:asciiTheme="majorBidi" w:hAnsiTheme="majorBidi" w:cstheme="majorBidi"/>
                <w:sz w:val="28"/>
                <w:szCs w:val="28"/>
              </w:rPr>
              <w:t xml:space="preserve">Пов’язаний з необхідністю забезпечення безперервності </w:t>
            </w:r>
            <w:r w:rsidR="00321019">
              <w:rPr>
                <w:rFonts w:asciiTheme="majorBidi" w:hAnsiTheme="majorBidi" w:cstheme="majorBidi"/>
                <w:sz w:val="28"/>
                <w:szCs w:val="28"/>
              </w:rPr>
              <w:t xml:space="preserve">підприємницької діяльності з врахуванням високого рівня ризику внаслідок коливань ринкової </w:t>
            </w:r>
            <w:r w:rsidR="006C5193">
              <w:rPr>
                <w:rFonts w:asciiTheme="majorBidi" w:hAnsiTheme="majorBidi" w:cstheme="majorBidi"/>
                <w:sz w:val="28"/>
                <w:szCs w:val="28"/>
              </w:rPr>
              <w:t>кон’юнктури</w:t>
            </w:r>
            <w:r w:rsidR="00321019">
              <w:rPr>
                <w:rFonts w:asciiTheme="majorBidi" w:hAnsiTheme="majorBidi" w:cstheme="majorBidi"/>
                <w:sz w:val="28"/>
                <w:szCs w:val="28"/>
              </w:rPr>
              <w:t>.</w:t>
            </w:r>
          </w:p>
        </w:tc>
      </w:tr>
    </w:tbl>
    <w:p w14:paraId="42373525" w14:textId="77777777" w:rsidR="00DF2C17" w:rsidRPr="00DF2C17" w:rsidRDefault="006C5193"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Складено на основі [3, с. 221]</w:t>
      </w:r>
    </w:p>
    <w:p w14:paraId="5AFEAE99" w14:textId="77777777" w:rsidR="00D8575E" w:rsidRDefault="00D8575E" w:rsidP="00A4544C">
      <w:pPr>
        <w:spacing w:line="312" w:lineRule="auto"/>
        <w:ind w:firstLine="709"/>
        <w:jc w:val="both"/>
        <w:rPr>
          <w:rFonts w:asciiTheme="majorBidi" w:hAnsiTheme="majorBidi" w:cstheme="majorBidi"/>
          <w:sz w:val="28"/>
          <w:szCs w:val="28"/>
        </w:rPr>
      </w:pPr>
    </w:p>
    <w:p w14:paraId="777CFB78" w14:textId="77777777" w:rsidR="006C5193" w:rsidRDefault="00F03166" w:rsidP="00A4544C">
      <w:pPr>
        <w:spacing w:line="312" w:lineRule="auto"/>
        <w:ind w:firstLine="709"/>
        <w:jc w:val="both"/>
        <w:rPr>
          <w:rFonts w:asciiTheme="majorBidi" w:hAnsiTheme="majorBidi" w:cstheme="majorBidi"/>
          <w:sz w:val="28"/>
          <w:szCs w:val="28"/>
        </w:rPr>
      </w:pPr>
      <w:r w:rsidRPr="00F03166">
        <w:rPr>
          <w:rFonts w:asciiTheme="majorBidi" w:hAnsiTheme="majorBidi" w:cstheme="majorBidi"/>
          <w:sz w:val="28"/>
          <w:szCs w:val="28"/>
        </w:rPr>
        <w:t>Залежно від сфери реалізації фінансова політика підприємства поділяється на внутрішню та зовнішню (рис. 1.3).</w:t>
      </w:r>
    </w:p>
    <w:p w14:paraId="10C82D46" w14:textId="77777777" w:rsidR="00F03166" w:rsidRDefault="00F03166" w:rsidP="00A4544C">
      <w:pPr>
        <w:spacing w:line="312" w:lineRule="auto"/>
        <w:ind w:firstLine="709"/>
        <w:jc w:val="both"/>
        <w:rPr>
          <w:rFonts w:asciiTheme="majorBidi" w:hAnsiTheme="majorBidi" w:cstheme="majorBidi"/>
          <w:sz w:val="28"/>
          <w:szCs w:val="28"/>
        </w:rPr>
      </w:pPr>
    </w:p>
    <w:p w14:paraId="6A7D8183" w14:textId="77777777" w:rsidR="00F03166" w:rsidRDefault="00F03166" w:rsidP="00A4544C">
      <w:pPr>
        <w:spacing w:line="312" w:lineRule="auto"/>
        <w:ind w:firstLine="709"/>
        <w:jc w:val="both"/>
        <w:rPr>
          <w:rFonts w:asciiTheme="majorBidi" w:hAnsiTheme="majorBidi" w:cstheme="majorBidi"/>
          <w:sz w:val="28"/>
          <w:szCs w:val="28"/>
        </w:rPr>
      </w:pPr>
      <w:r>
        <w:rPr>
          <w:rFonts w:asciiTheme="majorBidi" w:hAnsiTheme="majorBidi" w:cstheme="majorBidi"/>
          <w:noProof/>
          <w:sz w:val="28"/>
          <w:szCs w:val="28"/>
          <w:lang w:val="en-US"/>
        </w:rPr>
        <w:lastRenderedPageBreak/>
        <w:drawing>
          <wp:inline distT="0" distB="0" distL="0" distR="0" wp14:anchorId="796F22AF" wp14:editId="37928A7C">
            <wp:extent cx="5486400" cy="3200400"/>
            <wp:effectExtent l="0" t="0" r="0" b="3810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BDE696F" w14:textId="77777777" w:rsidR="00B37E29" w:rsidRDefault="00B37E29"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Рис. 1.3. Класифікація фінансової політики залежно від сфери реалізації</w:t>
      </w:r>
    </w:p>
    <w:p w14:paraId="4E7FC846" w14:textId="77777777" w:rsidR="00131427" w:rsidRDefault="00131427" w:rsidP="00A4544C">
      <w:pPr>
        <w:spacing w:line="312" w:lineRule="auto"/>
        <w:ind w:firstLine="709"/>
        <w:rPr>
          <w:rFonts w:asciiTheme="majorBidi" w:hAnsiTheme="majorBidi" w:cstheme="majorBidi"/>
          <w:sz w:val="28"/>
          <w:szCs w:val="28"/>
        </w:rPr>
      </w:pPr>
      <w:r>
        <w:rPr>
          <w:rFonts w:asciiTheme="majorBidi" w:hAnsiTheme="majorBidi" w:cstheme="majorBidi"/>
          <w:sz w:val="28"/>
          <w:szCs w:val="28"/>
        </w:rPr>
        <w:t>Складено на основі [3, с. 222]</w:t>
      </w:r>
    </w:p>
    <w:p w14:paraId="17331680" w14:textId="77777777" w:rsidR="00131427" w:rsidRDefault="00131427" w:rsidP="00A4544C">
      <w:pPr>
        <w:spacing w:line="312" w:lineRule="auto"/>
        <w:ind w:firstLine="709"/>
        <w:rPr>
          <w:rFonts w:asciiTheme="majorBidi" w:hAnsiTheme="majorBidi" w:cstheme="majorBidi"/>
          <w:sz w:val="28"/>
          <w:szCs w:val="28"/>
        </w:rPr>
      </w:pPr>
    </w:p>
    <w:p w14:paraId="1DF2E3A6" w14:textId="77777777" w:rsidR="00131427" w:rsidRDefault="00F86F94" w:rsidP="00A4544C">
      <w:pPr>
        <w:spacing w:line="312" w:lineRule="auto"/>
        <w:ind w:firstLine="709"/>
        <w:jc w:val="both"/>
        <w:rPr>
          <w:rFonts w:asciiTheme="majorBidi" w:hAnsiTheme="majorBidi" w:cstheme="majorBidi"/>
          <w:sz w:val="28"/>
          <w:szCs w:val="28"/>
        </w:rPr>
      </w:pPr>
      <w:r w:rsidRPr="00F86F94">
        <w:rPr>
          <w:rFonts w:asciiTheme="majorBidi" w:hAnsiTheme="majorBidi" w:cstheme="majorBidi"/>
          <w:sz w:val="28"/>
          <w:szCs w:val="28"/>
        </w:rPr>
        <w:t>Для забезпечення довгострокової стійкості та конкурентоспроможності підприємства важливо не лише ефективно управляти фінансовими ресурсами, а й орієнтуватися на зростання його ринкової цінності. У сучасних умовах пріоритетним стає підхід, за якого ключовим критерієм ефективності управлінських рішень виступає зростання вартості бізнесу. Саме тому важливим елементом фінансової політики є управління вартістю підприємства</w:t>
      </w:r>
      <w:r>
        <w:rPr>
          <w:rFonts w:asciiTheme="majorBidi" w:hAnsiTheme="majorBidi" w:cstheme="majorBidi"/>
          <w:sz w:val="28"/>
          <w:szCs w:val="28"/>
        </w:rPr>
        <w:t>.</w:t>
      </w:r>
    </w:p>
    <w:p w14:paraId="0A142529" w14:textId="77777777" w:rsidR="00F86F94" w:rsidRDefault="00CE27A1"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У</w:t>
      </w:r>
      <w:r w:rsidRPr="00CE27A1">
        <w:rPr>
          <w:rFonts w:asciiTheme="majorBidi" w:hAnsiTheme="majorBidi" w:cstheme="majorBidi"/>
          <w:sz w:val="28"/>
          <w:szCs w:val="28"/>
        </w:rPr>
        <w:t>п</w:t>
      </w:r>
      <w:r>
        <w:rPr>
          <w:rFonts w:asciiTheme="majorBidi" w:hAnsiTheme="majorBidi" w:cstheme="majorBidi"/>
          <w:sz w:val="28"/>
          <w:szCs w:val="28"/>
        </w:rPr>
        <w:t>равління вартістю підприємства –</w:t>
      </w:r>
      <w:r w:rsidRPr="00CE27A1">
        <w:rPr>
          <w:rFonts w:asciiTheme="majorBidi" w:hAnsiTheme="majorBidi" w:cstheme="majorBidi"/>
          <w:sz w:val="28"/>
          <w:szCs w:val="28"/>
        </w:rPr>
        <w:t xml:space="preserve"> це система методів впливу на внутрішні фактори підприємства і опосередковано на фактори зовнішнього середовища з метою забезпечення його динамічного розвитку, підвищення стійкості у зовнішньому середовищі, інвестиційної привабливості за допомогою досягнення зростання його вартості</w:t>
      </w:r>
      <w:r>
        <w:rPr>
          <w:rFonts w:asciiTheme="majorBidi" w:hAnsiTheme="majorBidi" w:cstheme="majorBidi"/>
          <w:sz w:val="28"/>
          <w:szCs w:val="28"/>
        </w:rPr>
        <w:t xml:space="preserve"> [5]</w:t>
      </w:r>
      <w:r w:rsidRPr="00CE27A1">
        <w:rPr>
          <w:rFonts w:asciiTheme="majorBidi" w:hAnsiTheme="majorBidi" w:cstheme="majorBidi"/>
          <w:sz w:val="28"/>
          <w:szCs w:val="28"/>
        </w:rPr>
        <w:t>.</w:t>
      </w:r>
    </w:p>
    <w:p w14:paraId="41E23ECE" w14:textId="77777777" w:rsidR="00C444ED" w:rsidRDefault="0050187B" w:rsidP="00A4544C">
      <w:pPr>
        <w:spacing w:line="312" w:lineRule="auto"/>
        <w:ind w:firstLine="709"/>
        <w:jc w:val="both"/>
        <w:rPr>
          <w:rFonts w:asciiTheme="majorBidi" w:hAnsiTheme="majorBidi" w:cstheme="majorBidi"/>
          <w:sz w:val="28"/>
          <w:szCs w:val="28"/>
        </w:rPr>
      </w:pPr>
      <w:r w:rsidRPr="0050187B">
        <w:rPr>
          <w:rFonts w:asciiTheme="majorBidi" w:hAnsiTheme="majorBidi" w:cstheme="majorBidi"/>
          <w:sz w:val="28"/>
          <w:szCs w:val="28"/>
        </w:rPr>
        <w:t>Навички управління вартістю підприємства сприяють ухваленню більш ефективних управлінських рішень і забезпечують</w:t>
      </w:r>
      <w:r>
        <w:rPr>
          <w:rFonts w:asciiTheme="majorBidi" w:hAnsiTheme="majorBidi" w:cstheme="majorBidi"/>
          <w:sz w:val="28"/>
          <w:szCs w:val="28"/>
        </w:rPr>
        <w:t xml:space="preserve"> оптимальний розподіл грошових</w:t>
      </w:r>
      <w:r w:rsidRPr="0050187B">
        <w:rPr>
          <w:rFonts w:asciiTheme="majorBidi" w:hAnsiTheme="majorBidi" w:cstheme="majorBidi"/>
          <w:sz w:val="28"/>
          <w:szCs w:val="28"/>
        </w:rPr>
        <w:t xml:space="preserve"> потоків. Оцінювання та управління вартістю виступають ключовими інструм</w:t>
      </w:r>
      <w:r>
        <w:rPr>
          <w:rFonts w:asciiTheme="majorBidi" w:hAnsiTheme="majorBidi" w:cstheme="majorBidi"/>
          <w:sz w:val="28"/>
          <w:szCs w:val="28"/>
        </w:rPr>
        <w:t>ентами успішного ведення підприємницької діяльності</w:t>
      </w:r>
      <w:r w:rsidRPr="0050187B">
        <w:rPr>
          <w:rFonts w:asciiTheme="majorBidi" w:hAnsiTheme="majorBidi" w:cstheme="majorBidi"/>
          <w:sz w:val="28"/>
          <w:szCs w:val="28"/>
        </w:rPr>
        <w:t>.</w:t>
      </w:r>
    </w:p>
    <w:p w14:paraId="1F90456C" w14:textId="77777777" w:rsidR="00C71686" w:rsidRDefault="00C71686" w:rsidP="00A4544C">
      <w:pPr>
        <w:spacing w:line="312" w:lineRule="auto"/>
        <w:ind w:firstLine="709"/>
        <w:jc w:val="both"/>
        <w:rPr>
          <w:rFonts w:asciiTheme="majorBidi" w:hAnsiTheme="majorBidi" w:cstheme="majorBidi"/>
          <w:sz w:val="28"/>
          <w:szCs w:val="28"/>
        </w:rPr>
      </w:pPr>
      <w:r w:rsidRPr="00C71686">
        <w:rPr>
          <w:rFonts w:asciiTheme="majorBidi" w:hAnsiTheme="majorBidi" w:cstheme="majorBidi"/>
          <w:sz w:val="28"/>
          <w:szCs w:val="28"/>
        </w:rPr>
        <w:t xml:space="preserve">Оцінка вартості підприємства – це розрахунок його реальної ринкової вартості. Оцінка вартості підприємства дозволяє визначити ефективність його діяльності, встановити перспективні грошові потоки, конкретизувати перспективи зростання доходів підприємства. Оцінка вартості підприємства </w:t>
      </w:r>
      <w:r w:rsidRPr="00C71686">
        <w:rPr>
          <w:rFonts w:asciiTheme="majorBidi" w:hAnsiTheme="majorBidi" w:cstheme="majorBidi"/>
          <w:sz w:val="28"/>
          <w:szCs w:val="28"/>
        </w:rPr>
        <w:lastRenderedPageBreak/>
        <w:t>визначає ринкову вартість з урахуванням вартості активів, зобов'язань і власного капіталу</w:t>
      </w:r>
      <w:r>
        <w:rPr>
          <w:rFonts w:asciiTheme="majorBidi" w:hAnsiTheme="majorBidi" w:cstheme="majorBidi"/>
          <w:sz w:val="28"/>
          <w:szCs w:val="28"/>
        </w:rPr>
        <w:t xml:space="preserve"> [</w:t>
      </w:r>
      <w:r w:rsidR="00CE27A1">
        <w:rPr>
          <w:rFonts w:asciiTheme="majorBidi" w:hAnsiTheme="majorBidi" w:cstheme="majorBidi"/>
          <w:sz w:val="28"/>
          <w:szCs w:val="28"/>
        </w:rPr>
        <w:t>6</w:t>
      </w:r>
      <w:r>
        <w:rPr>
          <w:rFonts w:asciiTheme="majorBidi" w:hAnsiTheme="majorBidi" w:cstheme="majorBidi"/>
          <w:sz w:val="28"/>
          <w:szCs w:val="28"/>
        </w:rPr>
        <w:t>, с.7]</w:t>
      </w:r>
      <w:r w:rsidRPr="00C71686">
        <w:rPr>
          <w:rFonts w:asciiTheme="majorBidi" w:hAnsiTheme="majorBidi" w:cstheme="majorBidi"/>
          <w:sz w:val="28"/>
          <w:szCs w:val="28"/>
        </w:rPr>
        <w:t>.</w:t>
      </w:r>
    </w:p>
    <w:p w14:paraId="7CC3F8E0" w14:textId="77777777" w:rsidR="00C71686" w:rsidRDefault="008B00B1" w:rsidP="00A4544C">
      <w:pPr>
        <w:spacing w:line="312" w:lineRule="auto"/>
        <w:ind w:firstLine="709"/>
        <w:jc w:val="both"/>
        <w:rPr>
          <w:rFonts w:asciiTheme="majorBidi" w:hAnsiTheme="majorBidi" w:cstheme="majorBidi"/>
          <w:sz w:val="28"/>
          <w:szCs w:val="28"/>
        </w:rPr>
      </w:pPr>
      <w:r w:rsidRPr="008B00B1">
        <w:rPr>
          <w:rFonts w:asciiTheme="majorBidi" w:hAnsiTheme="majorBidi" w:cstheme="majorBidi"/>
          <w:sz w:val="28"/>
          <w:szCs w:val="28"/>
        </w:rPr>
        <w:t>У процесі управління вартістю підприємства важливо враховувати різні підходи до оцінювання майна, оскільки кожен з них відображає певні цілі, контексти та економічні умови. Різні види вартості застосовуються в залежності від ситуації</w:t>
      </w:r>
      <w:r w:rsidR="00EA5B44">
        <w:rPr>
          <w:rFonts w:asciiTheme="majorBidi" w:hAnsiTheme="majorBidi" w:cstheme="majorBidi"/>
          <w:sz w:val="28"/>
          <w:szCs w:val="28"/>
        </w:rPr>
        <w:t xml:space="preserve"> (табл. </w:t>
      </w:r>
      <w:r w:rsidR="006C0130">
        <w:rPr>
          <w:rFonts w:asciiTheme="majorBidi" w:hAnsiTheme="majorBidi" w:cstheme="majorBidi"/>
          <w:sz w:val="28"/>
          <w:szCs w:val="28"/>
        </w:rPr>
        <w:t>1</w:t>
      </w:r>
      <w:r w:rsidR="00EA5B44">
        <w:rPr>
          <w:rFonts w:asciiTheme="majorBidi" w:hAnsiTheme="majorBidi" w:cstheme="majorBidi"/>
          <w:sz w:val="28"/>
          <w:szCs w:val="28"/>
        </w:rPr>
        <w:t>.2</w:t>
      </w:r>
      <w:r w:rsidR="006C0130">
        <w:rPr>
          <w:rFonts w:asciiTheme="majorBidi" w:hAnsiTheme="majorBidi" w:cstheme="majorBidi"/>
          <w:sz w:val="28"/>
          <w:szCs w:val="28"/>
        </w:rPr>
        <w:t>).</w:t>
      </w:r>
    </w:p>
    <w:p w14:paraId="1260CF4E" w14:textId="77777777" w:rsidR="006C0130" w:rsidRDefault="00EA5B44"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1.2</w:t>
      </w:r>
    </w:p>
    <w:p w14:paraId="26FDAC05" w14:textId="77777777" w:rsidR="006C0130" w:rsidRDefault="006C0130"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Основні види вартості</w:t>
      </w:r>
      <w:r w:rsidR="00525014">
        <w:rPr>
          <w:rFonts w:asciiTheme="majorBidi" w:hAnsiTheme="majorBidi" w:cstheme="majorBidi"/>
          <w:sz w:val="28"/>
          <w:szCs w:val="28"/>
        </w:rPr>
        <w:t xml:space="preserve"> підприємств</w:t>
      </w:r>
    </w:p>
    <w:tbl>
      <w:tblPr>
        <w:tblStyle w:val="ab"/>
        <w:tblW w:w="0" w:type="auto"/>
        <w:tblLook w:val="04A0" w:firstRow="1" w:lastRow="0" w:firstColumn="1" w:lastColumn="0" w:noHBand="0" w:noVBand="1"/>
      </w:tblPr>
      <w:tblGrid>
        <w:gridCol w:w="1996"/>
        <w:gridCol w:w="7635"/>
      </w:tblGrid>
      <w:tr w:rsidR="006C0130" w14:paraId="69C0570B" w14:textId="77777777" w:rsidTr="00FD48C6">
        <w:tc>
          <w:tcPr>
            <w:tcW w:w="1996" w:type="dxa"/>
          </w:tcPr>
          <w:p w14:paraId="6CBCF6A2" w14:textId="77777777" w:rsidR="006C0130" w:rsidRDefault="00525014" w:rsidP="00A4544C">
            <w:pPr>
              <w:jc w:val="center"/>
              <w:rPr>
                <w:rFonts w:asciiTheme="majorBidi" w:hAnsiTheme="majorBidi" w:cstheme="majorBidi"/>
                <w:sz w:val="28"/>
                <w:szCs w:val="28"/>
              </w:rPr>
            </w:pPr>
            <w:r>
              <w:rPr>
                <w:rFonts w:asciiTheme="majorBidi" w:hAnsiTheme="majorBidi" w:cstheme="majorBidi"/>
                <w:sz w:val="28"/>
                <w:szCs w:val="28"/>
              </w:rPr>
              <w:t>Вид вартості</w:t>
            </w:r>
          </w:p>
        </w:tc>
        <w:tc>
          <w:tcPr>
            <w:tcW w:w="7861" w:type="dxa"/>
          </w:tcPr>
          <w:p w14:paraId="284E953F" w14:textId="77777777" w:rsidR="006C0130" w:rsidRDefault="00525014" w:rsidP="00A4544C">
            <w:pPr>
              <w:jc w:val="center"/>
              <w:rPr>
                <w:rFonts w:asciiTheme="majorBidi" w:hAnsiTheme="majorBidi" w:cstheme="majorBidi"/>
                <w:sz w:val="28"/>
                <w:szCs w:val="28"/>
              </w:rPr>
            </w:pPr>
            <w:r>
              <w:rPr>
                <w:rFonts w:asciiTheme="majorBidi" w:hAnsiTheme="majorBidi" w:cstheme="majorBidi"/>
                <w:sz w:val="28"/>
                <w:szCs w:val="28"/>
              </w:rPr>
              <w:t>Визначення</w:t>
            </w:r>
          </w:p>
        </w:tc>
      </w:tr>
      <w:tr w:rsidR="006C0130" w14:paraId="2F202E45" w14:textId="77777777" w:rsidTr="00FD48C6">
        <w:tc>
          <w:tcPr>
            <w:tcW w:w="1996" w:type="dxa"/>
          </w:tcPr>
          <w:p w14:paraId="12D833F0" w14:textId="77777777" w:rsidR="006C0130" w:rsidRDefault="00525014" w:rsidP="00A4544C">
            <w:pPr>
              <w:jc w:val="both"/>
              <w:rPr>
                <w:rFonts w:asciiTheme="majorBidi" w:hAnsiTheme="majorBidi" w:cstheme="majorBidi"/>
                <w:sz w:val="28"/>
                <w:szCs w:val="28"/>
              </w:rPr>
            </w:pPr>
            <w:r>
              <w:rPr>
                <w:rFonts w:asciiTheme="majorBidi" w:hAnsiTheme="majorBidi" w:cstheme="majorBidi"/>
                <w:sz w:val="28"/>
                <w:szCs w:val="28"/>
              </w:rPr>
              <w:t>Ринкова</w:t>
            </w:r>
          </w:p>
        </w:tc>
        <w:tc>
          <w:tcPr>
            <w:tcW w:w="7861" w:type="dxa"/>
          </w:tcPr>
          <w:p w14:paraId="0B4D4A18" w14:textId="77777777" w:rsidR="006C0130" w:rsidRDefault="00525014" w:rsidP="00A4544C">
            <w:pPr>
              <w:jc w:val="both"/>
              <w:rPr>
                <w:rFonts w:asciiTheme="majorBidi" w:hAnsiTheme="majorBidi" w:cstheme="majorBidi"/>
                <w:sz w:val="28"/>
                <w:szCs w:val="28"/>
              </w:rPr>
            </w:pPr>
            <w:r>
              <w:rPr>
                <w:rFonts w:asciiTheme="majorBidi" w:hAnsiTheme="majorBidi" w:cstheme="majorBidi"/>
                <w:sz w:val="28"/>
                <w:szCs w:val="28"/>
              </w:rPr>
              <w:t>Дозволяє визначити справедливу ціну оцінюваного об’єкта під час здійснення угоди.</w:t>
            </w:r>
          </w:p>
        </w:tc>
      </w:tr>
      <w:tr w:rsidR="006C0130" w14:paraId="546782C8" w14:textId="77777777" w:rsidTr="00FD48C6">
        <w:tc>
          <w:tcPr>
            <w:tcW w:w="1996" w:type="dxa"/>
          </w:tcPr>
          <w:p w14:paraId="009BE5B6" w14:textId="77777777" w:rsidR="006C0130" w:rsidRDefault="00525014" w:rsidP="00A4544C">
            <w:pPr>
              <w:jc w:val="both"/>
              <w:rPr>
                <w:rFonts w:asciiTheme="majorBidi" w:hAnsiTheme="majorBidi" w:cstheme="majorBidi"/>
                <w:sz w:val="28"/>
                <w:szCs w:val="28"/>
              </w:rPr>
            </w:pPr>
            <w:r>
              <w:rPr>
                <w:rFonts w:asciiTheme="majorBidi" w:hAnsiTheme="majorBidi" w:cstheme="majorBidi"/>
                <w:sz w:val="28"/>
                <w:szCs w:val="28"/>
              </w:rPr>
              <w:t>Інвестиційна</w:t>
            </w:r>
          </w:p>
        </w:tc>
        <w:tc>
          <w:tcPr>
            <w:tcW w:w="7861" w:type="dxa"/>
          </w:tcPr>
          <w:p w14:paraId="77C82605" w14:textId="77777777" w:rsidR="006C0130" w:rsidRDefault="00525014" w:rsidP="00A4544C">
            <w:pPr>
              <w:jc w:val="both"/>
              <w:rPr>
                <w:rFonts w:asciiTheme="majorBidi" w:hAnsiTheme="majorBidi" w:cstheme="majorBidi"/>
                <w:sz w:val="28"/>
                <w:szCs w:val="28"/>
              </w:rPr>
            </w:pPr>
            <w:r>
              <w:rPr>
                <w:rFonts w:asciiTheme="majorBidi" w:hAnsiTheme="majorBidi" w:cstheme="majorBidi"/>
                <w:sz w:val="28"/>
                <w:szCs w:val="28"/>
              </w:rPr>
              <w:t>Вартість об’єктів для конкретного інвестора з певними цілями інвестування.</w:t>
            </w:r>
          </w:p>
        </w:tc>
      </w:tr>
      <w:tr w:rsidR="006C0130" w14:paraId="03310857" w14:textId="77777777" w:rsidTr="00FD48C6">
        <w:tc>
          <w:tcPr>
            <w:tcW w:w="1996" w:type="dxa"/>
          </w:tcPr>
          <w:p w14:paraId="22110681" w14:textId="77777777" w:rsidR="006C0130" w:rsidRDefault="00525014" w:rsidP="00A4544C">
            <w:pPr>
              <w:jc w:val="both"/>
              <w:rPr>
                <w:rFonts w:asciiTheme="majorBidi" w:hAnsiTheme="majorBidi" w:cstheme="majorBidi"/>
                <w:sz w:val="28"/>
                <w:szCs w:val="28"/>
              </w:rPr>
            </w:pPr>
            <w:r>
              <w:rPr>
                <w:rFonts w:asciiTheme="majorBidi" w:hAnsiTheme="majorBidi" w:cstheme="majorBidi"/>
                <w:sz w:val="28"/>
                <w:szCs w:val="28"/>
              </w:rPr>
              <w:t>Балансова</w:t>
            </w:r>
          </w:p>
        </w:tc>
        <w:tc>
          <w:tcPr>
            <w:tcW w:w="7861" w:type="dxa"/>
          </w:tcPr>
          <w:p w14:paraId="02334029" w14:textId="77777777" w:rsidR="006C0130" w:rsidRDefault="00525014" w:rsidP="00A4544C">
            <w:pPr>
              <w:jc w:val="both"/>
              <w:rPr>
                <w:rFonts w:asciiTheme="majorBidi" w:hAnsiTheme="majorBidi" w:cstheme="majorBidi"/>
                <w:sz w:val="28"/>
                <w:szCs w:val="28"/>
              </w:rPr>
            </w:pPr>
            <w:r>
              <w:rPr>
                <w:rFonts w:asciiTheme="majorBidi" w:hAnsiTheme="majorBidi" w:cstheme="majorBidi"/>
                <w:sz w:val="28"/>
                <w:szCs w:val="28"/>
              </w:rPr>
              <w:t>Вартість витрат на будівництво або придбання об’єкта власності.</w:t>
            </w:r>
          </w:p>
        </w:tc>
      </w:tr>
      <w:tr w:rsidR="006C0130" w14:paraId="0D212C60" w14:textId="77777777" w:rsidTr="00FD48C6">
        <w:tc>
          <w:tcPr>
            <w:tcW w:w="1996" w:type="dxa"/>
          </w:tcPr>
          <w:p w14:paraId="0B19A1DD" w14:textId="77777777" w:rsidR="006C0130" w:rsidRDefault="00525014" w:rsidP="00A4544C">
            <w:pPr>
              <w:jc w:val="both"/>
              <w:rPr>
                <w:rFonts w:asciiTheme="majorBidi" w:hAnsiTheme="majorBidi" w:cstheme="majorBidi"/>
                <w:sz w:val="28"/>
                <w:szCs w:val="28"/>
              </w:rPr>
            </w:pPr>
            <w:r>
              <w:rPr>
                <w:rFonts w:asciiTheme="majorBidi" w:hAnsiTheme="majorBidi" w:cstheme="majorBidi"/>
                <w:sz w:val="28"/>
                <w:szCs w:val="28"/>
              </w:rPr>
              <w:t>Для цілей оподаткування</w:t>
            </w:r>
          </w:p>
        </w:tc>
        <w:tc>
          <w:tcPr>
            <w:tcW w:w="7861" w:type="dxa"/>
          </w:tcPr>
          <w:p w14:paraId="716364DB" w14:textId="77777777" w:rsidR="006C0130" w:rsidRDefault="00525014" w:rsidP="00A4544C">
            <w:pPr>
              <w:jc w:val="both"/>
              <w:rPr>
                <w:rFonts w:asciiTheme="majorBidi" w:hAnsiTheme="majorBidi" w:cstheme="majorBidi"/>
                <w:sz w:val="28"/>
                <w:szCs w:val="28"/>
              </w:rPr>
            </w:pPr>
            <w:r>
              <w:rPr>
                <w:rFonts w:asciiTheme="majorBidi" w:hAnsiTheme="majorBidi" w:cstheme="majorBidi"/>
                <w:sz w:val="28"/>
                <w:szCs w:val="28"/>
              </w:rPr>
              <w:t>Вартість, величина якої визначається за встановленими державою методиками.</w:t>
            </w:r>
          </w:p>
        </w:tc>
      </w:tr>
      <w:tr w:rsidR="006C0130" w14:paraId="45162F9D" w14:textId="77777777" w:rsidTr="00FD48C6">
        <w:tc>
          <w:tcPr>
            <w:tcW w:w="1996" w:type="dxa"/>
          </w:tcPr>
          <w:p w14:paraId="4CB0283B" w14:textId="77777777" w:rsidR="006C0130" w:rsidRDefault="00525014" w:rsidP="00A4544C">
            <w:pPr>
              <w:jc w:val="both"/>
              <w:rPr>
                <w:rFonts w:asciiTheme="majorBidi" w:hAnsiTheme="majorBidi" w:cstheme="majorBidi"/>
                <w:sz w:val="28"/>
                <w:szCs w:val="28"/>
              </w:rPr>
            </w:pPr>
            <w:r>
              <w:rPr>
                <w:rFonts w:asciiTheme="majorBidi" w:hAnsiTheme="majorBidi" w:cstheme="majorBidi"/>
                <w:sz w:val="28"/>
                <w:szCs w:val="28"/>
              </w:rPr>
              <w:t>Ліквідаційна</w:t>
            </w:r>
          </w:p>
        </w:tc>
        <w:tc>
          <w:tcPr>
            <w:tcW w:w="7861" w:type="dxa"/>
          </w:tcPr>
          <w:p w14:paraId="1D04329B" w14:textId="77777777" w:rsidR="006C0130" w:rsidRDefault="00525014" w:rsidP="00A4544C">
            <w:pPr>
              <w:jc w:val="both"/>
              <w:rPr>
                <w:rFonts w:asciiTheme="majorBidi" w:hAnsiTheme="majorBidi" w:cstheme="majorBidi"/>
                <w:sz w:val="28"/>
                <w:szCs w:val="28"/>
              </w:rPr>
            </w:pPr>
            <w:r>
              <w:rPr>
                <w:rFonts w:asciiTheme="majorBidi" w:hAnsiTheme="majorBidi" w:cstheme="majorBidi"/>
                <w:sz w:val="28"/>
                <w:szCs w:val="28"/>
              </w:rPr>
              <w:t>Грошова сума, яка реально може бути отримана від продажу вартості в термін, недостатній для проведення адекватного маркетингу.</w:t>
            </w:r>
          </w:p>
        </w:tc>
      </w:tr>
      <w:tr w:rsidR="00525014" w14:paraId="11A75B15" w14:textId="77777777" w:rsidTr="00FD48C6">
        <w:tc>
          <w:tcPr>
            <w:tcW w:w="1996" w:type="dxa"/>
          </w:tcPr>
          <w:p w14:paraId="7F2D6290" w14:textId="77777777" w:rsidR="00525014" w:rsidRDefault="00525014" w:rsidP="00A4544C">
            <w:pPr>
              <w:jc w:val="both"/>
              <w:rPr>
                <w:rFonts w:asciiTheme="majorBidi" w:hAnsiTheme="majorBidi" w:cstheme="majorBidi"/>
                <w:sz w:val="28"/>
                <w:szCs w:val="28"/>
              </w:rPr>
            </w:pPr>
            <w:r>
              <w:rPr>
                <w:rFonts w:asciiTheme="majorBidi" w:hAnsiTheme="majorBidi" w:cstheme="majorBidi"/>
                <w:sz w:val="28"/>
                <w:szCs w:val="28"/>
              </w:rPr>
              <w:t>Страхова</w:t>
            </w:r>
          </w:p>
        </w:tc>
        <w:tc>
          <w:tcPr>
            <w:tcW w:w="7861" w:type="dxa"/>
          </w:tcPr>
          <w:p w14:paraId="0B2B27ED" w14:textId="77777777" w:rsidR="00525014" w:rsidRDefault="00525014" w:rsidP="00A4544C">
            <w:pPr>
              <w:jc w:val="both"/>
              <w:rPr>
                <w:rFonts w:asciiTheme="majorBidi" w:hAnsiTheme="majorBidi" w:cstheme="majorBidi"/>
                <w:sz w:val="28"/>
                <w:szCs w:val="28"/>
              </w:rPr>
            </w:pPr>
            <w:r>
              <w:rPr>
                <w:rFonts w:asciiTheme="majorBidi" w:hAnsiTheme="majorBidi" w:cstheme="majorBidi"/>
                <w:sz w:val="28"/>
                <w:szCs w:val="28"/>
              </w:rPr>
              <w:t>Вартість, що визначається положенням страхового контракту або поліса.</w:t>
            </w:r>
          </w:p>
        </w:tc>
      </w:tr>
      <w:tr w:rsidR="00525014" w14:paraId="4CCEAC32" w14:textId="77777777" w:rsidTr="00FD48C6">
        <w:tc>
          <w:tcPr>
            <w:tcW w:w="1996" w:type="dxa"/>
          </w:tcPr>
          <w:p w14:paraId="5C5E0001" w14:textId="77777777" w:rsidR="00525014" w:rsidRDefault="00525014" w:rsidP="00A4544C">
            <w:pPr>
              <w:jc w:val="both"/>
              <w:rPr>
                <w:rFonts w:asciiTheme="majorBidi" w:hAnsiTheme="majorBidi" w:cstheme="majorBidi"/>
                <w:sz w:val="28"/>
                <w:szCs w:val="28"/>
              </w:rPr>
            </w:pPr>
            <w:r>
              <w:rPr>
                <w:rFonts w:asciiTheme="majorBidi" w:hAnsiTheme="majorBidi" w:cstheme="majorBidi"/>
                <w:sz w:val="28"/>
                <w:szCs w:val="28"/>
              </w:rPr>
              <w:t>Вартість заміщення</w:t>
            </w:r>
          </w:p>
        </w:tc>
        <w:tc>
          <w:tcPr>
            <w:tcW w:w="7861" w:type="dxa"/>
          </w:tcPr>
          <w:p w14:paraId="1D331C3A" w14:textId="77777777" w:rsidR="00525014" w:rsidRDefault="00525014" w:rsidP="00A4544C">
            <w:pPr>
              <w:jc w:val="both"/>
              <w:rPr>
                <w:rFonts w:asciiTheme="majorBidi" w:hAnsiTheme="majorBidi" w:cstheme="majorBidi"/>
                <w:sz w:val="28"/>
                <w:szCs w:val="28"/>
              </w:rPr>
            </w:pPr>
            <w:r>
              <w:rPr>
                <w:rFonts w:asciiTheme="majorBidi" w:hAnsiTheme="majorBidi" w:cstheme="majorBidi"/>
                <w:sz w:val="28"/>
                <w:szCs w:val="28"/>
              </w:rPr>
              <w:t>Вартість близького аналога оцінюваного об’єкта.</w:t>
            </w:r>
          </w:p>
        </w:tc>
      </w:tr>
      <w:tr w:rsidR="00525014" w14:paraId="2B870928" w14:textId="77777777" w:rsidTr="00FD48C6">
        <w:tc>
          <w:tcPr>
            <w:tcW w:w="1996" w:type="dxa"/>
          </w:tcPr>
          <w:p w14:paraId="2FB0CCD0" w14:textId="77777777" w:rsidR="00525014" w:rsidRDefault="00525014" w:rsidP="00A4544C">
            <w:pPr>
              <w:jc w:val="both"/>
              <w:rPr>
                <w:rFonts w:asciiTheme="majorBidi" w:hAnsiTheme="majorBidi" w:cstheme="majorBidi"/>
                <w:sz w:val="28"/>
                <w:szCs w:val="28"/>
              </w:rPr>
            </w:pPr>
            <w:r>
              <w:rPr>
                <w:rFonts w:asciiTheme="majorBidi" w:hAnsiTheme="majorBidi" w:cstheme="majorBidi"/>
                <w:sz w:val="28"/>
                <w:szCs w:val="28"/>
              </w:rPr>
              <w:t>Вартість обміну</w:t>
            </w:r>
          </w:p>
        </w:tc>
        <w:tc>
          <w:tcPr>
            <w:tcW w:w="7861" w:type="dxa"/>
          </w:tcPr>
          <w:p w14:paraId="2CAE0874" w14:textId="77777777" w:rsidR="00525014" w:rsidRDefault="00525014" w:rsidP="00A4544C">
            <w:pPr>
              <w:jc w:val="both"/>
              <w:rPr>
                <w:rFonts w:asciiTheme="majorBidi" w:hAnsiTheme="majorBidi" w:cstheme="majorBidi"/>
                <w:sz w:val="28"/>
                <w:szCs w:val="28"/>
              </w:rPr>
            </w:pPr>
            <w:r>
              <w:rPr>
                <w:rFonts w:asciiTheme="majorBidi" w:hAnsiTheme="majorBidi" w:cstheme="majorBidi"/>
                <w:sz w:val="28"/>
                <w:szCs w:val="28"/>
              </w:rPr>
              <w:t>Слугує для здійснення різних операцій з об’єктами власності.</w:t>
            </w:r>
          </w:p>
        </w:tc>
      </w:tr>
    </w:tbl>
    <w:p w14:paraId="76771427" w14:textId="77777777" w:rsidR="00FD48C6" w:rsidRDefault="00CE27A1" w:rsidP="00A4544C">
      <w:pPr>
        <w:spacing w:line="312" w:lineRule="auto"/>
        <w:ind w:firstLine="709"/>
        <w:rPr>
          <w:rFonts w:asciiTheme="majorBidi" w:hAnsiTheme="majorBidi" w:cstheme="majorBidi"/>
          <w:sz w:val="28"/>
          <w:szCs w:val="28"/>
        </w:rPr>
      </w:pPr>
      <w:r>
        <w:rPr>
          <w:rFonts w:asciiTheme="majorBidi" w:hAnsiTheme="majorBidi" w:cstheme="majorBidi"/>
          <w:sz w:val="28"/>
          <w:szCs w:val="28"/>
        </w:rPr>
        <w:t>Складено на основі [6</w:t>
      </w:r>
      <w:r w:rsidR="00FD48C6">
        <w:rPr>
          <w:rFonts w:asciiTheme="majorBidi" w:hAnsiTheme="majorBidi" w:cstheme="majorBidi"/>
          <w:sz w:val="28"/>
          <w:szCs w:val="28"/>
        </w:rPr>
        <w:t>, с. 7]</w:t>
      </w:r>
    </w:p>
    <w:p w14:paraId="514D0717" w14:textId="77777777" w:rsidR="00FD48C6" w:rsidRDefault="00FD48C6" w:rsidP="00A4544C">
      <w:pPr>
        <w:spacing w:line="312" w:lineRule="auto"/>
        <w:ind w:firstLine="709"/>
        <w:rPr>
          <w:rFonts w:asciiTheme="majorBidi" w:hAnsiTheme="majorBidi" w:cstheme="majorBidi"/>
          <w:sz w:val="28"/>
          <w:szCs w:val="28"/>
        </w:rPr>
      </w:pPr>
    </w:p>
    <w:p w14:paraId="1315DEFD" w14:textId="77777777" w:rsidR="00D82477" w:rsidRPr="00D82477" w:rsidRDefault="00D82477" w:rsidP="00A4544C">
      <w:pPr>
        <w:spacing w:line="312" w:lineRule="auto"/>
        <w:ind w:firstLine="709"/>
        <w:jc w:val="both"/>
        <w:rPr>
          <w:rFonts w:asciiTheme="majorBidi" w:hAnsiTheme="majorBidi" w:cstheme="majorBidi"/>
          <w:sz w:val="28"/>
          <w:szCs w:val="28"/>
        </w:rPr>
      </w:pPr>
      <w:r w:rsidRPr="00D82477">
        <w:rPr>
          <w:rFonts w:asciiTheme="majorBidi" w:hAnsiTheme="majorBidi" w:cstheme="majorBidi"/>
          <w:sz w:val="28"/>
          <w:szCs w:val="28"/>
        </w:rPr>
        <w:t>Управління вартістю компанії становить інтерес для широкого кола суб’єктів, серед яких власники, ділові партнери, потенційні інвестори та покупці.</w:t>
      </w:r>
    </w:p>
    <w:p w14:paraId="49185D63" w14:textId="77777777" w:rsidR="00D82477" w:rsidRDefault="00D82477" w:rsidP="00A4544C">
      <w:pPr>
        <w:spacing w:line="312" w:lineRule="auto"/>
        <w:ind w:firstLine="709"/>
        <w:jc w:val="both"/>
        <w:rPr>
          <w:rFonts w:asciiTheme="majorBidi" w:hAnsiTheme="majorBidi" w:cstheme="majorBidi"/>
          <w:sz w:val="28"/>
          <w:szCs w:val="28"/>
        </w:rPr>
      </w:pPr>
      <w:r w:rsidRPr="00D82477">
        <w:rPr>
          <w:rFonts w:asciiTheme="majorBidi" w:hAnsiTheme="majorBidi" w:cstheme="majorBidi"/>
          <w:sz w:val="28"/>
          <w:szCs w:val="28"/>
        </w:rPr>
        <w:t>Управління вартістю може здійснюватися щодо будь-якого підприємства від малого бізнесу до об’єднань компаній чи великих корпорацій.</w:t>
      </w:r>
    </w:p>
    <w:p w14:paraId="46C371C3" w14:textId="77777777" w:rsidR="00965FB4" w:rsidRDefault="00965FB4"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Сучасні підприємства</w:t>
      </w:r>
      <w:r w:rsidRPr="00965FB4">
        <w:rPr>
          <w:rFonts w:asciiTheme="majorBidi" w:hAnsiTheme="majorBidi" w:cstheme="majorBidi"/>
          <w:sz w:val="28"/>
          <w:szCs w:val="28"/>
        </w:rPr>
        <w:t xml:space="preserve"> функціонують в умовах постійних змін зовнішнього середовища, що вимагає інтеграції нових підходів до корпоративного управління. Одним із ключових напрямів такого оновлення є врахування екологічних, соціальних та управлінських (ESG) факторів, які істотно впли</w:t>
      </w:r>
      <w:r>
        <w:rPr>
          <w:rFonts w:asciiTheme="majorBidi" w:hAnsiTheme="majorBidi" w:cstheme="majorBidi"/>
          <w:sz w:val="28"/>
          <w:szCs w:val="28"/>
        </w:rPr>
        <w:t>вають на фінансову стабільність та</w:t>
      </w:r>
      <w:r w:rsidRPr="00965FB4">
        <w:rPr>
          <w:rFonts w:asciiTheme="majorBidi" w:hAnsiTheme="majorBidi" w:cstheme="majorBidi"/>
          <w:sz w:val="28"/>
          <w:szCs w:val="28"/>
        </w:rPr>
        <w:t xml:space="preserve"> інвестиційну привабливість</w:t>
      </w:r>
      <w:r>
        <w:rPr>
          <w:rFonts w:asciiTheme="majorBidi" w:hAnsiTheme="majorBidi" w:cstheme="majorBidi"/>
          <w:sz w:val="28"/>
          <w:szCs w:val="28"/>
        </w:rPr>
        <w:t>.</w:t>
      </w:r>
    </w:p>
    <w:p w14:paraId="52F014AA" w14:textId="77777777" w:rsidR="00965FB4" w:rsidRPr="00641634" w:rsidRDefault="00965FB4" w:rsidP="00A4544C">
      <w:pPr>
        <w:spacing w:line="312" w:lineRule="auto"/>
        <w:ind w:firstLine="709"/>
        <w:jc w:val="both"/>
        <w:rPr>
          <w:rFonts w:asciiTheme="majorBidi" w:hAnsiTheme="majorBidi" w:cstheme="majorBidi"/>
          <w:sz w:val="28"/>
          <w:szCs w:val="28"/>
        </w:rPr>
      </w:pPr>
      <w:r w:rsidRPr="00641634">
        <w:rPr>
          <w:rFonts w:asciiTheme="majorBidi" w:hAnsiTheme="majorBidi" w:cstheme="majorBidi"/>
          <w:sz w:val="28"/>
          <w:szCs w:val="28"/>
        </w:rPr>
        <w:t>Екологічні, соціальні та управлінські аспекти повинні стати нев</w:t>
      </w:r>
      <w:r w:rsidR="00076E21" w:rsidRPr="00641634">
        <w:rPr>
          <w:rFonts w:asciiTheme="majorBidi" w:hAnsiTheme="majorBidi" w:cstheme="majorBidi"/>
          <w:sz w:val="28"/>
          <w:szCs w:val="28"/>
        </w:rPr>
        <w:t xml:space="preserve">ід'ємною </w:t>
      </w:r>
      <w:r w:rsidR="00076E21" w:rsidRPr="00641634">
        <w:rPr>
          <w:rFonts w:asciiTheme="majorBidi" w:hAnsiTheme="majorBidi" w:cstheme="majorBidi"/>
          <w:sz w:val="28"/>
          <w:szCs w:val="28"/>
        </w:rPr>
        <w:lastRenderedPageBreak/>
        <w:t>частиною</w:t>
      </w:r>
      <w:r w:rsidRPr="00641634">
        <w:rPr>
          <w:rFonts w:asciiTheme="majorBidi" w:hAnsiTheme="majorBidi" w:cstheme="majorBidi"/>
          <w:sz w:val="28"/>
          <w:szCs w:val="28"/>
        </w:rPr>
        <w:t xml:space="preserve"> управління</w:t>
      </w:r>
      <w:r w:rsidR="00076E21" w:rsidRPr="00641634">
        <w:rPr>
          <w:rFonts w:asciiTheme="majorBidi" w:hAnsiTheme="majorBidi" w:cstheme="majorBidi"/>
          <w:sz w:val="28"/>
          <w:szCs w:val="28"/>
        </w:rPr>
        <w:t xml:space="preserve"> вартістю підприємства</w:t>
      </w:r>
      <w:r w:rsidRPr="00641634">
        <w:rPr>
          <w:rFonts w:asciiTheme="majorBidi" w:hAnsiTheme="majorBidi" w:cstheme="majorBidi"/>
          <w:sz w:val="28"/>
          <w:szCs w:val="28"/>
        </w:rPr>
        <w:t xml:space="preserve">. У процесі прийняття управлінських рішень та при фінансуванні </w:t>
      </w:r>
      <w:proofErr w:type="spellStart"/>
      <w:r w:rsidRPr="00641634">
        <w:rPr>
          <w:rFonts w:asciiTheme="majorBidi" w:hAnsiTheme="majorBidi" w:cstheme="majorBidi"/>
          <w:sz w:val="28"/>
          <w:szCs w:val="28"/>
        </w:rPr>
        <w:t>проєктів</w:t>
      </w:r>
      <w:proofErr w:type="spellEnd"/>
      <w:r w:rsidRPr="00641634">
        <w:rPr>
          <w:rFonts w:asciiTheme="majorBidi" w:hAnsiTheme="majorBidi" w:cstheme="majorBidi"/>
          <w:sz w:val="28"/>
          <w:szCs w:val="28"/>
        </w:rPr>
        <w:t xml:space="preserve"> необхідно враховувати можливі ризики, впливи й потенційні переваги. У сфері екології це стосується змін природного середовища, таких як забруднення, викиди вуглецю, використання ресурсів, вплив на клімат і біорізноманіття. Соціальний вимір включає вплив на громади та працівників, зокрема питання охорони праці, здоров’я, забезпечення різноманіття та </w:t>
      </w:r>
      <w:proofErr w:type="spellStart"/>
      <w:r w:rsidRPr="00641634">
        <w:rPr>
          <w:rFonts w:asciiTheme="majorBidi" w:hAnsiTheme="majorBidi" w:cstheme="majorBidi"/>
          <w:sz w:val="28"/>
          <w:szCs w:val="28"/>
        </w:rPr>
        <w:t>інклюзивності</w:t>
      </w:r>
      <w:proofErr w:type="spellEnd"/>
      <w:r w:rsidRPr="00641634">
        <w:rPr>
          <w:rFonts w:asciiTheme="majorBidi" w:hAnsiTheme="majorBidi" w:cstheme="majorBidi"/>
          <w:sz w:val="28"/>
          <w:szCs w:val="28"/>
        </w:rPr>
        <w:t xml:space="preserve"> в колективах, а також управління ланцюгами постачання. Управлінський компонент охоплює систему контролю й управління в установі: структуру та склад наглядових органів, дотримання етичних норм, управління ризиками, а також прозорість і розкриття інформації.</w:t>
      </w:r>
    </w:p>
    <w:p w14:paraId="5F559AE4" w14:textId="77777777" w:rsidR="00965FB4" w:rsidRPr="00641634" w:rsidRDefault="00076E21" w:rsidP="00A4544C">
      <w:pPr>
        <w:spacing w:line="312" w:lineRule="auto"/>
        <w:ind w:firstLine="709"/>
        <w:jc w:val="both"/>
        <w:rPr>
          <w:rFonts w:asciiTheme="majorBidi" w:hAnsiTheme="majorBidi" w:cstheme="majorBidi"/>
          <w:sz w:val="28"/>
          <w:szCs w:val="28"/>
        </w:rPr>
      </w:pPr>
      <w:r w:rsidRPr="00641634">
        <w:rPr>
          <w:rFonts w:asciiTheme="majorBidi" w:hAnsiTheme="majorBidi" w:cstheme="majorBidi"/>
          <w:sz w:val="28"/>
          <w:szCs w:val="28"/>
        </w:rPr>
        <w:t>Система управління екологічними та соціальними ризиками має бути інтегрована в загальну систему управління ризиками підприємств, забезпечуючи на постійній основі виявлення, вимірювання, моніторинг, контроль, звітування та пом’якшення таких ризиків, що виникають в безпосередній діяльності цих установ [7].</w:t>
      </w:r>
    </w:p>
    <w:p w14:paraId="72241490" w14:textId="77777777" w:rsidR="003651A9" w:rsidRDefault="00C4595D" w:rsidP="00A4544C">
      <w:pPr>
        <w:spacing w:line="312" w:lineRule="auto"/>
        <w:ind w:firstLine="709"/>
        <w:jc w:val="both"/>
        <w:rPr>
          <w:rFonts w:asciiTheme="majorBidi" w:hAnsiTheme="majorBidi" w:cstheme="majorBidi"/>
          <w:sz w:val="28"/>
          <w:szCs w:val="28"/>
        </w:rPr>
      </w:pPr>
      <w:r w:rsidRPr="00641634">
        <w:rPr>
          <w:rFonts w:asciiTheme="majorBidi" w:hAnsiTheme="majorBidi" w:cstheme="majorBidi"/>
          <w:sz w:val="28"/>
          <w:szCs w:val="28"/>
        </w:rPr>
        <w:t>Управління екологічними та соціальними ризиками на підприємстві повинно бути комплексним та системним. Насамперед необхідна наявність чітко сформованої політики, що визначає екологічні та соціальні цілі й зобов’язання установи. Потрібно впровадити ефективні процедури для виявлення, оцінки, моніторингу, контролю, звітування та пом’якшення екологічних і соціальних ризиків. Значну роль відіграє кваліфікований персонал, здатний забезпечити належне управління в цій сфері, а також наявність системи підготовки відповідних фахівців. Крім того, підприємство має бути готовим до надзвичайних ситуацій та мати механізми реагування на них. Важливо також забезпечити прозору зовнішню комунікацію, активну взаємодію із зацікавленими сторонами та ефективний механізм розгляду скарг у межах ESG-напряму. Окрему увагу слід приділяти управлінській звітності та розкриттю інформації, що стосується управління екологічними та соціальними ризиками.</w:t>
      </w:r>
    </w:p>
    <w:p w14:paraId="6D35BC31" w14:textId="77777777" w:rsidR="00E676EE" w:rsidRPr="00641634" w:rsidRDefault="00E676E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Підприємства</w:t>
      </w:r>
      <w:r w:rsidRPr="00E676EE">
        <w:rPr>
          <w:rFonts w:asciiTheme="majorBidi" w:hAnsiTheme="majorBidi" w:cstheme="majorBidi"/>
          <w:sz w:val="28"/>
          <w:szCs w:val="28"/>
        </w:rPr>
        <w:t xml:space="preserve"> мають надавати відкриту інформацію щодо рівня сталості своєї діяльності, її впливу на навколишнє середовище, а також про репутаційні та фінансові ризики, що можуть виникати внаслідок цього впливу.</w:t>
      </w:r>
    </w:p>
    <w:p w14:paraId="41818296" w14:textId="77777777" w:rsidR="006C0130" w:rsidRDefault="00DB0DDD" w:rsidP="00A4544C">
      <w:pPr>
        <w:spacing w:line="312" w:lineRule="auto"/>
        <w:ind w:firstLine="709"/>
        <w:jc w:val="both"/>
        <w:rPr>
          <w:rFonts w:asciiTheme="majorBidi" w:hAnsiTheme="majorBidi" w:cstheme="majorBidi"/>
          <w:sz w:val="28"/>
          <w:szCs w:val="28"/>
        </w:rPr>
      </w:pPr>
      <w:r w:rsidRPr="00DB0DDD">
        <w:rPr>
          <w:rFonts w:asciiTheme="majorBidi" w:hAnsiTheme="majorBidi" w:cstheme="majorBidi"/>
          <w:sz w:val="28"/>
          <w:szCs w:val="28"/>
        </w:rPr>
        <w:t xml:space="preserve">Фінансова політика підприємства є фундаментальною складовою його стратегічного управління, адже саме вона визначає пріоритети розвитку, механізми залучення й використання фінансових ресурсів, а також формує базу </w:t>
      </w:r>
      <w:r w:rsidRPr="00DB0DDD">
        <w:rPr>
          <w:rFonts w:asciiTheme="majorBidi" w:hAnsiTheme="majorBidi" w:cstheme="majorBidi"/>
          <w:sz w:val="28"/>
          <w:szCs w:val="28"/>
        </w:rPr>
        <w:lastRenderedPageBreak/>
        <w:t>для забезпечення економічної стійкості й конкурентоспроможності.</w:t>
      </w:r>
    </w:p>
    <w:p w14:paraId="207B85CB" w14:textId="77777777" w:rsidR="00DB0DDD" w:rsidRDefault="00DB0DDD"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Ф</w:t>
      </w:r>
      <w:r w:rsidRPr="00DB0DDD">
        <w:rPr>
          <w:rFonts w:asciiTheme="majorBidi" w:hAnsiTheme="majorBidi" w:cstheme="majorBidi"/>
          <w:sz w:val="28"/>
          <w:szCs w:val="28"/>
        </w:rPr>
        <w:t>інансова політика та управління вартістю підприємства є взаємопов’язаними складовими єдиного управлінського механізму, спрямованого на досягнення фінансової стабільності, економічного зростання й підв</w:t>
      </w:r>
      <w:r>
        <w:rPr>
          <w:rFonts w:asciiTheme="majorBidi" w:hAnsiTheme="majorBidi" w:cstheme="majorBidi"/>
          <w:sz w:val="28"/>
          <w:szCs w:val="28"/>
        </w:rPr>
        <w:t>ищення ринкової вартості підприємства</w:t>
      </w:r>
      <w:r w:rsidRPr="00DB0DDD">
        <w:rPr>
          <w:rFonts w:asciiTheme="majorBidi" w:hAnsiTheme="majorBidi" w:cstheme="majorBidi"/>
          <w:sz w:val="28"/>
          <w:szCs w:val="28"/>
        </w:rPr>
        <w:t>. Раціональна фінансова політика не тільки забезпечує поточну платоспроможність підприємства, а й створює стратегічні передумови для сталого розвитку.</w:t>
      </w:r>
    </w:p>
    <w:p w14:paraId="3DC8734B" w14:textId="77777777" w:rsidR="00D14E02" w:rsidRDefault="00D14E02" w:rsidP="00A4544C">
      <w:pPr>
        <w:spacing w:line="312" w:lineRule="auto"/>
        <w:ind w:firstLine="709"/>
        <w:jc w:val="both"/>
        <w:rPr>
          <w:rFonts w:asciiTheme="majorBidi" w:hAnsiTheme="majorBidi" w:cstheme="majorBidi"/>
          <w:sz w:val="28"/>
          <w:szCs w:val="28"/>
        </w:rPr>
      </w:pPr>
    </w:p>
    <w:p w14:paraId="4DFBE713" w14:textId="77777777" w:rsidR="00D14E02" w:rsidRDefault="00D14E02" w:rsidP="00A4544C">
      <w:pPr>
        <w:spacing w:line="312" w:lineRule="auto"/>
        <w:ind w:firstLine="720"/>
        <w:jc w:val="both"/>
        <w:rPr>
          <w:sz w:val="28"/>
          <w:szCs w:val="28"/>
        </w:rPr>
      </w:pPr>
      <w:r w:rsidRPr="004C2B50">
        <w:rPr>
          <w:sz w:val="28"/>
          <w:szCs w:val="28"/>
        </w:rPr>
        <w:t>1.2. Детермінанти фінансової політики та їх вплив на вартість підприємства</w:t>
      </w:r>
    </w:p>
    <w:p w14:paraId="53DCB425" w14:textId="77777777" w:rsidR="00D14E02" w:rsidRDefault="00D14E02" w:rsidP="00A4544C">
      <w:pPr>
        <w:spacing w:line="312" w:lineRule="auto"/>
        <w:ind w:firstLine="720"/>
        <w:jc w:val="both"/>
        <w:rPr>
          <w:sz w:val="28"/>
          <w:szCs w:val="28"/>
        </w:rPr>
      </w:pPr>
    </w:p>
    <w:p w14:paraId="54F7CD07" w14:textId="77777777" w:rsidR="00FF7BC6" w:rsidRPr="00FF7BC6" w:rsidRDefault="00FF7BC6" w:rsidP="00A4544C">
      <w:pPr>
        <w:spacing w:line="312" w:lineRule="auto"/>
        <w:ind w:firstLine="709"/>
        <w:jc w:val="both"/>
        <w:rPr>
          <w:rFonts w:asciiTheme="majorBidi" w:hAnsiTheme="majorBidi" w:cstheme="majorBidi"/>
          <w:sz w:val="28"/>
          <w:szCs w:val="28"/>
        </w:rPr>
      </w:pPr>
      <w:r w:rsidRPr="00FF7BC6">
        <w:rPr>
          <w:rFonts w:asciiTheme="majorBidi" w:hAnsiTheme="majorBidi" w:cstheme="majorBidi"/>
          <w:sz w:val="28"/>
          <w:szCs w:val="28"/>
        </w:rPr>
        <w:t>Важливим компонент</w:t>
      </w:r>
      <w:r>
        <w:rPr>
          <w:rFonts w:asciiTheme="majorBidi" w:hAnsiTheme="majorBidi" w:cstheme="majorBidi"/>
          <w:sz w:val="28"/>
          <w:szCs w:val="28"/>
        </w:rPr>
        <w:t>ом фінансової політики є детермінанти</w:t>
      </w:r>
      <w:r w:rsidRPr="00FF7BC6">
        <w:rPr>
          <w:rFonts w:asciiTheme="majorBidi" w:hAnsiTheme="majorBidi" w:cstheme="majorBidi"/>
          <w:sz w:val="28"/>
          <w:szCs w:val="28"/>
        </w:rPr>
        <w:t>, що впливають на її формування, які поділяються на внутрішні та зовнішні. Внутрішні фактори залежать від самого підприємства та охоплюють елементи його внутрішнього середовища, зокрема структуру активів, терміни фінансового планування, рівень фінансових ризиків, очікувані прибутки, стабільність та динаміку доходів від реалізації продукції, а також організаційно-правову форму діяльності. Зовнішні чинники не контролюються підприємством і формуються в макросередовищі. До них належать економічні, правові, політичні, міжнародні та технологічні умови, що опосередковано впливають на фінансову стратегію та діяльність підприємства</w:t>
      </w:r>
      <w:r w:rsidR="00E676EE">
        <w:rPr>
          <w:rFonts w:asciiTheme="majorBidi" w:hAnsiTheme="majorBidi" w:cstheme="majorBidi"/>
          <w:sz w:val="28"/>
          <w:szCs w:val="28"/>
        </w:rPr>
        <w:t xml:space="preserve"> (табл. 1.3)</w:t>
      </w:r>
      <w:r w:rsidRPr="00FF7BC6">
        <w:rPr>
          <w:rFonts w:asciiTheme="majorBidi" w:hAnsiTheme="majorBidi" w:cstheme="majorBidi"/>
          <w:sz w:val="28"/>
          <w:szCs w:val="28"/>
        </w:rPr>
        <w:t>.</w:t>
      </w:r>
    </w:p>
    <w:p w14:paraId="41815A5D" w14:textId="77777777" w:rsidR="00FF7BC6" w:rsidRDefault="00FF7BC6"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1.3</w:t>
      </w:r>
    </w:p>
    <w:p w14:paraId="1A746CF1" w14:textId="77777777" w:rsidR="00FF7BC6" w:rsidRDefault="00FF7BC6"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Фактори, які впливають на ринкову вартість підприємства</w:t>
      </w:r>
    </w:p>
    <w:tbl>
      <w:tblPr>
        <w:tblStyle w:val="ab"/>
        <w:tblW w:w="9776" w:type="dxa"/>
        <w:tblLook w:val="04A0" w:firstRow="1" w:lastRow="0" w:firstColumn="1" w:lastColumn="0" w:noHBand="0" w:noVBand="1"/>
      </w:tblPr>
      <w:tblGrid>
        <w:gridCol w:w="4786"/>
        <w:gridCol w:w="4990"/>
      </w:tblGrid>
      <w:tr w:rsidR="00FF7BC6" w14:paraId="397B3E0F" w14:textId="77777777" w:rsidTr="00932BAC">
        <w:tc>
          <w:tcPr>
            <w:tcW w:w="4786" w:type="dxa"/>
          </w:tcPr>
          <w:p w14:paraId="7F841424" w14:textId="77777777" w:rsidR="00FF7BC6" w:rsidRDefault="00FF7BC6" w:rsidP="00A4544C">
            <w:pPr>
              <w:jc w:val="center"/>
              <w:rPr>
                <w:rFonts w:asciiTheme="majorBidi" w:hAnsiTheme="majorBidi" w:cstheme="majorBidi"/>
                <w:sz w:val="28"/>
                <w:szCs w:val="28"/>
              </w:rPr>
            </w:pPr>
            <w:r>
              <w:rPr>
                <w:rFonts w:asciiTheme="majorBidi" w:hAnsiTheme="majorBidi" w:cstheme="majorBidi"/>
                <w:sz w:val="28"/>
                <w:szCs w:val="28"/>
              </w:rPr>
              <w:t>Зовнішні фактори</w:t>
            </w:r>
          </w:p>
        </w:tc>
        <w:tc>
          <w:tcPr>
            <w:tcW w:w="4990" w:type="dxa"/>
          </w:tcPr>
          <w:p w14:paraId="0905AAEF" w14:textId="77777777" w:rsidR="00FF7BC6" w:rsidRDefault="00FF7BC6" w:rsidP="00A4544C">
            <w:pPr>
              <w:jc w:val="center"/>
              <w:rPr>
                <w:rFonts w:asciiTheme="majorBidi" w:hAnsiTheme="majorBidi" w:cstheme="majorBidi"/>
                <w:sz w:val="28"/>
                <w:szCs w:val="28"/>
              </w:rPr>
            </w:pPr>
            <w:r>
              <w:rPr>
                <w:rFonts w:asciiTheme="majorBidi" w:hAnsiTheme="majorBidi" w:cstheme="majorBidi"/>
                <w:sz w:val="28"/>
                <w:szCs w:val="28"/>
              </w:rPr>
              <w:t>Внутрішні фактори</w:t>
            </w:r>
          </w:p>
        </w:tc>
      </w:tr>
      <w:tr w:rsidR="00FF7BC6" w:rsidRPr="00FA4F55" w14:paraId="672E4CCC" w14:textId="77777777" w:rsidTr="00932BAC">
        <w:tc>
          <w:tcPr>
            <w:tcW w:w="4786" w:type="dxa"/>
          </w:tcPr>
          <w:p w14:paraId="480897DF"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Стан економіки держави</w:t>
            </w:r>
          </w:p>
        </w:tc>
        <w:tc>
          <w:tcPr>
            <w:tcW w:w="4990" w:type="dxa"/>
          </w:tcPr>
          <w:p w14:paraId="0CB7185D"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Достатність грошового потоку</w:t>
            </w:r>
          </w:p>
        </w:tc>
      </w:tr>
      <w:tr w:rsidR="00FF7BC6" w:rsidRPr="00FA4F55" w14:paraId="7111E4C6" w14:textId="77777777" w:rsidTr="00932BAC">
        <w:tc>
          <w:tcPr>
            <w:tcW w:w="4786" w:type="dxa"/>
            <w:vAlign w:val="center"/>
          </w:tcPr>
          <w:p w14:paraId="764523F8"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Стан галузі та ринку</w:t>
            </w:r>
          </w:p>
        </w:tc>
        <w:tc>
          <w:tcPr>
            <w:tcW w:w="4990" w:type="dxa"/>
            <w:vAlign w:val="center"/>
          </w:tcPr>
          <w:p w14:paraId="5581D695"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Наявність внутрішніх ресурсів для розвитку підприємства</w:t>
            </w:r>
          </w:p>
        </w:tc>
      </w:tr>
      <w:tr w:rsidR="00FF7BC6" w:rsidRPr="00FA4F55" w14:paraId="6CB043B8" w14:textId="77777777" w:rsidTr="00932BAC">
        <w:tc>
          <w:tcPr>
            <w:tcW w:w="4786" w:type="dxa"/>
            <w:vAlign w:val="center"/>
          </w:tcPr>
          <w:p w14:paraId="5682672E"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Попит на продукцію та послуги підприємства</w:t>
            </w:r>
          </w:p>
        </w:tc>
        <w:tc>
          <w:tcPr>
            <w:tcW w:w="4990" w:type="dxa"/>
            <w:vAlign w:val="center"/>
          </w:tcPr>
          <w:p w14:paraId="63BD353D"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Прибутковість діяльності підприємства</w:t>
            </w:r>
          </w:p>
        </w:tc>
      </w:tr>
      <w:tr w:rsidR="00FF7BC6" w:rsidRPr="00FA4F55" w14:paraId="63A1133E" w14:textId="77777777" w:rsidTr="00932BAC">
        <w:tc>
          <w:tcPr>
            <w:tcW w:w="4786" w:type="dxa"/>
            <w:vAlign w:val="center"/>
          </w:tcPr>
          <w:p w14:paraId="4122CC86"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Податкове навантаження на підприємство</w:t>
            </w:r>
          </w:p>
        </w:tc>
        <w:tc>
          <w:tcPr>
            <w:tcW w:w="4990" w:type="dxa"/>
            <w:vAlign w:val="center"/>
          </w:tcPr>
          <w:p w14:paraId="6F0D130F"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Принципи розподілу прибутку підприємства (дивідендна політика)</w:t>
            </w:r>
          </w:p>
        </w:tc>
      </w:tr>
      <w:tr w:rsidR="00FF7BC6" w:rsidRPr="00FA4F55" w14:paraId="07F55059" w14:textId="77777777" w:rsidTr="00932BAC">
        <w:tc>
          <w:tcPr>
            <w:tcW w:w="4786" w:type="dxa"/>
            <w:vAlign w:val="center"/>
          </w:tcPr>
          <w:p w14:paraId="356C27D6"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Доступність різних видів ресурсів для підприємства</w:t>
            </w:r>
          </w:p>
        </w:tc>
        <w:tc>
          <w:tcPr>
            <w:tcW w:w="4990" w:type="dxa"/>
            <w:vAlign w:val="center"/>
          </w:tcPr>
          <w:p w14:paraId="11410F51"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Кваліфікація персоналу</w:t>
            </w:r>
          </w:p>
        </w:tc>
      </w:tr>
      <w:tr w:rsidR="00FF7BC6" w:rsidRPr="00FA4F55" w14:paraId="78BC168C" w14:textId="77777777" w:rsidTr="00932BAC">
        <w:tc>
          <w:tcPr>
            <w:tcW w:w="4786" w:type="dxa"/>
            <w:vAlign w:val="center"/>
          </w:tcPr>
          <w:p w14:paraId="69182977" w14:textId="77777777" w:rsidR="00FF7BC6" w:rsidRDefault="00FF7BC6" w:rsidP="00A4544C">
            <w:pPr>
              <w:jc w:val="both"/>
              <w:rPr>
                <w:rFonts w:asciiTheme="majorBidi" w:hAnsiTheme="majorBidi" w:cstheme="majorBidi"/>
                <w:sz w:val="28"/>
                <w:szCs w:val="28"/>
              </w:rPr>
            </w:pPr>
          </w:p>
        </w:tc>
        <w:tc>
          <w:tcPr>
            <w:tcW w:w="4990" w:type="dxa"/>
            <w:vAlign w:val="center"/>
          </w:tcPr>
          <w:p w14:paraId="5EFBB0D7" w14:textId="77777777" w:rsidR="00FF7BC6" w:rsidRDefault="00FF7BC6" w:rsidP="00A4544C">
            <w:pPr>
              <w:jc w:val="both"/>
              <w:rPr>
                <w:rFonts w:asciiTheme="majorBidi" w:hAnsiTheme="majorBidi" w:cstheme="majorBidi"/>
                <w:sz w:val="28"/>
                <w:szCs w:val="28"/>
              </w:rPr>
            </w:pPr>
            <w:r>
              <w:rPr>
                <w:rFonts w:asciiTheme="majorBidi" w:hAnsiTheme="majorBidi" w:cstheme="majorBidi"/>
                <w:sz w:val="28"/>
                <w:szCs w:val="28"/>
              </w:rPr>
              <w:t>Якість продукції та послуг, що надаються</w:t>
            </w:r>
          </w:p>
        </w:tc>
      </w:tr>
    </w:tbl>
    <w:p w14:paraId="62B9EF05" w14:textId="77777777" w:rsidR="00FF7BC6" w:rsidRDefault="00FF7BC6"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Складено на основі [6]</w:t>
      </w:r>
    </w:p>
    <w:p w14:paraId="12137DE4" w14:textId="77777777" w:rsidR="00FF7BC6" w:rsidRDefault="00FF7BC6" w:rsidP="00A4544C">
      <w:pPr>
        <w:spacing w:line="312" w:lineRule="auto"/>
        <w:ind w:firstLine="709"/>
        <w:jc w:val="both"/>
        <w:rPr>
          <w:rFonts w:asciiTheme="majorBidi" w:hAnsiTheme="majorBidi" w:cstheme="majorBidi"/>
          <w:sz w:val="28"/>
          <w:szCs w:val="28"/>
        </w:rPr>
      </w:pPr>
    </w:p>
    <w:p w14:paraId="10D15CF6" w14:textId="77777777" w:rsidR="00FF7BC6" w:rsidRPr="00DB0DDD" w:rsidRDefault="00FF7BC6" w:rsidP="00A4544C">
      <w:pPr>
        <w:spacing w:line="312" w:lineRule="auto"/>
        <w:ind w:firstLine="709"/>
        <w:jc w:val="both"/>
        <w:rPr>
          <w:rFonts w:asciiTheme="majorBidi" w:hAnsiTheme="majorBidi" w:cstheme="majorBidi"/>
          <w:sz w:val="28"/>
          <w:szCs w:val="28"/>
        </w:rPr>
      </w:pPr>
      <w:r w:rsidRPr="00DB0DDD">
        <w:rPr>
          <w:rFonts w:asciiTheme="majorBidi" w:hAnsiTheme="majorBidi" w:cstheme="majorBidi"/>
          <w:sz w:val="28"/>
          <w:szCs w:val="28"/>
        </w:rPr>
        <w:lastRenderedPageBreak/>
        <w:t>Досягнення максимальної ринкової вартості підприємства можливе лише за умови ефективного управління як внутрішніми, так і зовнішніми чинниками, що формують її. Хоча підприємство має обмежений вплив на зовнішнє середовище, воно повинне аналізувати дію зовнішніх факторів і вживати заходів для зниження їхнього потенційно негативного впливу.</w:t>
      </w:r>
    </w:p>
    <w:p w14:paraId="4AE807A2" w14:textId="77777777" w:rsidR="00D82EE1" w:rsidRPr="00503A81" w:rsidRDefault="00D82EE1" w:rsidP="00A4544C">
      <w:pPr>
        <w:spacing w:line="312" w:lineRule="auto"/>
        <w:ind w:firstLine="709"/>
        <w:jc w:val="both"/>
        <w:rPr>
          <w:rFonts w:asciiTheme="majorBidi" w:hAnsiTheme="majorBidi" w:cstheme="majorBidi"/>
          <w:sz w:val="28"/>
          <w:szCs w:val="28"/>
        </w:rPr>
      </w:pPr>
      <w:r w:rsidRPr="00503A81">
        <w:rPr>
          <w:rFonts w:asciiTheme="majorBidi" w:hAnsiTheme="majorBidi" w:cstheme="majorBidi"/>
          <w:sz w:val="28"/>
          <w:szCs w:val="28"/>
        </w:rPr>
        <w:t>Формування фінансової політики сталого розвитку є комплексним процесом, що інтегрує економічні, соціальні та екологічні цілі в стратегічні та оперативні фінансові рішення підприємства. Одним із ключових підходів є інтеграційний (</w:t>
      </w:r>
      <w:proofErr w:type="spellStart"/>
      <w:r w:rsidRPr="00503A81">
        <w:rPr>
          <w:rFonts w:asciiTheme="majorBidi" w:hAnsiTheme="majorBidi" w:cstheme="majorBidi"/>
          <w:sz w:val="28"/>
          <w:szCs w:val="28"/>
        </w:rPr>
        <w:t>Triple</w:t>
      </w:r>
      <w:proofErr w:type="spellEnd"/>
      <w:r w:rsidRPr="00503A81">
        <w:rPr>
          <w:rFonts w:asciiTheme="majorBidi" w:hAnsiTheme="majorBidi" w:cstheme="majorBidi"/>
          <w:sz w:val="28"/>
          <w:szCs w:val="28"/>
        </w:rPr>
        <w:t xml:space="preserve"> </w:t>
      </w:r>
      <w:proofErr w:type="spellStart"/>
      <w:r w:rsidRPr="00503A81">
        <w:rPr>
          <w:rFonts w:asciiTheme="majorBidi" w:hAnsiTheme="majorBidi" w:cstheme="majorBidi"/>
          <w:sz w:val="28"/>
          <w:szCs w:val="28"/>
        </w:rPr>
        <w:t>Bottom</w:t>
      </w:r>
      <w:proofErr w:type="spellEnd"/>
      <w:r w:rsidRPr="00503A81">
        <w:rPr>
          <w:rFonts w:asciiTheme="majorBidi" w:hAnsiTheme="majorBidi" w:cstheme="majorBidi"/>
          <w:sz w:val="28"/>
          <w:szCs w:val="28"/>
        </w:rPr>
        <w:t xml:space="preserve"> </w:t>
      </w:r>
      <w:proofErr w:type="spellStart"/>
      <w:r w:rsidRPr="00503A81">
        <w:rPr>
          <w:rFonts w:asciiTheme="majorBidi" w:hAnsiTheme="majorBidi" w:cstheme="majorBidi"/>
          <w:sz w:val="28"/>
          <w:szCs w:val="28"/>
        </w:rPr>
        <w:t>Line</w:t>
      </w:r>
      <w:proofErr w:type="spellEnd"/>
      <w:r w:rsidRPr="00503A81">
        <w:rPr>
          <w:rFonts w:asciiTheme="majorBidi" w:hAnsiTheme="majorBidi" w:cstheme="majorBidi"/>
          <w:sz w:val="28"/>
          <w:szCs w:val="28"/>
        </w:rPr>
        <w:t xml:space="preserve"> – TBL), який передбачає врахування економічної, соціальної та екологічної складових у всіх аспектах фінансової діяльності. У цьому випадку оцінюється не лише фінансова ефективність підприємства, а й його вплив на суспільство та навколишнє середовище. Для цього застосовуються такі інструменти, як звітність зі сталого розвитку, яка розкриває інформацію про екологічні та соціальні аспекти діяльності. Іншим інструментом є KPI сталого розвитку, що відображає прогрес у досягненні цілей сталого розвитку. Оцінка життєвого циклу продукції та послуг на всіх етапах існування та соціально-етичне інвестування також є інструментами інтеграційного підходу.</w:t>
      </w:r>
    </w:p>
    <w:p w14:paraId="4279A985" w14:textId="77777777" w:rsidR="00D82EE1" w:rsidRPr="00503A81" w:rsidRDefault="00503A81" w:rsidP="00A4544C">
      <w:pPr>
        <w:spacing w:line="312" w:lineRule="auto"/>
        <w:ind w:firstLine="709"/>
        <w:jc w:val="both"/>
        <w:rPr>
          <w:rFonts w:asciiTheme="majorBidi" w:hAnsiTheme="majorBidi" w:cstheme="majorBidi"/>
          <w:sz w:val="28"/>
          <w:szCs w:val="28"/>
        </w:rPr>
      </w:pPr>
      <w:r w:rsidRPr="00503A81">
        <w:rPr>
          <w:rFonts w:asciiTheme="majorBidi" w:hAnsiTheme="majorBidi" w:cstheme="majorBidi"/>
          <w:sz w:val="28"/>
          <w:szCs w:val="28"/>
        </w:rPr>
        <w:t xml:space="preserve">Реалізація інтеграційного </w:t>
      </w:r>
      <w:r w:rsidR="00D82EE1" w:rsidRPr="00503A81">
        <w:rPr>
          <w:rFonts w:asciiTheme="majorBidi" w:hAnsiTheme="majorBidi" w:cstheme="majorBidi"/>
          <w:sz w:val="28"/>
          <w:szCs w:val="28"/>
        </w:rPr>
        <w:t>підходу створює додану нефінансову цінність, зміцнює репутацію компанії, забезпечує лояльність споживачів та залучає ESG-орієнтованих інвесторів. Це сприяє стабільності доходів у довгостроковій перспективі, знижує ризики регуляторного тиску й екологічних штрафів, що у підсумку позитивно впливає на ринкову капіталізацію підприємства.</w:t>
      </w:r>
    </w:p>
    <w:p w14:paraId="50691AB9" w14:textId="77777777" w:rsidR="00D82EE1" w:rsidRPr="00503A81" w:rsidRDefault="00503A81" w:rsidP="00A4544C">
      <w:pPr>
        <w:spacing w:line="312" w:lineRule="auto"/>
        <w:ind w:firstLine="709"/>
        <w:jc w:val="both"/>
        <w:rPr>
          <w:rFonts w:asciiTheme="majorBidi" w:hAnsiTheme="majorBidi" w:cstheme="majorBidi"/>
          <w:sz w:val="28"/>
          <w:szCs w:val="28"/>
        </w:rPr>
      </w:pPr>
      <w:r w:rsidRPr="00503A81">
        <w:rPr>
          <w:rFonts w:asciiTheme="majorBidi" w:hAnsiTheme="majorBidi" w:cstheme="majorBidi"/>
          <w:sz w:val="28"/>
          <w:szCs w:val="28"/>
        </w:rPr>
        <w:t xml:space="preserve">Інший підхід </w:t>
      </w:r>
      <w:r w:rsidR="00D82EE1" w:rsidRPr="00503A81">
        <w:rPr>
          <w:rFonts w:asciiTheme="majorBidi" w:hAnsiTheme="majorBidi" w:cstheme="majorBidi"/>
          <w:sz w:val="28"/>
          <w:szCs w:val="28"/>
        </w:rPr>
        <w:t xml:space="preserve">орієнтований на зацікавлені </w:t>
      </w:r>
      <w:r w:rsidRPr="00503A81">
        <w:rPr>
          <w:rFonts w:asciiTheme="majorBidi" w:hAnsiTheme="majorBidi" w:cstheme="majorBidi"/>
          <w:sz w:val="28"/>
          <w:szCs w:val="28"/>
        </w:rPr>
        <w:t>сторони (</w:t>
      </w:r>
      <w:proofErr w:type="spellStart"/>
      <w:r w:rsidRPr="00503A81">
        <w:rPr>
          <w:rFonts w:asciiTheme="majorBidi" w:hAnsiTheme="majorBidi" w:cstheme="majorBidi"/>
          <w:sz w:val="28"/>
          <w:szCs w:val="28"/>
        </w:rPr>
        <w:t>Stakeholder</w:t>
      </w:r>
      <w:proofErr w:type="spellEnd"/>
      <w:r w:rsidRPr="00503A81">
        <w:rPr>
          <w:rFonts w:asciiTheme="majorBidi" w:hAnsiTheme="majorBidi" w:cstheme="majorBidi"/>
          <w:sz w:val="28"/>
          <w:szCs w:val="28"/>
        </w:rPr>
        <w:t xml:space="preserve"> </w:t>
      </w:r>
      <w:proofErr w:type="spellStart"/>
      <w:r w:rsidRPr="00503A81">
        <w:rPr>
          <w:rFonts w:asciiTheme="majorBidi" w:hAnsiTheme="majorBidi" w:cstheme="majorBidi"/>
          <w:sz w:val="28"/>
          <w:szCs w:val="28"/>
        </w:rPr>
        <w:t>Approach</w:t>
      </w:r>
      <w:proofErr w:type="spellEnd"/>
      <w:r w:rsidRPr="00503A81">
        <w:rPr>
          <w:rFonts w:asciiTheme="majorBidi" w:hAnsiTheme="majorBidi" w:cstheme="majorBidi"/>
          <w:sz w:val="28"/>
          <w:szCs w:val="28"/>
        </w:rPr>
        <w:t>)</w:t>
      </w:r>
      <w:r w:rsidR="00D82EE1" w:rsidRPr="00503A81">
        <w:rPr>
          <w:rFonts w:asciiTheme="majorBidi" w:hAnsiTheme="majorBidi" w:cstheme="majorBidi"/>
          <w:sz w:val="28"/>
          <w:szCs w:val="28"/>
        </w:rPr>
        <w:t xml:space="preserve"> передбачає врахування потреб та очікувань акціонерів, працівників, клієнтів, постачальників, місцевих громад, державних органів та екологічних організацій. Важливим аспектом цього підходу є балансування інтересів різних груп та мінімізація потенційних конфліктів. Для цього компанії використовують діалог із зацікавленими сторонами, розробляють кодекси етики та поведінки, а також інвестують у соціальні програми та благодійність.</w:t>
      </w:r>
    </w:p>
    <w:p w14:paraId="6B330904" w14:textId="77777777" w:rsidR="00D82EE1" w:rsidRPr="00503A81" w:rsidRDefault="00503A81" w:rsidP="00A4544C">
      <w:pPr>
        <w:spacing w:line="312" w:lineRule="auto"/>
        <w:ind w:firstLine="709"/>
        <w:jc w:val="both"/>
        <w:rPr>
          <w:rFonts w:asciiTheme="majorBidi" w:hAnsiTheme="majorBidi" w:cstheme="majorBidi"/>
          <w:sz w:val="28"/>
          <w:szCs w:val="28"/>
        </w:rPr>
      </w:pPr>
      <w:r w:rsidRPr="00503A81">
        <w:rPr>
          <w:rFonts w:asciiTheme="majorBidi" w:hAnsiTheme="majorBidi" w:cstheme="majorBidi"/>
          <w:sz w:val="28"/>
          <w:szCs w:val="28"/>
        </w:rPr>
        <w:t>П</w:t>
      </w:r>
      <w:r w:rsidR="00D82EE1" w:rsidRPr="00503A81">
        <w:rPr>
          <w:rFonts w:asciiTheme="majorBidi" w:hAnsiTheme="majorBidi" w:cstheme="majorBidi"/>
          <w:sz w:val="28"/>
          <w:szCs w:val="28"/>
        </w:rPr>
        <w:t xml:space="preserve">ідхід </w:t>
      </w:r>
      <w:r w:rsidRPr="00503A81">
        <w:rPr>
          <w:rFonts w:asciiTheme="majorBidi" w:hAnsiTheme="majorBidi" w:cstheme="majorBidi"/>
          <w:sz w:val="28"/>
          <w:szCs w:val="28"/>
        </w:rPr>
        <w:t>орієнтований на зацікавлені сторони дозволяє зміцнити</w:t>
      </w:r>
      <w:r w:rsidR="00D82EE1" w:rsidRPr="00503A81">
        <w:rPr>
          <w:rFonts w:asciiTheme="majorBidi" w:hAnsiTheme="majorBidi" w:cstheme="majorBidi"/>
          <w:sz w:val="28"/>
          <w:szCs w:val="28"/>
        </w:rPr>
        <w:t xml:space="preserve"> капітал підприємства, підвищити рівень довіри до нього з боку різних груп впливу та уникнути соціальних конфліктів. Це знижує операційні ризики, покращує умови праці, зменшує плинність кадрів, а також сприяє побудові довгострокових </w:t>
      </w:r>
      <w:proofErr w:type="spellStart"/>
      <w:r w:rsidR="00D82EE1" w:rsidRPr="00503A81">
        <w:rPr>
          <w:rFonts w:asciiTheme="majorBidi" w:hAnsiTheme="majorBidi" w:cstheme="majorBidi"/>
          <w:sz w:val="28"/>
          <w:szCs w:val="28"/>
        </w:rPr>
        <w:t>партнерств</w:t>
      </w:r>
      <w:proofErr w:type="spellEnd"/>
      <w:r w:rsidR="00D82EE1" w:rsidRPr="00503A81">
        <w:rPr>
          <w:rFonts w:asciiTheme="majorBidi" w:hAnsiTheme="majorBidi" w:cstheme="majorBidi"/>
          <w:sz w:val="28"/>
          <w:szCs w:val="28"/>
        </w:rPr>
        <w:t xml:space="preserve">. Усе це позитивно позначається на вартості бізнесу за рахунок </w:t>
      </w:r>
      <w:r w:rsidR="00D82EE1" w:rsidRPr="00503A81">
        <w:rPr>
          <w:rFonts w:asciiTheme="majorBidi" w:hAnsiTheme="majorBidi" w:cstheme="majorBidi"/>
          <w:sz w:val="28"/>
          <w:szCs w:val="28"/>
        </w:rPr>
        <w:lastRenderedPageBreak/>
        <w:t>підвищення його стабільності та привабливості для стратегічних інвесторів.</w:t>
      </w:r>
    </w:p>
    <w:p w14:paraId="1FEDC82E" w14:textId="77777777" w:rsidR="00D82EE1" w:rsidRPr="00503A81" w:rsidRDefault="00D82EE1" w:rsidP="00A4544C">
      <w:pPr>
        <w:spacing w:line="312" w:lineRule="auto"/>
        <w:ind w:firstLine="709"/>
        <w:jc w:val="both"/>
        <w:rPr>
          <w:rFonts w:asciiTheme="majorBidi" w:hAnsiTheme="majorBidi" w:cstheme="majorBidi"/>
          <w:sz w:val="28"/>
          <w:szCs w:val="28"/>
        </w:rPr>
      </w:pPr>
      <w:r w:rsidRPr="00503A81">
        <w:rPr>
          <w:rFonts w:asciiTheme="majorBidi" w:hAnsiTheme="majorBidi" w:cstheme="majorBidi"/>
          <w:sz w:val="28"/>
          <w:szCs w:val="28"/>
        </w:rPr>
        <w:t>Ще одним поширеним підходом є орієнтація на цілі сталого розвитку ООН (SDG-</w:t>
      </w:r>
      <w:proofErr w:type="spellStart"/>
      <w:r w:rsidRPr="00503A81">
        <w:rPr>
          <w:rFonts w:asciiTheme="majorBidi" w:hAnsiTheme="majorBidi" w:cstheme="majorBidi"/>
          <w:sz w:val="28"/>
          <w:szCs w:val="28"/>
        </w:rPr>
        <w:t>aligned</w:t>
      </w:r>
      <w:proofErr w:type="spellEnd"/>
      <w:r w:rsidRPr="00503A81">
        <w:rPr>
          <w:rFonts w:asciiTheme="majorBidi" w:hAnsiTheme="majorBidi" w:cstheme="majorBidi"/>
          <w:sz w:val="28"/>
          <w:szCs w:val="28"/>
        </w:rPr>
        <w:t xml:space="preserve"> </w:t>
      </w:r>
      <w:proofErr w:type="spellStart"/>
      <w:r w:rsidRPr="00503A81">
        <w:rPr>
          <w:rFonts w:asciiTheme="majorBidi" w:hAnsiTheme="majorBidi" w:cstheme="majorBidi"/>
          <w:sz w:val="28"/>
          <w:szCs w:val="28"/>
        </w:rPr>
        <w:t>Approach</w:t>
      </w:r>
      <w:proofErr w:type="spellEnd"/>
      <w:r w:rsidRPr="00503A81">
        <w:rPr>
          <w:rFonts w:asciiTheme="majorBidi" w:hAnsiTheme="majorBidi" w:cstheme="majorBidi"/>
          <w:sz w:val="28"/>
          <w:szCs w:val="28"/>
        </w:rPr>
        <w:t>), що передбачає врахування 17 Цілей сталого розвитку ООН та спрямування на їхнє досягнення. Фокус у даному підході йде на визначення найбільш релевантних для підприємства цілей та інтегрування їх у свої фінансові стратегії та операційну діяльність. Інструментами для цього є картування SDG, тобто визначення впливу діяльності підприємства на різні цілі сталого розвитку. Іншим інструментом є розробка цільових показників, пов’язаних з SDG, встановлення конкретних, вимірювальних, досяжних, релевантних та обмежених у часі (SMART) цілей. Також, інструментом цього підходу є залуче</w:t>
      </w:r>
      <w:r w:rsidR="00503A81">
        <w:rPr>
          <w:rFonts w:asciiTheme="majorBidi" w:hAnsiTheme="majorBidi" w:cstheme="majorBidi"/>
          <w:sz w:val="28"/>
          <w:szCs w:val="28"/>
        </w:rPr>
        <w:t>ння фінансування, використання «зелених»</w:t>
      </w:r>
      <w:r w:rsidRPr="00503A81">
        <w:rPr>
          <w:rFonts w:asciiTheme="majorBidi" w:hAnsiTheme="majorBidi" w:cstheme="majorBidi"/>
          <w:sz w:val="28"/>
          <w:szCs w:val="28"/>
        </w:rPr>
        <w:t xml:space="preserve"> облігацій, соціальних облігацій та інших фінансових інструментів, спрямованих на підтримку проектів сталого розвитку.</w:t>
      </w:r>
    </w:p>
    <w:p w14:paraId="00254B94" w14:textId="77777777" w:rsidR="00D82EE1" w:rsidRPr="00503A81" w:rsidRDefault="00503A81"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П</w:t>
      </w:r>
      <w:r w:rsidR="00D82EE1" w:rsidRPr="00503A81">
        <w:rPr>
          <w:rFonts w:asciiTheme="majorBidi" w:hAnsiTheme="majorBidi" w:cstheme="majorBidi"/>
          <w:sz w:val="28"/>
          <w:szCs w:val="28"/>
        </w:rPr>
        <w:t xml:space="preserve">ідхід </w:t>
      </w:r>
      <w:r>
        <w:rPr>
          <w:rFonts w:asciiTheme="majorBidi" w:hAnsiTheme="majorBidi" w:cstheme="majorBidi"/>
          <w:sz w:val="28"/>
          <w:szCs w:val="28"/>
        </w:rPr>
        <w:t xml:space="preserve">орієнтований на цілі сталого розвитку ООН </w:t>
      </w:r>
      <w:r w:rsidR="00D82EE1" w:rsidRPr="00503A81">
        <w:rPr>
          <w:rFonts w:asciiTheme="majorBidi" w:hAnsiTheme="majorBidi" w:cstheme="majorBidi"/>
          <w:sz w:val="28"/>
          <w:szCs w:val="28"/>
        </w:rPr>
        <w:t>дає змогу посилити відповідність стратегії підприємства глобальним трендам сталого розвитку, що відкриває доступ до нових джерел фінансування. Така фінансова політика позитивно впливає на ESG-р</w:t>
      </w:r>
      <w:r>
        <w:rPr>
          <w:rFonts w:asciiTheme="majorBidi" w:hAnsiTheme="majorBidi" w:cstheme="majorBidi"/>
          <w:sz w:val="28"/>
          <w:szCs w:val="28"/>
        </w:rPr>
        <w:t>ейтинги компанії та</w:t>
      </w:r>
      <w:r w:rsidR="00D82EE1" w:rsidRPr="00503A81">
        <w:rPr>
          <w:rFonts w:asciiTheme="majorBidi" w:hAnsiTheme="majorBidi" w:cstheme="majorBidi"/>
          <w:sz w:val="28"/>
          <w:szCs w:val="28"/>
        </w:rPr>
        <w:t xml:space="preserve"> на її інвестиційну привабливість і вартість.</w:t>
      </w:r>
    </w:p>
    <w:p w14:paraId="31D12F74" w14:textId="77777777" w:rsidR="00D82EE1" w:rsidRPr="00503A81" w:rsidRDefault="00D82EE1" w:rsidP="00A4544C">
      <w:pPr>
        <w:spacing w:line="312" w:lineRule="auto"/>
        <w:ind w:firstLine="709"/>
        <w:jc w:val="both"/>
        <w:rPr>
          <w:rFonts w:asciiTheme="majorBidi" w:hAnsiTheme="majorBidi" w:cstheme="majorBidi"/>
          <w:sz w:val="28"/>
          <w:szCs w:val="28"/>
        </w:rPr>
      </w:pPr>
      <w:r w:rsidRPr="00503A81">
        <w:rPr>
          <w:rFonts w:asciiTheme="majorBidi" w:hAnsiTheme="majorBidi" w:cstheme="majorBidi"/>
          <w:sz w:val="28"/>
          <w:szCs w:val="28"/>
        </w:rPr>
        <w:t>Фінансова політика може також базуватися на управлінні ризиками та можливостями, що пов’язані зі змінами клімату, дефіцитом ресурсів, соціальною нерівністю та іншими аспектами сталого розвитку. Головна мета цього підходу – мінімізація негативних впливів та використання нових можливостей для створення довгострокової цінності. Для цього застосовуються оцінка стійкості бізнес-моделі до кліматичних змін, визначення найбільш значущих екологічних, соціальних та управлінських факторів, розвиток та впровадження екологічно чистих технологій та продуктів та забезпечення відповідальної поведінки постачальників у сфері екології та соціальних відносин.</w:t>
      </w:r>
    </w:p>
    <w:p w14:paraId="411641F2" w14:textId="77777777" w:rsidR="00D82EE1" w:rsidRPr="00503A81" w:rsidRDefault="00DB7E83"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З</w:t>
      </w:r>
      <w:r w:rsidR="00D82EE1" w:rsidRPr="00503A81">
        <w:rPr>
          <w:rFonts w:asciiTheme="majorBidi" w:hAnsiTheme="majorBidi" w:cstheme="majorBidi"/>
          <w:sz w:val="28"/>
          <w:szCs w:val="28"/>
        </w:rPr>
        <w:t>авдяки зниженню ризиків і підвищенню адаптивності до зовнішніх викликів, підприємство зміцнює свою конкурентоспроможність. Це забезпечує стабільність грошових потоків і дозволяє зменшити вартість капіта</w:t>
      </w:r>
      <w:r>
        <w:rPr>
          <w:rFonts w:asciiTheme="majorBidi" w:hAnsiTheme="majorBidi" w:cstheme="majorBidi"/>
          <w:sz w:val="28"/>
          <w:szCs w:val="28"/>
        </w:rPr>
        <w:t>лу</w:t>
      </w:r>
      <w:r w:rsidR="00D82EE1" w:rsidRPr="00503A81">
        <w:rPr>
          <w:rFonts w:asciiTheme="majorBidi" w:hAnsiTheme="majorBidi" w:cstheme="majorBidi"/>
          <w:sz w:val="28"/>
          <w:szCs w:val="28"/>
        </w:rPr>
        <w:t>, що прямо вплива</w:t>
      </w:r>
      <w:r>
        <w:rPr>
          <w:rFonts w:asciiTheme="majorBidi" w:hAnsiTheme="majorBidi" w:cstheme="majorBidi"/>
          <w:sz w:val="28"/>
          <w:szCs w:val="28"/>
        </w:rPr>
        <w:t>є на зростання вартості підприємства</w:t>
      </w:r>
      <w:r w:rsidR="00D82EE1" w:rsidRPr="00503A81">
        <w:rPr>
          <w:rFonts w:asciiTheme="majorBidi" w:hAnsiTheme="majorBidi" w:cstheme="majorBidi"/>
          <w:sz w:val="28"/>
          <w:szCs w:val="28"/>
        </w:rPr>
        <w:t>.</w:t>
      </w:r>
    </w:p>
    <w:p w14:paraId="0DECA9BF" w14:textId="77777777" w:rsidR="00D82EE1" w:rsidRPr="00503A81" w:rsidRDefault="00D82EE1" w:rsidP="00A4544C">
      <w:pPr>
        <w:spacing w:line="312" w:lineRule="auto"/>
        <w:ind w:firstLine="709"/>
        <w:jc w:val="both"/>
        <w:rPr>
          <w:rFonts w:asciiTheme="majorBidi" w:hAnsiTheme="majorBidi" w:cstheme="majorBidi"/>
          <w:sz w:val="28"/>
          <w:szCs w:val="28"/>
        </w:rPr>
      </w:pPr>
      <w:r w:rsidRPr="00503A81">
        <w:rPr>
          <w:rFonts w:asciiTheme="majorBidi" w:hAnsiTheme="majorBidi" w:cstheme="majorBidi"/>
          <w:sz w:val="28"/>
          <w:szCs w:val="28"/>
        </w:rPr>
        <w:t>Окрему роль відіграє підхід, заснований на принципах відповідального інвестування, який орієнтований на залучення інвесто</w:t>
      </w:r>
      <w:r w:rsidR="00DB7E83">
        <w:rPr>
          <w:rFonts w:asciiTheme="majorBidi" w:hAnsiTheme="majorBidi" w:cstheme="majorBidi"/>
          <w:sz w:val="28"/>
          <w:szCs w:val="28"/>
        </w:rPr>
        <w:t>рів, що враховують ESG-фактори в</w:t>
      </w:r>
      <w:r w:rsidRPr="00503A81">
        <w:rPr>
          <w:rFonts w:asciiTheme="majorBidi" w:hAnsiTheme="majorBidi" w:cstheme="majorBidi"/>
          <w:sz w:val="28"/>
          <w:szCs w:val="28"/>
        </w:rPr>
        <w:t xml:space="preserve"> своїх рішеннях. Фокус підходу спрямований на залучення інвестицій від відповідальних інвесторів, які враховують не лише фінансові, але й </w:t>
      </w:r>
      <w:r w:rsidRPr="00503A81">
        <w:rPr>
          <w:rFonts w:asciiTheme="majorBidi" w:hAnsiTheme="majorBidi" w:cstheme="majorBidi"/>
          <w:sz w:val="28"/>
          <w:szCs w:val="28"/>
        </w:rPr>
        <w:lastRenderedPageBreak/>
        <w:t>нефінансові аспекти діяльності компанії. Така фінансова політика передбачає прозорість та розкриття інформації про екологічні, соціальні та управлінські аспекти діяльності, а також взаємодію з інвесторами щодо питань сталого розвитку.</w:t>
      </w:r>
    </w:p>
    <w:p w14:paraId="4B38CD24" w14:textId="77777777" w:rsidR="00D82EE1" w:rsidRPr="00503A81" w:rsidRDefault="00DB7E83"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Підприємства</w:t>
      </w:r>
      <w:r w:rsidR="00D82EE1" w:rsidRPr="00503A81">
        <w:rPr>
          <w:rFonts w:asciiTheme="majorBidi" w:hAnsiTheme="majorBidi" w:cstheme="majorBidi"/>
          <w:sz w:val="28"/>
          <w:szCs w:val="28"/>
        </w:rPr>
        <w:t>, що відповідають принципам ESG, користуються підвищ</w:t>
      </w:r>
      <w:r>
        <w:rPr>
          <w:rFonts w:asciiTheme="majorBidi" w:hAnsiTheme="majorBidi" w:cstheme="majorBidi"/>
          <w:sz w:val="28"/>
          <w:szCs w:val="28"/>
        </w:rPr>
        <w:t>еним попитом серед</w:t>
      </w:r>
      <w:r w:rsidR="00D82EE1" w:rsidRPr="00503A81">
        <w:rPr>
          <w:rFonts w:asciiTheme="majorBidi" w:hAnsiTheme="majorBidi" w:cstheme="majorBidi"/>
          <w:sz w:val="28"/>
          <w:szCs w:val="28"/>
        </w:rPr>
        <w:t xml:space="preserve"> інвесторів і можуть залучати фінансування на вигідніших умовах. Прозорість і відкритість інформації знижує інформаційну асиметрію, підвищує довіру ринку та підтримує позитивну динаміку ринкової оцінки компанії.</w:t>
      </w:r>
    </w:p>
    <w:p w14:paraId="5D22C63A" w14:textId="77777777" w:rsidR="00D82EE1" w:rsidRPr="00503A81" w:rsidRDefault="00D82EE1" w:rsidP="00A4544C">
      <w:pPr>
        <w:spacing w:line="312" w:lineRule="auto"/>
        <w:ind w:firstLine="709"/>
        <w:jc w:val="both"/>
        <w:rPr>
          <w:rFonts w:asciiTheme="majorBidi" w:hAnsiTheme="majorBidi" w:cstheme="majorBidi"/>
          <w:sz w:val="28"/>
          <w:szCs w:val="28"/>
        </w:rPr>
      </w:pPr>
      <w:r w:rsidRPr="00503A81">
        <w:rPr>
          <w:rFonts w:asciiTheme="majorBidi" w:hAnsiTheme="majorBidi" w:cstheme="majorBidi"/>
          <w:sz w:val="28"/>
          <w:szCs w:val="28"/>
        </w:rPr>
        <w:t>Вибір конкретного підходу або їх комбінації безпосередньо впливає на вартість підприємства, оскільки визначає рівень його репутаційного капіталу, доступ до інвестицій, стійкість до ризиків та здатність генерувати стабільні грошові потоки в умовах змінного зовнішнього середовища. Тому сучасна фінансова політика має враховувати не лише поточну економічну доцільність, а й довгострокову цінність для всіх зацікавлених сторін.</w:t>
      </w:r>
    </w:p>
    <w:p w14:paraId="1A1B8B58" w14:textId="77777777" w:rsidR="00396B8E" w:rsidRPr="00396B8E" w:rsidRDefault="00396B8E" w:rsidP="00A4544C">
      <w:pPr>
        <w:spacing w:line="312" w:lineRule="auto"/>
        <w:ind w:firstLine="709"/>
        <w:jc w:val="both"/>
        <w:rPr>
          <w:rFonts w:asciiTheme="majorBidi" w:hAnsiTheme="majorBidi" w:cstheme="majorBidi"/>
          <w:sz w:val="28"/>
          <w:szCs w:val="28"/>
        </w:rPr>
      </w:pPr>
      <w:r w:rsidRPr="00396B8E">
        <w:rPr>
          <w:rFonts w:asciiTheme="majorBidi" w:hAnsiTheme="majorBidi" w:cstheme="majorBidi"/>
          <w:sz w:val="28"/>
          <w:szCs w:val="28"/>
        </w:rPr>
        <w:t>Залежно від підходу до управління фінансами виділяють різні форми фінансової політики, кожна з яких має свої особливос</w:t>
      </w:r>
      <w:r>
        <w:rPr>
          <w:rFonts w:asciiTheme="majorBidi" w:hAnsiTheme="majorBidi" w:cstheme="majorBidi"/>
          <w:sz w:val="28"/>
          <w:szCs w:val="28"/>
        </w:rPr>
        <w:t>ті</w:t>
      </w:r>
      <w:r w:rsidRPr="00396B8E">
        <w:rPr>
          <w:rFonts w:asciiTheme="majorBidi" w:hAnsiTheme="majorBidi" w:cstheme="majorBidi"/>
          <w:sz w:val="28"/>
          <w:szCs w:val="28"/>
        </w:rPr>
        <w:t xml:space="preserve"> застосування.</w:t>
      </w:r>
    </w:p>
    <w:p w14:paraId="2DBD7481" w14:textId="77777777" w:rsidR="00396B8E" w:rsidRPr="00396B8E" w:rsidRDefault="00396B8E" w:rsidP="00A4544C">
      <w:pPr>
        <w:spacing w:line="312" w:lineRule="auto"/>
        <w:ind w:firstLine="709"/>
        <w:jc w:val="both"/>
        <w:rPr>
          <w:rFonts w:asciiTheme="majorBidi" w:hAnsiTheme="majorBidi" w:cstheme="majorBidi"/>
          <w:sz w:val="28"/>
          <w:szCs w:val="28"/>
        </w:rPr>
      </w:pPr>
      <w:r w:rsidRPr="00396B8E">
        <w:rPr>
          <w:rFonts w:asciiTheme="majorBidi" w:hAnsiTheme="majorBidi" w:cstheme="majorBidi"/>
          <w:sz w:val="28"/>
          <w:szCs w:val="28"/>
        </w:rPr>
        <w:t>Дискреційна (регульована) фінансова політика передбачає свідоме коригування фінансової стратегії підприємства з метою оптимізації податкового навантаження та витратної частини бюджету. Підприємства використовують цей вид політики для гнучкого управління фінансовими потоками, що дозволяє адаптуватися до змін економічної ситуації та внутрішніх потреб підприємства.</w:t>
      </w:r>
    </w:p>
    <w:p w14:paraId="582B41EB" w14:textId="77777777" w:rsidR="00396B8E" w:rsidRPr="00396B8E" w:rsidRDefault="00396B8E" w:rsidP="00A4544C">
      <w:pPr>
        <w:spacing w:line="312" w:lineRule="auto"/>
        <w:ind w:firstLine="709"/>
        <w:jc w:val="both"/>
        <w:rPr>
          <w:rFonts w:asciiTheme="majorBidi" w:hAnsiTheme="majorBidi" w:cstheme="majorBidi"/>
          <w:sz w:val="28"/>
          <w:szCs w:val="28"/>
        </w:rPr>
      </w:pPr>
      <w:r w:rsidRPr="00396B8E">
        <w:rPr>
          <w:rFonts w:asciiTheme="majorBidi" w:hAnsiTheme="majorBidi" w:cstheme="majorBidi"/>
          <w:sz w:val="28"/>
          <w:szCs w:val="28"/>
        </w:rPr>
        <w:t>Дискреційна політика дозволяє швидко реагувати на зміни у зовнішньому середовищі, що знижує фінансові ризики та забезпечує більш ефективне використання ресурсів. Завдяки оптимізації витрат і податкових зобов’язань підвищується чистий прибуток, що позитивно впливає на грошові потоки та на вартість підприємства. Крім того, така політика сприяє підвищенню інвестиційної привабливості за рахунок стабільності фінансових показників.</w:t>
      </w:r>
    </w:p>
    <w:p w14:paraId="0E8CB209" w14:textId="77777777" w:rsidR="00396B8E" w:rsidRPr="00396B8E" w:rsidRDefault="00396B8E" w:rsidP="00A4544C">
      <w:pPr>
        <w:spacing w:line="312" w:lineRule="auto"/>
        <w:ind w:firstLine="709"/>
        <w:jc w:val="both"/>
        <w:rPr>
          <w:rFonts w:asciiTheme="majorBidi" w:hAnsiTheme="majorBidi" w:cstheme="majorBidi"/>
          <w:sz w:val="28"/>
          <w:szCs w:val="28"/>
        </w:rPr>
      </w:pPr>
      <w:r w:rsidRPr="00396B8E">
        <w:rPr>
          <w:rFonts w:asciiTheme="majorBidi" w:hAnsiTheme="majorBidi" w:cstheme="majorBidi"/>
          <w:sz w:val="28"/>
          <w:szCs w:val="28"/>
        </w:rPr>
        <w:t>Стимулююча фінансова політика застосовується у періоди економічного спаду або кризи, коли необхідно підтримати фінансову стійкість і забезпечити подальший розвиток. Основними заходами в межах цієї політики є:</w:t>
      </w:r>
    </w:p>
    <w:p w14:paraId="4696B8B1" w14:textId="77777777" w:rsidR="00396B8E" w:rsidRPr="00396B8E" w:rsidRDefault="00396B8E" w:rsidP="00A4544C">
      <w:pPr>
        <w:numPr>
          <w:ilvl w:val="0"/>
          <w:numId w:val="6"/>
        </w:numPr>
        <w:spacing w:line="312" w:lineRule="auto"/>
        <w:jc w:val="both"/>
        <w:rPr>
          <w:rFonts w:asciiTheme="majorBidi" w:hAnsiTheme="majorBidi" w:cstheme="majorBidi"/>
          <w:sz w:val="28"/>
          <w:szCs w:val="28"/>
        </w:rPr>
      </w:pPr>
      <w:r w:rsidRPr="00396B8E">
        <w:rPr>
          <w:rFonts w:asciiTheme="majorBidi" w:hAnsiTheme="majorBidi" w:cstheme="majorBidi"/>
          <w:sz w:val="28"/>
          <w:szCs w:val="28"/>
        </w:rPr>
        <w:t>збільшення інвестицій у виробництво та розвиток нових напрямків;</w:t>
      </w:r>
    </w:p>
    <w:p w14:paraId="1F384BB3" w14:textId="77777777" w:rsidR="00396B8E" w:rsidRPr="00396B8E" w:rsidRDefault="00396B8E" w:rsidP="00A4544C">
      <w:pPr>
        <w:numPr>
          <w:ilvl w:val="0"/>
          <w:numId w:val="6"/>
        </w:numPr>
        <w:spacing w:line="312" w:lineRule="auto"/>
        <w:jc w:val="both"/>
        <w:rPr>
          <w:rFonts w:asciiTheme="majorBidi" w:hAnsiTheme="majorBidi" w:cstheme="majorBidi"/>
          <w:sz w:val="28"/>
          <w:szCs w:val="28"/>
        </w:rPr>
      </w:pPr>
      <w:r w:rsidRPr="00396B8E">
        <w:rPr>
          <w:rFonts w:asciiTheme="majorBidi" w:hAnsiTheme="majorBidi" w:cstheme="majorBidi"/>
          <w:sz w:val="28"/>
          <w:szCs w:val="28"/>
        </w:rPr>
        <w:t>зменшення фінансового навантаження через оптимізацію податкових виплат та залучення пільгового фінансування;</w:t>
      </w:r>
    </w:p>
    <w:p w14:paraId="4DBCCCFF" w14:textId="77777777" w:rsidR="00396B8E" w:rsidRPr="00396B8E" w:rsidRDefault="00396B8E" w:rsidP="00A4544C">
      <w:pPr>
        <w:numPr>
          <w:ilvl w:val="0"/>
          <w:numId w:val="6"/>
        </w:numPr>
        <w:spacing w:line="312" w:lineRule="auto"/>
        <w:jc w:val="both"/>
        <w:rPr>
          <w:rFonts w:asciiTheme="majorBidi" w:hAnsiTheme="majorBidi" w:cstheme="majorBidi"/>
          <w:sz w:val="28"/>
          <w:szCs w:val="28"/>
        </w:rPr>
      </w:pPr>
      <w:r w:rsidRPr="00396B8E">
        <w:rPr>
          <w:rFonts w:asciiTheme="majorBidi" w:hAnsiTheme="majorBidi" w:cstheme="majorBidi"/>
          <w:sz w:val="28"/>
          <w:szCs w:val="28"/>
        </w:rPr>
        <w:t xml:space="preserve">активне використання кредитних ресурсів, грантових програм та інших </w:t>
      </w:r>
      <w:r w:rsidRPr="00396B8E">
        <w:rPr>
          <w:rFonts w:asciiTheme="majorBidi" w:hAnsiTheme="majorBidi" w:cstheme="majorBidi"/>
          <w:sz w:val="28"/>
          <w:szCs w:val="28"/>
        </w:rPr>
        <w:lastRenderedPageBreak/>
        <w:t>джерел зовнішнього фінансування.</w:t>
      </w:r>
    </w:p>
    <w:p w14:paraId="5F112A9A" w14:textId="77777777" w:rsidR="00396B8E" w:rsidRPr="00396B8E" w:rsidRDefault="00396B8E" w:rsidP="00A4544C">
      <w:pPr>
        <w:spacing w:line="312" w:lineRule="auto"/>
        <w:ind w:firstLine="709"/>
        <w:jc w:val="both"/>
        <w:rPr>
          <w:rFonts w:asciiTheme="majorBidi" w:hAnsiTheme="majorBidi" w:cstheme="majorBidi"/>
          <w:sz w:val="28"/>
          <w:szCs w:val="28"/>
        </w:rPr>
      </w:pPr>
      <w:r w:rsidRPr="00396B8E">
        <w:rPr>
          <w:rFonts w:asciiTheme="majorBidi" w:hAnsiTheme="majorBidi" w:cstheme="majorBidi"/>
          <w:sz w:val="28"/>
          <w:szCs w:val="28"/>
        </w:rPr>
        <w:t>Стимулююча політика створює умови для активного розвитку підприємства в умовах нестабільності, що дає змогу зберігати або навіть нарощувати ринкові позиції. Інвестиції в інновації, розширення ринків та нові продукти можуть збільшити майбутні грошові потоки, що підвищує поточну ринкову вартість підприємства. Крім того, залучення зовнішнього капіталу на вигідних умовах розширює фінансові можливості підприємства без значного збільшення вартості капіталу.</w:t>
      </w:r>
    </w:p>
    <w:p w14:paraId="309C393A" w14:textId="77777777" w:rsidR="00396B8E" w:rsidRPr="00396B8E" w:rsidRDefault="00396B8E" w:rsidP="00A4544C">
      <w:pPr>
        <w:spacing w:line="312" w:lineRule="auto"/>
        <w:ind w:firstLine="709"/>
        <w:jc w:val="both"/>
        <w:rPr>
          <w:rFonts w:asciiTheme="majorBidi" w:hAnsiTheme="majorBidi" w:cstheme="majorBidi"/>
          <w:sz w:val="28"/>
          <w:szCs w:val="28"/>
        </w:rPr>
      </w:pPr>
      <w:r w:rsidRPr="00396B8E">
        <w:rPr>
          <w:rFonts w:asciiTheme="majorBidi" w:hAnsiTheme="majorBidi" w:cstheme="majorBidi"/>
          <w:sz w:val="28"/>
          <w:szCs w:val="28"/>
        </w:rPr>
        <w:t>Стримуюча форма фінансової політики застосовується під час економічного зростання або в умовах перегріву ринку, коли надмірне фінансування може спричинити негативні наслідки, такі як фінансова нестійкість або зниження рентабельності. Основним інструментом стримуючої політики є скорочення необґрунтованих витрат та перегляд інвестиційних програм. Такий підхід дозволяє підприємству забезпечити стабільність та уникнути надмірного фінансового ризику.</w:t>
      </w:r>
    </w:p>
    <w:p w14:paraId="744C3365" w14:textId="77777777" w:rsidR="00396B8E" w:rsidRPr="00396B8E" w:rsidRDefault="00396B8E" w:rsidP="00A4544C">
      <w:pPr>
        <w:spacing w:line="312" w:lineRule="auto"/>
        <w:ind w:firstLine="709"/>
        <w:jc w:val="both"/>
        <w:rPr>
          <w:rFonts w:asciiTheme="majorBidi" w:hAnsiTheme="majorBidi" w:cstheme="majorBidi"/>
          <w:sz w:val="28"/>
          <w:szCs w:val="28"/>
        </w:rPr>
      </w:pPr>
      <w:r w:rsidRPr="00396B8E">
        <w:rPr>
          <w:rFonts w:asciiTheme="majorBidi" w:hAnsiTheme="majorBidi" w:cstheme="majorBidi"/>
          <w:sz w:val="28"/>
          <w:szCs w:val="28"/>
        </w:rPr>
        <w:t>Застосування стримуючої політики дозволяє зменшити витрати та уникнути необґрунтованих інвестицій, що особливо важливо в умовах високої невизначеності. Зниження фінансових ризиків та підтримка ліквідності сприяють стабільності грошових потоків і підвищенню кредитного рейтингу. У довгостроковій перспективі це забезпечує стійке зростання вартості підприємства за рахунок ефективного використання ресурсів і підтримки оптимального фінансового балансу.</w:t>
      </w:r>
    </w:p>
    <w:p w14:paraId="2A5C94EA" w14:textId="77777777" w:rsidR="00396B8E" w:rsidRPr="00396B8E" w:rsidRDefault="00396B8E" w:rsidP="00A4544C">
      <w:pPr>
        <w:spacing w:line="312" w:lineRule="auto"/>
        <w:ind w:firstLine="709"/>
        <w:jc w:val="both"/>
        <w:rPr>
          <w:rFonts w:asciiTheme="majorBidi" w:hAnsiTheme="majorBidi" w:cstheme="majorBidi"/>
          <w:sz w:val="28"/>
          <w:szCs w:val="28"/>
        </w:rPr>
      </w:pPr>
      <w:r w:rsidRPr="00396B8E">
        <w:rPr>
          <w:rFonts w:asciiTheme="majorBidi" w:hAnsiTheme="majorBidi" w:cstheme="majorBidi"/>
          <w:sz w:val="28"/>
          <w:szCs w:val="28"/>
        </w:rPr>
        <w:t>Фінансова політика підприємства може змінюватися залежно від зовнішніх економічних умов та внутрішніх стратегічних цілей. Поєднання цих форм дозволяє підприємству ефективно управляти фінансами, мінімізуючи ризики та забезпечуючи довгостроковий розвиток. Раціональне використання переваг кожної форми фінансової політики сприяє підвищенню вартості підприємства, оскільки забезпечує збалансованість між зростанням, стабільністю та адаптивністю до змінного середовища.</w:t>
      </w:r>
    </w:p>
    <w:p w14:paraId="3CC9AC26" w14:textId="77777777" w:rsidR="00AF575E" w:rsidRPr="00AF575E" w:rsidRDefault="00AF575E" w:rsidP="00A4544C">
      <w:pPr>
        <w:spacing w:line="312" w:lineRule="auto"/>
        <w:ind w:firstLine="709"/>
        <w:jc w:val="both"/>
        <w:rPr>
          <w:rFonts w:asciiTheme="majorBidi" w:hAnsiTheme="majorBidi" w:cstheme="majorBidi"/>
          <w:sz w:val="28"/>
          <w:szCs w:val="28"/>
        </w:rPr>
      </w:pPr>
      <w:r w:rsidRPr="00AF575E">
        <w:rPr>
          <w:rFonts w:asciiTheme="majorBidi" w:hAnsiTheme="majorBidi" w:cstheme="majorBidi"/>
          <w:sz w:val="28"/>
          <w:szCs w:val="28"/>
        </w:rPr>
        <w:t>Для ефективного впровадження фіна</w:t>
      </w:r>
      <w:r>
        <w:rPr>
          <w:rFonts w:asciiTheme="majorBidi" w:hAnsiTheme="majorBidi" w:cstheme="majorBidi"/>
          <w:sz w:val="28"/>
          <w:szCs w:val="28"/>
        </w:rPr>
        <w:t>нсової політики на підприємстві</w:t>
      </w:r>
      <w:r w:rsidRPr="00AF575E">
        <w:rPr>
          <w:rFonts w:asciiTheme="majorBidi" w:hAnsiTheme="majorBidi" w:cstheme="majorBidi"/>
          <w:sz w:val="28"/>
          <w:szCs w:val="28"/>
        </w:rPr>
        <w:t xml:space="preserve"> необхідно враховувати її складові.</w:t>
      </w:r>
    </w:p>
    <w:p w14:paraId="1FDE1129" w14:textId="77777777" w:rsidR="00AF575E" w:rsidRPr="00AF575E" w:rsidRDefault="00AF575E" w:rsidP="00A4544C">
      <w:pPr>
        <w:spacing w:line="312" w:lineRule="auto"/>
        <w:ind w:firstLine="709"/>
        <w:jc w:val="both"/>
        <w:rPr>
          <w:rFonts w:asciiTheme="majorBidi" w:hAnsiTheme="majorBidi" w:cstheme="majorBidi"/>
          <w:sz w:val="28"/>
          <w:szCs w:val="28"/>
        </w:rPr>
      </w:pPr>
      <w:r w:rsidRPr="00AF575E">
        <w:rPr>
          <w:rFonts w:asciiTheme="majorBidi" w:hAnsiTheme="majorBidi" w:cstheme="majorBidi"/>
          <w:sz w:val="28"/>
          <w:szCs w:val="28"/>
        </w:rPr>
        <w:t xml:space="preserve">Одним із основних елементів є облікова політика – сукупність принципів, методів і процедур, що використовуються підприємством для ведення бухгалтерського обліку, складання та </w:t>
      </w:r>
      <w:r w:rsidR="00477917">
        <w:rPr>
          <w:rFonts w:asciiTheme="majorBidi" w:hAnsiTheme="majorBidi" w:cstheme="majorBidi"/>
          <w:sz w:val="28"/>
          <w:szCs w:val="28"/>
        </w:rPr>
        <w:t xml:space="preserve">подання фінансової </w:t>
      </w:r>
      <w:r w:rsidR="00076E21">
        <w:rPr>
          <w:rFonts w:asciiTheme="majorBidi" w:hAnsiTheme="majorBidi" w:cstheme="majorBidi"/>
          <w:sz w:val="28"/>
          <w:szCs w:val="28"/>
        </w:rPr>
        <w:t>звітності [8</w:t>
      </w:r>
      <w:r w:rsidRPr="00AF575E">
        <w:rPr>
          <w:rFonts w:asciiTheme="majorBidi" w:hAnsiTheme="majorBidi" w:cstheme="majorBidi"/>
          <w:sz w:val="28"/>
          <w:szCs w:val="28"/>
        </w:rPr>
        <w:t>].</w:t>
      </w:r>
    </w:p>
    <w:p w14:paraId="25452631" w14:textId="77777777" w:rsidR="00AF575E" w:rsidRPr="00AF575E" w:rsidRDefault="00AF575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Е</w:t>
      </w:r>
      <w:r w:rsidRPr="00AF575E">
        <w:rPr>
          <w:rFonts w:asciiTheme="majorBidi" w:hAnsiTheme="majorBidi" w:cstheme="majorBidi"/>
          <w:sz w:val="28"/>
          <w:szCs w:val="28"/>
        </w:rPr>
        <w:t xml:space="preserve">фективна облікова політика забезпечує прозорість фінансової інформації, </w:t>
      </w:r>
      <w:r w:rsidRPr="00AF575E">
        <w:rPr>
          <w:rFonts w:asciiTheme="majorBidi" w:hAnsiTheme="majorBidi" w:cstheme="majorBidi"/>
          <w:sz w:val="28"/>
          <w:szCs w:val="28"/>
        </w:rPr>
        <w:lastRenderedPageBreak/>
        <w:t>сприяє довірі з боку інвесторів, кредиторів і державних органів. Чітке та обґрунтоване відображення фінансових результатів підвищує інвестиційну привабливість компанії, полегшує доступ до капіталу й сприяє формуванню позитивної репутації, що в сукупності підвищує ринкову вартість підприємства.</w:t>
      </w:r>
    </w:p>
    <w:p w14:paraId="68D6E689" w14:textId="77777777" w:rsidR="00AF575E" w:rsidRPr="00AF575E" w:rsidRDefault="00AF575E" w:rsidP="00A4544C">
      <w:pPr>
        <w:spacing w:line="312" w:lineRule="auto"/>
        <w:ind w:firstLine="709"/>
        <w:jc w:val="both"/>
        <w:rPr>
          <w:rFonts w:asciiTheme="majorBidi" w:hAnsiTheme="majorBidi" w:cstheme="majorBidi"/>
          <w:sz w:val="28"/>
          <w:szCs w:val="28"/>
        </w:rPr>
      </w:pPr>
      <w:r w:rsidRPr="00AF575E">
        <w:rPr>
          <w:rFonts w:asciiTheme="majorBidi" w:hAnsiTheme="majorBidi" w:cstheme="majorBidi"/>
          <w:sz w:val="28"/>
          <w:szCs w:val="28"/>
        </w:rPr>
        <w:t xml:space="preserve">Не менш важливою складовою є кредитна політика підприємства, яка складається з органічно пов’язаних між собою блоків: управління дебіторською заборгованістю та управління </w:t>
      </w:r>
      <w:r w:rsidR="00076E21">
        <w:rPr>
          <w:rFonts w:asciiTheme="majorBidi" w:hAnsiTheme="majorBidi" w:cstheme="majorBidi"/>
          <w:sz w:val="28"/>
          <w:szCs w:val="28"/>
        </w:rPr>
        <w:t>кредиторською заборгованістю [9</w:t>
      </w:r>
      <w:r w:rsidRPr="00AF575E">
        <w:rPr>
          <w:rFonts w:asciiTheme="majorBidi" w:hAnsiTheme="majorBidi" w:cstheme="majorBidi"/>
          <w:sz w:val="28"/>
          <w:szCs w:val="28"/>
        </w:rPr>
        <w:t>].</w:t>
      </w:r>
    </w:p>
    <w:p w14:paraId="17571394" w14:textId="77777777" w:rsidR="00AF575E" w:rsidRPr="00AF575E" w:rsidRDefault="00AF575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З</w:t>
      </w:r>
      <w:r w:rsidRPr="00AF575E">
        <w:rPr>
          <w:rFonts w:asciiTheme="majorBidi" w:hAnsiTheme="majorBidi" w:cstheme="majorBidi"/>
          <w:sz w:val="28"/>
          <w:szCs w:val="28"/>
        </w:rPr>
        <w:t>балансоване управління дебіторською та кредиторською заборгованістю забезпечує оптимізацію обігового капіталу та ліквідності. Зниження рівня простроченої дебіторської заборгованості сприяє покращенню грошових потоків, а ефективна робота з кредиторами дозволяє зменшити фінансові витрати. Це позитивно вплив</w:t>
      </w:r>
      <w:r>
        <w:rPr>
          <w:rFonts w:asciiTheme="majorBidi" w:hAnsiTheme="majorBidi" w:cstheme="majorBidi"/>
          <w:sz w:val="28"/>
          <w:szCs w:val="28"/>
        </w:rPr>
        <w:t>ає на прибутковість, ліквідність та</w:t>
      </w:r>
      <w:r w:rsidRPr="00AF575E">
        <w:rPr>
          <w:rFonts w:asciiTheme="majorBidi" w:hAnsiTheme="majorBidi" w:cstheme="majorBidi"/>
          <w:sz w:val="28"/>
          <w:szCs w:val="28"/>
        </w:rPr>
        <w:t xml:space="preserve"> на загальну вартість підприємства.</w:t>
      </w:r>
    </w:p>
    <w:p w14:paraId="0296C745" w14:textId="77777777" w:rsidR="00AF575E" w:rsidRPr="00AF575E" w:rsidRDefault="00AF575E" w:rsidP="00A4544C">
      <w:pPr>
        <w:spacing w:line="312" w:lineRule="auto"/>
        <w:ind w:firstLine="709"/>
        <w:jc w:val="both"/>
        <w:rPr>
          <w:rFonts w:asciiTheme="majorBidi" w:hAnsiTheme="majorBidi" w:cstheme="majorBidi"/>
          <w:sz w:val="28"/>
          <w:szCs w:val="28"/>
        </w:rPr>
      </w:pPr>
      <w:r w:rsidRPr="00AF575E">
        <w:rPr>
          <w:rFonts w:asciiTheme="majorBidi" w:hAnsiTheme="majorBidi" w:cstheme="majorBidi"/>
          <w:sz w:val="28"/>
          <w:szCs w:val="28"/>
        </w:rPr>
        <w:t>Складовою фінансової політики є також політика управління грошовими коштами, яка визначає напрями і види грошових потоків підприємства, характер формування і ви</w:t>
      </w:r>
      <w:r w:rsidR="00076E21">
        <w:rPr>
          <w:rFonts w:asciiTheme="majorBidi" w:hAnsiTheme="majorBidi" w:cstheme="majorBidi"/>
          <w:sz w:val="28"/>
          <w:szCs w:val="28"/>
        </w:rPr>
        <w:t>користання грошових ресурсів [10</w:t>
      </w:r>
      <w:r w:rsidRPr="00AF575E">
        <w:rPr>
          <w:rFonts w:asciiTheme="majorBidi" w:hAnsiTheme="majorBidi" w:cstheme="majorBidi"/>
          <w:sz w:val="28"/>
          <w:szCs w:val="28"/>
        </w:rPr>
        <w:t>].</w:t>
      </w:r>
    </w:p>
    <w:p w14:paraId="6D6765E0" w14:textId="77777777" w:rsidR="00AF575E" w:rsidRPr="00AF575E" w:rsidRDefault="00AF575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Е</w:t>
      </w:r>
      <w:r w:rsidRPr="00AF575E">
        <w:rPr>
          <w:rFonts w:asciiTheme="majorBidi" w:hAnsiTheme="majorBidi" w:cstheme="majorBidi"/>
          <w:sz w:val="28"/>
          <w:szCs w:val="28"/>
        </w:rPr>
        <w:t>фективне управління грошовими потоками дозволяє забезпечити фінансову стабільність і своєчасне виконання зобов’язань. Раціональний розподіл грошових ресурсів підвищує інвестиційний потенціал компанії, зменшує потребу в дорогому зовнішньому фінансуванні й сприяє зростанню ринкової капіталізації підприємства.</w:t>
      </w:r>
    </w:p>
    <w:p w14:paraId="32BC2AFA" w14:textId="77777777" w:rsidR="00AF575E" w:rsidRPr="00AF575E" w:rsidRDefault="00AF575E" w:rsidP="00A4544C">
      <w:pPr>
        <w:spacing w:line="312" w:lineRule="auto"/>
        <w:ind w:firstLine="709"/>
        <w:jc w:val="both"/>
        <w:rPr>
          <w:rFonts w:asciiTheme="majorBidi" w:hAnsiTheme="majorBidi" w:cstheme="majorBidi"/>
          <w:sz w:val="28"/>
          <w:szCs w:val="28"/>
        </w:rPr>
      </w:pPr>
      <w:r w:rsidRPr="00AF575E">
        <w:rPr>
          <w:rFonts w:asciiTheme="majorBidi" w:hAnsiTheme="majorBidi" w:cstheme="majorBidi"/>
          <w:sz w:val="28"/>
          <w:szCs w:val="28"/>
        </w:rPr>
        <w:t>Ще одним важливим аспектом є дивідендна політика, що включає набір цілей і завдань, які ставить перед собою керівництво підприємства у галузі виплати дивідендів, а також сукупність мет</w:t>
      </w:r>
      <w:r w:rsidR="00076E21">
        <w:rPr>
          <w:rFonts w:asciiTheme="majorBidi" w:hAnsiTheme="majorBidi" w:cstheme="majorBidi"/>
          <w:sz w:val="28"/>
          <w:szCs w:val="28"/>
        </w:rPr>
        <w:t>одів і засобів їх досягнення [11</w:t>
      </w:r>
      <w:r w:rsidRPr="00AF575E">
        <w:rPr>
          <w:rFonts w:asciiTheme="majorBidi" w:hAnsiTheme="majorBidi" w:cstheme="majorBidi"/>
          <w:sz w:val="28"/>
          <w:szCs w:val="28"/>
        </w:rPr>
        <w:t>].</w:t>
      </w:r>
    </w:p>
    <w:p w14:paraId="77C99940" w14:textId="77777777" w:rsidR="00AF575E" w:rsidRPr="00AF575E" w:rsidRDefault="00AF575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В</w:t>
      </w:r>
      <w:r w:rsidRPr="00AF575E">
        <w:rPr>
          <w:rFonts w:asciiTheme="majorBidi" w:hAnsiTheme="majorBidi" w:cstheme="majorBidi"/>
          <w:sz w:val="28"/>
          <w:szCs w:val="28"/>
        </w:rPr>
        <w:t>иважена дивідендна політика формує довіру інвесторів, забезпечує стабільність виплат і підвищує привабливість акцій. Водночас, утримання оптимального балансу між виплатою дивідендів та реінвестуванням прибутку у розвиток дозволяє підтримувати темпи зростання компанії, що є важливим фактором довгострокового підвищення її вартості.</w:t>
      </w:r>
    </w:p>
    <w:p w14:paraId="0C0923B0" w14:textId="77777777" w:rsidR="00D82EE1" w:rsidRDefault="00D82EE1" w:rsidP="00A4544C">
      <w:pPr>
        <w:spacing w:line="312" w:lineRule="auto"/>
        <w:ind w:firstLine="709"/>
        <w:jc w:val="both"/>
        <w:rPr>
          <w:rFonts w:asciiTheme="majorBidi" w:hAnsiTheme="majorBidi" w:cstheme="majorBidi"/>
          <w:sz w:val="28"/>
          <w:szCs w:val="28"/>
        </w:rPr>
      </w:pPr>
    </w:p>
    <w:p w14:paraId="55AADF18" w14:textId="77777777" w:rsidR="00867C84" w:rsidRPr="004C2B50" w:rsidRDefault="00867C84" w:rsidP="00A4544C">
      <w:pPr>
        <w:spacing w:line="312" w:lineRule="auto"/>
        <w:ind w:firstLine="720"/>
        <w:jc w:val="both"/>
        <w:rPr>
          <w:sz w:val="28"/>
          <w:szCs w:val="28"/>
        </w:rPr>
      </w:pPr>
      <w:r w:rsidRPr="004C2B50">
        <w:rPr>
          <w:sz w:val="28"/>
          <w:szCs w:val="28"/>
        </w:rPr>
        <w:t xml:space="preserve">1.3. </w:t>
      </w:r>
      <w:r w:rsidRPr="004C2B50">
        <w:rPr>
          <w:bCs/>
          <w:sz w:val="28"/>
          <w:szCs w:val="28"/>
        </w:rPr>
        <w:t>Стратегія фінансування в контексті відтворення вартості підприємства</w:t>
      </w:r>
    </w:p>
    <w:p w14:paraId="173D727D" w14:textId="77777777" w:rsidR="00867C84" w:rsidRDefault="00867C84" w:rsidP="00A4544C">
      <w:pPr>
        <w:spacing w:line="312" w:lineRule="auto"/>
        <w:ind w:firstLine="709"/>
        <w:jc w:val="both"/>
        <w:rPr>
          <w:rFonts w:asciiTheme="majorBidi" w:hAnsiTheme="majorBidi" w:cstheme="majorBidi"/>
          <w:sz w:val="28"/>
          <w:szCs w:val="28"/>
        </w:rPr>
      </w:pPr>
    </w:p>
    <w:p w14:paraId="2B5DE5ED" w14:textId="77777777" w:rsidR="00FC2798" w:rsidRDefault="00FC2798" w:rsidP="00A4544C">
      <w:pPr>
        <w:spacing w:line="312" w:lineRule="auto"/>
        <w:ind w:firstLine="709"/>
        <w:jc w:val="both"/>
        <w:rPr>
          <w:rFonts w:asciiTheme="majorBidi" w:hAnsiTheme="majorBidi" w:cstheme="majorBidi"/>
          <w:sz w:val="28"/>
          <w:szCs w:val="28"/>
        </w:rPr>
      </w:pPr>
      <w:r w:rsidRPr="00FC2798">
        <w:rPr>
          <w:rFonts w:asciiTheme="majorBidi" w:hAnsiTheme="majorBidi" w:cstheme="majorBidi"/>
          <w:sz w:val="28"/>
          <w:szCs w:val="28"/>
        </w:rPr>
        <w:t xml:space="preserve">Формування заходів для зростання вартості підприємства відбувається в рамках загальної стратегії фінансування. Фінансова стратегія виступає складовою частиною загальної стратегії підприємства і спрямована на зміцнення </w:t>
      </w:r>
      <w:r w:rsidRPr="00FC2798">
        <w:rPr>
          <w:rFonts w:asciiTheme="majorBidi" w:hAnsiTheme="majorBidi" w:cstheme="majorBidi"/>
          <w:sz w:val="28"/>
          <w:szCs w:val="28"/>
        </w:rPr>
        <w:lastRenderedPageBreak/>
        <w:t>його фінансового та управлінського потенціалу, підвищення фінансової стійкості та автономії, удосконалення механізмів фінансового управління та досягнення довгострокових фінансових цілей.</w:t>
      </w:r>
    </w:p>
    <w:p w14:paraId="4C4A77A2" w14:textId="77777777" w:rsidR="005A442E" w:rsidRDefault="005A442E" w:rsidP="00A4544C">
      <w:pPr>
        <w:spacing w:line="312" w:lineRule="auto"/>
        <w:ind w:firstLine="709"/>
        <w:jc w:val="both"/>
        <w:rPr>
          <w:rFonts w:asciiTheme="majorBidi" w:hAnsiTheme="majorBidi" w:cstheme="majorBidi"/>
          <w:sz w:val="28"/>
          <w:szCs w:val="28"/>
        </w:rPr>
      </w:pPr>
      <w:r w:rsidRPr="005A442E">
        <w:rPr>
          <w:rFonts w:asciiTheme="majorBidi" w:hAnsiTheme="majorBidi" w:cstheme="majorBidi"/>
          <w:sz w:val="28"/>
          <w:szCs w:val="28"/>
        </w:rPr>
        <w:t>Стратегія фінансування відіграє ключову роль у процесі відтворення вартості підприємства, оскільки вона визначає джерела, структуру та вартість залучених коштів, що безпосередньо впливає на фінансову стій</w:t>
      </w:r>
      <w:r>
        <w:rPr>
          <w:rFonts w:asciiTheme="majorBidi" w:hAnsiTheme="majorBidi" w:cstheme="majorBidi"/>
          <w:sz w:val="28"/>
          <w:szCs w:val="28"/>
        </w:rPr>
        <w:t>кість, рентабельність</w:t>
      </w:r>
      <w:r w:rsidRPr="005A442E">
        <w:rPr>
          <w:rFonts w:asciiTheme="majorBidi" w:hAnsiTheme="majorBidi" w:cstheme="majorBidi"/>
          <w:sz w:val="28"/>
          <w:szCs w:val="28"/>
        </w:rPr>
        <w:t xml:space="preserve"> інв</w:t>
      </w:r>
      <w:r>
        <w:rPr>
          <w:rFonts w:asciiTheme="majorBidi" w:hAnsiTheme="majorBidi" w:cstheme="majorBidi"/>
          <w:sz w:val="28"/>
          <w:szCs w:val="28"/>
        </w:rPr>
        <w:t>естиційну привабливість</w:t>
      </w:r>
      <w:r w:rsidRPr="005A442E">
        <w:rPr>
          <w:rFonts w:asciiTheme="majorBidi" w:hAnsiTheme="majorBidi" w:cstheme="majorBidi"/>
          <w:sz w:val="28"/>
          <w:szCs w:val="28"/>
        </w:rPr>
        <w:t>. Це комплексний план дій, спрямований на забезпечення підприємства необхідними фінансовими ресурсами для підтримки поточної діяльності, реа</w:t>
      </w:r>
      <w:r>
        <w:rPr>
          <w:rFonts w:asciiTheme="majorBidi" w:hAnsiTheme="majorBidi" w:cstheme="majorBidi"/>
          <w:sz w:val="28"/>
          <w:szCs w:val="28"/>
        </w:rPr>
        <w:t>лізації стратегічних ініціатив та</w:t>
      </w:r>
      <w:r w:rsidRPr="005A442E">
        <w:rPr>
          <w:rFonts w:asciiTheme="majorBidi" w:hAnsiTheme="majorBidi" w:cstheme="majorBidi"/>
          <w:sz w:val="28"/>
          <w:szCs w:val="28"/>
        </w:rPr>
        <w:t xml:space="preserve"> максимізації </w:t>
      </w:r>
      <w:r>
        <w:rPr>
          <w:rFonts w:asciiTheme="majorBidi" w:hAnsiTheme="majorBidi" w:cstheme="majorBidi"/>
          <w:sz w:val="28"/>
          <w:szCs w:val="28"/>
        </w:rPr>
        <w:t>його довгострокової вартості</w:t>
      </w:r>
      <w:r w:rsidR="00B37E29">
        <w:rPr>
          <w:rFonts w:asciiTheme="majorBidi" w:hAnsiTheme="majorBidi" w:cstheme="majorBidi"/>
          <w:sz w:val="28"/>
          <w:szCs w:val="28"/>
        </w:rPr>
        <w:t xml:space="preserve"> (рис. 1.</w:t>
      </w:r>
      <w:r w:rsidR="00F31619">
        <w:rPr>
          <w:rFonts w:asciiTheme="majorBidi" w:hAnsiTheme="majorBidi" w:cstheme="majorBidi"/>
          <w:sz w:val="28"/>
          <w:szCs w:val="28"/>
        </w:rPr>
        <w:t>4)</w:t>
      </w:r>
      <w:r w:rsidRPr="005A442E">
        <w:rPr>
          <w:rFonts w:asciiTheme="majorBidi" w:hAnsiTheme="majorBidi" w:cstheme="majorBidi"/>
          <w:sz w:val="28"/>
          <w:szCs w:val="28"/>
        </w:rPr>
        <w:t>.</w:t>
      </w:r>
    </w:p>
    <w:p w14:paraId="5FDC6714" w14:textId="77777777" w:rsidR="00F31619" w:rsidRDefault="00F31619" w:rsidP="00A4544C">
      <w:pPr>
        <w:spacing w:line="312" w:lineRule="auto"/>
        <w:ind w:firstLine="709"/>
        <w:jc w:val="both"/>
        <w:rPr>
          <w:rFonts w:asciiTheme="majorBidi" w:hAnsiTheme="majorBidi" w:cstheme="majorBidi"/>
          <w:sz w:val="28"/>
          <w:szCs w:val="28"/>
        </w:rPr>
      </w:pPr>
    </w:p>
    <w:p w14:paraId="256B5351" w14:textId="77777777" w:rsidR="00F31619" w:rsidRDefault="00F31619" w:rsidP="00A4544C">
      <w:pPr>
        <w:spacing w:line="312" w:lineRule="auto"/>
        <w:ind w:firstLine="709"/>
        <w:jc w:val="both"/>
        <w:rPr>
          <w:rFonts w:asciiTheme="majorBidi" w:hAnsiTheme="majorBidi" w:cstheme="majorBidi"/>
          <w:sz w:val="28"/>
          <w:szCs w:val="28"/>
        </w:rPr>
      </w:pPr>
      <w:r>
        <w:rPr>
          <w:rFonts w:asciiTheme="majorBidi" w:hAnsiTheme="majorBidi" w:cstheme="majorBidi"/>
          <w:noProof/>
          <w:sz w:val="28"/>
          <w:szCs w:val="28"/>
          <w:lang w:val="en-US"/>
        </w:rPr>
        <w:drawing>
          <wp:inline distT="0" distB="0" distL="0" distR="0" wp14:anchorId="0BD79B14" wp14:editId="6965148C">
            <wp:extent cx="5486400" cy="2552700"/>
            <wp:effectExtent l="0" t="0" r="1905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168173B" w14:textId="77777777" w:rsidR="00F31619" w:rsidRDefault="00F31619"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Рис. 1.4. Основні елементи стратегії фінансування</w:t>
      </w:r>
    </w:p>
    <w:p w14:paraId="314FECE1" w14:textId="77777777" w:rsidR="00952D4F" w:rsidRPr="005A442E" w:rsidRDefault="00952D4F" w:rsidP="00A4544C">
      <w:pPr>
        <w:spacing w:line="312" w:lineRule="auto"/>
        <w:ind w:firstLine="709"/>
        <w:jc w:val="both"/>
        <w:rPr>
          <w:rFonts w:asciiTheme="majorBidi" w:hAnsiTheme="majorBidi" w:cstheme="majorBidi"/>
          <w:sz w:val="28"/>
          <w:szCs w:val="28"/>
        </w:rPr>
      </w:pPr>
    </w:p>
    <w:p w14:paraId="623F414A" w14:textId="77777777" w:rsidR="005A442E" w:rsidRDefault="005A442E" w:rsidP="00A4544C">
      <w:pPr>
        <w:spacing w:line="312" w:lineRule="auto"/>
        <w:ind w:firstLine="709"/>
        <w:jc w:val="both"/>
        <w:rPr>
          <w:rFonts w:asciiTheme="majorBidi" w:hAnsiTheme="majorBidi" w:cstheme="majorBidi"/>
          <w:sz w:val="28"/>
          <w:szCs w:val="28"/>
        </w:rPr>
      </w:pPr>
      <w:r w:rsidRPr="005A442E">
        <w:rPr>
          <w:rFonts w:asciiTheme="majorBidi" w:hAnsiTheme="majorBidi" w:cstheme="majorBidi"/>
          <w:sz w:val="28"/>
          <w:szCs w:val="28"/>
        </w:rPr>
        <w:t>Основними елементами такої стратегії є визначення цілей фінансування, вибір джерел коштів, формування ефективної структури капіталу, управління вартістю фінансових ресурсів, мінімізація фінансових ризиків, а також систем</w:t>
      </w:r>
      <w:r>
        <w:rPr>
          <w:rFonts w:asciiTheme="majorBidi" w:hAnsiTheme="majorBidi" w:cstheme="majorBidi"/>
          <w:sz w:val="28"/>
          <w:szCs w:val="28"/>
        </w:rPr>
        <w:t>не планування та прогнозування.</w:t>
      </w:r>
    </w:p>
    <w:p w14:paraId="2FB88DA6" w14:textId="77777777" w:rsidR="005A442E" w:rsidRPr="005A442E" w:rsidRDefault="005A442E" w:rsidP="00A4544C">
      <w:pPr>
        <w:spacing w:line="312" w:lineRule="auto"/>
        <w:ind w:firstLine="709"/>
        <w:jc w:val="both"/>
        <w:rPr>
          <w:rFonts w:asciiTheme="majorBidi" w:hAnsiTheme="majorBidi" w:cstheme="majorBidi"/>
          <w:sz w:val="28"/>
          <w:szCs w:val="28"/>
        </w:rPr>
      </w:pPr>
      <w:r w:rsidRPr="005A442E">
        <w:rPr>
          <w:rFonts w:asciiTheme="majorBidi" w:hAnsiTheme="majorBidi" w:cstheme="majorBidi"/>
          <w:sz w:val="28"/>
          <w:szCs w:val="28"/>
        </w:rPr>
        <w:t>З-поміж ключових цілей фінансування варто виокремити забезпечення підприємства необхідним обсягом оборотних коштів для поточних операцій, залучення ресурсів для інвестиційного розвитку, оптимізацію співвідношення власного і залученого капіталу, підвищення фінансової стійкості, а також нарощування вартості підприємства.</w:t>
      </w:r>
    </w:p>
    <w:p w14:paraId="561EE402" w14:textId="77777777" w:rsidR="005A442E" w:rsidRPr="00952D4F" w:rsidRDefault="005A442E" w:rsidP="00A4544C">
      <w:pPr>
        <w:spacing w:line="312" w:lineRule="auto"/>
        <w:ind w:firstLine="709"/>
        <w:jc w:val="both"/>
        <w:rPr>
          <w:rFonts w:asciiTheme="majorBidi" w:hAnsiTheme="majorBidi" w:cstheme="majorBidi"/>
          <w:sz w:val="28"/>
          <w:szCs w:val="28"/>
        </w:rPr>
      </w:pPr>
      <w:r w:rsidRPr="00952D4F">
        <w:rPr>
          <w:rFonts w:asciiTheme="majorBidi" w:hAnsiTheme="majorBidi" w:cstheme="majorBidi"/>
          <w:sz w:val="28"/>
          <w:szCs w:val="28"/>
        </w:rPr>
        <w:t xml:space="preserve">Процес нарощування вартості може розглядатися як у широкому, так і у вузькому сенсі. У широкому розумінні, збільшення вартості підприємства являє собою процес нарощування його довгострокових активів та пасивів за рахунок </w:t>
      </w:r>
      <w:r w:rsidRPr="00952D4F">
        <w:rPr>
          <w:rFonts w:asciiTheme="majorBidi" w:hAnsiTheme="majorBidi" w:cstheme="majorBidi"/>
          <w:sz w:val="28"/>
          <w:szCs w:val="28"/>
        </w:rPr>
        <w:lastRenderedPageBreak/>
        <w:t>залучення зовнішніх джерел фінансування, а також шляхом капіталізації частини отриманих доходів, зокрема через реінвестування прибутку. Цей підхід охоплює зростання як власного, так і залученого капіталу, що призводить до розширення масштабів діяльності та збільшення загальної вартості майна підприємства.</w:t>
      </w:r>
    </w:p>
    <w:p w14:paraId="7A1DFE3C" w14:textId="77777777" w:rsidR="005A442E" w:rsidRPr="00952D4F" w:rsidRDefault="005A442E" w:rsidP="00A4544C">
      <w:pPr>
        <w:spacing w:line="312" w:lineRule="auto"/>
        <w:ind w:firstLine="709"/>
        <w:jc w:val="both"/>
        <w:rPr>
          <w:rFonts w:asciiTheme="majorBidi" w:hAnsiTheme="majorBidi" w:cstheme="majorBidi"/>
          <w:sz w:val="28"/>
          <w:szCs w:val="28"/>
        </w:rPr>
      </w:pPr>
      <w:r w:rsidRPr="00952D4F">
        <w:rPr>
          <w:rFonts w:asciiTheme="majorBidi" w:hAnsiTheme="majorBidi" w:cstheme="majorBidi"/>
          <w:sz w:val="28"/>
          <w:szCs w:val="28"/>
        </w:rPr>
        <w:t>У вузькому розумінні, збільшення вартості підприємства фокусується на нарощуванні його власного капіталу, включаючи статутний капітал, але не обмежуючись ним. Цей підхід акцентує увагу на зростанні фінансової стійкості та незалежності підприємства за рахунок збільшення частки власного капіталу в загальній структурі пасивів.</w:t>
      </w:r>
    </w:p>
    <w:p w14:paraId="6BAF3802" w14:textId="77777777" w:rsidR="005A442E" w:rsidRPr="00952D4F" w:rsidRDefault="005A442E" w:rsidP="00A4544C">
      <w:pPr>
        <w:spacing w:line="312" w:lineRule="auto"/>
        <w:ind w:firstLine="709"/>
        <w:jc w:val="both"/>
        <w:rPr>
          <w:rFonts w:asciiTheme="majorBidi" w:hAnsiTheme="majorBidi" w:cstheme="majorBidi"/>
          <w:sz w:val="28"/>
          <w:szCs w:val="28"/>
        </w:rPr>
      </w:pPr>
      <w:r w:rsidRPr="00952D4F">
        <w:rPr>
          <w:rFonts w:asciiTheme="majorBidi" w:hAnsiTheme="majorBidi" w:cstheme="majorBidi"/>
          <w:sz w:val="28"/>
          <w:szCs w:val="28"/>
        </w:rPr>
        <w:t xml:space="preserve">Вибір джерел фінансування охоплює як внутрішні, так і зовнішні ресурси. До власних ресурсів належать реінвестований прибуток, амортизаційні відрахування, внески до статутного капіталу. Зовнішнє фінансування включає банківські кредити, позики, емісію облігацій, лізинг, факторинг, а також альтернативні джерела, такі як венчурне фінансування або </w:t>
      </w:r>
      <w:proofErr w:type="spellStart"/>
      <w:r w:rsidRPr="00952D4F">
        <w:rPr>
          <w:rFonts w:asciiTheme="majorBidi" w:hAnsiTheme="majorBidi" w:cstheme="majorBidi"/>
          <w:sz w:val="28"/>
          <w:szCs w:val="28"/>
        </w:rPr>
        <w:t>краудфандинг</w:t>
      </w:r>
      <w:proofErr w:type="spellEnd"/>
      <w:r w:rsidRPr="00952D4F">
        <w:rPr>
          <w:rFonts w:asciiTheme="majorBidi" w:hAnsiTheme="majorBidi" w:cstheme="majorBidi"/>
          <w:sz w:val="28"/>
          <w:szCs w:val="28"/>
        </w:rPr>
        <w:t>.</w:t>
      </w:r>
    </w:p>
    <w:p w14:paraId="3C049A71" w14:textId="77777777" w:rsidR="00630780" w:rsidRPr="00952D4F" w:rsidRDefault="005A442E" w:rsidP="00A4544C">
      <w:pPr>
        <w:spacing w:line="312" w:lineRule="auto"/>
        <w:ind w:firstLine="709"/>
        <w:jc w:val="both"/>
        <w:rPr>
          <w:rFonts w:asciiTheme="majorBidi" w:hAnsiTheme="majorBidi" w:cstheme="majorBidi"/>
          <w:sz w:val="28"/>
          <w:szCs w:val="28"/>
        </w:rPr>
      </w:pPr>
      <w:r w:rsidRPr="00952D4F">
        <w:rPr>
          <w:rFonts w:asciiTheme="majorBidi" w:hAnsiTheme="majorBidi" w:cstheme="majorBidi"/>
          <w:sz w:val="28"/>
          <w:szCs w:val="28"/>
        </w:rPr>
        <w:t>Формування структури капіталу передбачає визначення доцільного співвідношення між власним і залученим ка</w:t>
      </w:r>
      <w:r w:rsidR="00630780" w:rsidRPr="00952D4F">
        <w:rPr>
          <w:rFonts w:asciiTheme="majorBidi" w:hAnsiTheme="majorBidi" w:cstheme="majorBidi"/>
          <w:sz w:val="28"/>
          <w:szCs w:val="28"/>
        </w:rPr>
        <w:t>піталом</w:t>
      </w:r>
      <w:r w:rsidR="00B37E29" w:rsidRPr="00952D4F">
        <w:rPr>
          <w:rFonts w:asciiTheme="majorBidi" w:hAnsiTheme="majorBidi" w:cstheme="majorBidi"/>
          <w:sz w:val="28"/>
          <w:szCs w:val="28"/>
        </w:rPr>
        <w:t>, який балансує між потенційним збільшенням прибутковості та зростанням фінансових ризиків.</w:t>
      </w:r>
    </w:p>
    <w:p w14:paraId="17A5A251" w14:textId="77777777" w:rsidR="005A442E" w:rsidRPr="00952D4F" w:rsidRDefault="005A442E" w:rsidP="00A4544C">
      <w:pPr>
        <w:spacing w:line="312" w:lineRule="auto"/>
        <w:ind w:firstLine="709"/>
        <w:jc w:val="both"/>
        <w:rPr>
          <w:rFonts w:asciiTheme="majorBidi" w:hAnsiTheme="majorBidi" w:cstheme="majorBidi"/>
          <w:sz w:val="28"/>
          <w:szCs w:val="28"/>
        </w:rPr>
      </w:pPr>
      <w:r w:rsidRPr="00952D4F">
        <w:rPr>
          <w:rFonts w:asciiTheme="majorBidi" w:hAnsiTheme="majorBidi" w:cstheme="majorBidi"/>
          <w:sz w:val="28"/>
          <w:szCs w:val="28"/>
        </w:rPr>
        <w:t>Управління вартістю капіталу включає оцінку</w:t>
      </w:r>
      <w:r w:rsidR="00630780" w:rsidRPr="00952D4F">
        <w:rPr>
          <w:rFonts w:asciiTheme="majorBidi" w:hAnsiTheme="majorBidi" w:cstheme="majorBidi"/>
          <w:sz w:val="28"/>
          <w:szCs w:val="28"/>
        </w:rPr>
        <w:t xml:space="preserve"> вартості власно</w:t>
      </w:r>
      <w:r w:rsidR="00395C8A">
        <w:rPr>
          <w:rFonts w:asciiTheme="majorBidi" w:hAnsiTheme="majorBidi" w:cstheme="majorBidi"/>
          <w:sz w:val="28"/>
          <w:szCs w:val="28"/>
        </w:rPr>
        <w:t>го та залученого капіталу з урах</w:t>
      </w:r>
      <w:r w:rsidR="00630780" w:rsidRPr="00952D4F">
        <w:rPr>
          <w:rFonts w:asciiTheme="majorBidi" w:hAnsiTheme="majorBidi" w:cstheme="majorBidi"/>
          <w:sz w:val="28"/>
          <w:szCs w:val="28"/>
        </w:rPr>
        <w:t>уванням ризиків та ринкових умов. Також управління вартістю капіталу включає</w:t>
      </w:r>
      <w:r w:rsidRPr="00952D4F">
        <w:rPr>
          <w:rFonts w:asciiTheme="majorBidi" w:hAnsiTheme="majorBidi" w:cstheme="majorBidi"/>
          <w:sz w:val="28"/>
          <w:szCs w:val="28"/>
        </w:rPr>
        <w:t xml:space="preserve"> оптимізацію фінансової структури з метою зниження середньозваженої вартості капіталу.</w:t>
      </w:r>
    </w:p>
    <w:p w14:paraId="4850B8EB" w14:textId="77777777" w:rsidR="00630780" w:rsidRPr="00952D4F" w:rsidRDefault="005A442E" w:rsidP="00A4544C">
      <w:pPr>
        <w:spacing w:line="312" w:lineRule="auto"/>
        <w:ind w:firstLine="709"/>
        <w:jc w:val="both"/>
        <w:rPr>
          <w:rFonts w:asciiTheme="majorBidi" w:hAnsiTheme="majorBidi" w:cstheme="majorBidi"/>
          <w:sz w:val="28"/>
          <w:szCs w:val="28"/>
        </w:rPr>
      </w:pPr>
      <w:r w:rsidRPr="00952D4F">
        <w:rPr>
          <w:rFonts w:asciiTheme="majorBidi" w:hAnsiTheme="majorBidi" w:cstheme="majorBidi"/>
          <w:sz w:val="28"/>
          <w:szCs w:val="28"/>
        </w:rPr>
        <w:t xml:space="preserve">Не менш важливою </w:t>
      </w:r>
      <w:r w:rsidR="00630780" w:rsidRPr="00952D4F">
        <w:rPr>
          <w:rFonts w:asciiTheme="majorBidi" w:hAnsiTheme="majorBidi" w:cstheme="majorBidi"/>
          <w:sz w:val="28"/>
          <w:szCs w:val="28"/>
        </w:rPr>
        <w:t xml:space="preserve">складовою стратегії фінансування </w:t>
      </w:r>
      <w:r w:rsidRPr="00952D4F">
        <w:rPr>
          <w:rFonts w:asciiTheme="majorBidi" w:hAnsiTheme="majorBidi" w:cstheme="majorBidi"/>
          <w:sz w:val="28"/>
          <w:szCs w:val="28"/>
        </w:rPr>
        <w:t>є мінімізація фінансових ризиків, що досягається шляхом їх своєчасної ідентифікації, оцінки та впровадження стратегій управління, зокрем</w:t>
      </w:r>
      <w:r w:rsidR="00630780" w:rsidRPr="00952D4F">
        <w:rPr>
          <w:rFonts w:asciiTheme="majorBidi" w:hAnsiTheme="majorBidi" w:cstheme="majorBidi"/>
          <w:sz w:val="28"/>
          <w:szCs w:val="28"/>
        </w:rPr>
        <w:t>а хеджування та диверсифікації.</w:t>
      </w:r>
    </w:p>
    <w:p w14:paraId="5BD2F1C0" w14:textId="77777777" w:rsidR="005A442E" w:rsidRPr="00952D4F" w:rsidRDefault="005A442E" w:rsidP="00A4544C">
      <w:pPr>
        <w:spacing w:line="312" w:lineRule="auto"/>
        <w:ind w:firstLine="709"/>
        <w:jc w:val="both"/>
        <w:rPr>
          <w:rFonts w:asciiTheme="majorBidi" w:hAnsiTheme="majorBidi" w:cstheme="majorBidi"/>
          <w:sz w:val="28"/>
          <w:szCs w:val="28"/>
        </w:rPr>
      </w:pPr>
      <w:r w:rsidRPr="00952D4F">
        <w:rPr>
          <w:rFonts w:asciiTheme="majorBidi" w:hAnsiTheme="majorBidi" w:cstheme="majorBidi"/>
          <w:sz w:val="28"/>
          <w:szCs w:val="28"/>
        </w:rPr>
        <w:t>На завершення, стратегія фінансування має ґрунтуватися на системному фінансовому плануванні та прогнозуванні, що включає складання бюджетів, аналіз грошових потоків, доходів, витрат і фінансових показників у динаміці.</w:t>
      </w:r>
    </w:p>
    <w:p w14:paraId="46913F8C" w14:textId="77777777" w:rsidR="00B37E29" w:rsidRPr="00952D4F" w:rsidRDefault="00B37E29" w:rsidP="00A4544C">
      <w:pPr>
        <w:spacing w:line="312" w:lineRule="auto"/>
        <w:ind w:firstLine="709"/>
        <w:jc w:val="both"/>
        <w:rPr>
          <w:rFonts w:asciiTheme="majorBidi" w:hAnsiTheme="majorBidi" w:cstheme="majorBidi"/>
          <w:sz w:val="28"/>
          <w:szCs w:val="28"/>
        </w:rPr>
      </w:pPr>
      <w:r w:rsidRPr="00952D4F">
        <w:rPr>
          <w:rFonts w:asciiTheme="majorBidi" w:hAnsiTheme="majorBidi" w:cstheme="majorBidi"/>
          <w:sz w:val="28"/>
          <w:szCs w:val="28"/>
        </w:rPr>
        <w:t>Ефективна стратегія фінансування, яка враховує всі ці складові та узгоджується з загальною стратегією розвитку підприємства, є ключовим фактором успішного відтворення його вартості в довгостроковій перспективі. Ретельний аналіз потреб у фінансуванні, обґрунтований вибір джерел, оптимізація структури капіталу та ефективне управління фінансовими ризиками сприяють підвищенню фінансової стійкості, рентабельності та, як наслідок, зростанню вартості підприємства для його власників та інших зацікавлених сторін.</w:t>
      </w:r>
    </w:p>
    <w:p w14:paraId="4D3FADCF" w14:textId="77777777" w:rsidR="00070BA0" w:rsidRPr="00070BA0" w:rsidRDefault="00070BA0" w:rsidP="00A4544C">
      <w:pPr>
        <w:spacing w:line="312" w:lineRule="auto"/>
        <w:ind w:firstLine="709"/>
        <w:jc w:val="both"/>
        <w:rPr>
          <w:rFonts w:asciiTheme="majorBidi" w:hAnsiTheme="majorBidi" w:cstheme="majorBidi"/>
          <w:sz w:val="28"/>
          <w:szCs w:val="28"/>
        </w:rPr>
      </w:pPr>
      <w:r w:rsidRPr="00070BA0">
        <w:rPr>
          <w:rFonts w:asciiTheme="majorBidi" w:hAnsiTheme="majorBidi" w:cstheme="majorBidi"/>
          <w:sz w:val="28"/>
          <w:szCs w:val="28"/>
        </w:rPr>
        <w:lastRenderedPageBreak/>
        <w:t>Ключовим завданням при формуванні фінансової стратегії підприємства є визначення ефективних способів фінансування, що передбачають цілеспрямовані підходи до залучення та використання фінансових ресурсів для досягнення стратегічних цілей.</w:t>
      </w:r>
    </w:p>
    <w:p w14:paraId="1EFBB0C6" w14:textId="77777777" w:rsidR="00070BA0" w:rsidRPr="00070BA0" w:rsidRDefault="00070BA0" w:rsidP="00A4544C">
      <w:pPr>
        <w:spacing w:line="312" w:lineRule="auto"/>
        <w:ind w:firstLine="709"/>
        <w:jc w:val="both"/>
        <w:rPr>
          <w:rFonts w:asciiTheme="majorBidi" w:hAnsiTheme="majorBidi" w:cstheme="majorBidi"/>
          <w:sz w:val="28"/>
          <w:szCs w:val="28"/>
        </w:rPr>
      </w:pPr>
      <w:r w:rsidRPr="00070BA0">
        <w:rPr>
          <w:rFonts w:asciiTheme="majorBidi" w:hAnsiTheme="majorBidi" w:cstheme="majorBidi"/>
          <w:sz w:val="28"/>
          <w:szCs w:val="28"/>
        </w:rPr>
        <w:t>Існуючі методи фінансування класифікуються за різними критеріями, зокрема за формою та джерелом походження фінансових ресурсів, що охоплює як власні, так і залучені кошти, включаючи прибуток, амортизацію, банківські кредити чи емісію цінних паперів.</w:t>
      </w:r>
    </w:p>
    <w:p w14:paraId="38B955DA" w14:textId="77777777" w:rsidR="00070BA0" w:rsidRPr="00070BA0" w:rsidRDefault="00070BA0" w:rsidP="00A4544C">
      <w:pPr>
        <w:spacing w:line="312" w:lineRule="auto"/>
        <w:ind w:firstLine="709"/>
        <w:jc w:val="both"/>
        <w:rPr>
          <w:rFonts w:asciiTheme="majorBidi" w:hAnsiTheme="majorBidi" w:cstheme="majorBidi"/>
          <w:sz w:val="28"/>
          <w:szCs w:val="28"/>
        </w:rPr>
      </w:pPr>
      <w:r w:rsidRPr="00070BA0">
        <w:rPr>
          <w:rFonts w:asciiTheme="majorBidi" w:hAnsiTheme="majorBidi" w:cstheme="majorBidi"/>
          <w:sz w:val="28"/>
          <w:szCs w:val="28"/>
        </w:rPr>
        <w:t>Враховуються також правові аспекти капіталу, які визначають способи фінансування відповідно до форми власності або юридичного оформлення, такі як акціонерний, пайовий капітал чи боргові зобов’язання.</w:t>
      </w:r>
    </w:p>
    <w:p w14:paraId="391F4F55" w14:textId="77777777" w:rsidR="00070BA0" w:rsidRPr="00070BA0" w:rsidRDefault="00070BA0" w:rsidP="00A4544C">
      <w:pPr>
        <w:spacing w:line="312" w:lineRule="auto"/>
        <w:ind w:firstLine="709"/>
        <w:jc w:val="both"/>
        <w:rPr>
          <w:rFonts w:asciiTheme="majorBidi" w:hAnsiTheme="majorBidi" w:cstheme="majorBidi"/>
          <w:sz w:val="28"/>
          <w:szCs w:val="28"/>
        </w:rPr>
      </w:pPr>
      <w:r w:rsidRPr="00070BA0">
        <w:rPr>
          <w:rFonts w:asciiTheme="majorBidi" w:hAnsiTheme="majorBidi" w:cstheme="majorBidi"/>
          <w:sz w:val="28"/>
          <w:szCs w:val="28"/>
        </w:rPr>
        <w:t>Одним із важливих критеріїв є вартість капіталу, що передбачає облік витрат, пов’язаних із залученням та обслуговуванням залучених коштів, наприклад, процентів за кредитами чи дивідендів за акціями.</w:t>
      </w:r>
    </w:p>
    <w:p w14:paraId="01334022" w14:textId="77777777" w:rsidR="00070BA0" w:rsidRPr="00070BA0" w:rsidRDefault="00A8487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Ще</w:t>
      </w:r>
      <w:r w:rsidR="00070BA0" w:rsidRPr="00070BA0">
        <w:rPr>
          <w:rFonts w:asciiTheme="majorBidi" w:hAnsiTheme="majorBidi" w:cstheme="majorBidi"/>
          <w:sz w:val="28"/>
          <w:szCs w:val="28"/>
        </w:rPr>
        <w:t xml:space="preserve"> методи фінансування поділяються за </w:t>
      </w:r>
      <w:r>
        <w:rPr>
          <w:rFonts w:asciiTheme="majorBidi" w:hAnsiTheme="majorBidi" w:cstheme="majorBidi"/>
          <w:sz w:val="28"/>
          <w:szCs w:val="28"/>
        </w:rPr>
        <w:t>строками використання ресурсів на короткострокові, середньострокові</w:t>
      </w:r>
      <w:r w:rsidR="00070BA0" w:rsidRPr="00070BA0">
        <w:rPr>
          <w:rFonts w:asciiTheme="majorBidi" w:hAnsiTheme="majorBidi" w:cstheme="majorBidi"/>
          <w:sz w:val="28"/>
          <w:szCs w:val="28"/>
        </w:rPr>
        <w:t xml:space="preserve"> та довгострокові, а також за напрямком використання коштів, який може стосуватися фінансування оборотних активів чи реалізації інвестиційних </w:t>
      </w:r>
      <w:proofErr w:type="spellStart"/>
      <w:r w:rsidR="00070BA0" w:rsidRPr="00070BA0">
        <w:rPr>
          <w:rFonts w:asciiTheme="majorBidi" w:hAnsiTheme="majorBidi" w:cstheme="majorBidi"/>
          <w:sz w:val="28"/>
          <w:szCs w:val="28"/>
        </w:rPr>
        <w:t>проєктів</w:t>
      </w:r>
      <w:proofErr w:type="spellEnd"/>
      <w:r w:rsidR="00070BA0" w:rsidRPr="00070BA0">
        <w:rPr>
          <w:rFonts w:asciiTheme="majorBidi" w:hAnsiTheme="majorBidi" w:cstheme="majorBidi"/>
          <w:sz w:val="28"/>
          <w:szCs w:val="28"/>
        </w:rPr>
        <w:t>.</w:t>
      </w:r>
    </w:p>
    <w:p w14:paraId="262FFA12" w14:textId="77777777" w:rsidR="00070BA0" w:rsidRPr="00070BA0" w:rsidRDefault="00070BA0" w:rsidP="00A4544C">
      <w:pPr>
        <w:spacing w:line="312" w:lineRule="auto"/>
        <w:ind w:firstLine="709"/>
        <w:jc w:val="both"/>
        <w:rPr>
          <w:rFonts w:asciiTheme="majorBidi" w:hAnsiTheme="majorBidi" w:cstheme="majorBidi"/>
          <w:sz w:val="28"/>
          <w:szCs w:val="28"/>
        </w:rPr>
      </w:pPr>
      <w:r w:rsidRPr="00070BA0">
        <w:rPr>
          <w:rFonts w:asciiTheme="majorBidi" w:hAnsiTheme="majorBidi" w:cstheme="majorBidi"/>
          <w:sz w:val="28"/>
          <w:szCs w:val="28"/>
        </w:rPr>
        <w:t>При виборі конкретного способу фінансування, з урахуванням форми та джерела походження фінансових ресурсів, першочергове значення має фактор наявності відповідного джерела для підприємства. Слід констатувати, що суб'єкти господарювання характеризуються неоднаковим рівнем доступу до різноманітних фінансових інструментів. Зокрема, можливість використання банківського кредитування може бути суттєво обмежена такими чинниками, як відсутність сформованої кредитної історії або недостатній обсяг ліквідного забезпечення. Аналогічно, залучення фінансових ресурсів шляхом розміщення цінних паперів на фондовій біржі є прерогативою підприємств, які відповідають встановленим регуляторним вимогам та досягли певного рівня організаційного та фінансового розвитку.</w:t>
      </w:r>
    </w:p>
    <w:p w14:paraId="19995457" w14:textId="77777777" w:rsidR="009B3912" w:rsidRPr="00070BA0" w:rsidRDefault="009B3912" w:rsidP="00A4544C">
      <w:pPr>
        <w:spacing w:line="312" w:lineRule="auto"/>
        <w:ind w:firstLine="709"/>
        <w:jc w:val="both"/>
        <w:rPr>
          <w:rFonts w:asciiTheme="majorBidi" w:hAnsiTheme="majorBidi" w:cstheme="majorBidi"/>
          <w:sz w:val="28"/>
          <w:szCs w:val="28"/>
        </w:rPr>
      </w:pPr>
      <w:r w:rsidRPr="00070BA0">
        <w:rPr>
          <w:rFonts w:asciiTheme="majorBidi" w:hAnsiTheme="majorBidi" w:cstheme="majorBidi"/>
          <w:sz w:val="28"/>
          <w:szCs w:val="28"/>
        </w:rPr>
        <w:t xml:space="preserve">У процесі вибору оптимального способу фінансування важливу роль відіграє не лише доступність джерела коштів, але й гнучкість фінансового механізму. Потреби підприємства можуть змінюватися, вимагаючи оперативного розширення обсягів діяльності та, відповідно, додаткового фінансування, що може перевищувати попередні домовленості з кредиторами або інвесторами. Тому обраний спосіб фінансування повинен забезпечувати </w:t>
      </w:r>
      <w:r w:rsidRPr="00070BA0">
        <w:rPr>
          <w:rFonts w:asciiTheme="majorBidi" w:hAnsiTheme="majorBidi" w:cstheme="majorBidi"/>
          <w:sz w:val="28"/>
          <w:szCs w:val="28"/>
        </w:rPr>
        <w:lastRenderedPageBreak/>
        <w:t>певну маневреність та здатність адаптуватися до змінних умов господарювання.</w:t>
      </w:r>
    </w:p>
    <w:p w14:paraId="2A455DBE" w14:textId="77777777" w:rsidR="00E81475" w:rsidRPr="00A8487E" w:rsidRDefault="00E81475"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Важливим інструментом забезпечення стабільного відтворення вартості підприємства є метод самофінансування, який полягає у використанні власних внутрішніх джерел для покриття фінансових потреб. До таких джерел належать кошти, сформовані за рахунок прибутку, що спрямовується на розвиток підприємства, зокрема додаткові фонди та резервний капітал.</w:t>
      </w:r>
    </w:p>
    <w:p w14:paraId="422A12D5" w14:textId="77777777" w:rsidR="00E81475" w:rsidRPr="00A8487E" w:rsidRDefault="00E81475"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Концепція самофінансування може трактуватися в ширшому розумінні як покриття всіх витрат підприємства за рахунок усіх видів власних надходжень, а у вужчому розумінні як цільове спрямування власного фінансового надлишку на забезпечення процесів зростання та розвитку.</w:t>
      </w:r>
    </w:p>
    <w:p w14:paraId="63215E8A" w14:textId="77777777" w:rsidR="00E81475" w:rsidRPr="00A8487E" w:rsidRDefault="00E81475"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Принциповою відмінністю методу самофінансування є його орієнтація на попереднє управління фінансовими ресурсами, необхідними для здійснення підприємницької діяльності. Це відрізняє його від методу викупу, за яким необхідний для бізнесу об'єкт спочатку залучається, зазвичай із використанням зовнішніх джерел фінансування, а вже після цього відбувається поступове відтворення ресурсів для погашення відповідних зобов’язань. Основними джерелами фінансування при такому підході є амортизаційні відрахування та прибуток, отриманий від експлуатації придбаних активів.</w:t>
      </w:r>
    </w:p>
    <w:p w14:paraId="1234BE89" w14:textId="77777777" w:rsidR="00E81475" w:rsidRPr="00A8487E" w:rsidRDefault="00E81475"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Окремим способом залучення ресурсів виступає зарахування операцій, що розглядається як допоміжне джерело фінансування. Суть цього способу полягає у своєчасному та платному наданні фінансових ресурсів на умовах, зафіксованих у відповідному договорі, з обов'язковим забезпеченням визначеної ставки прибутку. Цей спосіб, на відміну від самофінансування, передбачає залучення зовнішніх ресурсів на тимчасовій основі.</w:t>
      </w:r>
    </w:p>
    <w:p w14:paraId="0C7E3E8D" w14:textId="77777777" w:rsidR="00113765" w:rsidRPr="00A8487E" w:rsidRDefault="00E81475"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Ще одним методом є субсидування, який аналогічний</w:t>
      </w:r>
      <w:r w:rsidR="00113765" w:rsidRPr="00A8487E">
        <w:rPr>
          <w:rFonts w:asciiTheme="majorBidi" w:hAnsiTheme="majorBidi" w:cstheme="majorBidi"/>
          <w:sz w:val="28"/>
          <w:szCs w:val="28"/>
        </w:rPr>
        <w:t xml:space="preserve"> до</w:t>
      </w:r>
      <w:r w:rsidRPr="00A8487E">
        <w:rPr>
          <w:rFonts w:asciiTheme="majorBidi" w:hAnsiTheme="majorBidi" w:cstheme="majorBidi"/>
          <w:sz w:val="28"/>
          <w:szCs w:val="28"/>
        </w:rPr>
        <w:t xml:space="preserve"> прямог</w:t>
      </w:r>
      <w:r w:rsidR="00113765" w:rsidRPr="00A8487E">
        <w:rPr>
          <w:rFonts w:asciiTheme="majorBidi" w:hAnsiTheme="majorBidi" w:cstheme="majorBidi"/>
          <w:sz w:val="28"/>
          <w:szCs w:val="28"/>
        </w:rPr>
        <w:t>о</w:t>
      </w:r>
      <w:r w:rsidRPr="00A8487E">
        <w:rPr>
          <w:rFonts w:asciiTheme="majorBidi" w:hAnsiTheme="majorBidi" w:cstheme="majorBidi"/>
          <w:sz w:val="28"/>
          <w:szCs w:val="28"/>
        </w:rPr>
        <w:t xml:space="preserve"> фінансування, </w:t>
      </w:r>
      <w:r w:rsidR="00113765" w:rsidRPr="00A8487E">
        <w:rPr>
          <w:rFonts w:asciiTheme="majorBidi" w:hAnsiTheme="majorBidi" w:cstheme="majorBidi"/>
          <w:sz w:val="28"/>
          <w:szCs w:val="28"/>
        </w:rPr>
        <w:t xml:space="preserve">передбачає безповоротну фінансову підтримку підприємства. Однак, наразі практика субсидування з державного бюджету визнається неефективною через відсутність стимулів для підвищення ефективності господарювання та раціонального використання фінансових ресурсів. Натомість, субвенції з державного бюджету є більш дієвою формою підтримки, оскільки їхнє отримання обумовлене низкою критеріїв, яким підприємство має відповідати. Крім того, процес використання </w:t>
      </w:r>
      <w:proofErr w:type="spellStart"/>
      <w:r w:rsidR="00113765" w:rsidRPr="00A8487E">
        <w:rPr>
          <w:rFonts w:asciiTheme="majorBidi" w:hAnsiTheme="majorBidi" w:cstheme="majorBidi"/>
          <w:sz w:val="28"/>
          <w:szCs w:val="28"/>
        </w:rPr>
        <w:t>субвенційних</w:t>
      </w:r>
      <w:proofErr w:type="spellEnd"/>
      <w:r w:rsidR="00113765" w:rsidRPr="00A8487E">
        <w:rPr>
          <w:rFonts w:asciiTheme="majorBidi" w:hAnsiTheme="majorBidi" w:cstheme="majorBidi"/>
          <w:sz w:val="28"/>
          <w:szCs w:val="28"/>
        </w:rPr>
        <w:t xml:space="preserve"> коштів підлягає контролю та перевірці, що мінімізує ризики їх нецільового використання.</w:t>
      </w:r>
    </w:p>
    <w:p w14:paraId="62326436" w14:textId="77777777" w:rsidR="002766A0" w:rsidRPr="00A8487E" w:rsidRDefault="002766A0"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 xml:space="preserve">Залучення фінансових ресурсів на фінансовому ринку передбачає активну участь підприємств у різних його сегментах, таких як грошовий, капітальний, </w:t>
      </w:r>
      <w:r w:rsidRPr="00A8487E">
        <w:rPr>
          <w:rFonts w:asciiTheme="majorBidi" w:hAnsiTheme="majorBidi" w:cstheme="majorBidi"/>
          <w:sz w:val="28"/>
          <w:szCs w:val="28"/>
        </w:rPr>
        <w:lastRenderedPageBreak/>
        <w:t xml:space="preserve">валютний ринки, а також ринки цінних паперів і похідних фінансових інструментів. Це дозволяє підприємствам знаходити найбільш придатні джерела капіталу для фінансування як поточних операцій, так і реалізації стратегічних </w:t>
      </w:r>
      <w:proofErr w:type="spellStart"/>
      <w:r w:rsidRPr="00A8487E">
        <w:rPr>
          <w:rFonts w:asciiTheme="majorBidi" w:hAnsiTheme="majorBidi" w:cstheme="majorBidi"/>
          <w:sz w:val="28"/>
          <w:szCs w:val="28"/>
        </w:rPr>
        <w:t>проєктів</w:t>
      </w:r>
      <w:proofErr w:type="spellEnd"/>
      <w:r w:rsidRPr="00A8487E">
        <w:rPr>
          <w:rFonts w:asciiTheme="majorBidi" w:hAnsiTheme="majorBidi" w:cstheme="majorBidi"/>
          <w:sz w:val="28"/>
          <w:szCs w:val="28"/>
        </w:rPr>
        <w:t>.</w:t>
      </w:r>
    </w:p>
    <w:p w14:paraId="423B6646" w14:textId="77777777" w:rsidR="002766A0" w:rsidRPr="00A8487E" w:rsidRDefault="002766A0"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З юридичної точки зору методи формування капіталу поділяються на власне фінансування, що ґрунтується на використанні внутрішніх ресурсів підприємства, та зовнішнє фінансування, яке передбачає залучення капіталу з зовнішніх джерел.</w:t>
      </w:r>
    </w:p>
    <w:p w14:paraId="7BCF7287" w14:textId="77777777" w:rsidR="002766A0" w:rsidRPr="00A8487E" w:rsidRDefault="002766A0"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Власне фінансування, що є прямим аналогом самофінансування, полягає у забезпеченні господарської діяльності виключно за рахунок внутрішніх джерел. Структура власного капіталу включає базовий, додатковий та резервний капітал, а також нерозподілений прибуток і сформовані підприємством резерви. Такий підхід дозволяє підприємству зберігати незалежність у фінансовому управлінні та уникати зовнішніх зобов'язань.</w:t>
      </w:r>
    </w:p>
    <w:p w14:paraId="6069A2D9" w14:textId="77777777" w:rsidR="002766A0" w:rsidRPr="00A8487E" w:rsidRDefault="002766A0"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На відміну від власного фінансування, зовнішнє фінансування, яке можна прирівняти до кредитування, пов'язане з використанням зовнішніх фінансових ресурсів на платній основі. Така форма фінансування забезпечує підприємству доступ до широкого спектра можливостей залучення коштів для операційної та інвестиційної діяльності. Серед найбільш поширених інструментів зовнішнього фінансування можна виділити банківські довгострокові кредити та позики, випуск облігацій та інших боргових цінних паперів, використання франчайзингу та лізингу, короткострокові банківські кредити, а також комерційні кредити та інші види зобов’язань.</w:t>
      </w:r>
    </w:p>
    <w:p w14:paraId="4F9937C5" w14:textId="77777777" w:rsidR="002766A0" w:rsidRPr="00A8487E" w:rsidRDefault="002766A0"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У процесі вибору джерел фінансування ключовим фактором висту</w:t>
      </w:r>
      <w:r w:rsidR="00C13A23" w:rsidRPr="00A8487E">
        <w:rPr>
          <w:rFonts w:asciiTheme="majorBidi" w:hAnsiTheme="majorBidi" w:cstheme="majorBidi"/>
          <w:sz w:val="28"/>
          <w:szCs w:val="28"/>
        </w:rPr>
        <w:t>пає їх вартість. Однак,</w:t>
      </w:r>
      <w:r w:rsidRPr="00A8487E">
        <w:rPr>
          <w:rFonts w:asciiTheme="majorBidi" w:hAnsiTheme="majorBidi" w:cstheme="majorBidi"/>
          <w:sz w:val="28"/>
          <w:szCs w:val="28"/>
        </w:rPr>
        <w:t xml:space="preserve"> слід враховувати не лише номінальні витрати, як-от відсоткові ставки, а й структуру та строки платежів, які можуть бути узгоджені з прогнозованими грошовими потоками підприємства. У деяких випадка</w:t>
      </w:r>
      <w:r w:rsidR="00C13A23" w:rsidRPr="00A8487E">
        <w:rPr>
          <w:rFonts w:asciiTheme="majorBidi" w:hAnsiTheme="majorBidi" w:cstheme="majorBidi"/>
          <w:sz w:val="28"/>
          <w:szCs w:val="28"/>
        </w:rPr>
        <w:t>х вища вартість залученого капіталу може бути виправдана за рахунок сприятливих</w:t>
      </w:r>
      <w:r w:rsidRPr="00A8487E">
        <w:rPr>
          <w:rFonts w:asciiTheme="majorBidi" w:hAnsiTheme="majorBidi" w:cstheme="majorBidi"/>
          <w:sz w:val="28"/>
          <w:szCs w:val="28"/>
        </w:rPr>
        <w:t xml:space="preserve"> умов обслуговування боргу. Водночас</w:t>
      </w:r>
      <w:r w:rsidR="00395C8A" w:rsidRPr="00A8487E">
        <w:rPr>
          <w:rFonts w:asciiTheme="majorBidi" w:hAnsiTheme="majorBidi" w:cstheme="majorBidi"/>
          <w:sz w:val="28"/>
          <w:szCs w:val="28"/>
        </w:rPr>
        <w:t>, залучення фінансових ресурсів на</w:t>
      </w:r>
      <w:r w:rsidRPr="00A8487E">
        <w:rPr>
          <w:rFonts w:asciiTheme="majorBidi" w:hAnsiTheme="majorBidi" w:cstheme="majorBidi"/>
          <w:sz w:val="28"/>
          <w:szCs w:val="28"/>
        </w:rPr>
        <w:t xml:space="preserve"> ринку неминуче супроводжується необхідністю сплати відсотків або комісій, що обумовлює актуальність застосування методу платіжної заборгованості як одного з підходів до управління зобов’язаннями підприємства.</w:t>
      </w:r>
    </w:p>
    <w:p w14:paraId="43FD71B5" w14:textId="77777777" w:rsidR="00395C8A" w:rsidRPr="00A8487E" w:rsidRDefault="00395C8A"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 xml:space="preserve">З точки зору терміну залученого капіталу, розрізняють безповоротний та поворотний способи. Безповоротний метод передбачає отримання фінансових ресурсів на конкретну визначену мету без необхідності їхнього повернення. До </w:t>
      </w:r>
      <w:r w:rsidRPr="00A8487E">
        <w:rPr>
          <w:rFonts w:asciiTheme="majorBidi" w:hAnsiTheme="majorBidi" w:cstheme="majorBidi"/>
          <w:sz w:val="28"/>
          <w:szCs w:val="28"/>
        </w:rPr>
        <w:lastRenderedPageBreak/>
        <w:t>цієї категорії належать такі форми фінансової підтримки, як субвенції та субсидії.</w:t>
      </w:r>
    </w:p>
    <w:p w14:paraId="6D00113B" w14:textId="77777777" w:rsidR="00A04287" w:rsidRPr="00A8487E" w:rsidRDefault="00395C8A" w:rsidP="00A4544C">
      <w:pPr>
        <w:spacing w:line="312" w:lineRule="auto"/>
        <w:ind w:firstLine="709"/>
        <w:jc w:val="both"/>
        <w:rPr>
          <w:rFonts w:asciiTheme="majorBidi" w:hAnsiTheme="majorBidi" w:cstheme="majorBidi"/>
          <w:sz w:val="28"/>
          <w:szCs w:val="28"/>
        </w:rPr>
      </w:pPr>
      <w:r w:rsidRPr="00A8487E">
        <w:rPr>
          <w:rFonts w:asciiTheme="majorBidi" w:hAnsiTheme="majorBidi" w:cstheme="majorBidi"/>
          <w:sz w:val="28"/>
          <w:szCs w:val="28"/>
        </w:rPr>
        <w:t>Враховуючи критерій спрямованості залучення фінансових ресурсів, виділяють активні та пасивні методи. При пасивному методі наявний фінансовий надлишок підприємства спрямовується на інвестування в інші підприємства або капітальні ініціативи. Натомість, при активному методі здійснюється безпосереднє залучення фінансових ресурсів для забезпечення внутрішнього розвитку самого підприємства.</w:t>
      </w:r>
    </w:p>
    <w:p w14:paraId="36A1F487" w14:textId="77777777" w:rsidR="00395C8A" w:rsidRPr="00A8487E" w:rsidRDefault="00A8487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Г</w:t>
      </w:r>
      <w:r w:rsidRPr="00A8487E">
        <w:rPr>
          <w:rFonts w:asciiTheme="majorBidi" w:hAnsiTheme="majorBidi" w:cstheme="majorBidi"/>
          <w:sz w:val="28"/>
          <w:szCs w:val="28"/>
        </w:rPr>
        <w:t>рамотне формування фінансової стратегії, орієнтованої на досягнення довгострокових цілей, сприяє зміцненню фінансового потенціалу підприємства, зростанню його ринкової вартості та конкурентоспроможності в умовах динамічного економічного середовища.</w:t>
      </w:r>
    </w:p>
    <w:p w14:paraId="7E2EAEB0" w14:textId="77777777" w:rsidR="001D13A0" w:rsidRPr="00952D4F" w:rsidRDefault="001D13A0" w:rsidP="00A4544C">
      <w:pPr>
        <w:spacing w:line="312" w:lineRule="auto"/>
        <w:ind w:firstLine="720"/>
        <w:jc w:val="both"/>
        <w:rPr>
          <w:rFonts w:asciiTheme="majorBidi" w:hAnsiTheme="majorBidi" w:cstheme="majorBidi"/>
          <w:sz w:val="28"/>
          <w:szCs w:val="28"/>
        </w:rPr>
      </w:pPr>
    </w:p>
    <w:p w14:paraId="724BBE37" w14:textId="77777777" w:rsidR="00B04C9B" w:rsidRDefault="00B04C9B" w:rsidP="00A4544C">
      <w:pPr>
        <w:spacing w:line="312" w:lineRule="auto"/>
        <w:jc w:val="center"/>
        <w:rPr>
          <w:bCs/>
          <w:sz w:val="28"/>
          <w:szCs w:val="28"/>
        </w:rPr>
      </w:pPr>
      <w:r w:rsidRPr="004C2B50">
        <w:rPr>
          <w:sz w:val="28"/>
          <w:szCs w:val="28"/>
        </w:rPr>
        <w:t xml:space="preserve">РОЗДІЛ 2. </w:t>
      </w:r>
      <w:r w:rsidRPr="004C2B50">
        <w:rPr>
          <w:bCs/>
          <w:sz w:val="28"/>
          <w:szCs w:val="28"/>
        </w:rPr>
        <w:t>АНАЛІЗ ВПЛИВУ ІНСТРУМЕНТІВ ФІНАНСОВОЇ ПОЛІТИКИ НА ВАРТІСТЬ ПІДПРИЄМСТВА</w:t>
      </w:r>
    </w:p>
    <w:p w14:paraId="5ECD265C" w14:textId="77777777" w:rsidR="00B04C9B" w:rsidRPr="004C2B50" w:rsidRDefault="00B04C9B" w:rsidP="00A4544C">
      <w:pPr>
        <w:spacing w:line="312" w:lineRule="auto"/>
        <w:jc w:val="center"/>
        <w:rPr>
          <w:sz w:val="28"/>
          <w:szCs w:val="28"/>
        </w:rPr>
      </w:pPr>
    </w:p>
    <w:p w14:paraId="7F45844A" w14:textId="77777777" w:rsidR="00B04C9B" w:rsidRPr="004C2B50" w:rsidRDefault="00B04C9B" w:rsidP="00A4544C">
      <w:pPr>
        <w:spacing w:line="312" w:lineRule="auto"/>
        <w:ind w:firstLine="720"/>
        <w:jc w:val="both"/>
        <w:rPr>
          <w:sz w:val="28"/>
          <w:szCs w:val="28"/>
        </w:rPr>
      </w:pPr>
      <w:r w:rsidRPr="004C2B50">
        <w:rPr>
          <w:sz w:val="28"/>
          <w:szCs w:val="28"/>
        </w:rPr>
        <w:t>2.1. Аналіз використання фінансових ресурсів та діагностика фінансової стійкості підприємства</w:t>
      </w:r>
    </w:p>
    <w:p w14:paraId="28F1082A" w14:textId="77777777" w:rsidR="00553D8A" w:rsidRDefault="00553D8A" w:rsidP="00A4544C">
      <w:pPr>
        <w:spacing w:line="312" w:lineRule="auto"/>
        <w:ind w:firstLine="720"/>
        <w:jc w:val="both"/>
        <w:rPr>
          <w:rFonts w:asciiTheme="majorBidi" w:hAnsiTheme="majorBidi" w:cstheme="majorBidi"/>
          <w:sz w:val="28"/>
          <w:szCs w:val="28"/>
        </w:rPr>
      </w:pPr>
    </w:p>
    <w:p w14:paraId="41D301B5" w14:textId="77777777" w:rsidR="00553D8A" w:rsidRPr="007B325D" w:rsidRDefault="00553D8A" w:rsidP="00A4544C">
      <w:pPr>
        <w:spacing w:line="312" w:lineRule="auto"/>
        <w:ind w:firstLine="709"/>
        <w:jc w:val="lowKashida"/>
        <w:rPr>
          <w:sz w:val="28"/>
          <w:szCs w:val="28"/>
        </w:rPr>
      </w:pPr>
      <w:r>
        <w:rPr>
          <w:sz w:val="28"/>
          <w:szCs w:val="28"/>
        </w:rPr>
        <w:t>Аналіз використання фінансових ресурсів та діагностика фінансової стійкості буде проводитись на основі приватного акціонерного товариства</w:t>
      </w:r>
      <w:r w:rsidRPr="007B325D">
        <w:rPr>
          <w:sz w:val="28"/>
          <w:szCs w:val="28"/>
        </w:rPr>
        <w:t xml:space="preserve"> «Лебединський насіннєвий завод» (ПрАТ «Л</w:t>
      </w:r>
      <w:r>
        <w:rPr>
          <w:sz w:val="28"/>
          <w:szCs w:val="28"/>
        </w:rPr>
        <w:t>ебединський насіннєвий завод»). Підприємство</w:t>
      </w:r>
      <w:r w:rsidRPr="007B325D">
        <w:rPr>
          <w:sz w:val="28"/>
          <w:szCs w:val="28"/>
        </w:rPr>
        <w:t xml:space="preserve"> одне</w:t>
      </w:r>
      <w:r>
        <w:rPr>
          <w:sz w:val="28"/>
          <w:szCs w:val="28"/>
        </w:rPr>
        <w:t xml:space="preserve"> з провідних</w:t>
      </w:r>
      <w:r w:rsidRPr="007B325D">
        <w:rPr>
          <w:sz w:val="28"/>
          <w:szCs w:val="28"/>
        </w:rPr>
        <w:t xml:space="preserve"> у галузі насінництва в Україні, що спеціалізується на виробництві, доробці, зберіганні та реалізації високоякісного насіння сільськогосподарських культур.</w:t>
      </w:r>
    </w:p>
    <w:p w14:paraId="56F55D69" w14:textId="77777777" w:rsidR="00553D8A" w:rsidRDefault="00553D8A" w:rsidP="00A4544C">
      <w:pPr>
        <w:spacing w:line="312" w:lineRule="auto"/>
        <w:ind w:firstLine="709"/>
        <w:jc w:val="lowKashida"/>
        <w:rPr>
          <w:sz w:val="28"/>
          <w:szCs w:val="28"/>
        </w:rPr>
      </w:pPr>
      <w:r w:rsidRPr="007B325D">
        <w:rPr>
          <w:sz w:val="28"/>
          <w:szCs w:val="28"/>
        </w:rPr>
        <w:t>ПрАТ «Лебединський насіннєвий завод» створене в результаті зміни типу Товариства за наслідками прийнятого Загальними зборами акціонерів у квітні 2016 року і товариство є правонаступником усіх прав та обов’язків Публічного акціонерного товариства «Лебединський насіннєвий завод», яке в результаті зміни типу Товариства за наслідками прийнятого рішення Загальними зборами в квітні 2011року стало правонаступником усіх прав та обов’язків Відкритого акціонерного товариства «Лебединський насіннєвий завод», створеного згідно з рішенням Регіонального відділення Фонду державного майна України по Черкаський області від 04 серпня 1994 року, шляхом перетворення орендного підприємства «Лебединський насіннєвий завод».</w:t>
      </w:r>
    </w:p>
    <w:p w14:paraId="1E0D6B20" w14:textId="77777777" w:rsidR="00553D8A" w:rsidRDefault="00553D8A" w:rsidP="00A4544C">
      <w:pPr>
        <w:spacing w:line="312" w:lineRule="auto"/>
        <w:ind w:firstLine="709"/>
        <w:jc w:val="lowKashida"/>
        <w:rPr>
          <w:sz w:val="28"/>
          <w:szCs w:val="28"/>
        </w:rPr>
      </w:pPr>
      <w:r w:rsidRPr="000B07EE">
        <w:rPr>
          <w:sz w:val="28"/>
          <w:szCs w:val="28"/>
        </w:rPr>
        <w:lastRenderedPageBreak/>
        <w:t xml:space="preserve">ПрАТ «Лебединський насіннєвий завод» є важливим економічним осередком міста Лебедин і регіону в цілому. Підприємство забезпечує робочими місцями місцеве населення, сприяє наповненню бюджету, підтримує </w:t>
      </w:r>
      <w:r>
        <w:rPr>
          <w:sz w:val="28"/>
          <w:szCs w:val="28"/>
        </w:rPr>
        <w:t xml:space="preserve">соціальні ініціативи в громаді, бере участь у розвитку інфраструктури, підтримує освітні, культурні та екологічні </w:t>
      </w:r>
      <w:proofErr w:type="spellStart"/>
      <w:r>
        <w:rPr>
          <w:sz w:val="28"/>
          <w:szCs w:val="28"/>
        </w:rPr>
        <w:t>проєкти</w:t>
      </w:r>
      <w:proofErr w:type="spellEnd"/>
      <w:r>
        <w:rPr>
          <w:sz w:val="28"/>
          <w:szCs w:val="28"/>
        </w:rPr>
        <w:t>.</w:t>
      </w:r>
    </w:p>
    <w:p w14:paraId="03D36646" w14:textId="77777777" w:rsidR="00553D8A" w:rsidRDefault="00553D8A" w:rsidP="00A4544C">
      <w:pPr>
        <w:spacing w:line="312" w:lineRule="auto"/>
        <w:ind w:firstLine="709"/>
        <w:jc w:val="lowKashida"/>
        <w:rPr>
          <w:sz w:val="28"/>
          <w:szCs w:val="28"/>
        </w:rPr>
      </w:pPr>
      <w:r w:rsidRPr="00D02366">
        <w:rPr>
          <w:sz w:val="28"/>
          <w:szCs w:val="28"/>
        </w:rPr>
        <w:t>Засновниками товариства є фізичні та юридичні особи, що стали акціонерами підприємства. Статутний фонд сформований за рахунок внесків акціонерів і регламентується Статутом підприємства, затвердженим у встановленому порядку. Місце розташування</w:t>
      </w:r>
      <w:r>
        <w:rPr>
          <w:sz w:val="28"/>
          <w:szCs w:val="28"/>
        </w:rPr>
        <w:t xml:space="preserve"> ПрАТ «Лебединський насіннєвий завод»</w:t>
      </w:r>
      <w:r w:rsidRPr="00D02366">
        <w:rPr>
          <w:sz w:val="28"/>
          <w:szCs w:val="28"/>
        </w:rPr>
        <w:t>: ЧЕРКАСЬКА область, ЗВЕНИГОРОДСЬКИЙ район, село ЛЕБЕДИН, вулиця ЗАВОДСЬКА, будинок 17.</w:t>
      </w:r>
    </w:p>
    <w:p w14:paraId="60072F05" w14:textId="77777777" w:rsidR="00553D8A" w:rsidRDefault="00553D8A" w:rsidP="00A4544C">
      <w:pPr>
        <w:spacing w:line="312" w:lineRule="auto"/>
        <w:ind w:firstLine="709"/>
        <w:jc w:val="lowKashida"/>
        <w:rPr>
          <w:sz w:val="28"/>
          <w:szCs w:val="28"/>
        </w:rPr>
      </w:pPr>
      <w:r>
        <w:rPr>
          <w:sz w:val="28"/>
          <w:szCs w:val="28"/>
        </w:rPr>
        <w:t xml:space="preserve">Підприємство має розвинену інфраструктуру, включаючи </w:t>
      </w:r>
      <w:r w:rsidRPr="00D02366">
        <w:rPr>
          <w:sz w:val="28"/>
          <w:szCs w:val="28"/>
        </w:rPr>
        <w:t xml:space="preserve">спеціалізований завод по виробництву кукурудзи, багатофункціональний завод по виробництву насіння пшениці, ячменю, гороху, сої, соняшнику, льону, </w:t>
      </w:r>
      <w:proofErr w:type="spellStart"/>
      <w:r w:rsidRPr="00D02366">
        <w:rPr>
          <w:sz w:val="28"/>
          <w:szCs w:val="28"/>
        </w:rPr>
        <w:t>спельти</w:t>
      </w:r>
      <w:proofErr w:type="spellEnd"/>
      <w:r w:rsidRPr="00D02366">
        <w:rPr>
          <w:sz w:val="28"/>
          <w:szCs w:val="28"/>
        </w:rPr>
        <w:t>, 2 елеватори в Черкаській та Сумській областях, 10 логістичних центрів та власний митний склад</w:t>
      </w:r>
      <w:r>
        <w:rPr>
          <w:sz w:val="28"/>
          <w:szCs w:val="28"/>
        </w:rPr>
        <w:t xml:space="preserve"> [1</w:t>
      </w:r>
      <w:r w:rsidR="00001B75">
        <w:rPr>
          <w:sz w:val="28"/>
          <w:szCs w:val="28"/>
        </w:rPr>
        <w:t>2</w:t>
      </w:r>
      <w:r>
        <w:rPr>
          <w:sz w:val="28"/>
          <w:szCs w:val="28"/>
        </w:rPr>
        <w:t>]</w:t>
      </w:r>
      <w:r w:rsidRPr="00D02366">
        <w:rPr>
          <w:sz w:val="28"/>
          <w:szCs w:val="28"/>
        </w:rPr>
        <w:t>.</w:t>
      </w:r>
    </w:p>
    <w:p w14:paraId="0EA3B760" w14:textId="77777777" w:rsidR="00932BAC" w:rsidRDefault="00553D8A" w:rsidP="00A4544C">
      <w:pPr>
        <w:spacing w:line="312" w:lineRule="auto"/>
        <w:ind w:firstLine="709"/>
        <w:jc w:val="lowKashida"/>
        <w:rPr>
          <w:sz w:val="28"/>
          <w:szCs w:val="28"/>
        </w:rPr>
      </w:pPr>
      <w:r>
        <w:rPr>
          <w:sz w:val="28"/>
          <w:szCs w:val="28"/>
        </w:rPr>
        <w:t>Продукцією підприємства, що випускається, є посівний матеріал, такий як кукурудза, соняшник, цукровий буряк та озимий ріпак. Підприємство</w:t>
      </w:r>
      <w:r w:rsidRPr="00A27C1E">
        <w:rPr>
          <w:sz w:val="28"/>
          <w:szCs w:val="28"/>
        </w:rPr>
        <w:t xml:space="preserve"> також займається виробництвом і реалізацією насіння пшениці, ячменю, сої, л</w:t>
      </w:r>
      <w:r>
        <w:rPr>
          <w:sz w:val="28"/>
          <w:szCs w:val="28"/>
        </w:rPr>
        <w:t>ьону, гороху</w:t>
      </w:r>
      <w:r w:rsidRPr="00A27C1E">
        <w:rPr>
          <w:sz w:val="28"/>
          <w:szCs w:val="28"/>
        </w:rPr>
        <w:t xml:space="preserve"> та інших перспективних культур. Крім того, підприємство випускає засоби захисту рослин, мікродобрива та спеціалізовані агрохімікати, що дозволяє фермерам отримувати комплексні рішення для повного циклу вирощування сільськогосподарських культур.</w:t>
      </w:r>
    </w:p>
    <w:p w14:paraId="39BE8836" w14:textId="77777777" w:rsidR="00553D8A" w:rsidRDefault="00553D8A" w:rsidP="00A4544C">
      <w:pPr>
        <w:spacing w:line="312" w:lineRule="auto"/>
        <w:ind w:firstLine="709"/>
        <w:jc w:val="lowKashida"/>
        <w:rPr>
          <w:sz w:val="28"/>
          <w:szCs w:val="28"/>
        </w:rPr>
      </w:pPr>
      <w:r w:rsidRPr="00A27C1E">
        <w:rPr>
          <w:sz w:val="28"/>
          <w:szCs w:val="28"/>
        </w:rPr>
        <w:t xml:space="preserve">ПрАТ «Лебединський насіннєвий завод» входить до складу агропромислового холдингу LNZ </w:t>
      </w:r>
      <w:proofErr w:type="spellStart"/>
      <w:r w:rsidRPr="00A27C1E">
        <w:rPr>
          <w:sz w:val="28"/>
          <w:szCs w:val="28"/>
        </w:rPr>
        <w:t>Group</w:t>
      </w:r>
      <w:proofErr w:type="spellEnd"/>
      <w:r w:rsidRPr="00A27C1E">
        <w:rPr>
          <w:sz w:val="28"/>
          <w:szCs w:val="28"/>
        </w:rPr>
        <w:t xml:space="preserve">, який є багаторічним партнером у наданні послуг з вирощування насіння різних культур для </w:t>
      </w:r>
      <w:r>
        <w:rPr>
          <w:sz w:val="28"/>
          <w:szCs w:val="28"/>
        </w:rPr>
        <w:t>кращих виробників</w:t>
      </w:r>
      <w:r w:rsidRPr="009C3194">
        <w:rPr>
          <w:sz w:val="28"/>
          <w:szCs w:val="28"/>
        </w:rPr>
        <w:t xml:space="preserve"> агрохімії та посівного зерна та є офіційним дистриб'ютором агро</w:t>
      </w:r>
      <w:r w:rsidR="00001B75">
        <w:rPr>
          <w:sz w:val="28"/>
          <w:szCs w:val="28"/>
        </w:rPr>
        <w:t xml:space="preserve">промислової </w:t>
      </w:r>
      <w:r w:rsidRPr="009C3194">
        <w:rPr>
          <w:sz w:val="28"/>
          <w:szCs w:val="28"/>
        </w:rPr>
        <w:t xml:space="preserve">продукції відомих українських та світових брендів LG </w:t>
      </w:r>
      <w:proofErr w:type="spellStart"/>
      <w:r w:rsidRPr="009C3194">
        <w:rPr>
          <w:sz w:val="28"/>
          <w:szCs w:val="28"/>
        </w:rPr>
        <w:t>Seeds</w:t>
      </w:r>
      <w:proofErr w:type="spellEnd"/>
      <w:r w:rsidRPr="009C3194">
        <w:rPr>
          <w:sz w:val="28"/>
          <w:szCs w:val="28"/>
        </w:rPr>
        <w:t xml:space="preserve">, </w:t>
      </w:r>
      <w:proofErr w:type="spellStart"/>
      <w:r w:rsidRPr="009C3194">
        <w:rPr>
          <w:sz w:val="28"/>
          <w:szCs w:val="28"/>
        </w:rPr>
        <w:t>Syngenta</w:t>
      </w:r>
      <w:proofErr w:type="spellEnd"/>
      <w:r w:rsidRPr="009C3194">
        <w:rPr>
          <w:sz w:val="28"/>
          <w:szCs w:val="28"/>
        </w:rPr>
        <w:t xml:space="preserve">, LEGEND, </w:t>
      </w:r>
      <w:proofErr w:type="spellStart"/>
      <w:r w:rsidRPr="009C3194">
        <w:rPr>
          <w:sz w:val="28"/>
          <w:szCs w:val="28"/>
        </w:rPr>
        <w:t>Pioneer</w:t>
      </w:r>
      <w:proofErr w:type="spellEnd"/>
      <w:r w:rsidRPr="009C3194">
        <w:rPr>
          <w:sz w:val="28"/>
          <w:szCs w:val="28"/>
        </w:rPr>
        <w:t xml:space="preserve">, </w:t>
      </w:r>
      <w:proofErr w:type="spellStart"/>
      <w:r w:rsidRPr="009C3194">
        <w:rPr>
          <w:sz w:val="28"/>
          <w:szCs w:val="28"/>
        </w:rPr>
        <w:t>Corteva</w:t>
      </w:r>
      <w:proofErr w:type="spellEnd"/>
      <w:r w:rsidRPr="009C3194">
        <w:rPr>
          <w:sz w:val="28"/>
          <w:szCs w:val="28"/>
        </w:rPr>
        <w:t xml:space="preserve"> </w:t>
      </w:r>
      <w:proofErr w:type="spellStart"/>
      <w:r w:rsidRPr="009C3194">
        <w:rPr>
          <w:sz w:val="28"/>
          <w:szCs w:val="28"/>
        </w:rPr>
        <w:t>Agriscience</w:t>
      </w:r>
      <w:proofErr w:type="spellEnd"/>
      <w:r w:rsidRPr="009C3194">
        <w:rPr>
          <w:sz w:val="28"/>
          <w:szCs w:val="28"/>
        </w:rPr>
        <w:t xml:space="preserve">, </w:t>
      </w:r>
      <w:proofErr w:type="spellStart"/>
      <w:r w:rsidRPr="009C3194">
        <w:rPr>
          <w:sz w:val="28"/>
          <w:szCs w:val="28"/>
        </w:rPr>
        <w:t>SESVanderHave</w:t>
      </w:r>
      <w:proofErr w:type="spellEnd"/>
      <w:r w:rsidRPr="009C3194">
        <w:rPr>
          <w:sz w:val="28"/>
          <w:szCs w:val="28"/>
        </w:rPr>
        <w:t>.</w:t>
      </w:r>
    </w:p>
    <w:p w14:paraId="5D7C4B25" w14:textId="77777777" w:rsidR="00553D8A" w:rsidRDefault="00553D8A" w:rsidP="00A4544C">
      <w:pPr>
        <w:spacing w:line="312" w:lineRule="auto"/>
        <w:ind w:firstLine="709"/>
        <w:jc w:val="lowKashida"/>
        <w:rPr>
          <w:sz w:val="28"/>
          <w:szCs w:val="28"/>
        </w:rPr>
      </w:pPr>
      <w:r>
        <w:rPr>
          <w:sz w:val="28"/>
          <w:szCs w:val="28"/>
        </w:rPr>
        <w:t xml:space="preserve">ПрАТ «Лебединський насіннєвий завод» є юридичною особою приватного права за Законодавством України, що діє відповідно до Положень Цивільного Кодексу України, Господарського кодексу України, Законів України «Про акціонерне товариство», «Про цінні папери та фондовий ринок», «Про депозитну систему України», «Про державне регулювання ринку цінних паперів в Україні», а також інших нормативно-правових актів України та Статуту ПрАТ </w:t>
      </w:r>
      <w:r>
        <w:rPr>
          <w:sz w:val="28"/>
          <w:szCs w:val="28"/>
        </w:rPr>
        <w:lastRenderedPageBreak/>
        <w:t>«Л</w:t>
      </w:r>
      <w:r w:rsidR="00001B75">
        <w:rPr>
          <w:sz w:val="28"/>
          <w:szCs w:val="28"/>
        </w:rPr>
        <w:t>ебединський насіннєвий завод» [13</w:t>
      </w:r>
      <w:r>
        <w:rPr>
          <w:sz w:val="28"/>
          <w:szCs w:val="28"/>
        </w:rPr>
        <w:t>].</w:t>
      </w:r>
    </w:p>
    <w:p w14:paraId="045BA7E2" w14:textId="77777777" w:rsidR="00553D8A" w:rsidRPr="00D60F36" w:rsidRDefault="00553D8A" w:rsidP="00A4544C">
      <w:pPr>
        <w:spacing w:line="312" w:lineRule="auto"/>
        <w:ind w:firstLine="709"/>
        <w:jc w:val="lowKashida"/>
        <w:rPr>
          <w:sz w:val="28"/>
          <w:szCs w:val="28"/>
        </w:rPr>
      </w:pPr>
      <w:r w:rsidRPr="00D60F36">
        <w:rPr>
          <w:sz w:val="28"/>
          <w:szCs w:val="28"/>
        </w:rPr>
        <w:t xml:space="preserve">Організаційна структура управління ПрАТ «Лебединський насіннєвий завод» є лінійно-функціональною, що дозволяє ефективно поєднувати централізоване управління з оперативним виконанням завдань на рівні окремих підрозділів. </w:t>
      </w:r>
      <w:r w:rsidRPr="001F1830">
        <w:rPr>
          <w:sz w:val="28"/>
          <w:szCs w:val="28"/>
        </w:rPr>
        <w:t>Такий підхід забезпечує гнучкість управління, чіткий розподіл повноважень і відповідальності, оперативність прийняття рішень та ефективну к</w:t>
      </w:r>
      <w:r>
        <w:rPr>
          <w:sz w:val="28"/>
          <w:szCs w:val="28"/>
        </w:rPr>
        <w:t>оординацію діяльності всіх підрозділів</w:t>
      </w:r>
      <w:r w:rsidRPr="001F1830">
        <w:rPr>
          <w:sz w:val="28"/>
          <w:szCs w:val="28"/>
        </w:rPr>
        <w:t xml:space="preserve"> підприємства.</w:t>
      </w:r>
      <w:r>
        <w:rPr>
          <w:sz w:val="28"/>
          <w:szCs w:val="28"/>
        </w:rPr>
        <w:t xml:space="preserve"> </w:t>
      </w:r>
      <w:r w:rsidRPr="00D60F36">
        <w:rPr>
          <w:sz w:val="28"/>
          <w:szCs w:val="28"/>
        </w:rPr>
        <w:t>Структура включає адміністративно-управлінські, виробничі та допоміжні підрозділи, кожен з яких виконує конкретні функції в межах загальної виробничо-господарської діяльності.</w:t>
      </w:r>
    </w:p>
    <w:p w14:paraId="4B44299F" w14:textId="77777777" w:rsidR="00553D8A" w:rsidRPr="00AD4B69" w:rsidRDefault="00553D8A" w:rsidP="00A4544C">
      <w:pPr>
        <w:spacing w:line="312" w:lineRule="auto"/>
        <w:ind w:firstLine="709"/>
        <w:jc w:val="lowKashida"/>
        <w:rPr>
          <w:sz w:val="28"/>
          <w:szCs w:val="28"/>
        </w:rPr>
      </w:pPr>
      <w:r w:rsidRPr="00D60F36">
        <w:rPr>
          <w:sz w:val="28"/>
          <w:szCs w:val="28"/>
        </w:rPr>
        <w:t>Вищим органом управління підприємства є Загальні збори акціонерів, які затверджують основні напрямки розвитку підприємства, обирають наглядову раду та ухвалюють рішення щодо розподілу прибутку.</w:t>
      </w:r>
      <w:r>
        <w:rPr>
          <w:sz w:val="28"/>
          <w:szCs w:val="28"/>
        </w:rPr>
        <w:t xml:space="preserve"> </w:t>
      </w:r>
      <w:r w:rsidRPr="00D60F36">
        <w:rPr>
          <w:sz w:val="28"/>
          <w:szCs w:val="28"/>
        </w:rPr>
        <w:t>Виконавчим органом є</w:t>
      </w:r>
      <w:r>
        <w:rPr>
          <w:sz w:val="28"/>
          <w:szCs w:val="28"/>
        </w:rPr>
        <w:t xml:space="preserve"> директор</w:t>
      </w:r>
      <w:r w:rsidRPr="00D60F36">
        <w:rPr>
          <w:sz w:val="28"/>
          <w:szCs w:val="28"/>
        </w:rPr>
        <w:t>, який здійснює оперативне управління підприємством та відповідає за реалізацію стратегії розвитку.</w:t>
      </w:r>
      <w:r>
        <w:rPr>
          <w:sz w:val="28"/>
          <w:szCs w:val="28"/>
        </w:rPr>
        <w:t xml:space="preserve"> </w:t>
      </w:r>
      <w:r w:rsidRPr="00AD4B69">
        <w:rPr>
          <w:sz w:val="28"/>
          <w:szCs w:val="28"/>
        </w:rPr>
        <w:t>Директор координує роботу підрозділів, приймає ключові управлінські рішення, затверджує бюджети та відповідає за результати діяльності підприємства перед акціонерами.</w:t>
      </w:r>
    </w:p>
    <w:p w14:paraId="10FD8C29" w14:textId="77777777" w:rsidR="00553D8A" w:rsidRDefault="00553D8A" w:rsidP="00A4544C">
      <w:pPr>
        <w:spacing w:line="312" w:lineRule="auto"/>
        <w:ind w:firstLine="709"/>
        <w:jc w:val="lowKashida"/>
        <w:rPr>
          <w:sz w:val="28"/>
          <w:szCs w:val="28"/>
        </w:rPr>
      </w:pPr>
      <w:r>
        <w:rPr>
          <w:sz w:val="28"/>
          <w:szCs w:val="28"/>
        </w:rPr>
        <w:t>Основними структурними підрозділами підприємства є виробничий підрозділ, комерційний підрозділ, служба постачання та логістики, юридичний підрозділ, відділ кадрів та фінансово-економічний підрозділ (рис. 2.1).</w:t>
      </w:r>
    </w:p>
    <w:p w14:paraId="69F6BABD" w14:textId="77777777" w:rsidR="00553D8A" w:rsidRDefault="00553D8A" w:rsidP="00A4544C">
      <w:pPr>
        <w:spacing w:line="312" w:lineRule="auto"/>
        <w:ind w:firstLine="709"/>
        <w:jc w:val="lowKashida"/>
        <w:rPr>
          <w:sz w:val="28"/>
          <w:szCs w:val="28"/>
        </w:rPr>
      </w:pPr>
    </w:p>
    <w:p w14:paraId="3966C731" w14:textId="77777777" w:rsidR="00553D8A" w:rsidRDefault="00553D8A" w:rsidP="00A4544C">
      <w:pPr>
        <w:spacing w:line="312" w:lineRule="auto"/>
        <w:ind w:firstLine="709"/>
        <w:jc w:val="lowKashida"/>
        <w:rPr>
          <w:sz w:val="28"/>
          <w:szCs w:val="28"/>
        </w:rPr>
      </w:pPr>
      <w:r>
        <w:rPr>
          <w:noProof/>
          <w:sz w:val="28"/>
          <w:szCs w:val="28"/>
          <w:lang w:val="en-US"/>
        </w:rPr>
        <w:drawing>
          <wp:inline distT="0" distB="0" distL="0" distR="0" wp14:anchorId="65D2273C" wp14:editId="4A38039C">
            <wp:extent cx="5486400" cy="2788920"/>
            <wp:effectExtent l="0" t="0" r="381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6F4772C" w14:textId="77777777" w:rsidR="00553D8A" w:rsidRDefault="00553D8A" w:rsidP="00A4544C">
      <w:pPr>
        <w:spacing w:line="312" w:lineRule="auto"/>
        <w:ind w:firstLine="709"/>
        <w:jc w:val="lowKashida"/>
        <w:rPr>
          <w:sz w:val="28"/>
          <w:szCs w:val="28"/>
        </w:rPr>
      </w:pPr>
      <w:r>
        <w:rPr>
          <w:sz w:val="28"/>
          <w:szCs w:val="28"/>
        </w:rPr>
        <w:t xml:space="preserve">Рис. 2.1. Структура управління ПрАТ </w:t>
      </w:r>
      <w:r w:rsidRPr="00D60F36">
        <w:rPr>
          <w:sz w:val="28"/>
          <w:szCs w:val="28"/>
        </w:rPr>
        <w:t>«Лебединський насіннєвий завод»</w:t>
      </w:r>
    </w:p>
    <w:p w14:paraId="5B8C9AB0" w14:textId="77777777" w:rsidR="00553D8A" w:rsidRDefault="00553D8A" w:rsidP="00A4544C">
      <w:pPr>
        <w:spacing w:line="312" w:lineRule="auto"/>
        <w:ind w:firstLine="709"/>
        <w:jc w:val="lowKashida"/>
        <w:rPr>
          <w:sz w:val="28"/>
          <w:szCs w:val="28"/>
        </w:rPr>
      </w:pPr>
      <w:r>
        <w:rPr>
          <w:sz w:val="28"/>
          <w:szCs w:val="28"/>
        </w:rPr>
        <w:t>Складено на основі [1</w:t>
      </w:r>
      <w:r w:rsidR="00001B75">
        <w:rPr>
          <w:sz w:val="28"/>
          <w:szCs w:val="28"/>
        </w:rPr>
        <w:t>2, 13</w:t>
      </w:r>
      <w:r>
        <w:rPr>
          <w:sz w:val="28"/>
          <w:szCs w:val="28"/>
        </w:rPr>
        <w:t>]</w:t>
      </w:r>
    </w:p>
    <w:p w14:paraId="3C174B9F" w14:textId="77777777" w:rsidR="00553D8A" w:rsidRPr="00D72B65" w:rsidRDefault="00553D8A" w:rsidP="00A4544C">
      <w:pPr>
        <w:spacing w:line="312" w:lineRule="auto"/>
        <w:ind w:firstLine="709"/>
        <w:jc w:val="lowKashida"/>
        <w:rPr>
          <w:sz w:val="28"/>
          <w:szCs w:val="28"/>
        </w:rPr>
      </w:pPr>
    </w:p>
    <w:p w14:paraId="64BCEC00" w14:textId="77777777" w:rsidR="00553D8A" w:rsidRPr="00F46B5C" w:rsidRDefault="00553D8A" w:rsidP="00A4544C">
      <w:pPr>
        <w:spacing w:line="312" w:lineRule="auto"/>
        <w:ind w:firstLine="709"/>
        <w:jc w:val="lowKashida"/>
        <w:rPr>
          <w:rFonts w:asciiTheme="majorBidi" w:hAnsiTheme="majorBidi" w:cstheme="majorBidi"/>
          <w:sz w:val="28"/>
          <w:szCs w:val="28"/>
        </w:rPr>
      </w:pPr>
      <w:r w:rsidRPr="00D72B65">
        <w:rPr>
          <w:sz w:val="28"/>
          <w:szCs w:val="28"/>
        </w:rPr>
        <w:lastRenderedPageBreak/>
        <w:t>Фінансово-економічний підрозділ підприємства взаємодіє з усіма основними ланками організаційної структури</w:t>
      </w:r>
      <w:r>
        <w:rPr>
          <w:sz w:val="28"/>
          <w:szCs w:val="28"/>
        </w:rPr>
        <w:t>, виконуючи ключову роль у забезпеченні узгодженості фінансових рішень із загальною стратегією підприємництва</w:t>
      </w:r>
      <w:r w:rsidRPr="00D72B65">
        <w:rPr>
          <w:sz w:val="28"/>
          <w:szCs w:val="28"/>
        </w:rPr>
        <w:t xml:space="preserve">. </w:t>
      </w:r>
    </w:p>
    <w:p w14:paraId="3EB6A2A7" w14:textId="77777777" w:rsidR="00553D8A" w:rsidRPr="00F46B5C" w:rsidRDefault="00553D8A" w:rsidP="00A4544C">
      <w:pPr>
        <w:spacing w:line="312" w:lineRule="auto"/>
        <w:ind w:firstLine="709"/>
        <w:jc w:val="lowKashida"/>
        <w:rPr>
          <w:sz w:val="28"/>
          <w:szCs w:val="28"/>
        </w:rPr>
      </w:pPr>
      <w:r w:rsidRPr="00F46B5C">
        <w:rPr>
          <w:sz w:val="28"/>
          <w:szCs w:val="28"/>
        </w:rPr>
        <w:t xml:space="preserve">Підприємство є частиною вертикально інтегрованої структури LNZ </w:t>
      </w:r>
      <w:proofErr w:type="spellStart"/>
      <w:r w:rsidRPr="00F46B5C">
        <w:rPr>
          <w:sz w:val="28"/>
          <w:szCs w:val="28"/>
        </w:rPr>
        <w:t>Group</w:t>
      </w:r>
      <w:proofErr w:type="spellEnd"/>
      <w:r w:rsidRPr="00F46B5C">
        <w:rPr>
          <w:sz w:val="28"/>
          <w:szCs w:val="28"/>
        </w:rPr>
        <w:t>, яка об'єднує понад 85 агрофірм, два насіннєвих заводи, 10 логістичних центрів та елеватори в Черкаській і Сумській областях [1</w:t>
      </w:r>
      <w:r w:rsidR="00001B75">
        <w:rPr>
          <w:sz w:val="28"/>
          <w:szCs w:val="28"/>
        </w:rPr>
        <w:t>2</w:t>
      </w:r>
      <w:r w:rsidRPr="00F46B5C">
        <w:rPr>
          <w:sz w:val="28"/>
          <w:szCs w:val="28"/>
        </w:rPr>
        <w:t>].</w:t>
      </w:r>
    </w:p>
    <w:p w14:paraId="7F8AB4A9" w14:textId="77777777" w:rsidR="00553D8A" w:rsidRDefault="00553D8A" w:rsidP="00A4544C">
      <w:pPr>
        <w:spacing w:line="312" w:lineRule="auto"/>
        <w:ind w:firstLine="709"/>
        <w:jc w:val="lowKashida"/>
        <w:rPr>
          <w:sz w:val="28"/>
          <w:szCs w:val="28"/>
        </w:rPr>
      </w:pPr>
      <w:r w:rsidRPr="00F46B5C">
        <w:rPr>
          <w:sz w:val="28"/>
          <w:szCs w:val="28"/>
        </w:rPr>
        <w:t>Група компаній розвиває такі напрямки бізнесу: агровиробництво (</w:t>
      </w:r>
      <w:proofErr w:type="spellStart"/>
      <w:r w:rsidRPr="00F46B5C">
        <w:rPr>
          <w:sz w:val="28"/>
          <w:szCs w:val="28"/>
        </w:rPr>
        <w:t>Agro</w:t>
      </w:r>
      <w:proofErr w:type="spellEnd"/>
      <w:r w:rsidRPr="00F46B5C">
        <w:rPr>
          <w:sz w:val="28"/>
          <w:szCs w:val="28"/>
        </w:rPr>
        <w:t>), насінництво (</w:t>
      </w:r>
      <w:proofErr w:type="spellStart"/>
      <w:r w:rsidRPr="00F46B5C">
        <w:rPr>
          <w:sz w:val="28"/>
          <w:szCs w:val="28"/>
        </w:rPr>
        <w:t>Product</w:t>
      </w:r>
      <w:proofErr w:type="spellEnd"/>
      <w:r w:rsidRPr="00F46B5C">
        <w:rPr>
          <w:sz w:val="28"/>
          <w:szCs w:val="28"/>
        </w:rPr>
        <w:t xml:space="preserve">), </w:t>
      </w:r>
      <w:proofErr w:type="spellStart"/>
      <w:r w:rsidRPr="00F46B5C">
        <w:rPr>
          <w:sz w:val="28"/>
          <w:szCs w:val="28"/>
        </w:rPr>
        <w:t>дистриб’юцію</w:t>
      </w:r>
      <w:proofErr w:type="spellEnd"/>
      <w:r w:rsidRPr="00F46B5C">
        <w:rPr>
          <w:sz w:val="28"/>
          <w:szCs w:val="28"/>
        </w:rPr>
        <w:t xml:space="preserve"> (</w:t>
      </w:r>
      <w:proofErr w:type="spellStart"/>
      <w:r w:rsidRPr="00F46B5C">
        <w:rPr>
          <w:sz w:val="28"/>
          <w:szCs w:val="28"/>
        </w:rPr>
        <w:t>Market</w:t>
      </w:r>
      <w:proofErr w:type="spellEnd"/>
      <w:r w:rsidRPr="00F46B5C">
        <w:rPr>
          <w:sz w:val="28"/>
          <w:szCs w:val="28"/>
        </w:rPr>
        <w:t xml:space="preserve">), енергетичний напрямок (LNZ </w:t>
      </w:r>
      <w:proofErr w:type="spellStart"/>
      <w:r w:rsidRPr="00F46B5C">
        <w:rPr>
          <w:sz w:val="28"/>
          <w:szCs w:val="28"/>
        </w:rPr>
        <w:t>Energo</w:t>
      </w:r>
      <w:proofErr w:type="spellEnd"/>
      <w:r w:rsidRPr="00F46B5C">
        <w:rPr>
          <w:sz w:val="28"/>
          <w:szCs w:val="28"/>
        </w:rPr>
        <w:t>), переробку (TEVITTA)</w:t>
      </w:r>
      <w:r w:rsidR="00001B75">
        <w:rPr>
          <w:sz w:val="28"/>
          <w:szCs w:val="28"/>
        </w:rPr>
        <w:t xml:space="preserve"> [14</w:t>
      </w:r>
      <w:r>
        <w:rPr>
          <w:sz w:val="28"/>
          <w:szCs w:val="28"/>
        </w:rPr>
        <w:t>]</w:t>
      </w:r>
      <w:r w:rsidRPr="00F46B5C">
        <w:rPr>
          <w:sz w:val="28"/>
          <w:szCs w:val="28"/>
        </w:rPr>
        <w:t>.</w:t>
      </w:r>
    </w:p>
    <w:p w14:paraId="0741A8FD" w14:textId="77777777" w:rsidR="00553D8A" w:rsidRDefault="00553D8A" w:rsidP="00A4544C">
      <w:pPr>
        <w:spacing w:line="312" w:lineRule="auto"/>
        <w:ind w:firstLine="709"/>
        <w:jc w:val="lowKashida"/>
        <w:rPr>
          <w:sz w:val="28"/>
          <w:szCs w:val="28"/>
        </w:rPr>
      </w:pPr>
      <w:r w:rsidRPr="00F46B5C">
        <w:rPr>
          <w:sz w:val="28"/>
          <w:szCs w:val="28"/>
        </w:rPr>
        <w:t xml:space="preserve">LNZ </w:t>
      </w:r>
      <w:proofErr w:type="spellStart"/>
      <w:r w:rsidRPr="00F46B5C">
        <w:rPr>
          <w:sz w:val="28"/>
          <w:szCs w:val="28"/>
        </w:rPr>
        <w:t>Group</w:t>
      </w:r>
      <w:proofErr w:type="spellEnd"/>
      <w:r w:rsidRPr="00BF24F8">
        <w:rPr>
          <w:sz w:val="28"/>
          <w:szCs w:val="28"/>
        </w:rPr>
        <w:t xml:space="preserve"> </w:t>
      </w:r>
      <w:r>
        <w:rPr>
          <w:sz w:val="28"/>
          <w:szCs w:val="28"/>
        </w:rPr>
        <w:t xml:space="preserve">має інноваційну онлайн-платформу </w:t>
      </w:r>
      <w:r w:rsidRPr="00BF24F8">
        <w:rPr>
          <w:sz w:val="28"/>
          <w:szCs w:val="28"/>
        </w:rPr>
        <w:t xml:space="preserve">LNZ </w:t>
      </w:r>
      <w:proofErr w:type="spellStart"/>
      <w:r w:rsidRPr="00BF24F8">
        <w:rPr>
          <w:sz w:val="28"/>
          <w:szCs w:val="28"/>
        </w:rPr>
        <w:t>web</w:t>
      </w:r>
      <w:proofErr w:type="spellEnd"/>
      <w:r w:rsidRPr="00BF24F8">
        <w:rPr>
          <w:sz w:val="28"/>
          <w:szCs w:val="28"/>
        </w:rPr>
        <w:t>, завдяки якій можна придбати посівний матеріал, засоби захисту рослин та добрива.</w:t>
      </w:r>
      <w:r>
        <w:rPr>
          <w:sz w:val="28"/>
          <w:szCs w:val="28"/>
        </w:rPr>
        <w:t xml:space="preserve"> </w:t>
      </w:r>
      <w:r w:rsidRPr="00BF24F8">
        <w:rPr>
          <w:sz w:val="28"/>
          <w:szCs w:val="28"/>
        </w:rPr>
        <w:t xml:space="preserve">Місія LNZ </w:t>
      </w:r>
      <w:proofErr w:type="spellStart"/>
      <w:r w:rsidRPr="00BF24F8">
        <w:rPr>
          <w:sz w:val="28"/>
          <w:szCs w:val="28"/>
        </w:rPr>
        <w:t>web</w:t>
      </w:r>
      <w:proofErr w:type="spellEnd"/>
      <w:r>
        <w:rPr>
          <w:sz w:val="28"/>
          <w:szCs w:val="28"/>
        </w:rPr>
        <w:t xml:space="preserve"> –</w:t>
      </w:r>
      <w:r w:rsidRPr="00BF24F8">
        <w:rPr>
          <w:sz w:val="28"/>
          <w:szCs w:val="28"/>
        </w:rPr>
        <w:t xml:space="preserve"> надати можливість середнім і малим фермерам отримати продукцію міжнародно визнаних брендів за такою ж ціною, як і для великих агропідприємств без посередників, а також стати надійним прогресивним помічником сучасних аграріїв</w:t>
      </w:r>
      <w:r>
        <w:rPr>
          <w:sz w:val="28"/>
          <w:szCs w:val="28"/>
        </w:rPr>
        <w:t xml:space="preserve"> [1</w:t>
      </w:r>
      <w:r w:rsidR="00001B75">
        <w:rPr>
          <w:sz w:val="28"/>
          <w:szCs w:val="28"/>
        </w:rPr>
        <w:t>2</w:t>
      </w:r>
      <w:r>
        <w:rPr>
          <w:sz w:val="28"/>
          <w:szCs w:val="28"/>
        </w:rPr>
        <w:t>]</w:t>
      </w:r>
      <w:r w:rsidRPr="00BF24F8">
        <w:rPr>
          <w:sz w:val="28"/>
          <w:szCs w:val="28"/>
        </w:rPr>
        <w:t>.</w:t>
      </w:r>
    </w:p>
    <w:p w14:paraId="7CFCB378" w14:textId="77777777" w:rsidR="00932BAC" w:rsidRPr="007D68E4" w:rsidRDefault="00932BAC" w:rsidP="00A4544C">
      <w:pPr>
        <w:spacing w:line="312" w:lineRule="auto"/>
        <w:ind w:firstLine="709"/>
        <w:jc w:val="lowKashida"/>
        <w:rPr>
          <w:sz w:val="28"/>
          <w:szCs w:val="28"/>
        </w:rPr>
      </w:pPr>
      <w:r w:rsidRPr="007D68E4">
        <w:rPr>
          <w:sz w:val="28"/>
          <w:szCs w:val="28"/>
        </w:rPr>
        <w:t>Особливу увагу підприємство приділяє контролю якості продукції, впровадженню новітніх технологій і дотриманню міжнародних стандартів. Виробництво сертифіковане за системами якості ISO, що гарантує надійність і конкурентоспроможність продукції на внутрішньому та зовнішньому ринках.</w:t>
      </w:r>
    </w:p>
    <w:p w14:paraId="057E0054" w14:textId="77777777" w:rsidR="00932BAC" w:rsidRDefault="00932BAC" w:rsidP="00A4544C">
      <w:pPr>
        <w:spacing w:line="312" w:lineRule="auto"/>
        <w:ind w:firstLine="709"/>
        <w:jc w:val="lowKashida"/>
        <w:rPr>
          <w:sz w:val="28"/>
          <w:szCs w:val="28"/>
        </w:rPr>
      </w:pPr>
      <w:r>
        <w:rPr>
          <w:sz w:val="28"/>
          <w:szCs w:val="28"/>
        </w:rPr>
        <w:t>ПрАТ «</w:t>
      </w:r>
      <w:r w:rsidRPr="00D60F36">
        <w:rPr>
          <w:sz w:val="28"/>
          <w:szCs w:val="28"/>
        </w:rPr>
        <w:t>Лебединський насіннєвий завод</w:t>
      </w:r>
      <w:r w:rsidRPr="00B74197">
        <w:rPr>
          <w:sz w:val="28"/>
          <w:szCs w:val="28"/>
        </w:rPr>
        <w:t>» активно підтримує соціальні ініціативи в регіоні, сприяє розвитку інфраструктури та створенню робочих місць. Підприємство бере участь у благодійних проектах, підтримує освітні та культурні заходи, що сприяє покращенню якості життя в громаді.</w:t>
      </w:r>
    </w:p>
    <w:p w14:paraId="4DDF4233" w14:textId="77777777" w:rsidR="00932BAC" w:rsidRDefault="00932BAC"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Вагомим показником роботи ПрАТ «</w:t>
      </w:r>
      <w:r w:rsidRPr="00D60F36">
        <w:rPr>
          <w:sz w:val="28"/>
          <w:szCs w:val="28"/>
        </w:rPr>
        <w:t>Лебединський насіннєвий завод</w:t>
      </w:r>
      <w:r>
        <w:rPr>
          <w:sz w:val="28"/>
          <w:szCs w:val="28"/>
        </w:rPr>
        <w:t>»</w:t>
      </w:r>
      <w:r>
        <w:rPr>
          <w:rFonts w:asciiTheme="majorBidi" w:hAnsiTheme="majorBidi" w:cstheme="majorBidi"/>
          <w:sz w:val="28"/>
          <w:szCs w:val="28"/>
        </w:rPr>
        <w:t xml:space="preserve"> є</w:t>
      </w:r>
      <w:r w:rsidRPr="008942E6">
        <w:rPr>
          <w:rFonts w:asciiTheme="majorBidi" w:hAnsiTheme="majorBidi" w:cstheme="majorBidi"/>
          <w:sz w:val="28"/>
          <w:szCs w:val="28"/>
        </w:rPr>
        <w:t xml:space="preserve"> фінансо</w:t>
      </w:r>
      <w:r>
        <w:rPr>
          <w:rFonts w:asciiTheme="majorBidi" w:hAnsiTheme="majorBidi" w:cstheme="majorBidi"/>
          <w:sz w:val="28"/>
          <w:szCs w:val="28"/>
        </w:rPr>
        <w:t xml:space="preserve">ві результати його діяльності. </w:t>
      </w:r>
      <w:r w:rsidRPr="00285BCE">
        <w:rPr>
          <w:rFonts w:asciiTheme="majorBidi" w:hAnsiTheme="majorBidi" w:cstheme="majorBidi"/>
          <w:sz w:val="28"/>
          <w:szCs w:val="28"/>
        </w:rPr>
        <w:t xml:space="preserve">Вони відображають здатність підприємства ефективно використовувати ресурси, забезпечувати прибутковість та підтримувати фінансову стійкість. </w:t>
      </w:r>
      <w:r>
        <w:rPr>
          <w:rFonts w:asciiTheme="majorBidi" w:hAnsiTheme="majorBidi" w:cstheme="majorBidi"/>
          <w:sz w:val="28"/>
          <w:szCs w:val="28"/>
        </w:rPr>
        <w:t>За даними додатку А проведемо горизонтальний аналіз</w:t>
      </w:r>
      <w:r w:rsidRPr="008942E6">
        <w:rPr>
          <w:rFonts w:asciiTheme="majorBidi" w:hAnsiTheme="majorBidi" w:cstheme="majorBidi"/>
          <w:sz w:val="28"/>
          <w:szCs w:val="28"/>
        </w:rPr>
        <w:t xml:space="preserve"> фінансових результатів </w:t>
      </w:r>
      <w:r>
        <w:rPr>
          <w:rFonts w:asciiTheme="majorBidi" w:hAnsiTheme="majorBidi" w:cstheme="majorBidi"/>
          <w:sz w:val="28"/>
          <w:szCs w:val="28"/>
        </w:rPr>
        <w:t xml:space="preserve">діяльності </w:t>
      </w:r>
      <w:r w:rsidRPr="008942E6">
        <w:rPr>
          <w:rFonts w:asciiTheme="majorBidi" w:hAnsiTheme="majorBidi" w:cstheme="majorBidi"/>
          <w:sz w:val="28"/>
          <w:szCs w:val="28"/>
        </w:rPr>
        <w:t>досліджуваного підприємства</w:t>
      </w:r>
      <w:r>
        <w:rPr>
          <w:rFonts w:asciiTheme="majorBidi" w:hAnsiTheme="majorBidi" w:cstheme="majorBidi"/>
          <w:sz w:val="28"/>
          <w:szCs w:val="28"/>
        </w:rPr>
        <w:t xml:space="preserve"> за 2022-2024 рр. (табл. 2.1).</w:t>
      </w:r>
    </w:p>
    <w:p w14:paraId="08FB7466" w14:textId="77777777" w:rsidR="00932BAC" w:rsidRDefault="00932BAC" w:rsidP="00A4544C">
      <w:pPr>
        <w:spacing w:line="312" w:lineRule="auto"/>
        <w:ind w:firstLine="709"/>
        <w:jc w:val="both"/>
        <w:rPr>
          <w:rFonts w:asciiTheme="majorBidi" w:hAnsiTheme="majorBidi" w:cstheme="majorBidi"/>
          <w:sz w:val="28"/>
          <w:szCs w:val="28"/>
        </w:rPr>
      </w:pPr>
    </w:p>
    <w:p w14:paraId="31AD26AD" w14:textId="77777777" w:rsidR="00932BAC" w:rsidRDefault="00932BAC"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2.1</w:t>
      </w:r>
    </w:p>
    <w:p w14:paraId="5AB18879" w14:textId="77777777" w:rsidR="00932BAC" w:rsidRDefault="00932BAC"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Фінансові результати ПрАТ «Лебединський насіннєвий завод» за 2022-2024рр.</w:t>
      </w:r>
    </w:p>
    <w:tbl>
      <w:tblPr>
        <w:tblStyle w:val="ab"/>
        <w:tblW w:w="10632" w:type="dxa"/>
        <w:tblInd w:w="-856" w:type="dxa"/>
        <w:tblLayout w:type="fixed"/>
        <w:tblLook w:val="04A0" w:firstRow="1" w:lastRow="0" w:firstColumn="1" w:lastColumn="0" w:noHBand="0" w:noVBand="1"/>
      </w:tblPr>
      <w:tblGrid>
        <w:gridCol w:w="567"/>
        <w:gridCol w:w="1985"/>
        <w:gridCol w:w="1276"/>
        <w:gridCol w:w="1276"/>
        <w:gridCol w:w="1276"/>
        <w:gridCol w:w="1134"/>
        <w:gridCol w:w="1134"/>
        <w:gridCol w:w="992"/>
        <w:gridCol w:w="992"/>
      </w:tblGrid>
      <w:tr w:rsidR="00932BAC" w14:paraId="147C2A47" w14:textId="77777777" w:rsidTr="0051281A">
        <w:trPr>
          <w:trHeight w:val="480"/>
        </w:trPr>
        <w:tc>
          <w:tcPr>
            <w:tcW w:w="567" w:type="dxa"/>
            <w:vMerge w:val="restart"/>
            <w:vAlign w:val="center"/>
          </w:tcPr>
          <w:p w14:paraId="67CD6AB0"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lastRenderedPageBreak/>
              <w:t>№</w:t>
            </w:r>
          </w:p>
        </w:tc>
        <w:tc>
          <w:tcPr>
            <w:tcW w:w="1985" w:type="dxa"/>
            <w:vMerge w:val="restart"/>
            <w:vAlign w:val="center"/>
          </w:tcPr>
          <w:p w14:paraId="4E82CEE2"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Показники</w:t>
            </w:r>
          </w:p>
        </w:tc>
        <w:tc>
          <w:tcPr>
            <w:tcW w:w="1276" w:type="dxa"/>
            <w:vMerge w:val="restart"/>
            <w:vAlign w:val="center"/>
          </w:tcPr>
          <w:p w14:paraId="0B4791FE"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2022 р.,</w:t>
            </w:r>
          </w:p>
          <w:p w14:paraId="53B8613D"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тис. грн.</w:t>
            </w:r>
          </w:p>
        </w:tc>
        <w:tc>
          <w:tcPr>
            <w:tcW w:w="1276" w:type="dxa"/>
            <w:vMerge w:val="restart"/>
            <w:vAlign w:val="center"/>
          </w:tcPr>
          <w:p w14:paraId="63774231"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2023 р.,</w:t>
            </w:r>
          </w:p>
          <w:p w14:paraId="71333441"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тис. грн.</w:t>
            </w:r>
          </w:p>
        </w:tc>
        <w:tc>
          <w:tcPr>
            <w:tcW w:w="1276" w:type="dxa"/>
            <w:vMerge w:val="restart"/>
            <w:vAlign w:val="center"/>
          </w:tcPr>
          <w:p w14:paraId="54689560"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2024 р.,</w:t>
            </w:r>
          </w:p>
          <w:p w14:paraId="4B377624"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тис. грн.</w:t>
            </w:r>
          </w:p>
        </w:tc>
        <w:tc>
          <w:tcPr>
            <w:tcW w:w="2268" w:type="dxa"/>
            <w:gridSpan w:val="2"/>
            <w:vAlign w:val="center"/>
          </w:tcPr>
          <w:p w14:paraId="29BC1CFE"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Абсолютне відхилення, тис. грн</w:t>
            </w:r>
          </w:p>
        </w:tc>
        <w:tc>
          <w:tcPr>
            <w:tcW w:w="1984" w:type="dxa"/>
            <w:gridSpan w:val="2"/>
            <w:vAlign w:val="center"/>
          </w:tcPr>
          <w:p w14:paraId="30B114EA"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Відносне відхилення, %</w:t>
            </w:r>
          </w:p>
        </w:tc>
      </w:tr>
      <w:tr w:rsidR="00932BAC" w14:paraId="3E5F83A7" w14:textId="77777777" w:rsidTr="0051281A">
        <w:trPr>
          <w:trHeight w:val="480"/>
        </w:trPr>
        <w:tc>
          <w:tcPr>
            <w:tcW w:w="567" w:type="dxa"/>
            <w:vMerge/>
            <w:vAlign w:val="center"/>
          </w:tcPr>
          <w:p w14:paraId="7A6EB464" w14:textId="77777777" w:rsidR="00932BAC" w:rsidRPr="00167B63" w:rsidRDefault="00932BAC" w:rsidP="00A4544C">
            <w:pPr>
              <w:jc w:val="center"/>
              <w:rPr>
                <w:rFonts w:asciiTheme="majorBidi" w:hAnsiTheme="majorBidi" w:cstheme="majorBidi"/>
              </w:rPr>
            </w:pPr>
          </w:p>
        </w:tc>
        <w:tc>
          <w:tcPr>
            <w:tcW w:w="1985" w:type="dxa"/>
            <w:vMerge/>
            <w:vAlign w:val="center"/>
          </w:tcPr>
          <w:p w14:paraId="040B4EED" w14:textId="77777777" w:rsidR="00932BAC" w:rsidRPr="00167B63" w:rsidRDefault="00932BAC" w:rsidP="00A4544C">
            <w:pPr>
              <w:jc w:val="center"/>
              <w:rPr>
                <w:rFonts w:asciiTheme="majorBidi" w:hAnsiTheme="majorBidi" w:cstheme="majorBidi"/>
              </w:rPr>
            </w:pPr>
          </w:p>
        </w:tc>
        <w:tc>
          <w:tcPr>
            <w:tcW w:w="1276" w:type="dxa"/>
            <w:vMerge/>
            <w:vAlign w:val="center"/>
          </w:tcPr>
          <w:p w14:paraId="40DF9178" w14:textId="77777777" w:rsidR="00932BAC" w:rsidRPr="00167B63" w:rsidRDefault="00932BAC" w:rsidP="00A4544C">
            <w:pPr>
              <w:jc w:val="center"/>
              <w:rPr>
                <w:rFonts w:asciiTheme="majorBidi" w:hAnsiTheme="majorBidi" w:cstheme="majorBidi"/>
              </w:rPr>
            </w:pPr>
          </w:p>
        </w:tc>
        <w:tc>
          <w:tcPr>
            <w:tcW w:w="1276" w:type="dxa"/>
            <w:vMerge/>
            <w:vAlign w:val="center"/>
          </w:tcPr>
          <w:p w14:paraId="5BDC8B59" w14:textId="77777777" w:rsidR="00932BAC" w:rsidRPr="00167B63" w:rsidRDefault="00932BAC" w:rsidP="00A4544C">
            <w:pPr>
              <w:jc w:val="center"/>
              <w:rPr>
                <w:rFonts w:asciiTheme="majorBidi" w:hAnsiTheme="majorBidi" w:cstheme="majorBidi"/>
              </w:rPr>
            </w:pPr>
          </w:p>
        </w:tc>
        <w:tc>
          <w:tcPr>
            <w:tcW w:w="1276" w:type="dxa"/>
            <w:vMerge/>
            <w:vAlign w:val="center"/>
          </w:tcPr>
          <w:p w14:paraId="36DABE9B" w14:textId="77777777" w:rsidR="00932BAC" w:rsidRPr="00167B63" w:rsidRDefault="00932BAC" w:rsidP="00A4544C">
            <w:pPr>
              <w:jc w:val="center"/>
              <w:rPr>
                <w:rFonts w:asciiTheme="majorBidi" w:hAnsiTheme="majorBidi" w:cstheme="majorBidi"/>
              </w:rPr>
            </w:pPr>
          </w:p>
        </w:tc>
        <w:tc>
          <w:tcPr>
            <w:tcW w:w="1134" w:type="dxa"/>
            <w:vAlign w:val="center"/>
          </w:tcPr>
          <w:p w14:paraId="00CF2205"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2023 від 2022</w:t>
            </w:r>
          </w:p>
        </w:tc>
        <w:tc>
          <w:tcPr>
            <w:tcW w:w="1134" w:type="dxa"/>
            <w:vAlign w:val="center"/>
          </w:tcPr>
          <w:p w14:paraId="2558C7E6"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2024 від 2023</w:t>
            </w:r>
          </w:p>
        </w:tc>
        <w:tc>
          <w:tcPr>
            <w:tcW w:w="992" w:type="dxa"/>
            <w:vAlign w:val="center"/>
          </w:tcPr>
          <w:p w14:paraId="59F9913B"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2023 від 2022</w:t>
            </w:r>
          </w:p>
        </w:tc>
        <w:tc>
          <w:tcPr>
            <w:tcW w:w="992" w:type="dxa"/>
            <w:vAlign w:val="center"/>
          </w:tcPr>
          <w:p w14:paraId="56455F22"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2024 від 2023</w:t>
            </w:r>
          </w:p>
        </w:tc>
      </w:tr>
      <w:tr w:rsidR="0030777A" w14:paraId="44160A6C" w14:textId="77777777" w:rsidTr="0051281A">
        <w:trPr>
          <w:trHeight w:val="480"/>
        </w:trPr>
        <w:tc>
          <w:tcPr>
            <w:tcW w:w="567" w:type="dxa"/>
            <w:vAlign w:val="center"/>
          </w:tcPr>
          <w:p w14:paraId="714A7183" w14:textId="77777777" w:rsidR="0030777A" w:rsidRPr="00167B63" w:rsidRDefault="0030777A" w:rsidP="00A4544C">
            <w:pPr>
              <w:jc w:val="center"/>
              <w:rPr>
                <w:rFonts w:asciiTheme="majorBidi" w:hAnsiTheme="majorBidi" w:cstheme="majorBidi"/>
              </w:rPr>
            </w:pPr>
            <w:r>
              <w:rPr>
                <w:rFonts w:asciiTheme="majorBidi" w:hAnsiTheme="majorBidi" w:cstheme="majorBidi"/>
              </w:rPr>
              <w:t>1</w:t>
            </w:r>
          </w:p>
        </w:tc>
        <w:tc>
          <w:tcPr>
            <w:tcW w:w="1985" w:type="dxa"/>
            <w:vAlign w:val="center"/>
          </w:tcPr>
          <w:p w14:paraId="4FF1923E" w14:textId="77777777" w:rsidR="0030777A" w:rsidRPr="00167B63" w:rsidRDefault="0030777A" w:rsidP="00A4544C">
            <w:pPr>
              <w:jc w:val="center"/>
              <w:rPr>
                <w:rFonts w:asciiTheme="majorBidi" w:hAnsiTheme="majorBidi" w:cstheme="majorBidi"/>
              </w:rPr>
            </w:pPr>
            <w:r>
              <w:rPr>
                <w:rFonts w:asciiTheme="majorBidi" w:hAnsiTheme="majorBidi" w:cstheme="majorBidi"/>
              </w:rPr>
              <w:t>2</w:t>
            </w:r>
          </w:p>
        </w:tc>
        <w:tc>
          <w:tcPr>
            <w:tcW w:w="1276" w:type="dxa"/>
            <w:vAlign w:val="center"/>
          </w:tcPr>
          <w:p w14:paraId="018444D8" w14:textId="77777777" w:rsidR="0030777A" w:rsidRPr="00167B63" w:rsidRDefault="0030777A" w:rsidP="00A4544C">
            <w:pPr>
              <w:jc w:val="center"/>
              <w:rPr>
                <w:rFonts w:asciiTheme="majorBidi" w:hAnsiTheme="majorBidi" w:cstheme="majorBidi"/>
              </w:rPr>
            </w:pPr>
            <w:r>
              <w:rPr>
                <w:rFonts w:asciiTheme="majorBidi" w:hAnsiTheme="majorBidi" w:cstheme="majorBidi"/>
              </w:rPr>
              <w:t>3</w:t>
            </w:r>
          </w:p>
        </w:tc>
        <w:tc>
          <w:tcPr>
            <w:tcW w:w="1276" w:type="dxa"/>
            <w:vAlign w:val="center"/>
          </w:tcPr>
          <w:p w14:paraId="4A51D0A9" w14:textId="77777777" w:rsidR="0030777A" w:rsidRPr="00167B63" w:rsidRDefault="0030777A" w:rsidP="00A4544C">
            <w:pPr>
              <w:jc w:val="center"/>
              <w:rPr>
                <w:rFonts w:asciiTheme="majorBidi" w:hAnsiTheme="majorBidi" w:cstheme="majorBidi"/>
              </w:rPr>
            </w:pPr>
            <w:r>
              <w:rPr>
                <w:rFonts w:asciiTheme="majorBidi" w:hAnsiTheme="majorBidi" w:cstheme="majorBidi"/>
              </w:rPr>
              <w:t>4</w:t>
            </w:r>
          </w:p>
        </w:tc>
        <w:tc>
          <w:tcPr>
            <w:tcW w:w="1276" w:type="dxa"/>
            <w:vAlign w:val="center"/>
          </w:tcPr>
          <w:p w14:paraId="3FBEB418" w14:textId="77777777" w:rsidR="0030777A" w:rsidRPr="00167B63" w:rsidRDefault="0030777A" w:rsidP="00A4544C">
            <w:pPr>
              <w:jc w:val="center"/>
              <w:rPr>
                <w:rFonts w:asciiTheme="majorBidi" w:hAnsiTheme="majorBidi" w:cstheme="majorBidi"/>
              </w:rPr>
            </w:pPr>
            <w:r>
              <w:rPr>
                <w:rFonts w:asciiTheme="majorBidi" w:hAnsiTheme="majorBidi" w:cstheme="majorBidi"/>
              </w:rPr>
              <w:t>5</w:t>
            </w:r>
          </w:p>
        </w:tc>
        <w:tc>
          <w:tcPr>
            <w:tcW w:w="1134" w:type="dxa"/>
            <w:vAlign w:val="center"/>
          </w:tcPr>
          <w:p w14:paraId="120FD3B7" w14:textId="77777777" w:rsidR="0030777A" w:rsidRPr="00167B63" w:rsidRDefault="0030777A" w:rsidP="00A4544C">
            <w:pPr>
              <w:jc w:val="center"/>
              <w:rPr>
                <w:rFonts w:asciiTheme="majorBidi" w:hAnsiTheme="majorBidi" w:cstheme="majorBidi"/>
              </w:rPr>
            </w:pPr>
            <w:r>
              <w:rPr>
                <w:rFonts w:asciiTheme="majorBidi" w:hAnsiTheme="majorBidi" w:cstheme="majorBidi"/>
              </w:rPr>
              <w:t>6</w:t>
            </w:r>
          </w:p>
        </w:tc>
        <w:tc>
          <w:tcPr>
            <w:tcW w:w="1134" w:type="dxa"/>
            <w:vAlign w:val="center"/>
          </w:tcPr>
          <w:p w14:paraId="0439C28A" w14:textId="77777777" w:rsidR="0030777A" w:rsidRPr="00167B63" w:rsidRDefault="0030777A" w:rsidP="00A4544C">
            <w:pPr>
              <w:jc w:val="center"/>
              <w:rPr>
                <w:rFonts w:asciiTheme="majorBidi" w:hAnsiTheme="majorBidi" w:cstheme="majorBidi"/>
              </w:rPr>
            </w:pPr>
            <w:r>
              <w:rPr>
                <w:rFonts w:asciiTheme="majorBidi" w:hAnsiTheme="majorBidi" w:cstheme="majorBidi"/>
              </w:rPr>
              <w:t>7</w:t>
            </w:r>
          </w:p>
        </w:tc>
        <w:tc>
          <w:tcPr>
            <w:tcW w:w="992" w:type="dxa"/>
            <w:vAlign w:val="center"/>
          </w:tcPr>
          <w:p w14:paraId="36E8DE4F" w14:textId="77777777" w:rsidR="0030777A" w:rsidRPr="00167B63" w:rsidRDefault="0030777A" w:rsidP="00A4544C">
            <w:pPr>
              <w:jc w:val="center"/>
              <w:rPr>
                <w:rFonts w:asciiTheme="majorBidi" w:hAnsiTheme="majorBidi" w:cstheme="majorBidi"/>
              </w:rPr>
            </w:pPr>
            <w:r>
              <w:rPr>
                <w:rFonts w:asciiTheme="majorBidi" w:hAnsiTheme="majorBidi" w:cstheme="majorBidi"/>
              </w:rPr>
              <w:t>8</w:t>
            </w:r>
          </w:p>
        </w:tc>
        <w:tc>
          <w:tcPr>
            <w:tcW w:w="992" w:type="dxa"/>
            <w:vAlign w:val="center"/>
          </w:tcPr>
          <w:p w14:paraId="1EA53CB1" w14:textId="77777777" w:rsidR="0030777A" w:rsidRPr="00167B63" w:rsidRDefault="0030777A" w:rsidP="00A4544C">
            <w:pPr>
              <w:jc w:val="center"/>
              <w:rPr>
                <w:rFonts w:asciiTheme="majorBidi" w:hAnsiTheme="majorBidi" w:cstheme="majorBidi"/>
              </w:rPr>
            </w:pPr>
            <w:r>
              <w:rPr>
                <w:rFonts w:asciiTheme="majorBidi" w:hAnsiTheme="majorBidi" w:cstheme="majorBidi"/>
              </w:rPr>
              <w:t>9</w:t>
            </w:r>
          </w:p>
        </w:tc>
      </w:tr>
      <w:tr w:rsidR="00932BAC" w14:paraId="3EB71FAB" w14:textId="77777777" w:rsidTr="0051281A">
        <w:tc>
          <w:tcPr>
            <w:tcW w:w="567" w:type="dxa"/>
          </w:tcPr>
          <w:p w14:paraId="1C9AACF3"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1</w:t>
            </w:r>
          </w:p>
        </w:tc>
        <w:tc>
          <w:tcPr>
            <w:tcW w:w="1985" w:type="dxa"/>
          </w:tcPr>
          <w:p w14:paraId="74E9A657" w14:textId="77777777" w:rsidR="00932BAC" w:rsidRPr="00167B63" w:rsidRDefault="00932BAC" w:rsidP="00A4544C">
            <w:pPr>
              <w:jc w:val="both"/>
              <w:rPr>
                <w:rFonts w:asciiTheme="majorBidi" w:hAnsiTheme="majorBidi" w:cstheme="majorBidi"/>
              </w:rPr>
            </w:pPr>
            <w:r w:rsidRPr="00167B63">
              <w:rPr>
                <w:rFonts w:asciiTheme="majorBidi" w:hAnsiTheme="majorBidi" w:cstheme="majorBidi"/>
              </w:rPr>
              <w:t>Чистий дохід від реалізації продукції (товарів, робіт, послуг)</w:t>
            </w:r>
          </w:p>
        </w:tc>
        <w:tc>
          <w:tcPr>
            <w:tcW w:w="1276" w:type="dxa"/>
            <w:vAlign w:val="center"/>
          </w:tcPr>
          <w:p w14:paraId="429F3D0F" w14:textId="77777777" w:rsidR="00932BAC" w:rsidRPr="00167B63" w:rsidRDefault="00932BAC" w:rsidP="00A4544C">
            <w:pPr>
              <w:jc w:val="right"/>
              <w:rPr>
                <w:rFonts w:asciiTheme="majorBidi" w:hAnsiTheme="majorBidi" w:cstheme="majorBidi"/>
              </w:rPr>
            </w:pPr>
            <w:r>
              <w:rPr>
                <w:rFonts w:asciiTheme="majorBidi" w:hAnsiTheme="majorBidi" w:cstheme="majorBidi"/>
              </w:rPr>
              <w:t>13410154</w:t>
            </w:r>
          </w:p>
        </w:tc>
        <w:tc>
          <w:tcPr>
            <w:tcW w:w="1276" w:type="dxa"/>
            <w:vAlign w:val="center"/>
          </w:tcPr>
          <w:p w14:paraId="71F64030" w14:textId="77777777" w:rsidR="00932BAC" w:rsidRPr="00167B63" w:rsidRDefault="00932BAC" w:rsidP="00A4544C">
            <w:pPr>
              <w:jc w:val="right"/>
              <w:rPr>
                <w:rFonts w:asciiTheme="majorBidi" w:hAnsiTheme="majorBidi" w:cstheme="majorBidi"/>
              </w:rPr>
            </w:pPr>
            <w:r>
              <w:rPr>
                <w:rFonts w:asciiTheme="majorBidi" w:hAnsiTheme="majorBidi" w:cstheme="majorBidi"/>
              </w:rPr>
              <w:t>15679990</w:t>
            </w:r>
          </w:p>
        </w:tc>
        <w:tc>
          <w:tcPr>
            <w:tcW w:w="1276" w:type="dxa"/>
            <w:vAlign w:val="center"/>
          </w:tcPr>
          <w:p w14:paraId="0F09662E" w14:textId="77777777" w:rsidR="00932BAC" w:rsidRPr="00167B63" w:rsidRDefault="00932BAC" w:rsidP="00A4544C">
            <w:pPr>
              <w:jc w:val="right"/>
              <w:rPr>
                <w:rFonts w:asciiTheme="majorBidi" w:hAnsiTheme="majorBidi" w:cstheme="majorBidi"/>
              </w:rPr>
            </w:pPr>
            <w:r>
              <w:rPr>
                <w:rFonts w:asciiTheme="majorBidi" w:hAnsiTheme="majorBidi" w:cstheme="majorBidi"/>
              </w:rPr>
              <w:t>18702815</w:t>
            </w:r>
          </w:p>
        </w:tc>
        <w:tc>
          <w:tcPr>
            <w:tcW w:w="1134" w:type="dxa"/>
            <w:vAlign w:val="center"/>
          </w:tcPr>
          <w:p w14:paraId="76A1A62F" w14:textId="77777777" w:rsidR="00932BAC" w:rsidRPr="00167B63" w:rsidRDefault="00932BAC" w:rsidP="00A4544C">
            <w:pPr>
              <w:jc w:val="right"/>
              <w:rPr>
                <w:rFonts w:asciiTheme="majorBidi" w:hAnsiTheme="majorBidi" w:cstheme="majorBidi"/>
              </w:rPr>
            </w:pPr>
            <w:r>
              <w:rPr>
                <w:rFonts w:asciiTheme="majorBidi" w:hAnsiTheme="majorBidi" w:cstheme="majorBidi"/>
              </w:rPr>
              <w:t>2269836</w:t>
            </w:r>
          </w:p>
        </w:tc>
        <w:tc>
          <w:tcPr>
            <w:tcW w:w="1134" w:type="dxa"/>
            <w:vAlign w:val="center"/>
          </w:tcPr>
          <w:p w14:paraId="3271511C" w14:textId="77777777" w:rsidR="00932BAC" w:rsidRPr="00167B63" w:rsidRDefault="00932BAC" w:rsidP="00A4544C">
            <w:pPr>
              <w:jc w:val="right"/>
              <w:rPr>
                <w:rFonts w:asciiTheme="majorBidi" w:hAnsiTheme="majorBidi" w:cstheme="majorBidi"/>
              </w:rPr>
            </w:pPr>
            <w:r>
              <w:rPr>
                <w:rFonts w:asciiTheme="majorBidi" w:hAnsiTheme="majorBidi" w:cstheme="majorBidi"/>
              </w:rPr>
              <w:t>3022825</w:t>
            </w:r>
          </w:p>
        </w:tc>
        <w:tc>
          <w:tcPr>
            <w:tcW w:w="992" w:type="dxa"/>
            <w:vAlign w:val="center"/>
          </w:tcPr>
          <w:p w14:paraId="404178B6" w14:textId="77777777" w:rsidR="00932BAC" w:rsidRPr="00167B63" w:rsidRDefault="00932BAC" w:rsidP="00A4544C">
            <w:pPr>
              <w:jc w:val="right"/>
              <w:rPr>
                <w:rFonts w:asciiTheme="majorBidi" w:hAnsiTheme="majorBidi" w:cstheme="majorBidi"/>
              </w:rPr>
            </w:pPr>
            <w:r>
              <w:rPr>
                <w:rFonts w:asciiTheme="majorBidi" w:hAnsiTheme="majorBidi" w:cstheme="majorBidi"/>
              </w:rPr>
              <w:t>16,93</w:t>
            </w:r>
          </w:p>
        </w:tc>
        <w:tc>
          <w:tcPr>
            <w:tcW w:w="992" w:type="dxa"/>
            <w:vAlign w:val="center"/>
          </w:tcPr>
          <w:p w14:paraId="2AC0BA48" w14:textId="77777777" w:rsidR="00932BAC" w:rsidRPr="00167B63" w:rsidRDefault="00932BAC" w:rsidP="00A4544C">
            <w:pPr>
              <w:jc w:val="right"/>
              <w:rPr>
                <w:rFonts w:asciiTheme="majorBidi" w:hAnsiTheme="majorBidi" w:cstheme="majorBidi"/>
              </w:rPr>
            </w:pPr>
            <w:r>
              <w:rPr>
                <w:rFonts w:asciiTheme="majorBidi" w:hAnsiTheme="majorBidi" w:cstheme="majorBidi"/>
              </w:rPr>
              <w:t>19,28</w:t>
            </w:r>
          </w:p>
        </w:tc>
      </w:tr>
      <w:tr w:rsidR="00932BAC" w14:paraId="34AEC178" w14:textId="77777777" w:rsidTr="0051281A">
        <w:tc>
          <w:tcPr>
            <w:tcW w:w="567" w:type="dxa"/>
          </w:tcPr>
          <w:p w14:paraId="1246AFDA"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2</w:t>
            </w:r>
          </w:p>
        </w:tc>
        <w:tc>
          <w:tcPr>
            <w:tcW w:w="1985" w:type="dxa"/>
          </w:tcPr>
          <w:p w14:paraId="3CD4F1AC" w14:textId="77777777" w:rsidR="00932BAC" w:rsidRPr="00167B63" w:rsidRDefault="00932BAC" w:rsidP="00A4544C">
            <w:pPr>
              <w:jc w:val="both"/>
              <w:rPr>
                <w:rFonts w:asciiTheme="majorBidi" w:hAnsiTheme="majorBidi" w:cstheme="majorBidi"/>
              </w:rPr>
            </w:pPr>
            <w:r w:rsidRPr="00167B63">
              <w:rPr>
                <w:rFonts w:asciiTheme="majorBidi" w:hAnsiTheme="majorBidi" w:cstheme="majorBidi"/>
              </w:rPr>
              <w:t>Собівартість реалізованої продукції (товарів, робіт, послуг)</w:t>
            </w:r>
          </w:p>
        </w:tc>
        <w:tc>
          <w:tcPr>
            <w:tcW w:w="1276" w:type="dxa"/>
            <w:vAlign w:val="center"/>
          </w:tcPr>
          <w:p w14:paraId="50482528" w14:textId="77777777" w:rsidR="00932BAC" w:rsidRPr="00167B63" w:rsidRDefault="00932BAC" w:rsidP="00A4544C">
            <w:pPr>
              <w:jc w:val="right"/>
              <w:rPr>
                <w:rFonts w:asciiTheme="majorBidi" w:hAnsiTheme="majorBidi" w:cstheme="majorBidi"/>
              </w:rPr>
            </w:pPr>
            <w:r>
              <w:rPr>
                <w:rFonts w:asciiTheme="majorBidi" w:hAnsiTheme="majorBidi" w:cstheme="majorBidi"/>
              </w:rPr>
              <w:t>12196569</w:t>
            </w:r>
          </w:p>
        </w:tc>
        <w:tc>
          <w:tcPr>
            <w:tcW w:w="1276" w:type="dxa"/>
            <w:vAlign w:val="center"/>
          </w:tcPr>
          <w:p w14:paraId="7AC648EB" w14:textId="77777777" w:rsidR="00932BAC" w:rsidRPr="00167B63" w:rsidRDefault="00932BAC" w:rsidP="00A4544C">
            <w:pPr>
              <w:jc w:val="right"/>
              <w:rPr>
                <w:rFonts w:asciiTheme="majorBidi" w:hAnsiTheme="majorBidi" w:cstheme="majorBidi"/>
              </w:rPr>
            </w:pPr>
            <w:r>
              <w:rPr>
                <w:rFonts w:asciiTheme="majorBidi" w:hAnsiTheme="majorBidi" w:cstheme="majorBidi"/>
              </w:rPr>
              <w:t>14884170</w:t>
            </w:r>
          </w:p>
        </w:tc>
        <w:tc>
          <w:tcPr>
            <w:tcW w:w="1276" w:type="dxa"/>
            <w:vAlign w:val="center"/>
          </w:tcPr>
          <w:p w14:paraId="23E853F6" w14:textId="77777777" w:rsidR="00932BAC" w:rsidRPr="00167B63" w:rsidRDefault="00932BAC" w:rsidP="00A4544C">
            <w:pPr>
              <w:jc w:val="right"/>
              <w:rPr>
                <w:rFonts w:asciiTheme="majorBidi" w:hAnsiTheme="majorBidi" w:cstheme="majorBidi"/>
              </w:rPr>
            </w:pPr>
            <w:r>
              <w:rPr>
                <w:rFonts w:asciiTheme="majorBidi" w:hAnsiTheme="majorBidi" w:cstheme="majorBidi"/>
              </w:rPr>
              <w:t>16162124</w:t>
            </w:r>
          </w:p>
        </w:tc>
        <w:tc>
          <w:tcPr>
            <w:tcW w:w="1134" w:type="dxa"/>
            <w:vAlign w:val="center"/>
          </w:tcPr>
          <w:p w14:paraId="22E9D01F" w14:textId="77777777" w:rsidR="00932BAC" w:rsidRPr="00167B63" w:rsidRDefault="00932BAC" w:rsidP="00A4544C">
            <w:pPr>
              <w:jc w:val="right"/>
              <w:rPr>
                <w:rFonts w:asciiTheme="majorBidi" w:hAnsiTheme="majorBidi" w:cstheme="majorBidi"/>
              </w:rPr>
            </w:pPr>
            <w:r>
              <w:rPr>
                <w:rFonts w:asciiTheme="majorBidi" w:hAnsiTheme="majorBidi" w:cstheme="majorBidi"/>
              </w:rPr>
              <w:t>2687601</w:t>
            </w:r>
          </w:p>
        </w:tc>
        <w:tc>
          <w:tcPr>
            <w:tcW w:w="1134" w:type="dxa"/>
            <w:vAlign w:val="center"/>
          </w:tcPr>
          <w:p w14:paraId="7EE2013C" w14:textId="77777777" w:rsidR="00932BAC" w:rsidRPr="00167B63" w:rsidRDefault="00932BAC" w:rsidP="00A4544C">
            <w:pPr>
              <w:jc w:val="right"/>
              <w:rPr>
                <w:rFonts w:asciiTheme="majorBidi" w:hAnsiTheme="majorBidi" w:cstheme="majorBidi"/>
              </w:rPr>
            </w:pPr>
            <w:r>
              <w:rPr>
                <w:rFonts w:asciiTheme="majorBidi" w:hAnsiTheme="majorBidi" w:cstheme="majorBidi"/>
              </w:rPr>
              <w:t>1277954</w:t>
            </w:r>
          </w:p>
        </w:tc>
        <w:tc>
          <w:tcPr>
            <w:tcW w:w="992" w:type="dxa"/>
            <w:vAlign w:val="center"/>
          </w:tcPr>
          <w:p w14:paraId="3F56620B" w14:textId="77777777" w:rsidR="00932BAC" w:rsidRPr="00167B63" w:rsidRDefault="00932BAC" w:rsidP="00A4544C">
            <w:pPr>
              <w:jc w:val="right"/>
              <w:rPr>
                <w:rFonts w:asciiTheme="majorBidi" w:hAnsiTheme="majorBidi" w:cstheme="majorBidi"/>
              </w:rPr>
            </w:pPr>
            <w:r>
              <w:rPr>
                <w:rFonts w:asciiTheme="majorBidi" w:hAnsiTheme="majorBidi" w:cstheme="majorBidi"/>
              </w:rPr>
              <w:t>22,04</w:t>
            </w:r>
          </w:p>
        </w:tc>
        <w:tc>
          <w:tcPr>
            <w:tcW w:w="992" w:type="dxa"/>
            <w:vAlign w:val="center"/>
          </w:tcPr>
          <w:p w14:paraId="6FFC1496" w14:textId="77777777" w:rsidR="00932BAC" w:rsidRPr="00167B63" w:rsidRDefault="00932BAC" w:rsidP="00A4544C">
            <w:pPr>
              <w:jc w:val="right"/>
              <w:rPr>
                <w:rFonts w:asciiTheme="majorBidi" w:hAnsiTheme="majorBidi" w:cstheme="majorBidi"/>
              </w:rPr>
            </w:pPr>
            <w:r>
              <w:rPr>
                <w:rFonts w:asciiTheme="majorBidi" w:hAnsiTheme="majorBidi" w:cstheme="majorBidi"/>
              </w:rPr>
              <w:t>8,59</w:t>
            </w:r>
          </w:p>
        </w:tc>
      </w:tr>
      <w:tr w:rsidR="00932BAC" w14:paraId="7B963C3D" w14:textId="77777777" w:rsidTr="0051281A">
        <w:tc>
          <w:tcPr>
            <w:tcW w:w="567" w:type="dxa"/>
          </w:tcPr>
          <w:p w14:paraId="2F40DF8D"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3</w:t>
            </w:r>
          </w:p>
        </w:tc>
        <w:tc>
          <w:tcPr>
            <w:tcW w:w="1985" w:type="dxa"/>
          </w:tcPr>
          <w:p w14:paraId="66CCFE96" w14:textId="77777777" w:rsidR="00932BAC" w:rsidRPr="00167B63" w:rsidRDefault="00932BAC" w:rsidP="00A4544C">
            <w:pPr>
              <w:jc w:val="both"/>
              <w:rPr>
                <w:rFonts w:asciiTheme="majorBidi" w:hAnsiTheme="majorBidi" w:cstheme="majorBidi"/>
              </w:rPr>
            </w:pPr>
            <w:r w:rsidRPr="00167B63">
              <w:rPr>
                <w:rFonts w:asciiTheme="majorBidi" w:hAnsiTheme="majorBidi" w:cstheme="majorBidi"/>
              </w:rPr>
              <w:t>Валовий прибуток</w:t>
            </w:r>
          </w:p>
        </w:tc>
        <w:tc>
          <w:tcPr>
            <w:tcW w:w="1276" w:type="dxa"/>
            <w:vAlign w:val="center"/>
          </w:tcPr>
          <w:p w14:paraId="614F9C94" w14:textId="77777777" w:rsidR="00932BAC" w:rsidRPr="00167B63" w:rsidRDefault="00932BAC" w:rsidP="00A4544C">
            <w:pPr>
              <w:jc w:val="right"/>
              <w:rPr>
                <w:rFonts w:asciiTheme="majorBidi" w:hAnsiTheme="majorBidi" w:cstheme="majorBidi"/>
              </w:rPr>
            </w:pPr>
            <w:r>
              <w:rPr>
                <w:rFonts w:asciiTheme="majorBidi" w:hAnsiTheme="majorBidi" w:cstheme="majorBidi"/>
              </w:rPr>
              <w:t>1213585</w:t>
            </w:r>
          </w:p>
        </w:tc>
        <w:tc>
          <w:tcPr>
            <w:tcW w:w="1276" w:type="dxa"/>
            <w:vAlign w:val="center"/>
          </w:tcPr>
          <w:p w14:paraId="4636BCAC" w14:textId="77777777" w:rsidR="00932BAC" w:rsidRPr="00167B63" w:rsidRDefault="00932BAC" w:rsidP="00A4544C">
            <w:pPr>
              <w:jc w:val="right"/>
              <w:rPr>
                <w:rFonts w:asciiTheme="majorBidi" w:hAnsiTheme="majorBidi" w:cstheme="majorBidi"/>
              </w:rPr>
            </w:pPr>
            <w:r>
              <w:rPr>
                <w:rFonts w:asciiTheme="majorBidi" w:hAnsiTheme="majorBidi" w:cstheme="majorBidi"/>
              </w:rPr>
              <w:t>795820</w:t>
            </w:r>
          </w:p>
        </w:tc>
        <w:tc>
          <w:tcPr>
            <w:tcW w:w="1276" w:type="dxa"/>
            <w:vAlign w:val="center"/>
          </w:tcPr>
          <w:p w14:paraId="3CF0E355" w14:textId="77777777" w:rsidR="00932BAC" w:rsidRPr="00167B63" w:rsidRDefault="00932BAC" w:rsidP="00A4544C">
            <w:pPr>
              <w:jc w:val="right"/>
              <w:rPr>
                <w:rFonts w:asciiTheme="majorBidi" w:hAnsiTheme="majorBidi" w:cstheme="majorBidi"/>
              </w:rPr>
            </w:pPr>
            <w:r>
              <w:rPr>
                <w:rFonts w:asciiTheme="majorBidi" w:hAnsiTheme="majorBidi" w:cstheme="majorBidi"/>
              </w:rPr>
              <w:t>2540691</w:t>
            </w:r>
          </w:p>
        </w:tc>
        <w:tc>
          <w:tcPr>
            <w:tcW w:w="1134" w:type="dxa"/>
            <w:vAlign w:val="center"/>
          </w:tcPr>
          <w:p w14:paraId="004E0D59" w14:textId="77777777" w:rsidR="00932BAC" w:rsidRPr="00167B63" w:rsidRDefault="00932BAC" w:rsidP="00A4544C">
            <w:pPr>
              <w:jc w:val="right"/>
              <w:rPr>
                <w:rFonts w:asciiTheme="majorBidi" w:hAnsiTheme="majorBidi" w:cstheme="majorBidi"/>
              </w:rPr>
            </w:pPr>
            <w:r>
              <w:rPr>
                <w:rFonts w:asciiTheme="majorBidi" w:hAnsiTheme="majorBidi" w:cstheme="majorBidi"/>
              </w:rPr>
              <w:t>-417765</w:t>
            </w:r>
          </w:p>
        </w:tc>
        <w:tc>
          <w:tcPr>
            <w:tcW w:w="1134" w:type="dxa"/>
            <w:vAlign w:val="center"/>
          </w:tcPr>
          <w:p w14:paraId="4D62BE29" w14:textId="77777777" w:rsidR="00932BAC" w:rsidRPr="00167B63" w:rsidRDefault="00932BAC" w:rsidP="00A4544C">
            <w:pPr>
              <w:jc w:val="right"/>
              <w:rPr>
                <w:rFonts w:asciiTheme="majorBidi" w:hAnsiTheme="majorBidi" w:cstheme="majorBidi"/>
              </w:rPr>
            </w:pPr>
            <w:r>
              <w:rPr>
                <w:rFonts w:asciiTheme="majorBidi" w:hAnsiTheme="majorBidi" w:cstheme="majorBidi"/>
              </w:rPr>
              <w:t>1744871</w:t>
            </w:r>
          </w:p>
        </w:tc>
        <w:tc>
          <w:tcPr>
            <w:tcW w:w="992" w:type="dxa"/>
            <w:vAlign w:val="center"/>
          </w:tcPr>
          <w:p w14:paraId="602618E4" w14:textId="77777777" w:rsidR="00932BAC" w:rsidRPr="00167B63" w:rsidRDefault="00932BAC" w:rsidP="00A4544C">
            <w:pPr>
              <w:jc w:val="right"/>
              <w:rPr>
                <w:rFonts w:asciiTheme="majorBidi" w:hAnsiTheme="majorBidi" w:cstheme="majorBidi"/>
              </w:rPr>
            </w:pPr>
            <w:r>
              <w:rPr>
                <w:rFonts w:asciiTheme="majorBidi" w:hAnsiTheme="majorBidi" w:cstheme="majorBidi"/>
              </w:rPr>
              <w:t>-34,42</w:t>
            </w:r>
          </w:p>
        </w:tc>
        <w:tc>
          <w:tcPr>
            <w:tcW w:w="992" w:type="dxa"/>
            <w:vAlign w:val="center"/>
          </w:tcPr>
          <w:p w14:paraId="3095BD91" w14:textId="77777777" w:rsidR="00932BAC" w:rsidRPr="00167B63" w:rsidRDefault="00932BAC" w:rsidP="00A4544C">
            <w:pPr>
              <w:jc w:val="right"/>
              <w:rPr>
                <w:rFonts w:asciiTheme="majorBidi" w:hAnsiTheme="majorBidi" w:cstheme="majorBidi"/>
              </w:rPr>
            </w:pPr>
            <w:r>
              <w:rPr>
                <w:rFonts w:asciiTheme="majorBidi" w:hAnsiTheme="majorBidi" w:cstheme="majorBidi"/>
              </w:rPr>
              <w:t>219,25</w:t>
            </w:r>
          </w:p>
        </w:tc>
      </w:tr>
      <w:tr w:rsidR="00932BAC" w14:paraId="09FACEAD" w14:textId="77777777" w:rsidTr="0051281A">
        <w:tc>
          <w:tcPr>
            <w:tcW w:w="567" w:type="dxa"/>
          </w:tcPr>
          <w:p w14:paraId="4D91E4D3"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4</w:t>
            </w:r>
          </w:p>
        </w:tc>
        <w:tc>
          <w:tcPr>
            <w:tcW w:w="1985" w:type="dxa"/>
          </w:tcPr>
          <w:p w14:paraId="71044572" w14:textId="77777777" w:rsidR="00932BAC" w:rsidRPr="00167B63" w:rsidRDefault="00932BAC" w:rsidP="00A4544C">
            <w:pPr>
              <w:jc w:val="both"/>
              <w:rPr>
                <w:rFonts w:asciiTheme="majorBidi" w:hAnsiTheme="majorBidi" w:cstheme="majorBidi"/>
              </w:rPr>
            </w:pPr>
            <w:r w:rsidRPr="00167B63">
              <w:rPr>
                <w:rFonts w:asciiTheme="majorBidi" w:hAnsiTheme="majorBidi" w:cstheme="majorBidi"/>
              </w:rPr>
              <w:t>Інші операційні доходи</w:t>
            </w:r>
          </w:p>
        </w:tc>
        <w:tc>
          <w:tcPr>
            <w:tcW w:w="1276" w:type="dxa"/>
            <w:vAlign w:val="center"/>
          </w:tcPr>
          <w:p w14:paraId="4BE91B9A" w14:textId="77777777" w:rsidR="00932BAC" w:rsidRPr="00167B63" w:rsidRDefault="00932BAC" w:rsidP="00A4544C">
            <w:pPr>
              <w:jc w:val="right"/>
              <w:rPr>
                <w:rFonts w:asciiTheme="majorBidi" w:hAnsiTheme="majorBidi" w:cstheme="majorBidi"/>
              </w:rPr>
            </w:pPr>
            <w:r>
              <w:rPr>
                <w:rFonts w:asciiTheme="majorBidi" w:hAnsiTheme="majorBidi" w:cstheme="majorBidi"/>
              </w:rPr>
              <w:t>455171</w:t>
            </w:r>
          </w:p>
        </w:tc>
        <w:tc>
          <w:tcPr>
            <w:tcW w:w="1276" w:type="dxa"/>
            <w:vAlign w:val="center"/>
          </w:tcPr>
          <w:p w14:paraId="48D4C015" w14:textId="77777777" w:rsidR="00932BAC" w:rsidRPr="00167B63" w:rsidRDefault="00932BAC" w:rsidP="00A4544C">
            <w:pPr>
              <w:jc w:val="right"/>
              <w:rPr>
                <w:rFonts w:asciiTheme="majorBidi" w:hAnsiTheme="majorBidi" w:cstheme="majorBidi"/>
              </w:rPr>
            </w:pPr>
            <w:r>
              <w:rPr>
                <w:rFonts w:asciiTheme="majorBidi" w:hAnsiTheme="majorBidi" w:cstheme="majorBidi"/>
              </w:rPr>
              <w:t>1150777</w:t>
            </w:r>
          </w:p>
        </w:tc>
        <w:tc>
          <w:tcPr>
            <w:tcW w:w="1276" w:type="dxa"/>
            <w:vAlign w:val="center"/>
          </w:tcPr>
          <w:p w14:paraId="24D9B701" w14:textId="77777777" w:rsidR="00932BAC" w:rsidRPr="00167B63" w:rsidRDefault="00932BAC" w:rsidP="00A4544C">
            <w:pPr>
              <w:jc w:val="right"/>
              <w:rPr>
                <w:rFonts w:asciiTheme="majorBidi" w:hAnsiTheme="majorBidi" w:cstheme="majorBidi"/>
              </w:rPr>
            </w:pPr>
            <w:r>
              <w:rPr>
                <w:rFonts w:asciiTheme="majorBidi" w:hAnsiTheme="majorBidi" w:cstheme="majorBidi"/>
              </w:rPr>
              <w:t>890342</w:t>
            </w:r>
          </w:p>
        </w:tc>
        <w:tc>
          <w:tcPr>
            <w:tcW w:w="1134" w:type="dxa"/>
            <w:vAlign w:val="center"/>
          </w:tcPr>
          <w:p w14:paraId="4F4E5EE1" w14:textId="77777777" w:rsidR="00932BAC" w:rsidRPr="00167B63" w:rsidRDefault="00932BAC" w:rsidP="00A4544C">
            <w:pPr>
              <w:jc w:val="right"/>
              <w:rPr>
                <w:rFonts w:asciiTheme="majorBidi" w:hAnsiTheme="majorBidi" w:cstheme="majorBidi"/>
              </w:rPr>
            </w:pPr>
            <w:r>
              <w:rPr>
                <w:rFonts w:asciiTheme="majorBidi" w:hAnsiTheme="majorBidi" w:cstheme="majorBidi"/>
              </w:rPr>
              <w:t>695606</w:t>
            </w:r>
          </w:p>
        </w:tc>
        <w:tc>
          <w:tcPr>
            <w:tcW w:w="1134" w:type="dxa"/>
            <w:vAlign w:val="center"/>
          </w:tcPr>
          <w:p w14:paraId="0C9ABC73" w14:textId="77777777" w:rsidR="00932BAC" w:rsidRPr="00167B63" w:rsidRDefault="00932BAC" w:rsidP="00A4544C">
            <w:pPr>
              <w:jc w:val="right"/>
              <w:rPr>
                <w:rFonts w:asciiTheme="majorBidi" w:hAnsiTheme="majorBidi" w:cstheme="majorBidi"/>
              </w:rPr>
            </w:pPr>
            <w:r>
              <w:rPr>
                <w:rFonts w:asciiTheme="majorBidi" w:hAnsiTheme="majorBidi" w:cstheme="majorBidi"/>
              </w:rPr>
              <w:t>-260435</w:t>
            </w:r>
          </w:p>
        </w:tc>
        <w:tc>
          <w:tcPr>
            <w:tcW w:w="992" w:type="dxa"/>
            <w:vAlign w:val="center"/>
          </w:tcPr>
          <w:p w14:paraId="273C5208" w14:textId="77777777" w:rsidR="00932BAC" w:rsidRPr="00167B63" w:rsidRDefault="00932BAC" w:rsidP="00A4544C">
            <w:pPr>
              <w:jc w:val="right"/>
              <w:rPr>
                <w:rFonts w:asciiTheme="majorBidi" w:hAnsiTheme="majorBidi" w:cstheme="majorBidi"/>
              </w:rPr>
            </w:pPr>
            <w:r>
              <w:rPr>
                <w:rFonts w:asciiTheme="majorBidi" w:hAnsiTheme="majorBidi" w:cstheme="majorBidi"/>
              </w:rPr>
              <w:t>152,82</w:t>
            </w:r>
          </w:p>
        </w:tc>
        <w:tc>
          <w:tcPr>
            <w:tcW w:w="992" w:type="dxa"/>
            <w:vAlign w:val="center"/>
          </w:tcPr>
          <w:p w14:paraId="5023D6F8" w14:textId="77777777" w:rsidR="00932BAC" w:rsidRPr="00167B63" w:rsidRDefault="00932BAC" w:rsidP="00A4544C">
            <w:pPr>
              <w:jc w:val="right"/>
              <w:rPr>
                <w:rFonts w:asciiTheme="majorBidi" w:hAnsiTheme="majorBidi" w:cstheme="majorBidi"/>
              </w:rPr>
            </w:pPr>
            <w:r>
              <w:rPr>
                <w:rFonts w:asciiTheme="majorBidi" w:hAnsiTheme="majorBidi" w:cstheme="majorBidi"/>
              </w:rPr>
              <w:t>-22,63</w:t>
            </w:r>
          </w:p>
        </w:tc>
      </w:tr>
      <w:tr w:rsidR="00932BAC" w14:paraId="4CA37AD5" w14:textId="77777777" w:rsidTr="0051281A">
        <w:tc>
          <w:tcPr>
            <w:tcW w:w="567" w:type="dxa"/>
          </w:tcPr>
          <w:p w14:paraId="75D76982" w14:textId="77777777" w:rsidR="00932BAC" w:rsidRPr="00167B63" w:rsidRDefault="00932BAC" w:rsidP="00A4544C">
            <w:pPr>
              <w:jc w:val="center"/>
              <w:rPr>
                <w:rFonts w:asciiTheme="majorBidi" w:hAnsiTheme="majorBidi" w:cstheme="majorBidi"/>
              </w:rPr>
            </w:pPr>
            <w:r w:rsidRPr="00167B63">
              <w:rPr>
                <w:rFonts w:asciiTheme="majorBidi" w:hAnsiTheme="majorBidi" w:cstheme="majorBidi"/>
              </w:rPr>
              <w:t>5</w:t>
            </w:r>
          </w:p>
        </w:tc>
        <w:tc>
          <w:tcPr>
            <w:tcW w:w="1985" w:type="dxa"/>
          </w:tcPr>
          <w:p w14:paraId="63F795F0" w14:textId="77777777" w:rsidR="00932BAC" w:rsidRPr="00167B63" w:rsidRDefault="00932BAC" w:rsidP="00A4544C">
            <w:pPr>
              <w:jc w:val="both"/>
              <w:rPr>
                <w:rFonts w:asciiTheme="majorBidi" w:hAnsiTheme="majorBidi" w:cstheme="majorBidi"/>
              </w:rPr>
            </w:pPr>
            <w:r w:rsidRPr="00167B63">
              <w:rPr>
                <w:rFonts w:asciiTheme="majorBidi" w:hAnsiTheme="majorBidi" w:cstheme="majorBidi"/>
              </w:rPr>
              <w:t>Адміністративні витрати</w:t>
            </w:r>
          </w:p>
        </w:tc>
        <w:tc>
          <w:tcPr>
            <w:tcW w:w="1276" w:type="dxa"/>
            <w:vAlign w:val="center"/>
          </w:tcPr>
          <w:p w14:paraId="2C3FFFD1" w14:textId="77777777" w:rsidR="00932BAC" w:rsidRPr="00167B63" w:rsidRDefault="00932BAC" w:rsidP="00A4544C">
            <w:pPr>
              <w:jc w:val="right"/>
              <w:rPr>
                <w:rFonts w:asciiTheme="majorBidi" w:hAnsiTheme="majorBidi" w:cstheme="majorBidi"/>
              </w:rPr>
            </w:pPr>
            <w:r>
              <w:rPr>
                <w:rFonts w:asciiTheme="majorBidi" w:hAnsiTheme="majorBidi" w:cstheme="majorBidi"/>
              </w:rPr>
              <w:t>120711</w:t>
            </w:r>
          </w:p>
        </w:tc>
        <w:tc>
          <w:tcPr>
            <w:tcW w:w="1276" w:type="dxa"/>
            <w:vAlign w:val="center"/>
          </w:tcPr>
          <w:p w14:paraId="2E45B06C" w14:textId="77777777" w:rsidR="00932BAC" w:rsidRPr="00167B63" w:rsidRDefault="00932BAC" w:rsidP="00A4544C">
            <w:pPr>
              <w:jc w:val="right"/>
              <w:rPr>
                <w:rFonts w:asciiTheme="majorBidi" w:hAnsiTheme="majorBidi" w:cstheme="majorBidi"/>
              </w:rPr>
            </w:pPr>
            <w:r>
              <w:rPr>
                <w:rFonts w:asciiTheme="majorBidi" w:hAnsiTheme="majorBidi" w:cstheme="majorBidi"/>
              </w:rPr>
              <w:t>213686</w:t>
            </w:r>
          </w:p>
        </w:tc>
        <w:tc>
          <w:tcPr>
            <w:tcW w:w="1276" w:type="dxa"/>
            <w:vAlign w:val="center"/>
          </w:tcPr>
          <w:p w14:paraId="428DDB41" w14:textId="77777777" w:rsidR="00932BAC" w:rsidRPr="00167B63" w:rsidRDefault="00932BAC" w:rsidP="00A4544C">
            <w:pPr>
              <w:jc w:val="right"/>
              <w:rPr>
                <w:rFonts w:asciiTheme="majorBidi" w:hAnsiTheme="majorBidi" w:cstheme="majorBidi"/>
              </w:rPr>
            </w:pPr>
            <w:r>
              <w:rPr>
                <w:rFonts w:asciiTheme="majorBidi" w:hAnsiTheme="majorBidi" w:cstheme="majorBidi"/>
              </w:rPr>
              <w:t>246264</w:t>
            </w:r>
          </w:p>
        </w:tc>
        <w:tc>
          <w:tcPr>
            <w:tcW w:w="1134" w:type="dxa"/>
            <w:vAlign w:val="center"/>
          </w:tcPr>
          <w:p w14:paraId="5721130B" w14:textId="77777777" w:rsidR="00932BAC" w:rsidRPr="00167B63" w:rsidRDefault="00932BAC" w:rsidP="00A4544C">
            <w:pPr>
              <w:jc w:val="right"/>
              <w:rPr>
                <w:rFonts w:asciiTheme="majorBidi" w:hAnsiTheme="majorBidi" w:cstheme="majorBidi"/>
              </w:rPr>
            </w:pPr>
            <w:r>
              <w:rPr>
                <w:rFonts w:asciiTheme="majorBidi" w:hAnsiTheme="majorBidi" w:cstheme="majorBidi"/>
              </w:rPr>
              <w:t>92975</w:t>
            </w:r>
          </w:p>
        </w:tc>
        <w:tc>
          <w:tcPr>
            <w:tcW w:w="1134" w:type="dxa"/>
            <w:vAlign w:val="center"/>
          </w:tcPr>
          <w:p w14:paraId="2AE4834F" w14:textId="77777777" w:rsidR="00932BAC" w:rsidRPr="00167B63" w:rsidRDefault="00932BAC" w:rsidP="00A4544C">
            <w:pPr>
              <w:jc w:val="right"/>
              <w:rPr>
                <w:rFonts w:asciiTheme="majorBidi" w:hAnsiTheme="majorBidi" w:cstheme="majorBidi"/>
              </w:rPr>
            </w:pPr>
            <w:r>
              <w:rPr>
                <w:rFonts w:asciiTheme="majorBidi" w:hAnsiTheme="majorBidi" w:cstheme="majorBidi"/>
              </w:rPr>
              <w:t>32578</w:t>
            </w:r>
          </w:p>
        </w:tc>
        <w:tc>
          <w:tcPr>
            <w:tcW w:w="992" w:type="dxa"/>
            <w:vAlign w:val="center"/>
          </w:tcPr>
          <w:p w14:paraId="1B8E4046" w14:textId="77777777" w:rsidR="00932BAC" w:rsidRPr="00167B63" w:rsidRDefault="00932BAC" w:rsidP="00A4544C">
            <w:pPr>
              <w:jc w:val="right"/>
              <w:rPr>
                <w:rFonts w:asciiTheme="majorBidi" w:hAnsiTheme="majorBidi" w:cstheme="majorBidi"/>
              </w:rPr>
            </w:pPr>
            <w:r>
              <w:rPr>
                <w:rFonts w:asciiTheme="majorBidi" w:hAnsiTheme="majorBidi" w:cstheme="majorBidi"/>
              </w:rPr>
              <w:t>77,02</w:t>
            </w:r>
          </w:p>
        </w:tc>
        <w:tc>
          <w:tcPr>
            <w:tcW w:w="992" w:type="dxa"/>
            <w:vAlign w:val="center"/>
          </w:tcPr>
          <w:p w14:paraId="3B44775A" w14:textId="77777777" w:rsidR="00932BAC" w:rsidRPr="00167B63" w:rsidRDefault="00932BAC" w:rsidP="00A4544C">
            <w:pPr>
              <w:jc w:val="right"/>
              <w:rPr>
                <w:rFonts w:asciiTheme="majorBidi" w:hAnsiTheme="majorBidi" w:cstheme="majorBidi"/>
              </w:rPr>
            </w:pPr>
            <w:r>
              <w:rPr>
                <w:rFonts w:asciiTheme="majorBidi" w:hAnsiTheme="majorBidi" w:cstheme="majorBidi"/>
              </w:rPr>
              <w:t>15,25</w:t>
            </w:r>
          </w:p>
        </w:tc>
      </w:tr>
      <w:tr w:rsidR="00932BAC" w14:paraId="77FF5F8F" w14:textId="77777777" w:rsidTr="0051281A">
        <w:tc>
          <w:tcPr>
            <w:tcW w:w="567" w:type="dxa"/>
          </w:tcPr>
          <w:p w14:paraId="36AC0DA1" w14:textId="77777777" w:rsidR="00932BAC" w:rsidRPr="00167B63" w:rsidRDefault="00932BAC" w:rsidP="00A4544C">
            <w:pPr>
              <w:jc w:val="center"/>
              <w:rPr>
                <w:rFonts w:asciiTheme="majorBidi" w:hAnsiTheme="majorBidi" w:cstheme="majorBidi"/>
              </w:rPr>
            </w:pPr>
            <w:r>
              <w:rPr>
                <w:rFonts w:asciiTheme="majorBidi" w:hAnsiTheme="majorBidi" w:cstheme="majorBidi"/>
              </w:rPr>
              <w:t>6</w:t>
            </w:r>
          </w:p>
        </w:tc>
        <w:tc>
          <w:tcPr>
            <w:tcW w:w="1985" w:type="dxa"/>
          </w:tcPr>
          <w:p w14:paraId="0193A193" w14:textId="77777777" w:rsidR="00932BAC" w:rsidRPr="00167B63" w:rsidRDefault="00932BAC" w:rsidP="00A4544C">
            <w:pPr>
              <w:jc w:val="both"/>
              <w:rPr>
                <w:rFonts w:asciiTheme="majorBidi" w:hAnsiTheme="majorBidi" w:cstheme="majorBidi"/>
              </w:rPr>
            </w:pPr>
            <w:r>
              <w:rPr>
                <w:rFonts w:asciiTheme="majorBidi" w:hAnsiTheme="majorBidi" w:cstheme="majorBidi"/>
              </w:rPr>
              <w:t>Витрати на збут</w:t>
            </w:r>
          </w:p>
        </w:tc>
        <w:tc>
          <w:tcPr>
            <w:tcW w:w="1276" w:type="dxa"/>
            <w:vAlign w:val="center"/>
          </w:tcPr>
          <w:p w14:paraId="17AA2DD7" w14:textId="77777777" w:rsidR="00932BAC" w:rsidRDefault="00932BAC" w:rsidP="00A4544C">
            <w:pPr>
              <w:jc w:val="right"/>
              <w:rPr>
                <w:rFonts w:asciiTheme="majorBidi" w:hAnsiTheme="majorBidi" w:cstheme="majorBidi"/>
              </w:rPr>
            </w:pPr>
            <w:r>
              <w:rPr>
                <w:rFonts w:asciiTheme="majorBidi" w:hAnsiTheme="majorBidi" w:cstheme="majorBidi"/>
              </w:rPr>
              <w:t>1003617</w:t>
            </w:r>
          </w:p>
        </w:tc>
        <w:tc>
          <w:tcPr>
            <w:tcW w:w="1276" w:type="dxa"/>
            <w:vAlign w:val="center"/>
          </w:tcPr>
          <w:p w14:paraId="76AD55BD" w14:textId="77777777" w:rsidR="00932BAC" w:rsidRPr="00167B63" w:rsidRDefault="00932BAC" w:rsidP="00A4544C">
            <w:pPr>
              <w:jc w:val="right"/>
              <w:rPr>
                <w:rFonts w:asciiTheme="majorBidi" w:hAnsiTheme="majorBidi" w:cstheme="majorBidi"/>
              </w:rPr>
            </w:pPr>
            <w:r>
              <w:rPr>
                <w:rFonts w:asciiTheme="majorBidi" w:hAnsiTheme="majorBidi" w:cstheme="majorBidi"/>
              </w:rPr>
              <w:t>1287730</w:t>
            </w:r>
          </w:p>
        </w:tc>
        <w:tc>
          <w:tcPr>
            <w:tcW w:w="1276" w:type="dxa"/>
            <w:vAlign w:val="center"/>
          </w:tcPr>
          <w:p w14:paraId="72BF27AF" w14:textId="77777777" w:rsidR="00932BAC" w:rsidRPr="00167B63" w:rsidRDefault="00932BAC" w:rsidP="00A4544C">
            <w:pPr>
              <w:jc w:val="right"/>
              <w:rPr>
                <w:rFonts w:asciiTheme="majorBidi" w:hAnsiTheme="majorBidi" w:cstheme="majorBidi"/>
              </w:rPr>
            </w:pPr>
            <w:r>
              <w:rPr>
                <w:rFonts w:asciiTheme="majorBidi" w:hAnsiTheme="majorBidi" w:cstheme="majorBidi"/>
              </w:rPr>
              <w:t>1454640</w:t>
            </w:r>
          </w:p>
        </w:tc>
        <w:tc>
          <w:tcPr>
            <w:tcW w:w="1134" w:type="dxa"/>
            <w:vAlign w:val="center"/>
          </w:tcPr>
          <w:p w14:paraId="2A625C16" w14:textId="77777777" w:rsidR="00932BAC" w:rsidRPr="00167B63" w:rsidRDefault="00932BAC" w:rsidP="00A4544C">
            <w:pPr>
              <w:jc w:val="right"/>
              <w:rPr>
                <w:rFonts w:asciiTheme="majorBidi" w:hAnsiTheme="majorBidi" w:cstheme="majorBidi"/>
              </w:rPr>
            </w:pPr>
            <w:r>
              <w:rPr>
                <w:rFonts w:asciiTheme="majorBidi" w:hAnsiTheme="majorBidi" w:cstheme="majorBidi"/>
              </w:rPr>
              <w:t>284113</w:t>
            </w:r>
          </w:p>
        </w:tc>
        <w:tc>
          <w:tcPr>
            <w:tcW w:w="1134" w:type="dxa"/>
            <w:vAlign w:val="center"/>
          </w:tcPr>
          <w:p w14:paraId="1A73870B" w14:textId="77777777" w:rsidR="00932BAC" w:rsidRPr="00167B63" w:rsidRDefault="00932BAC" w:rsidP="00A4544C">
            <w:pPr>
              <w:jc w:val="right"/>
              <w:rPr>
                <w:rFonts w:asciiTheme="majorBidi" w:hAnsiTheme="majorBidi" w:cstheme="majorBidi"/>
              </w:rPr>
            </w:pPr>
            <w:r>
              <w:rPr>
                <w:rFonts w:asciiTheme="majorBidi" w:hAnsiTheme="majorBidi" w:cstheme="majorBidi"/>
              </w:rPr>
              <w:t>166910</w:t>
            </w:r>
          </w:p>
        </w:tc>
        <w:tc>
          <w:tcPr>
            <w:tcW w:w="992" w:type="dxa"/>
            <w:vAlign w:val="center"/>
          </w:tcPr>
          <w:p w14:paraId="5D107CAC" w14:textId="77777777" w:rsidR="00932BAC" w:rsidRPr="00167B63" w:rsidRDefault="00932BAC" w:rsidP="00A4544C">
            <w:pPr>
              <w:jc w:val="right"/>
              <w:rPr>
                <w:rFonts w:asciiTheme="majorBidi" w:hAnsiTheme="majorBidi" w:cstheme="majorBidi"/>
              </w:rPr>
            </w:pPr>
            <w:r>
              <w:rPr>
                <w:rFonts w:asciiTheme="majorBidi" w:hAnsiTheme="majorBidi" w:cstheme="majorBidi"/>
              </w:rPr>
              <w:t>28,31</w:t>
            </w:r>
          </w:p>
        </w:tc>
        <w:tc>
          <w:tcPr>
            <w:tcW w:w="992" w:type="dxa"/>
            <w:vAlign w:val="center"/>
          </w:tcPr>
          <w:p w14:paraId="5C8BBDDB" w14:textId="77777777" w:rsidR="00932BAC" w:rsidRPr="00167B63" w:rsidRDefault="00932BAC" w:rsidP="00A4544C">
            <w:pPr>
              <w:jc w:val="right"/>
              <w:rPr>
                <w:rFonts w:asciiTheme="majorBidi" w:hAnsiTheme="majorBidi" w:cstheme="majorBidi"/>
              </w:rPr>
            </w:pPr>
            <w:r>
              <w:rPr>
                <w:rFonts w:asciiTheme="majorBidi" w:hAnsiTheme="majorBidi" w:cstheme="majorBidi"/>
              </w:rPr>
              <w:t>12,96</w:t>
            </w:r>
          </w:p>
        </w:tc>
      </w:tr>
      <w:tr w:rsidR="00932BAC" w14:paraId="30536888" w14:textId="77777777" w:rsidTr="0051281A">
        <w:tc>
          <w:tcPr>
            <w:tcW w:w="567" w:type="dxa"/>
          </w:tcPr>
          <w:p w14:paraId="1B01EB76" w14:textId="77777777" w:rsidR="00932BAC" w:rsidRPr="00167B63" w:rsidRDefault="00932BAC" w:rsidP="00A4544C">
            <w:pPr>
              <w:jc w:val="center"/>
              <w:rPr>
                <w:rFonts w:asciiTheme="majorBidi" w:hAnsiTheme="majorBidi" w:cstheme="majorBidi"/>
              </w:rPr>
            </w:pPr>
            <w:r>
              <w:rPr>
                <w:rFonts w:asciiTheme="majorBidi" w:hAnsiTheme="majorBidi" w:cstheme="majorBidi"/>
              </w:rPr>
              <w:t>7</w:t>
            </w:r>
          </w:p>
        </w:tc>
        <w:tc>
          <w:tcPr>
            <w:tcW w:w="1985" w:type="dxa"/>
          </w:tcPr>
          <w:p w14:paraId="33B2C0BF" w14:textId="77777777" w:rsidR="00932BAC" w:rsidRPr="00167B63" w:rsidRDefault="00932BAC" w:rsidP="00A4544C">
            <w:pPr>
              <w:jc w:val="both"/>
              <w:rPr>
                <w:rFonts w:asciiTheme="majorBidi" w:hAnsiTheme="majorBidi" w:cstheme="majorBidi"/>
              </w:rPr>
            </w:pPr>
            <w:r w:rsidRPr="00167B63">
              <w:rPr>
                <w:rFonts w:asciiTheme="majorBidi" w:hAnsiTheme="majorBidi" w:cstheme="majorBidi"/>
              </w:rPr>
              <w:t>Інші операційні витрати</w:t>
            </w:r>
          </w:p>
        </w:tc>
        <w:tc>
          <w:tcPr>
            <w:tcW w:w="1276" w:type="dxa"/>
            <w:vAlign w:val="center"/>
          </w:tcPr>
          <w:p w14:paraId="6B991FAC" w14:textId="77777777" w:rsidR="00932BAC" w:rsidRPr="00167B63" w:rsidRDefault="00932BAC" w:rsidP="00A4544C">
            <w:pPr>
              <w:jc w:val="right"/>
              <w:rPr>
                <w:rFonts w:asciiTheme="majorBidi" w:hAnsiTheme="majorBidi" w:cstheme="majorBidi"/>
              </w:rPr>
            </w:pPr>
            <w:r>
              <w:rPr>
                <w:rFonts w:asciiTheme="majorBidi" w:hAnsiTheme="majorBidi" w:cstheme="majorBidi"/>
              </w:rPr>
              <w:t>816933</w:t>
            </w:r>
          </w:p>
        </w:tc>
        <w:tc>
          <w:tcPr>
            <w:tcW w:w="1276" w:type="dxa"/>
            <w:vAlign w:val="center"/>
          </w:tcPr>
          <w:p w14:paraId="6C6103D7" w14:textId="77777777" w:rsidR="00932BAC" w:rsidRPr="00167B63" w:rsidRDefault="00932BAC" w:rsidP="00A4544C">
            <w:pPr>
              <w:jc w:val="right"/>
              <w:rPr>
                <w:rFonts w:asciiTheme="majorBidi" w:hAnsiTheme="majorBidi" w:cstheme="majorBidi"/>
              </w:rPr>
            </w:pPr>
            <w:r>
              <w:rPr>
                <w:rFonts w:asciiTheme="majorBidi" w:hAnsiTheme="majorBidi" w:cstheme="majorBidi"/>
              </w:rPr>
              <w:t>300072</w:t>
            </w:r>
          </w:p>
        </w:tc>
        <w:tc>
          <w:tcPr>
            <w:tcW w:w="1276" w:type="dxa"/>
            <w:vAlign w:val="center"/>
          </w:tcPr>
          <w:p w14:paraId="60DD40C5" w14:textId="77777777" w:rsidR="00932BAC" w:rsidRPr="00167B63" w:rsidRDefault="00932BAC" w:rsidP="00A4544C">
            <w:pPr>
              <w:jc w:val="right"/>
              <w:rPr>
                <w:rFonts w:asciiTheme="majorBidi" w:hAnsiTheme="majorBidi" w:cstheme="majorBidi"/>
              </w:rPr>
            </w:pPr>
            <w:r>
              <w:rPr>
                <w:rFonts w:asciiTheme="majorBidi" w:hAnsiTheme="majorBidi" w:cstheme="majorBidi"/>
              </w:rPr>
              <w:t>1396501</w:t>
            </w:r>
          </w:p>
        </w:tc>
        <w:tc>
          <w:tcPr>
            <w:tcW w:w="1134" w:type="dxa"/>
            <w:vAlign w:val="center"/>
          </w:tcPr>
          <w:p w14:paraId="230AB48A" w14:textId="77777777" w:rsidR="00932BAC" w:rsidRPr="00167B63" w:rsidRDefault="00932BAC" w:rsidP="00A4544C">
            <w:pPr>
              <w:jc w:val="right"/>
              <w:rPr>
                <w:rFonts w:asciiTheme="majorBidi" w:hAnsiTheme="majorBidi" w:cstheme="majorBidi"/>
              </w:rPr>
            </w:pPr>
            <w:r>
              <w:rPr>
                <w:rFonts w:asciiTheme="majorBidi" w:hAnsiTheme="majorBidi" w:cstheme="majorBidi"/>
              </w:rPr>
              <w:t>-516861</w:t>
            </w:r>
          </w:p>
        </w:tc>
        <w:tc>
          <w:tcPr>
            <w:tcW w:w="1134" w:type="dxa"/>
            <w:vAlign w:val="center"/>
          </w:tcPr>
          <w:p w14:paraId="6CBCC5FB" w14:textId="77777777" w:rsidR="00932BAC" w:rsidRPr="00167B63" w:rsidRDefault="00932BAC" w:rsidP="00A4544C">
            <w:pPr>
              <w:jc w:val="right"/>
              <w:rPr>
                <w:rFonts w:asciiTheme="majorBidi" w:hAnsiTheme="majorBidi" w:cstheme="majorBidi"/>
              </w:rPr>
            </w:pPr>
            <w:r>
              <w:rPr>
                <w:rFonts w:asciiTheme="majorBidi" w:hAnsiTheme="majorBidi" w:cstheme="majorBidi"/>
              </w:rPr>
              <w:t>1096429</w:t>
            </w:r>
          </w:p>
        </w:tc>
        <w:tc>
          <w:tcPr>
            <w:tcW w:w="992" w:type="dxa"/>
            <w:vAlign w:val="center"/>
          </w:tcPr>
          <w:p w14:paraId="210422B3" w14:textId="77777777" w:rsidR="00932BAC" w:rsidRPr="00167B63" w:rsidRDefault="00932BAC" w:rsidP="00A4544C">
            <w:pPr>
              <w:jc w:val="right"/>
              <w:rPr>
                <w:rFonts w:asciiTheme="majorBidi" w:hAnsiTheme="majorBidi" w:cstheme="majorBidi"/>
              </w:rPr>
            </w:pPr>
            <w:r>
              <w:rPr>
                <w:rFonts w:asciiTheme="majorBidi" w:hAnsiTheme="majorBidi" w:cstheme="majorBidi"/>
              </w:rPr>
              <w:t>-63,27</w:t>
            </w:r>
          </w:p>
        </w:tc>
        <w:tc>
          <w:tcPr>
            <w:tcW w:w="992" w:type="dxa"/>
            <w:vAlign w:val="center"/>
          </w:tcPr>
          <w:p w14:paraId="36B3F1E3" w14:textId="77777777" w:rsidR="00932BAC" w:rsidRPr="00167B63" w:rsidRDefault="00932BAC" w:rsidP="00A4544C">
            <w:pPr>
              <w:jc w:val="right"/>
              <w:rPr>
                <w:rFonts w:asciiTheme="majorBidi" w:hAnsiTheme="majorBidi" w:cstheme="majorBidi"/>
              </w:rPr>
            </w:pPr>
            <w:r>
              <w:rPr>
                <w:rFonts w:asciiTheme="majorBidi" w:hAnsiTheme="majorBidi" w:cstheme="majorBidi"/>
              </w:rPr>
              <w:t>365,39</w:t>
            </w:r>
          </w:p>
        </w:tc>
      </w:tr>
      <w:tr w:rsidR="00932BAC" w14:paraId="7E3BB6E0" w14:textId="77777777" w:rsidTr="0051281A">
        <w:tc>
          <w:tcPr>
            <w:tcW w:w="567" w:type="dxa"/>
          </w:tcPr>
          <w:p w14:paraId="0ADE05CC" w14:textId="77777777" w:rsidR="00932BAC" w:rsidRPr="00167B63" w:rsidRDefault="00932BAC" w:rsidP="00A4544C">
            <w:pPr>
              <w:jc w:val="center"/>
              <w:rPr>
                <w:rFonts w:asciiTheme="majorBidi" w:hAnsiTheme="majorBidi" w:cstheme="majorBidi"/>
              </w:rPr>
            </w:pPr>
            <w:r>
              <w:rPr>
                <w:rFonts w:asciiTheme="majorBidi" w:hAnsiTheme="majorBidi" w:cstheme="majorBidi"/>
              </w:rPr>
              <w:t>8</w:t>
            </w:r>
          </w:p>
        </w:tc>
        <w:tc>
          <w:tcPr>
            <w:tcW w:w="1985" w:type="dxa"/>
          </w:tcPr>
          <w:p w14:paraId="0291152A" w14:textId="77777777" w:rsidR="00932BAC" w:rsidRPr="00167B63" w:rsidRDefault="00932BAC" w:rsidP="00A4544C">
            <w:pPr>
              <w:jc w:val="both"/>
              <w:rPr>
                <w:rFonts w:asciiTheme="majorBidi" w:hAnsiTheme="majorBidi" w:cstheme="majorBidi"/>
              </w:rPr>
            </w:pPr>
            <w:r w:rsidRPr="00167B63">
              <w:rPr>
                <w:rFonts w:asciiTheme="majorBidi" w:hAnsiTheme="majorBidi" w:cstheme="majorBidi"/>
              </w:rPr>
              <w:t>Фінансовий результат від операційної діяльності</w:t>
            </w:r>
          </w:p>
        </w:tc>
        <w:tc>
          <w:tcPr>
            <w:tcW w:w="1276" w:type="dxa"/>
            <w:vAlign w:val="center"/>
          </w:tcPr>
          <w:p w14:paraId="12E5ACA0" w14:textId="77777777" w:rsidR="00932BAC" w:rsidRPr="00167B63" w:rsidRDefault="00932BAC" w:rsidP="00A4544C">
            <w:pPr>
              <w:jc w:val="right"/>
              <w:rPr>
                <w:rFonts w:asciiTheme="majorBidi" w:hAnsiTheme="majorBidi" w:cstheme="majorBidi"/>
              </w:rPr>
            </w:pPr>
            <w:r>
              <w:rPr>
                <w:rFonts w:asciiTheme="majorBidi" w:hAnsiTheme="majorBidi" w:cstheme="majorBidi"/>
              </w:rPr>
              <w:t>-272505</w:t>
            </w:r>
          </w:p>
        </w:tc>
        <w:tc>
          <w:tcPr>
            <w:tcW w:w="1276" w:type="dxa"/>
            <w:vAlign w:val="center"/>
          </w:tcPr>
          <w:p w14:paraId="101C2ABB" w14:textId="77777777" w:rsidR="00932BAC" w:rsidRPr="00167B63" w:rsidRDefault="00932BAC" w:rsidP="00A4544C">
            <w:pPr>
              <w:jc w:val="right"/>
              <w:rPr>
                <w:rFonts w:asciiTheme="majorBidi" w:hAnsiTheme="majorBidi" w:cstheme="majorBidi"/>
              </w:rPr>
            </w:pPr>
            <w:r>
              <w:rPr>
                <w:rFonts w:asciiTheme="majorBidi" w:hAnsiTheme="majorBidi" w:cstheme="majorBidi"/>
              </w:rPr>
              <w:t>145112</w:t>
            </w:r>
          </w:p>
        </w:tc>
        <w:tc>
          <w:tcPr>
            <w:tcW w:w="1276" w:type="dxa"/>
            <w:vAlign w:val="center"/>
          </w:tcPr>
          <w:p w14:paraId="239FFFAF" w14:textId="77777777" w:rsidR="00932BAC" w:rsidRPr="00167B63" w:rsidRDefault="00932BAC" w:rsidP="00A4544C">
            <w:pPr>
              <w:jc w:val="right"/>
              <w:rPr>
                <w:rFonts w:asciiTheme="majorBidi" w:hAnsiTheme="majorBidi" w:cstheme="majorBidi"/>
              </w:rPr>
            </w:pPr>
            <w:r>
              <w:rPr>
                <w:rFonts w:asciiTheme="majorBidi" w:hAnsiTheme="majorBidi" w:cstheme="majorBidi"/>
              </w:rPr>
              <w:t>333628</w:t>
            </w:r>
          </w:p>
        </w:tc>
        <w:tc>
          <w:tcPr>
            <w:tcW w:w="1134" w:type="dxa"/>
            <w:vAlign w:val="center"/>
          </w:tcPr>
          <w:p w14:paraId="4C209572" w14:textId="77777777" w:rsidR="00932BAC" w:rsidRPr="00167B63" w:rsidRDefault="00932BAC" w:rsidP="00A4544C">
            <w:pPr>
              <w:jc w:val="right"/>
              <w:rPr>
                <w:rFonts w:asciiTheme="majorBidi" w:hAnsiTheme="majorBidi" w:cstheme="majorBidi"/>
              </w:rPr>
            </w:pPr>
            <w:r>
              <w:rPr>
                <w:rFonts w:asciiTheme="majorBidi" w:hAnsiTheme="majorBidi" w:cstheme="majorBidi"/>
              </w:rPr>
              <w:t>417617</w:t>
            </w:r>
          </w:p>
        </w:tc>
        <w:tc>
          <w:tcPr>
            <w:tcW w:w="1134" w:type="dxa"/>
            <w:vAlign w:val="center"/>
          </w:tcPr>
          <w:p w14:paraId="19120B16" w14:textId="77777777" w:rsidR="00932BAC" w:rsidRPr="00167B63" w:rsidRDefault="00932BAC" w:rsidP="00A4544C">
            <w:pPr>
              <w:jc w:val="right"/>
              <w:rPr>
                <w:rFonts w:asciiTheme="majorBidi" w:hAnsiTheme="majorBidi" w:cstheme="majorBidi"/>
              </w:rPr>
            </w:pPr>
            <w:r>
              <w:rPr>
                <w:rFonts w:asciiTheme="majorBidi" w:hAnsiTheme="majorBidi" w:cstheme="majorBidi"/>
              </w:rPr>
              <w:t>188516</w:t>
            </w:r>
          </w:p>
        </w:tc>
        <w:tc>
          <w:tcPr>
            <w:tcW w:w="992" w:type="dxa"/>
            <w:vAlign w:val="center"/>
          </w:tcPr>
          <w:p w14:paraId="64400835" w14:textId="77777777" w:rsidR="00932BAC" w:rsidRPr="00167B63" w:rsidRDefault="00932BAC" w:rsidP="00A4544C">
            <w:pPr>
              <w:jc w:val="right"/>
              <w:rPr>
                <w:rFonts w:asciiTheme="majorBidi" w:hAnsiTheme="majorBidi" w:cstheme="majorBidi"/>
              </w:rPr>
            </w:pPr>
            <w:r>
              <w:rPr>
                <w:rFonts w:asciiTheme="majorBidi" w:hAnsiTheme="majorBidi" w:cstheme="majorBidi"/>
              </w:rPr>
              <w:t>-153,25</w:t>
            </w:r>
          </w:p>
        </w:tc>
        <w:tc>
          <w:tcPr>
            <w:tcW w:w="992" w:type="dxa"/>
            <w:vAlign w:val="center"/>
          </w:tcPr>
          <w:p w14:paraId="0787C275" w14:textId="77777777" w:rsidR="00932BAC" w:rsidRPr="00167B63" w:rsidRDefault="00932BAC" w:rsidP="00A4544C">
            <w:pPr>
              <w:jc w:val="right"/>
              <w:rPr>
                <w:rFonts w:asciiTheme="majorBidi" w:hAnsiTheme="majorBidi" w:cstheme="majorBidi"/>
              </w:rPr>
            </w:pPr>
            <w:r>
              <w:rPr>
                <w:rFonts w:asciiTheme="majorBidi" w:hAnsiTheme="majorBidi" w:cstheme="majorBidi"/>
              </w:rPr>
              <w:t>129,91</w:t>
            </w:r>
          </w:p>
        </w:tc>
      </w:tr>
      <w:tr w:rsidR="00932BAC" w14:paraId="555477BB" w14:textId="77777777" w:rsidTr="0051281A">
        <w:tc>
          <w:tcPr>
            <w:tcW w:w="567" w:type="dxa"/>
          </w:tcPr>
          <w:p w14:paraId="53E3AE4D" w14:textId="77777777" w:rsidR="00932BAC" w:rsidRPr="00167B63" w:rsidRDefault="00932BAC" w:rsidP="00A4544C">
            <w:pPr>
              <w:jc w:val="center"/>
              <w:rPr>
                <w:rFonts w:asciiTheme="majorBidi" w:hAnsiTheme="majorBidi" w:cstheme="majorBidi"/>
              </w:rPr>
            </w:pPr>
            <w:r>
              <w:rPr>
                <w:rFonts w:asciiTheme="majorBidi" w:hAnsiTheme="majorBidi" w:cstheme="majorBidi"/>
              </w:rPr>
              <w:t>9</w:t>
            </w:r>
          </w:p>
        </w:tc>
        <w:tc>
          <w:tcPr>
            <w:tcW w:w="1985" w:type="dxa"/>
          </w:tcPr>
          <w:p w14:paraId="60A2B4C9" w14:textId="77777777" w:rsidR="00932BAC" w:rsidRPr="00167B63" w:rsidRDefault="00932BAC" w:rsidP="00A4544C">
            <w:pPr>
              <w:jc w:val="both"/>
              <w:rPr>
                <w:rFonts w:asciiTheme="majorBidi" w:hAnsiTheme="majorBidi" w:cstheme="majorBidi"/>
              </w:rPr>
            </w:pPr>
            <w:r w:rsidRPr="00167B63">
              <w:rPr>
                <w:rFonts w:asciiTheme="majorBidi" w:hAnsiTheme="majorBidi" w:cstheme="majorBidi"/>
              </w:rPr>
              <w:t>Фінансовий результат до оподаткування</w:t>
            </w:r>
          </w:p>
        </w:tc>
        <w:tc>
          <w:tcPr>
            <w:tcW w:w="1276" w:type="dxa"/>
            <w:vAlign w:val="center"/>
          </w:tcPr>
          <w:p w14:paraId="5CFE63AD" w14:textId="77777777" w:rsidR="00932BAC" w:rsidRPr="00167B63" w:rsidRDefault="00932BAC" w:rsidP="00A4544C">
            <w:pPr>
              <w:jc w:val="right"/>
              <w:rPr>
                <w:rFonts w:asciiTheme="majorBidi" w:hAnsiTheme="majorBidi" w:cstheme="majorBidi"/>
              </w:rPr>
            </w:pPr>
            <w:r>
              <w:rPr>
                <w:rFonts w:asciiTheme="majorBidi" w:hAnsiTheme="majorBidi" w:cstheme="majorBidi"/>
              </w:rPr>
              <w:t>-186905</w:t>
            </w:r>
          </w:p>
        </w:tc>
        <w:tc>
          <w:tcPr>
            <w:tcW w:w="1276" w:type="dxa"/>
            <w:vAlign w:val="center"/>
          </w:tcPr>
          <w:p w14:paraId="2642C9D4" w14:textId="77777777" w:rsidR="00932BAC" w:rsidRPr="00167B63" w:rsidRDefault="00932BAC" w:rsidP="00A4544C">
            <w:pPr>
              <w:jc w:val="right"/>
              <w:rPr>
                <w:rFonts w:asciiTheme="majorBidi" w:hAnsiTheme="majorBidi" w:cstheme="majorBidi"/>
              </w:rPr>
            </w:pPr>
            <w:r>
              <w:rPr>
                <w:rFonts w:asciiTheme="majorBidi" w:hAnsiTheme="majorBidi" w:cstheme="majorBidi"/>
              </w:rPr>
              <w:t>3344</w:t>
            </w:r>
          </w:p>
        </w:tc>
        <w:tc>
          <w:tcPr>
            <w:tcW w:w="1276" w:type="dxa"/>
            <w:vAlign w:val="center"/>
          </w:tcPr>
          <w:p w14:paraId="6B4585A8" w14:textId="77777777" w:rsidR="00932BAC" w:rsidRPr="00167B63" w:rsidRDefault="00932BAC" w:rsidP="00A4544C">
            <w:pPr>
              <w:jc w:val="right"/>
              <w:rPr>
                <w:rFonts w:asciiTheme="majorBidi" w:hAnsiTheme="majorBidi" w:cstheme="majorBidi"/>
              </w:rPr>
            </w:pPr>
            <w:r>
              <w:rPr>
                <w:rFonts w:asciiTheme="majorBidi" w:hAnsiTheme="majorBidi" w:cstheme="majorBidi"/>
              </w:rPr>
              <w:t>174464</w:t>
            </w:r>
          </w:p>
        </w:tc>
        <w:tc>
          <w:tcPr>
            <w:tcW w:w="1134" w:type="dxa"/>
            <w:vAlign w:val="center"/>
          </w:tcPr>
          <w:p w14:paraId="65256E59" w14:textId="77777777" w:rsidR="00932BAC" w:rsidRPr="00167B63" w:rsidRDefault="00932BAC" w:rsidP="00A4544C">
            <w:pPr>
              <w:jc w:val="right"/>
              <w:rPr>
                <w:rFonts w:asciiTheme="majorBidi" w:hAnsiTheme="majorBidi" w:cstheme="majorBidi"/>
              </w:rPr>
            </w:pPr>
            <w:r>
              <w:rPr>
                <w:rFonts w:asciiTheme="majorBidi" w:hAnsiTheme="majorBidi" w:cstheme="majorBidi"/>
              </w:rPr>
              <w:t>190249</w:t>
            </w:r>
          </w:p>
        </w:tc>
        <w:tc>
          <w:tcPr>
            <w:tcW w:w="1134" w:type="dxa"/>
            <w:vAlign w:val="center"/>
          </w:tcPr>
          <w:p w14:paraId="680730F5" w14:textId="77777777" w:rsidR="00932BAC" w:rsidRPr="00167B63" w:rsidRDefault="00932BAC" w:rsidP="00A4544C">
            <w:pPr>
              <w:jc w:val="right"/>
              <w:rPr>
                <w:rFonts w:asciiTheme="majorBidi" w:hAnsiTheme="majorBidi" w:cstheme="majorBidi"/>
              </w:rPr>
            </w:pPr>
            <w:r>
              <w:rPr>
                <w:rFonts w:asciiTheme="majorBidi" w:hAnsiTheme="majorBidi" w:cstheme="majorBidi"/>
              </w:rPr>
              <w:t>171120</w:t>
            </w:r>
          </w:p>
        </w:tc>
        <w:tc>
          <w:tcPr>
            <w:tcW w:w="992" w:type="dxa"/>
            <w:vAlign w:val="center"/>
          </w:tcPr>
          <w:p w14:paraId="76EE2508" w14:textId="77777777" w:rsidR="00932BAC" w:rsidRPr="00167B63" w:rsidRDefault="00932BAC" w:rsidP="00A4544C">
            <w:pPr>
              <w:jc w:val="right"/>
              <w:rPr>
                <w:rFonts w:asciiTheme="majorBidi" w:hAnsiTheme="majorBidi" w:cstheme="majorBidi"/>
              </w:rPr>
            </w:pPr>
            <w:r>
              <w:rPr>
                <w:rFonts w:asciiTheme="majorBidi" w:hAnsiTheme="majorBidi" w:cstheme="majorBidi"/>
              </w:rPr>
              <w:t>-101,79</w:t>
            </w:r>
          </w:p>
        </w:tc>
        <w:tc>
          <w:tcPr>
            <w:tcW w:w="992" w:type="dxa"/>
            <w:vAlign w:val="center"/>
          </w:tcPr>
          <w:p w14:paraId="290F91AE" w14:textId="77777777" w:rsidR="00932BAC" w:rsidRPr="00167B63" w:rsidRDefault="00932BAC" w:rsidP="00A4544C">
            <w:pPr>
              <w:jc w:val="right"/>
              <w:rPr>
                <w:rFonts w:asciiTheme="majorBidi" w:hAnsiTheme="majorBidi" w:cstheme="majorBidi"/>
              </w:rPr>
            </w:pPr>
            <w:r>
              <w:rPr>
                <w:rFonts w:asciiTheme="majorBidi" w:hAnsiTheme="majorBidi" w:cstheme="majorBidi"/>
              </w:rPr>
              <w:t>5117,2</w:t>
            </w:r>
          </w:p>
        </w:tc>
      </w:tr>
      <w:tr w:rsidR="00932BAC" w14:paraId="3CFE4E73" w14:textId="77777777" w:rsidTr="0051281A">
        <w:tc>
          <w:tcPr>
            <w:tcW w:w="567" w:type="dxa"/>
          </w:tcPr>
          <w:p w14:paraId="248231A1" w14:textId="77777777" w:rsidR="00932BAC" w:rsidRPr="00167B63" w:rsidRDefault="00932BAC" w:rsidP="00A4544C">
            <w:pPr>
              <w:jc w:val="center"/>
              <w:rPr>
                <w:rFonts w:asciiTheme="majorBidi" w:hAnsiTheme="majorBidi" w:cstheme="majorBidi"/>
              </w:rPr>
            </w:pPr>
            <w:r>
              <w:rPr>
                <w:rFonts w:asciiTheme="majorBidi" w:hAnsiTheme="majorBidi" w:cstheme="majorBidi"/>
              </w:rPr>
              <w:t>10</w:t>
            </w:r>
          </w:p>
        </w:tc>
        <w:tc>
          <w:tcPr>
            <w:tcW w:w="1985" w:type="dxa"/>
          </w:tcPr>
          <w:p w14:paraId="31B6A829" w14:textId="77777777" w:rsidR="00932BAC" w:rsidRPr="00167B63" w:rsidRDefault="00932BAC" w:rsidP="00A4544C">
            <w:pPr>
              <w:jc w:val="both"/>
              <w:rPr>
                <w:rFonts w:asciiTheme="majorBidi" w:hAnsiTheme="majorBidi" w:cstheme="majorBidi"/>
              </w:rPr>
            </w:pPr>
            <w:r w:rsidRPr="00167B63">
              <w:rPr>
                <w:rFonts w:asciiTheme="majorBidi" w:hAnsiTheme="majorBidi" w:cstheme="majorBidi"/>
              </w:rPr>
              <w:t>Чистий фінансовий результат</w:t>
            </w:r>
          </w:p>
        </w:tc>
        <w:tc>
          <w:tcPr>
            <w:tcW w:w="1276" w:type="dxa"/>
            <w:vAlign w:val="center"/>
          </w:tcPr>
          <w:p w14:paraId="475DE8FD" w14:textId="77777777" w:rsidR="00932BAC" w:rsidRPr="00167B63" w:rsidRDefault="00932BAC" w:rsidP="00A4544C">
            <w:pPr>
              <w:jc w:val="right"/>
              <w:rPr>
                <w:rFonts w:asciiTheme="majorBidi" w:hAnsiTheme="majorBidi" w:cstheme="majorBidi"/>
              </w:rPr>
            </w:pPr>
            <w:r>
              <w:rPr>
                <w:rFonts w:asciiTheme="majorBidi" w:hAnsiTheme="majorBidi" w:cstheme="majorBidi"/>
              </w:rPr>
              <w:t>-186905</w:t>
            </w:r>
          </w:p>
        </w:tc>
        <w:tc>
          <w:tcPr>
            <w:tcW w:w="1276" w:type="dxa"/>
            <w:vAlign w:val="center"/>
          </w:tcPr>
          <w:p w14:paraId="78BFFF4F" w14:textId="77777777" w:rsidR="00932BAC" w:rsidRPr="00167B63" w:rsidRDefault="00932BAC" w:rsidP="00A4544C">
            <w:pPr>
              <w:jc w:val="right"/>
              <w:rPr>
                <w:rFonts w:asciiTheme="majorBidi" w:hAnsiTheme="majorBidi" w:cstheme="majorBidi"/>
              </w:rPr>
            </w:pPr>
            <w:r>
              <w:rPr>
                <w:rFonts w:asciiTheme="majorBidi" w:hAnsiTheme="majorBidi" w:cstheme="majorBidi"/>
              </w:rPr>
              <w:t>3344</w:t>
            </w:r>
          </w:p>
        </w:tc>
        <w:tc>
          <w:tcPr>
            <w:tcW w:w="1276" w:type="dxa"/>
            <w:vAlign w:val="center"/>
          </w:tcPr>
          <w:p w14:paraId="78B26BE3" w14:textId="77777777" w:rsidR="00932BAC" w:rsidRPr="00167B63" w:rsidRDefault="00932BAC" w:rsidP="00A4544C">
            <w:pPr>
              <w:jc w:val="right"/>
              <w:rPr>
                <w:rFonts w:asciiTheme="majorBidi" w:hAnsiTheme="majorBidi" w:cstheme="majorBidi"/>
              </w:rPr>
            </w:pPr>
            <w:r>
              <w:rPr>
                <w:rFonts w:asciiTheme="majorBidi" w:hAnsiTheme="majorBidi" w:cstheme="majorBidi"/>
              </w:rPr>
              <w:t>143060</w:t>
            </w:r>
          </w:p>
        </w:tc>
        <w:tc>
          <w:tcPr>
            <w:tcW w:w="1134" w:type="dxa"/>
            <w:vAlign w:val="center"/>
          </w:tcPr>
          <w:p w14:paraId="6FE1DCC5" w14:textId="77777777" w:rsidR="00932BAC" w:rsidRPr="00167B63" w:rsidRDefault="00932BAC" w:rsidP="00A4544C">
            <w:pPr>
              <w:jc w:val="right"/>
              <w:rPr>
                <w:rFonts w:asciiTheme="majorBidi" w:hAnsiTheme="majorBidi" w:cstheme="majorBidi"/>
              </w:rPr>
            </w:pPr>
            <w:r>
              <w:rPr>
                <w:rFonts w:asciiTheme="majorBidi" w:hAnsiTheme="majorBidi" w:cstheme="majorBidi"/>
              </w:rPr>
              <w:t>190249</w:t>
            </w:r>
          </w:p>
        </w:tc>
        <w:tc>
          <w:tcPr>
            <w:tcW w:w="1134" w:type="dxa"/>
            <w:vAlign w:val="center"/>
          </w:tcPr>
          <w:p w14:paraId="46DF74C4" w14:textId="77777777" w:rsidR="00932BAC" w:rsidRPr="00167B63" w:rsidRDefault="00932BAC" w:rsidP="00A4544C">
            <w:pPr>
              <w:jc w:val="right"/>
              <w:rPr>
                <w:rFonts w:asciiTheme="majorBidi" w:hAnsiTheme="majorBidi" w:cstheme="majorBidi"/>
              </w:rPr>
            </w:pPr>
            <w:r>
              <w:rPr>
                <w:rFonts w:asciiTheme="majorBidi" w:hAnsiTheme="majorBidi" w:cstheme="majorBidi"/>
              </w:rPr>
              <w:t>139716</w:t>
            </w:r>
          </w:p>
        </w:tc>
        <w:tc>
          <w:tcPr>
            <w:tcW w:w="992" w:type="dxa"/>
            <w:vAlign w:val="center"/>
          </w:tcPr>
          <w:p w14:paraId="058F5F25" w14:textId="77777777" w:rsidR="00932BAC" w:rsidRPr="00167B63" w:rsidRDefault="00932BAC" w:rsidP="00A4544C">
            <w:pPr>
              <w:jc w:val="right"/>
              <w:rPr>
                <w:rFonts w:asciiTheme="majorBidi" w:hAnsiTheme="majorBidi" w:cstheme="majorBidi"/>
              </w:rPr>
            </w:pPr>
            <w:r>
              <w:rPr>
                <w:rFonts w:asciiTheme="majorBidi" w:hAnsiTheme="majorBidi" w:cstheme="majorBidi"/>
              </w:rPr>
              <w:t>-101,79</w:t>
            </w:r>
          </w:p>
        </w:tc>
        <w:tc>
          <w:tcPr>
            <w:tcW w:w="992" w:type="dxa"/>
            <w:vAlign w:val="center"/>
          </w:tcPr>
          <w:p w14:paraId="6841BD0B" w14:textId="77777777" w:rsidR="00932BAC" w:rsidRPr="00167B63" w:rsidRDefault="00932BAC" w:rsidP="00A4544C">
            <w:pPr>
              <w:jc w:val="right"/>
              <w:rPr>
                <w:rFonts w:asciiTheme="majorBidi" w:hAnsiTheme="majorBidi" w:cstheme="majorBidi"/>
              </w:rPr>
            </w:pPr>
            <w:r>
              <w:rPr>
                <w:rFonts w:asciiTheme="majorBidi" w:hAnsiTheme="majorBidi" w:cstheme="majorBidi"/>
              </w:rPr>
              <w:t>4178,1</w:t>
            </w:r>
          </w:p>
        </w:tc>
      </w:tr>
    </w:tbl>
    <w:p w14:paraId="03146A7F" w14:textId="77777777" w:rsidR="00932BAC" w:rsidRDefault="00932BAC"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Складено на підставі додатку А</w:t>
      </w:r>
    </w:p>
    <w:p w14:paraId="41464003" w14:textId="77777777" w:rsidR="00932BAC" w:rsidRDefault="00932BAC" w:rsidP="00A4544C">
      <w:pPr>
        <w:spacing w:line="312" w:lineRule="auto"/>
        <w:ind w:firstLine="709"/>
        <w:jc w:val="lowKashida"/>
        <w:rPr>
          <w:sz w:val="28"/>
          <w:szCs w:val="28"/>
        </w:rPr>
      </w:pPr>
    </w:p>
    <w:p w14:paraId="3F127D92" w14:textId="77777777" w:rsidR="00932BAC" w:rsidRDefault="00932BAC"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 xml:space="preserve">Аналіз фінансових результатів ПрАТ «Лебединський насіннєвий завод» за 2022-2024 роки свідчить про позитивну динаміку основних показників, </w:t>
      </w:r>
      <w:r w:rsidRPr="00C90C76">
        <w:rPr>
          <w:rFonts w:asciiTheme="majorBidi" w:hAnsiTheme="majorBidi" w:cstheme="majorBidi"/>
          <w:sz w:val="28"/>
          <w:szCs w:val="28"/>
        </w:rPr>
        <w:t xml:space="preserve">що свідчить про поступове відновлення та зростання ефективності господарської діяльності після кризового </w:t>
      </w:r>
      <w:r w:rsidR="00E72F1E">
        <w:rPr>
          <w:rFonts w:asciiTheme="majorBidi" w:hAnsiTheme="majorBidi" w:cstheme="majorBidi"/>
          <w:sz w:val="28"/>
          <w:szCs w:val="28"/>
        </w:rPr>
        <w:t>стану в 2022 році (рис. 2.2</w:t>
      </w:r>
      <w:r>
        <w:rPr>
          <w:rFonts w:asciiTheme="majorBidi" w:hAnsiTheme="majorBidi" w:cstheme="majorBidi"/>
          <w:sz w:val="28"/>
          <w:szCs w:val="28"/>
        </w:rPr>
        <w:t>).</w:t>
      </w:r>
    </w:p>
    <w:p w14:paraId="436829A6" w14:textId="77777777" w:rsidR="00932BAC" w:rsidRDefault="00932BAC" w:rsidP="00A4544C">
      <w:pPr>
        <w:spacing w:line="312" w:lineRule="auto"/>
        <w:ind w:firstLine="709"/>
        <w:jc w:val="lowKashida"/>
        <w:rPr>
          <w:sz w:val="28"/>
          <w:szCs w:val="28"/>
        </w:rPr>
      </w:pPr>
    </w:p>
    <w:p w14:paraId="0E129675" w14:textId="77777777" w:rsidR="00932BAC" w:rsidRDefault="00932BAC" w:rsidP="00A4544C">
      <w:pPr>
        <w:spacing w:line="312" w:lineRule="auto"/>
        <w:jc w:val="lowKashida"/>
        <w:rPr>
          <w:sz w:val="28"/>
          <w:szCs w:val="28"/>
        </w:rPr>
      </w:pPr>
      <w:r>
        <w:rPr>
          <w:noProof/>
          <w:sz w:val="28"/>
          <w:szCs w:val="28"/>
          <w:lang w:val="en-US"/>
        </w:rPr>
        <w:lastRenderedPageBreak/>
        <w:drawing>
          <wp:inline distT="0" distB="0" distL="0" distR="0" wp14:anchorId="61EF5734" wp14:editId="35F1566F">
            <wp:extent cx="5882640" cy="3810000"/>
            <wp:effectExtent l="0" t="0" r="381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A22AF1D" w14:textId="77777777" w:rsidR="00932BAC" w:rsidRDefault="00E72F1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Рис. 2.2</w:t>
      </w:r>
      <w:r w:rsidR="00932BAC">
        <w:rPr>
          <w:rFonts w:asciiTheme="majorBidi" w:hAnsiTheme="majorBidi" w:cstheme="majorBidi"/>
          <w:sz w:val="28"/>
          <w:szCs w:val="28"/>
        </w:rPr>
        <w:t>. Динаміка основних фінансових результатів ПрАТ «Лебединський насіннєвий завод» за 2022-2024 роки</w:t>
      </w:r>
    </w:p>
    <w:p w14:paraId="1FA4D69C" w14:textId="77777777" w:rsidR="00932BAC" w:rsidRPr="00C90C76" w:rsidRDefault="00932BAC" w:rsidP="00A4544C">
      <w:pPr>
        <w:spacing w:line="312" w:lineRule="auto"/>
        <w:ind w:firstLine="709"/>
        <w:jc w:val="both"/>
        <w:rPr>
          <w:rFonts w:asciiTheme="majorBidi" w:hAnsiTheme="majorBidi" w:cstheme="majorBidi"/>
          <w:sz w:val="28"/>
          <w:szCs w:val="28"/>
        </w:rPr>
      </w:pPr>
    </w:p>
    <w:p w14:paraId="11C9E7E1" w14:textId="77777777" w:rsidR="00932BAC" w:rsidRPr="00C90C76" w:rsidRDefault="00932BAC" w:rsidP="00A4544C">
      <w:pPr>
        <w:spacing w:line="312" w:lineRule="auto"/>
        <w:ind w:firstLine="709"/>
        <w:jc w:val="both"/>
        <w:rPr>
          <w:rFonts w:asciiTheme="majorBidi" w:hAnsiTheme="majorBidi" w:cstheme="majorBidi"/>
          <w:sz w:val="28"/>
          <w:szCs w:val="28"/>
        </w:rPr>
      </w:pPr>
      <w:r w:rsidRPr="00C90C76">
        <w:rPr>
          <w:rFonts w:asciiTheme="majorBidi" w:hAnsiTheme="majorBidi" w:cstheme="majorBidi"/>
          <w:sz w:val="28"/>
          <w:szCs w:val="28"/>
        </w:rPr>
        <w:t xml:space="preserve">Чистий дохід від реалізації продукції у 2023 році </w:t>
      </w:r>
      <w:r w:rsidR="00B93B82">
        <w:rPr>
          <w:rFonts w:asciiTheme="majorBidi" w:hAnsiTheme="majorBidi" w:cstheme="majorBidi"/>
          <w:sz w:val="28"/>
          <w:szCs w:val="28"/>
        </w:rPr>
        <w:t>становив 15,68 млрд</w:t>
      </w:r>
      <w:r>
        <w:rPr>
          <w:rFonts w:asciiTheme="majorBidi" w:hAnsiTheme="majorBidi" w:cstheme="majorBidi"/>
          <w:sz w:val="28"/>
          <w:szCs w:val="28"/>
        </w:rPr>
        <w:t xml:space="preserve"> грн. та </w:t>
      </w:r>
      <w:r w:rsidRPr="00C90C76">
        <w:rPr>
          <w:rFonts w:asciiTheme="majorBidi" w:hAnsiTheme="majorBidi" w:cstheme="majorBidi"/>
          <w:sz w:val="28"/>
          <w:szCs w:val="28"/>
        </w:rPr>
        <w:t>зріс на 16,93% по</w:t>
      </w:r>
      <w:r>
        <w:rPr>
          <w:rFonts w:asciiTheme="majorBidi" w:hAnsiTheme="majorBidi" w:cstheme="majorBidi"/>
          <w:sz w:val="28"/>
          <w:szCs w:val="28"/>
        </w:rPr>
        <w:t>рівняно з 2022 роком, а в 2024 він зріс</w:t>
      </w:r>
      <w:r w:rsidRPr="00C90C76">
        <w:rPr>
          <w:rFonts w:asciiTheme="majorBidi" w:hAnsiTheme="majorBidi" w:cstheme="majorBidi"/>
          <w:sz w:val="28"/>
          <w:szCs w:val="28"/>
        </w:rPr>
        <w:t xml:space="preserve"> ще на 19,28%</w:t>
      </w:r>
      <w:r>
        <w:rPr>
          <w:rFonts w:asciiTheme="majorBidi" w:hAnsiTheme="majorBidi" w:cstheme="majorBidi"/>
          <w:sz w:val="28"/>
          <w:szCs w:val="28"/>
        </w:rPr>
        <w:t>, досягнувши 18,7 млрд грн. З</w:t>
      </w:r>
      <w:r w:rsidRPr="00C90C76">
        <w:rPr>
          <w:rFonts w:asciiTheme="majorBidi" w:hAnsiTheme="majorBidi" w:cstheme="majorBidi"/>
          <w:sz w:val="28"/>
          <w:szCs w:val="28"/>
        </w:rPr>
        <w:t xml:space="preserve">ростання </w:t>
      </w:r>
      <w:r>
        <w:rPr>
          <w:rFonts w:asciiTheme="majorBidi" w:hAnsiTheme="majorBidi" w:cstheme="majorBidi"/>
          <w:sz w:val="28"/>
          <w:szCs w:val="28"/>
        </w:rPr>
        <w:t xml:space="preserve">чистого доходу </w:t>
      </w:r>
      <w:r w:rsidRPr="00C90C76">
        <w:rPr>
          <w:rFonts w:asciiTheme="majorBidi" w:hAnsiTheme="majorBidi" w:cstheme="majorBidi"/>
          <w:sz w:val="28"/>
          <w:szCs w:val="28"/>
        </w:rPr>
        <w:t>свідчить про підвищення обсягів реалізації та ефективну маркетингову стратегію.</w:t>
      </w:r>
    </w:p>
    <w:p w14:paraId="09D167FA" w14:textId="77777777" w:rsidR="00932BAC" w:rsidRPr="00C90C76" w:rsidRDefault="00932BAC" w:rsidP="00A4544C">
      <w:pPr>
        <w:spacing w:line="312" w:lineRule="auto"/>
        <w:ind w:firstLine="709"/>
        <w:jc w:val="both"/>
        <w:rPr>
          <w:rFonts w:asciiTheme="majorBidi" w:hAnsiTheme="majorBidi" w:cstheme="majorBidi"/>
          <w:sz w:val="28"/>
          <w:szCs w:val="28"/>
        </w:rPr>
      </w:pPr>
      <w:r w:rsidRPr="00C90C76">
        <w:rPr>
          <w:rFonts w:asciiTheme="majorBidi" w:hAnsiTheme="majorBidi" w:cstheme="majorBidi"/>
          <w:sz w:val="28"/>
          <w:szCs w:val="28"/>
        </w:rPr>
        <w:t>Собівартість реалізованої продукції у 2024 році</w:t>
      </w:r>
      <w:r w:rsidR="00B93B82">
        <w:rPr>
          <w:rFonts w:asciiTheme="majorBidi" w:hAnsiTheme="majorBidi" w:cstheme="majorBidi"/>
          <w:sz w:val="28"/>
          <w:szCs w:val="28"/>
        </w:rPr>
        <w:t xml:space="preserve"> становила 16,16 млрд грн. та</w:t>
      </w:r>
      <w:r w:rsidRPr="00C90C76">
        <w:rPr>
          <w:rFonts w:asciiTheme="majorBidi" w:hAnsiTheme="majorBidi" w:cstheme="majorBidi"/>
          <w:sz w:val="28"/>
          <w:szCs w:val="28"/>
        </w:rPr>
        <w:t xml:space="preserve"> зросла на 8,59%</w:t>
      </w:r>
      <w:r>
        <w:rPr>
          <w:rFonts w:asciiTheme="majorBidi" w:hAnsiTheme="majorBidi" w:cstheme="majorBidi"/>
          <w:sz w:val="28"/>
          <w:szCs w:val="28"/>
        </w:rPr>
        <w:t xml:space="preserve"> у порівнянні з 2023 роком. Собівартість реалізованої продукції</w:t>
      </w:r>
      <w:r w:rsidRPr="00C90C76">
        <w:rPr>
          <w:rFonts w:asciiTheme="majorBidi" w:hAnsiTheme="majorBidi" w:cstheme="majorBidi"/>
          <w:sz w:val="28"/>
          <w:szCs w:val="28"/>
        </w:rPr>
        <w:t xml:space="preserve"> зростала дещо меншими темпами ніж чистий дохід від реалізації продукції, що позитивно позначилося на валовому прибутку. Він у 2024 р</w:t>
      </w:r>
      <w:r w:rsidR="00B93B82">
        <w:rPr>
          <w:rFonts w:asciiTheme="majorBidi" w:hAnsiTheme="majorBidi" w:cstheme="majorBidi"/>
          <w:sz w:val="28"/>
          <w:szCs w:val="28"/>
        </w:rPr>
        <w:t>оці сягнув 2,54 млрд грн., таким чином</w:t>
      </w:r>
      <w:r w:rsidRPr="00C90C76">
        <w:rPr>
          <w:rFonts w:asciiTheme="majorBidi" w:hAnsiTheme="majorBidi" w:cstheme="majorBidi"/>
          <w:sz w:val="28"/>
          <w:szCs w:val="28"/>
        </w:rPr>
        <w:t xml:space="preserve"> відбулось зростання </w:t>
      </w:r>
      <w:r w:rsidR="00B93B82">
        <w:rPr>
          <w:rFonts w:asciiTheme="majorBidi" w:hAnsiTheme="majorBidi" w:cstheme="majorBidi"/>
          <w:sz w:val="28"/>
          <w:szCs w:val="28"/>
        </w:rPr>
        <w:t xml:space="preserve">валового прибутку </w:t>
      </w:r>
      <w:r w:rsidRPr="00C90C76">
        <w:rPr>
          <w:rFonts w:asciiTheme="majorBidi" w:hAnsiTheme="majorBidi" w:cstheme="majorBidi"/>
          <w:sz w:val="28"/>
          <w:szCs w:val="28"/>
        </w:rPr>
        <w:t>в понад 3 рази у порівнянні з 2023 роком.</w:t>
      </w:r>
    </w:p>
    <w:p w14:paraId="418E8F01" w14:textId="77777777" w:rsidR="00932BAC" w:rsidRDefault="00932BAC" w:rsidP="00A4544C">
      <w:pPr>
        <w:spacing w:line="312" w:lineRule="auto"/>
        <w:ind w:firstLine="709"/>
        <w:jc w:val="both"/>
        <w:rPr>
          <w:rFonts w:asciiTheme="majorBidi" w:hAnsiTheme="majorBidi" w:cstheme="majorBidi"/>
          <w:sz w:val="28"/>
          <w:szCs w:val="28"/>
        </w:rPr>
      </w:pPr>
      <w:r w:rsidRPr="00C90C76">
        <w:rPr>
          <w:rFonts w:asciiTheme="majorBidi" w:hAnsiTheme="majorBidi" w:cstheme="majorBidi"/>
          <w:sz w:val="28"/>
          <w:szCs w:val="28"/>
        </w:rPr>
        <w:t xml:space="preserve">У </w:t>
      </w:r>
      <w:r>
        <w:rPr>
          <w:rFonts w:asciiTheme="majorBidi" w:hAnsiTheme="majorBidi" w:cstheme="majorBidi"/>
          <w:sz w:val="28"/>
          <w:szCs w:val="28"/>
        </w:rPr>
        <w:t>2022 році діяльність ПрАТ «Лебединський насіннєвий завод» була зби</w:t>
      </w:r>
      <w:r w:rsidR="00B93B82">
        <w:rPr>
          <w:rFonts w:asciiTheme="majorBidi" w:hAnsiTheme="majorBidi" w:cstheme="majorBidi"/>
          <w:sz w:val="28"/>
          <w:szCs w:val="28"/>
        </w:rPr>
        <w:t>тковою, у то</w:t>
      </w:r>
      <w:r>
        <w:rPr>
          <w:rFonts w:asciiTheme="majorBidi" w:hAnsiTheme="majorBidi" w:cstheme="majorBidi"/>
          <w:sz w:val="28"/>
          <w:szCs w:val="28"/>
        </w:rPr>
        <w:t>му році</w:t>
      </w:r>
      <w:r w:rsidRPr="00C90C76">
        <w:rPr>
          <w:rFonts w:asciiTheme="majorBidi" w:hAnsiTheme="majorBidi" w:cstheme="majorBidi"/>
          <w:sz w:val="28"/>
          <w:szCs w:val="28"/>
        </w:rPr>
        <w:t xml:space="preserve"> чистий фінансовий результат становив -186905 тис.</w:t>
      </w:r>
      <w:r>
        <w:rPr>
          <w:rFonts w:asciiTheme="majorBidi" w:hAnsiTheme="majorBidi" w:cstheme="majorBidi"/>
          <w:sz w:val="28"/>
          <w:szCs w:val="28"/>
        </w:rPr>
        <w:t xml:space="preserve"> грн. Проте вже в</w:t>
      </w:r>
      <w:r w:rsidRPr="00C90C76">
        <w:rPr>
          <w:rFonts w:asciiTheme="majorBidi" w:hAnsiTheme="majorBidi" w:cstheme="majorBidi"/>
          <w:sz w:val="28"/>
          <w:szCs w:val="28"/>
        </w:rPr>
        <w:t xml:space="preserve"> 2023</w:t>
      </w:r>
      <w:r>
        <w:rPr>
          <w:rFonts w:asciiTheme="majorBidi" w:hAnsiTheme="majorBidi" w:cstheme="majorBidi"/>
          <w:sz w:val="28"/>
          <w:szCs w:val="28"/>
        </w:rPr>
        <w:t xml:space="preserve"> році</w:t>
      </w:r>
      <w:r w:rsidRPr="00C90C76">
        <w:rPr>
          <w:rFonts w:asciiTheme="majorBidi" w:hAnsiTheme="majorBidi" w:cstheme="majorBidi"/>
          <w:sz w:val="28"/>
          <w:szCs w:val="28"/>
        </w:rPr>
        <w:t xml:space="preserve"> підприємство вийшло на незначний прибуток</w:t>
      </w:r>
      <w:r>
        <w:rPr>
          <w:rFonts w:asciiTheme="majorBidi" w:hAnsiTheme="majorBidi" w:cstheme="majorBidi"/>
          <w:sz w:val="28"/>
          <w:szCs w:val="28"/>
        </w:rPr>
        <w:t>, який</w:t>
      </w:r>
      <w:r w:rsidRPr="00C90C76">
        <w:rPr>
          <w:rFonts w:asciiTheme="majorBidi" w:hAnsiTheme="majorBidi" w:cstheme="majorBidi"/>
          <w:sz w:val="28"/>
          <w:szCs w:val="28"/>
        </w:rPr>
        <w:t xml:space="preserve"> становив 3344 тис. грн. А в 2024 ро</w:t>
      </w:r>
      <w:r>
        <w:rPr>
          <w:rFonts w:asciiTheme="majorBidi" w:hAnsiTheme="majorBidi" w:cstheme="majorBidi"/>
          <w:sz w:val="28"/>
          <w:szCs w:val="28"/>
        </w:rPr>
        <w:t>ці чистий фінансовий результат склав 143060 тис.</w:t>
      </w:r>
      <w:r w:rsidRPr="00C90C76">
        <w:rPr>
          <w:rFonts w:asciiTheme="majorBidi" w:hAnsiTheme="majorBidi" w:cstheme="majorBidi"/>
          <w:sz w:val="28"/>
          <w:szCs w:val="28"/>
        </w:rPr>
        <w:t xml:space="preserve"> грн</w:t>
      </w:r>
      <w:r>
        <w:rPr>
          <w:rFonts w:asciiTheme="majorBidi" w:hAnsiTheme="majorBidi" w:cstheme="majorBidi"/>
          <w:sz w:val="28"/>
          <w:szCs w:val="28"/>
        </w:rPr>
        <w:t>., що більше ніж у 2023 році в майже 43 рази</w:t>
      </w:r>
      <w:r w:rsidRPr="00C90C76">
        <w:rPr>
          <w:rFonts w:asciiTheme="majorBidi" w:hAnsiTheme="majorBidi" w:cstheme="majorBidi"/>
          <w:sz w:val="28"/>
          <w:szCs w:val="28"/>
        </w:rPr>
        <w:t>.</w:t>
      </w:r>
      <w:r w:rsidR="00B93B82">
        <w:rPr>
          <w:rFonts w:asciiTheme="majorBidi" w:hAnsiTheme="majorBidi" w:cstheme="majorBidi"/>
          <w:sz w:val="28"/>
          <w:szCs w:val="28"/>
        </w:rPr>
        <w:t xml:space="preserve"> </w:t>
      </w:r>
      <w:r w:rsidR="00B93B82" w:rsidRPr="00B93B82">
        <w:rPr>
          <w:rFonts w:asciiTheme="majorBidi" w:hAnsiTheme="majorBidi" w:cstheme="majorBidi"/>
          <w:sz w:val="28"/>
          <w:szCs w:val="28"/>
        </w:rPr>
        <w:t xml:space="preserve">Така позитивна динаміка свідчить про успішну реалізацію заходів з фінансового оздоровлення підприємства, ефективне управління ресурсами та зростання операційної </w:t>
      </w:r>
      <w:r w:rsidR="00B93B82" w:rsidRPr="00B93B82">
        <w:rPr>
          <w:rFonts w:asciiTheme="majorBidi" w:hAnsiTheme="majorBidi" w:cstheme="majorBidi"/>
          <w:sz w:val="28"/>
          <w:szCs w:val="28"/>
        </w:rPr>
        <w:lastRenderedPageBreak/>
        <w:t>ефективності. Це також вказує на посилення фінансової стійкості підприємства.</w:t>
      </w:r>
    </w:p>
    <w:p w14:paraId="1510E126" w14:textId="77777777" w:rsidR="00932BAC" w:rsidRDefault="00932BAC" w:rsidP="00A4544C">
      <w:pPr>
        <w:spacing w:line="312" w:lineRule="auto"/>
        <w:ind w:firstLine="709"/>
        <w:jc w:val="both"/>
        <w:rPr>
          <w:rFonts w:asciiTheme="majorBidi" w:hAnsiTheme="majorBidi" w:cstheme="majorBidi"/>
          <w:sz w:val="28"/>
          <w:szCs w:val="28"/>
        </w:rPr>
      </w:pPr>
      <w:r w:rsidRPr="00C90C76">
        <w:rPr>
          <w:rFonts w:asciiTheme="majorBidi" w:hAnsiTheme="majorBidi" w:cstheme="majorBidi"/>
          <w:sz w:val="28"/>
          <w:szCs w:val="28"/>
        </w:rPr>
        <w:t>Значне зростання інших оп</w:t>
      </w:r>
      <w:r>
        <w:rPr>
          <w:rFonts w:asciiTheme="majorBidi" w:hAnsiTheme="majorBidi" w:cstheme="majorBidi"/>
          <w:sz w:val="28"/>
          <w:szCs w:val="28"/>
        </w:rPr>
        <w:t>ераційних доходів у 2023 році на 152,82% на відмінну від 2022 року</w:t>
      </w:r>
      <w:r w:rsidRPr="00C90C76">
        <w:rPr>
          <w:rFonts w:asciiTheme="majorBidi" w:hAnsiTheme="majorBidi" w:cstheme="majorBidi"/>
          <w:sz w:val="28"/>
          <w:szCs w:val="28"/>
        </w:rPr>
        <w:t xml:space="preserve"> могло бути пов’язане з отриманням компенсацій, реалізацією залишків або іншими позареалізаційними джерелами. У 2024 році цей показник</w:t>
      </w:r>
      <w:r>
        <w:rPr>
          <w:rFonts w:asciiTheme="majorBidi" w:hAnsiTheme="majorBidi" w:cstheme="majorBidi"/>
          <w:sz w:val="28"/>
          <w:szCs w:val="28"/>
        </w:rPr>
        <w:t xml:space="preserve"> зменшився на 22,63%, що</w:t>
      </w:r>
      <w:r w:rsidRPr="00C90C76">
        <w:rPr>
          <w:rFonts w:asciiTheme="majorBidi" w:hAnsiTheme="majorBidi" w:cstheme="majorBidi"/>
          <w:sz w:val="28"/>
          <w:szCs w:val="28"/>
        </w:rPr>
        <w:t xml:space="preserve"> не завадило зростанню загального прибутку.</w:t>
      </w:r>
    </w:p>
    <w:p w14:paraId="439A22BB" w14:textId="77777777" w:rsidR="00932BAC" w:rsidRDefault="00932BAC"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А</w:t>
      </w:r>
      <w:r w:rsidRPr="00C90C76">
        <w:rPr>
          <w:rFonts w:asciiTheme="majorBidi" w:hAnsiTheme="majorBidi" w:cstheme="majorBidi"/>
          <w:sz w:val="28"/>
          <w:szCs w:val="28"/>
        </w:rPr>
        <w:t xml:space="preserve">дміністративні </w:t>
      </w:r>
      <w:r>
        <w:rPr>
          <w:rFonts w:asciiTheme="majorBidi" w:hAnsiTheme="majorBidi" w:cstheme="majorBidi"/>
          <w:sz w:val="28"/>
          <w:szCs w:val="28"/>
        </w:rPr>
        <w:t>витрати та витрати на збут</w:t>
      </w:r>
      <w:r w:rsidRPr="00C90C76">
        <w:rPr>
          <w:rFonts w:asciiTheme="majorBidi" w:hAnsiTheme="majorBidi" w:cstheme="majorBidi"/>
          <w:sz w:val="28"/>
          <w:szCs w:val="28"/>
        </w:rPr>
        <w:t xml:space="preserve"> також збільшились, але в контрольованих межах, що дозволяє зробити висновок про поступову оптимізацію витратної частини діяльності.</w:t>
      </w:r>
    </w:p>
    <w:p w14:paraId="0B33350E" w14:textId="77777777" w:rsidR="00932BAC" w:rsidRPr="00E747FE" w:rsidRDefault="00932BAC"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На підприємстві є</w:t>
      </w:r>
      <w:r w:rsidRPr="00C90C76">
        <w:rPr>
          <w:rFonts w:asciiTheme="majorBidi" w:hAnsiTheme="majorBidi" w:cstheme="majorBidi"/>
          <w:sz w:val="28"/>
          <w:szCs w:val="28"/>
        </w:rPr>
        <w:t xml:space="preserve"> коливання інших операційних витрат, які </w:t>
      </w:r>
      <w:r>
        <w:rPr>
          <w:rFonts w:asciiTheme="majorBidi" w:hAnsiTheme="majorBidi" w:cstheme="majorBidi"/>
          <w:sz w:val="28"/>
          <w:szCs w:val="28"/>
        </w:rPr>
        <w:t>у 2023 році</w:t>
      </w:r>
      <w:r w:rsidR="00B93B82">
        <w:rPr>
          <w:rFonts w:asciiTheme="majorBidi" w:hAnsiTheme="majorBidi" w:cstheme="majorBidi"/>
          <w:sz w:val="28"/>
          <w:szCs w:val="28"/>
        </w:rPr>
        <w:t xml:space="preserve"> становили 300072 тис. грн. та</w:t>
      </w:r>
      <w:r>
        <w:rPr>
          <w:rFonts w:asciiTheme="majorBidi" w:hAnsiTheme="majorBidi" w:cstheme="majorBidi"/>
          <w:sz w:val="28"/>
          <w:szCs w:val="28"/>
        </w:rPr>
        <w:t xml:space="preserve"> суттєво знизилися на 63,27%, а вже в</w:t>
      </w:r>
      <w:r w:rsidRPr="00C90C76">
        <w:rPr>
          <w:rFonts w:asciiTheme="majorBidi" w:hAnsiTheme="majorBidi" w:cstheme="majorBidi"/>
          <w:sz w:val="28"/>
          <w:szCs w:val="28"/>
        </w:rPr>
        <w:t xml:space="preserve"> 2024 </w:t>
      </w:r>
      <w:r>
        <w:rPr>
          <w:rFonts w:asciiTheme="majorBidi" w:hAnsiTheme="majorBidi" w:cstheme="majorBidi"/>
          <w:sz w:val="28"/>
          <w:szCs w:val="28"/>
        </w:rPr>
        <w:t xml:space="preserve">році </w:t>
      </w:r>
      <w:r w:rsidRPr="00C90C76">
        <w:rPr>
          <w:rFonts w:asciiTheme="majorBidi" w:hAnsiTheme="majorBidi" w:cstheme="majorBidi"/>
          <w:sz w:val="28"/>
          <w:szCs w:val="28"/>
        </w:rPr>
        <w:t>знову зросли на 365,39%</w:t>
      </w:r>
      <w:r w:rsidR="00B93B82">
        <w:rPr>
          <w:rFonts w:asciiTheme="majorBidi" w:hAnsiTheme="majorBidi" w:cstheme="majorBidi"/>
          <w:sz w:val="28"/>
          <w:szCs w:val="28"/>
        </w:rPr>
        <w:t xml:space="preserve"> і складали 1396501 тис. грн</w:t>
      </w:r>
      <w:r w:rsidRPr="00C90C76">
        <w:rPr>
          <w:rFonts w:asciiTheme="majorBidi" w:hAnsiTheme="majorBidi" w:cstheme="majorBidi"/>
          <w:sz w:val="28"/>
          <w:szCs w:val="28"/>
        </w:rPr>
        <w:t>. Це може бути наслідком зміни облі</w:t>
      </w:r>
      <w:r>
        <w:rPr>
          <w:rFonts w:asciiTheme="majorBidi" w:hAnsiTheme="majorBidi" w:cstheme="majorBidi"/>
          <w:sz w:val="28"/>
          <w:szCs w:val="28"/>
        </w:rPr>
        <w:t>кової політики</w:t>
      </w:r>
      <w:r w:rsidRPr="00C90C76">
        <w:rPr>
          <w:rFonts w:asciiTheme="majorBidi" w:hAnsiTheme="majorBidi" w:cstheme="majorBidi"/>
          <w:sz w:val="28"/>
          <w:szCs w:val="28"/>
        </w:rPr>
        <w:t xml:space="preserve"> або непередбачуваних витрат</w:t>
      </w:r>
      <w:r>
        <w:rPr>
          <w:rFonts w:asciiTheme="majorBidi" w:hAnsiTheme="majorBidi" w:cstheme="majorBidi"/>
          <w:sz w:val="28"/>
          <w:szCs w:val="28"/>
        </w:rPr>
        <w:t xml:space="preserve"> на підприємстві</w:t>
      </w:r>
      <w:r w:rsidRPr="00C90C76">
        <w:rPr>
          <w:rFonts w:asciiTheme="majorBidi" w:hAnsiTheme="majorBidi" w:cstheme="majorBidi"/>
          <w:sz w:val="28"/>
          <w:szCs w:val="28"/>
        </w:rPr>
        <w:t>.</w:t>
      </w:r>
    </w:p>
    <w:p w14:paraId="46871AC0" w14:textId="77777777" w:rsidR="00932BAC" w:rsidRDefault="00932BAC" w:rsidP="00A4544C">
      <w:pPr>
        <w:spacing w:line="312" w:lineRule="auto"/>
        <w:ind w:firstLine="709"/>
        <w:jc w:val="both"/>
        <w:rPr>
          <w:rFonts w:asciiTheme="majorBidi" w:hAnsiTheme="majorBidi" w:cstheme="majorBidi"/>
          <w:sz w:val="28"/>
          <w:szCs w:val="28"/>
        </w:rPr>
      </w:pPr>
      <w:r w:rsidRPr="00C90C76">
        <w:rPr>
          <w:rFonts w:asciiTheme="majorBidi" w:hAnsiTheme="majorBidi" w:cstheme="majorBidi"/>
          <w:sz w:val="28"/>
          <w:szCs w:val="28"/>
        </w:rPr>
        <w:t>У 2022 році ПрАТ «Лебединський насіннєвий завод» пережив</w:t>
      </w:r>
      <w:r>
        <w:rPr>
          <w:rFonts w:asciiTheme="majorBidi" w:hAnsiTheme="majorBidi" w:cstheme="majorBidi"/>
          <w:sz w:val="28"/>
          <w:szCs w:val="28"/>
        </w:rPr>
        <w:t xml:space="preserve"> фінансові труднощі, однак уже в</w:t>
      </w:r>
      <w:r w:rsidRPr="00C90C76">
        <w:rPr>
          <w:rFonts w:asciiTheme="majorBidi" w:hAnsiTheme="majorBidi" w:cstheme="majorBidi"/>
          <w:sz w:val="28"/>
          <w:szCs w:val="28"/>
        </w:rPr>
        <w:t xml:space="preserve"> 2023 році зміг вийти на п</w:t>
      </w:r>
      <w:r>
        <w:rPr>
          <w:rFonts w:asciiTheme="majorBidi" w:hAnsiTheme="majorBidi" w:cstheme="majorBidi"/>
          <w:sz w:val="28"/>
          <w:szCs w:val="28"/>
        </w:rPr>
        <w:t>рибуткову діяльність, а у 2024</w:t>
      </w:r>
      <w:r w:rsidRPr="00C90C76">
        <w:rPr>
          <w:rFonts w:asciiTheme="majorBidi" w:hAnsiTheme="majorBidi" w:cstheme="majorBidi"/>
          <w:sz w:val="28"/>
          <w:szCs w:val="28"/>
        </w:rPr>
        <w:t xml:space="preserve"> показати суттєве зростання фінансових результатів. Це свідчить про ефективність управлінських рішень, адаптацію до зовнішніх умов та перспективність розвитку підприємства.</w:t>
      </w:r>
    </w:p>
    <w:p w14:paraId="481A0839" w14:textId="77777777" w:rsidR="00932BAC" w:rsidRDefault="00932BAC" w:rsidP="00A4544C">
      <w:pPr>
        <w:spacing w:line="312" w:lineRule="auto"/>
        <w:ind w:firstLine="709"/>
        <w:jc w:val="both"/>
        <w:rPr>
          <w:rFonts w:asciiTheme="majorBidi" w:hAnsiTheme="majorBidi" w:cstheme="majorBidi"/>
          <w:sz w:val="28"/>
          <w:szCs w:val="28"/>
        </w:rPr>
      </w:pPr>
      <w:r w:rsidRPr="00197F52">
        <w:rPr>
          <w:rFonts w:asciiTheme="majorBidi" w:hAnsiTheme="majorBidi" w:cstheme="majorBidi"/>
          <w:sz w:val="28"/>
          <w:szCs w:val="28"/>
        </w:rPr>
        <w:t>Фінансова стабільність та ефективність діяльності ПрАТ «Лебединський насіннєвий завод» значною мірою залежать від структури капіталу</w:t>
      </w:r>
      <w:r>
        <w:rPr>
          <w:rFonts w:asciiTheme="majorBidi" w:hAnsiTheme="majorBidi" w:cstheme="majorBidi"/>
          <w:sz w:val="28"/>
          <w:szCs w:val="28"/>
        </w:rPr>
        <w:t xml:space="preserve"> та зобов’язань, яка</w:t>
      </w:r>
      <w:r w:rsidRPr="00197F52">
        <w:rPr>
          <w:rFonts w:asciiTheme="majorBidi" w:hAnsiTheme="majorBidi" w:cstheme="majorBidi"/>
          <w:sz w:val="28"/>
          <w:szCs w:val="28"/>
        </w:rPr>
        <w:t xml:space="preserve"> формується за рахунок власних та позикових джерел. </w:t>
      </w:r>
      <w:r w:rsidRPr="00285BCE">
        <w:rPr>
          <w:rFonts w:asciiTheme="majorBidi" w:hAnsiTheme="majorBidi" w:cstheme="majorBidi"/>
          <w:sz w:val="28"/>
          <w:szCs w:val="28"/>
        </w:rPr>
        <w:t>Раціональне співвідношення цих джерел дозволяє підприємству підтримувати необхідний рівень ліквідності, забезпечувати фінансову гнучкі</w:t>
      </w:r>
      <w:r>
        <w:rPr>
          <w:rFonts w:asciiTheme="majorBidi" w:hAnsiTheme="majorBidi" w:cstheme="majorBidi"/>
          <w:sz w:val="28"/>
          <w:szCs w:val="28"/>
        </w:rPr>
        <w:t>сть</w:t>
      </w:r>
      <w:r w:rsidRPr="00285BCE">
        <w:rPr>
          <w:rFonts w:asciiTheme="majorBidi" w:hAnsiTheme="majorBidi" w:cstheme="majorBidi"/>
          <w:sz w:val="28"/>
          <w:szCs w:val="28"/>
        </w:rPr>
        <w:t xml:space="preserve"> та мінімізувати ризики, пов’язані з надмірним борговим навантаженням</w:t>
      </w:r>
      <w:r>
        <w:rPr>
          <w:rFonts w:asciiTheme="majorBidi" w:hAnsiTheme="majorBidi" w:cstheme="majorBidi"/>
          <w:sz w:val="28"/>
          <w:szCs w:val="28"/>
        </w:rPr>
        <w:t>. Структуру капіталу доцільно проаналізувати за даними додатку А, користуючись даними пасиву балансу (табл. 2.2).</w:t>
      </w:r>
    </w:p>
    <w:p w14:paraId="6B902319" w14:textId="77777777" w:rsidR="00932BAC" w:rsidRDefault="00932BAC"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2.2</w:t>
      </w:r>
    </w:p>
    <w:p w14:paraId="139F6235" w14:textId="77777777" w:rsidR="00932BAC" w:rsidRDefault="00932BAC"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Структура капіталу та зобов’язань ПрАТ «Лебединський насіннєвий завод» за 2022-2024 рр.</w:t>
      </w:r>
    </w:p>
    <w:tbl>
      <w:tblPr>
        <w:tblStyle w:val="ab"/>
        <w:tblW w:w="5309" w:type="pct"/>
        <w:tblInd w:w="-289" w:type="dxa"/>
        <w:tblLook w:val="04A0" w:firstRow="1" w:lastRow="0" w:firstColumn="1" w:lastColumn="0" w:noHBand="0" w:noVBand="1"/>
      </w:tblPr>
      <w:tblGrid>
        <w:gridCol w:w="457"/>
        <w:gridCol w:w="1753"/>
        <w:gridCol w:w="1213"/>
        <w:gridCol w:w="1213"/>
        <w:gridCol w:w="1213"/>
        <w:gridCol w:w="902"/>
        <w:gridCol w:w="902"/>
        <w:gridCol w:w="904"/>
        <w:gridCol w:w="796"/>
        <w:gridCol w:w="873"/>
      </w:tblGrid>
      <w:tr w:rsidR="00932BAC" w:rsidRPr="00AC16EC" w14:paraId="351AFEE3" w14:textId="77777777" w:rsidTr="00932BAC">
        <w:trPr>
          <w:trHeight w:val="480"/>
        </w:trPr>
        <w:tc>
          <w:tcPr>
            <w:tcW w:w="224" w:type="pct"/>
            <w:vMerge w:val="restart"/>
            <w:vAlign w:val="center"/>
          </w:tcPr>
          <w:p w14:paraId="648742EC"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w:t>
            </w:r>
          </w:p>
        </w:tc>
        <w:tc>
          <w:tcPr>
            <w:tcW w:w="857" w:type="pct"/>
            <w:vMerge w:val="restart"/>
            <w:vAlign w:val="center"/>
          </w:tcPr>
          <w:p w14:paraId="341F565D"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Статті</w:t>
            </w:r>
          </w:p>
        </w:tc>
        <w:tc>
          <w:tcPr>
            <w:tcW w:w="1778" w:type="pct"/>
            <w:gridSpan w:val="3"/>
            <w:vAlign w:val="center"/>
          </w:tcPr>
          <w:p w14:paraId="31410694"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На кінець року, тис. грн.</w:t>
            </w:r>
          </w:p>
        </w:tc>
        <w:tc>
          <w:tcPr>
            <w:tcW w:w="1324" w:type="pct"/>
            <w:gridSpan w:val="3"/>
            <w:vAlign w:val="center"/>
          </w:tcPr>
          <w:p w14:paraId="26A6189C"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Питома вага, %</w:t>
            </w:r>
          </w:p>
        </w:tc>
        <w:tc>
          <w:tcPr>
            <w:tcW w:w="817" w:type="pct"/>
            <w:gridSpan w:val="2"/>
            <w:vAlign w:val="center"/>
          </w:tcPr>
          <w:p w14:paraId="4D0ADF07"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Відхилення питомої ваги, %</w:t>
            </w:r>
          </w:p>
        </w:tc>
      </w:tr>
      <w:tr w:rsidR="00932BAC" w:rsidRPr="00AC16EC" w14:paraId="6BA49E92" w14:textId="77777777" w:rsidTr="00932BAC">
        <w:trPr>
          <w:trHeight w:val="480"/>
        </w:trPr>
        <w:tc>
          <w:tcPr>
            <w:tcW w:w="224" w:type="pct"/>
            <w:vMerge/>
          </w:tcPr>
          <w:p w14:paraId="67B12128" w14:textId="77777777" w:rsidR="00932BAC" w:rsidRPr="00AC16EC" w:rsidRDefault="00932BAC" w:rsidP="00A4544C">
            <w:pPr>
              <w:jc w:val="center"/>
              <w:rPr>
                <w:rFonts w:asciiTheme="majorBidi" w:hAnsiTheme="majorBidi" w:cstheme="majorBidi"/>
                <w:sz w:val="24"/>
                <w:szCs w:val="24"/>
              </w:rPr>
            </w:pPr>
          </w:p>
        </w:tc>
        <w:tc>
          <w:tcPr>
            <w:tcW w:w="857" w:type="pct"/>
            <w:vMerge/>
            <w:vAlign w:val="center"/>
          </w:tcPr>
          <w:p w14:paraId="1151DB71" w14:textId="77777777" w:rsidR="00932BAC" w:rsidRPr="00AC16EC" w:rsidRDefault="00932BAC" w:rsidP="00A4544C">
            <w:pPr>
              <w:jc w:val="center"/>
              <w:rPr>
                <w:rFonts w:asciiTheme="majorBidi" w:hAnsiTheme="majorBidi" w:cstheme="majorBidi"/>
                <w:sz w:val="24"/>
                <w:szCs w:val="24"/>
              </w:rPr>
            </w:pPr>
          </w:p>
        </w:tc>
        <w:tc>
          <w:tcPr>
            <w:tcW w:w="593" w:type="pct"/>
            <w:vAlign w:val="center"/>
          </w:tcPr>
          <w:p w14:paraId="0C5C44B6"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2022 р.</w:t>
            </w:r>
          </w:p>
        </w:tc>
        <w:tc>
          <w:tcPr>
            <w:tcW w:w="593" w:type="pct"/>
            <w:vAlign w:val="center"/>
          </w:tcPr>
          <w:p w14:paraId="4AC4B89B"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2023 р.</w:t>
            </w:r>
          </w:p>
        </w:tc>
        <w:tc>
          <w:tcPr>
            <w:tcW w:w="593" w:type="pct"/>
            <w:vAlign w:val="center"/>
          </w:tcPr>
          <w:p w14:paraId="77EAFEE0"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2024 р.</w:t>
            </w:r>
          </w:p>
        </w:tc>
        <w:tc>
          <w:tcPr>
            <w:tcW w:w="441" w:type="pct"/>
            <w:vAlign w:val="center"/>
          </w:tcPr>
          <w:p w14:paraId="0D40DF26"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2022 р.</w:t>
            </w:r>
          </w:p>
        </w:tc>
        <w:tc>
          <w:tcPr>
            <w:tcW w:w="441" w:type="pct"/>
            <w:vAlign w:val="center"/>
          </w:tcPr>
          <w:p w14:paraId="0CBD6D61"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2023 р.</w:t>
            </w:r>
          </w:p>
        </w:tc>
        <w:tc>
          <w:tcPr>
            <w:tcW w:w="441" w:type="pct"/>
            <w:vAlign w:val="center"/>
          </w:tcPr>
          <w:p w14:paraId="5A19DB08"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2024 р.</w:t>
            </w:r>
          </w:p>
        </w:tc>
        <w:tc>
          <w:tcPr>
            <w:tcW w:w="389" w:type="pct"/>
            <w:vAlign w:val="center"/>
          </w:tcPr>
          <w:p w14:paraId="2CF4B5F9"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2023 від 2022</w:t>
            </w:r>
          </w:p>
        </w:tc>
        <w:tc>
          <w:tcPr>
            <w:tcW w:w="428" w:type="pct"/>
            <w:vAlign w:val="center"/>
          </w:tcPr>
          <w:p w14:paraId="42F5D2CB"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2024 від 2023</w:t>
            </w:r>
          </w:p>
        </w:tc>
      </w:tr>
      <w:tr w:rsidR="0030777A" w:rsidRPr="00AC16EC" w14:paraId="42B10A5F" w14:textId="77777777" w:rsidTr="0030777A">
        <w:trPr>
          <w:trHeight w:val="480"/>
        </w:trPr>
        <w:tc>
          <w:tcPr>
            <w:tcW w:w="224" w:type="pct"/>
            <w:vAlign w:val="center"/>
          </w:tcPr>
          <w:p w14:paraId="2564254D" w14:textId="77777777" w:rsidR="0030777A" w:rsidRPr="00AC16EC" w:rsidRDefault="0030777A" w:rsidP="00A4544C">
            <w:pPr>
              <w:jc w:val="center"/>
              <w:rPr>
                <w:rFonts w:asciiTheme="majorBidi" w:hAnsiTheme="majorBidi" w:cstheme="majorBidi"/>
                <w:sz w:val="24"/>
                <w:szCs w:val="24"/>
              </w:rPr>
            </w:pPr>
            <w:r w:rsidRPr="00AC16EC">
              <w:rPr>
                <w:rFonts w:asciiTheme="majorBidi" w:hAnsiTheme="majorBidi" w:cstheme="majorBidi"/>
                <w:sz w:val="24"/>
                <w:szCs w:val="24"/>
              </w:rPr>
              <w:t>1</w:t>
            </w:r>
          </w:p>
        </w:tc>
        <w:tc>
          <w:tcPr>
            <w:tcW w:w="857" w:type="pct"/>
            <w:vAlign w:val="center"/>
          </w:tcPr>
          <w:p w14:paraId="0DF7C1EF" w14:textId="77777777" w:rsidR="0030777A" w:rsidRPr="00AC16EC" w:rsidRDefault="0030777A" w:rsidP="00A4544C">
            <w:pPr>
              <w:jc w:val="center"/>
              <w:rPr>
                <w:rFonts w:asciiTheme="majorBidi" w:hAnsiTheme="majorBidi" w:cstheme="majorBidi"/>
                <w:sz w:val="24"/>
                <w:szCs w:val="24"/>
              </w:rPr>
            </w:pPr>
            <w:r w:rsidRPr="00AC16EC">
              <w:rPr>
                <w:rFonts w:asciiTheme="majorBidi" w:hAnsiTheme="majorBidi" w:cstheme="majorBidi"/>
                <w:sz w:val="24"/>
                <w:szCs w:val="24"/>
              </w:rPr>
              <w:t>2</w:t>
            </w:r>
          </w:p>
        </w:tc>
        <w:tc>
          <w:tcPr>
            <w:tcW w:w="593" w:type="pct"/>
            <w:vAlign w:val="center"/>
          </w:tcPr>
          <w:p w14:paraId="74D7A1D2" w14:textId="77777777" w:rsidR="0030777A" w:rsidRPr="00AC16EC" w:rsidRDefault="0030777A" w:rsidP="00A4544C">
            <w:pPr>
              <w:jc w:val="center"/>
              <w:rPr>
                <w:rFonts w:asciiTheme="majorBidi" w:hAnsiTheme="majorBidi" w:cstheme="majorBidi"/>
                <w:sz w:val="24"/>
                <w:szCs w:val="24"/>
              </w:rPr>
            </w:pPr>
            <w:r w:rsidRPr="00AC16EC">
              <w:rPr>
                <w:rFonts w:asciiTheme="majorBidi" w:hAnsiTheme="majorBidi" w:cstheme="majorBidi"/>
                <w:sz w:val="24"/>
                <w:szCs w:val="24"/>
              </w:rPr>
              <w:t>3</w:t>
            </w:r>
          </w:p>
        </w:tc>
        <w:tc>
          <w:tcPr>
            <w:tcW w:w="593" w:type="pct"/>
            <w:vAlign w:val="center"/>
          </w:tcPr>
          <w:p w14:paraId="0F67F7BE" w14:textId="77777777" w:rsidR="0030777A" w:rsidRPr="00AC16EC" w:rsidRDefault="0030777A" w:rsidP="00A4544C">
            <w:pPr>
              <w:jc w:val="center"/>
              <w:rPr>
                <w:rFonts w:asciiTheme="majorBidi" w:hAnsiTheme="majorBidi" w:cstheme="majorBidi"/>
                <w:sz w:val="24"/>
                <w:szCs w:val="24"/>
              </w:rPr>
            </w:pPr>
            <w:r w:rsidRPr="00AC16EC">
              <w:rPr>
                <w:rFonts w:asciiTheme="majorBidi" w:hAnsiTheme="majorBidi" w:cstheme="majorBidi"/>
                <w:sz w:val="24"/>
                <w:szCs w:val="24"/>
              </w:rPr>
              <w:t>4</w:t>
            </w:r>
          </w:p>
        </w:tc>
        <w:tc>
          <w:tcPr>
            <w:tcW w:w="593" w:type="pct"/>
            <w:vAlign w:val="center"/>
          </w:tcPr>
          <w:p w14:paraId="2297F0A4" w14:textId="77777777" w:rsidR="0030777A" w:rsidRPr="00AC16EC" w:rsidRDefault="0030777A" w:rsidP="00A4544C">
            <w:pPr>
              <w:jc w:val="center"/>
              <w:rPr>
                <w:rFonts w:asciiTheme="majorBidi" w:hAnsiTheme="majorBidi" w:cstheme="majorBidi"/>
                <w:sz w:val="24"/>
                <w:szCs w:val="24"/>
              </w:rPr>
            </w:pPr>
            <w:r w:rsidRPr="00AC16EC">
              <w:rPr>
                <w:rFonts w:asciiTheme="majorBidi" w:hAnsiTheme="majorBidi" w:cstheme="majorBidi"/>
                <w:sz w:val="24"/>
                <w:szCs w:val="24"/>
              </w:rPr>
              <w:t>5</w:t>
            </w:r>
          </w:p>
        </w:tc>
        <w:tc>
          <w:tcPr>
            <w:tcW w:w="441" w:type="pct"/>
            <w:vAlign w:val="center"/>
          </w:tcPr>
          <w:p w14:paraId="39F79B65" w14:textId="77777777" w:rsidR="0030777A" w:rsidRPr="00AC16EC" w:rsidRDefault="0030777A" w:rsidP="00A4544C">
            <w:pPr>
              <w:jc w:val="center"/>
              <w:rPr>
                <w:rFonts w:asciiTheme="majorBidi" w:hAnsiTheme="majorBidi" w:cstheme="majorBidi"/>
                <w:sz w:val="24"/>
                <w:szCs w:val="24"/>
              </w:rPr>
            </w:pPr>
            <w:r w:rsidRPr="00AC16EC">
              <w:rPr>
                <w:rFonts w:asciiTheme="majorBidi" w:hAnsiTheme="majorBidi" w:cstheme="majorBidi"/>
                <w:sz w:val="24"/>
                <w:szCs w:val="24"/>
              </w:rPr>
              <w:t>6</w:t>
            </w:r>
          </w:p>
        </w:tc>
        <w:tc>
          <w:tcPr>
            <w:tcW w:w="441" w:type="pct"/>
            <w:vAlign w:val="center"/>
          </w:tcPr>
          <w:p w14:paraId="6B114708" w14:textId="77777777" w:rsidR="0030777A" w:rsidRPr="00AC16EC" w:rsidRDefault="0030777A" w:rsidP="00A4544C">
            <w:pPr>
              <w:jc w:val="center"/>
              <w:rPr>
                <w:rFonts w:asciiTheme="majorBidi" w:hAnsiTheme="majorBidi" w:cstheme="majorBidi"/>
                <w:sz w:val="24"/>
                <w:szCs w:val="24"/>
              </w:rPr>
            </w:pPr>
            <w:r w:rsidRPr="00AC16EC">
              <w:rPr>
                <w:rFonts w:asciiTheme="majorBidi" w:hAnsiTheme="majorBidi" w:cstheme="majorBidi"/>
                <w:sz w:val="24"/>
                <w:szCs w:val="24"/>
              </w:rPr>
              <w:t>7</w:t>
            </w:r>
          </w:p>
        </w:tc>
        <w:tc>
          <w:tcPr>
            <w:tcW w:w="441" w:type="pct"/>
            <w:vAlign w:val="center"/>
          </w:tcPr>
          <w:p w14:paraId="10DEF9D7" w14:textId="77777777" w:rsidR="0030777A" w:rsidRPr="00AC16EC" w:rsidRDefault="0030777A" w:rsidP="00A4544C">
            <w:pPr>
              <w:jc w:val="center"/>
              <w:rPr>
                <w:rFonts w:asciiTheme="majorBidi" w:hAnsiTheme="majorBidi" w:cstheme="majorBidi"/>
                <w:sz w:val="24"/>
                <w:szCs w:val="24"/>
              </w:rPr>
            </w:pPr>
            <w:r w:rsidRPr="00AC16EC">
              <w:rPr>
                <w:rFonts w:asciiTheme="majorBidi" w:hAnsiTheme="majorBidi" w:cstheme="majorBidi"/>
                <w:sz w:val="24"/>
                <w:szCs w:val="24"/>
              </w:rPr>
              <w:t>8</w:t>
            </w:r>
          </w:p>
        </w:tc>
        <w:tc>
          <w:tcPr>
            <w:tcW w:w="389" w:type="pct"/>
            <w:vAlign w:val="center"/>
          </w:tcPr>
          <w:p w14:paraId="5523715D" w14:textId="77777777" w:rsidR="0030777A" w:rsidRPr="00AC16EC" w:rsidRDefault="0030777A" w:rsidP="00A4544C">
            <w:pPr>
              <w:jc w:val="center"/>
              <w:rPr>
                <w:rFonts w:asciiTheme="majorBidi" w:hAnsiTheme="majorBidi" w:cstheme="majorBidi"/>
                <w:sz w:val="24"/>
                <w:szCs w:val="24"/>
              </w:rPr>
            </w:pPr>
            <w:r w:rsidRPr="00AC16EC">
              <w:rPr>
                <w:rFonts w:asciiTheme="majorBidi" w:hAnsiTheme="majorBidi" w:cstheme="majorBidi"/>
                <w:sz w:val="24"/>
                <w:szCs w:val="24"/>
              </w:rPr>
              <w:t>9</w:t>
            </w:r>
          </w:p>
        </w:tc>
        <w:tc>
          <w:tcPr>
            <w:tcW w:w="428" w:type="pct"/>
            <w:vAlign w:val="center"/>
          </w:tcPr>
          <w:p w14:paraId="4BC0E8D5" w14:textId="77777777" w:rsidR="0030777A" w:rsidRPr="00AC16EC" w:rsidRDefault="0030777A" w:rsidP="00A4544C">
            <w:pPr>
              <w:jc w:val="center"/>
              <w:rPr>
                <w:rFonts w:asciiTheme="majorBidi" w:hAnsiTheme="majorBidi" w:cstheme="majorBidi"/>
                <w:sz w:val="24"/>
                <w:szCs w:val="24"/>
              </w:rPr>
            </w:pPr>
            <w:r w:rsidRPr="00AC16EC">
              <w:rPr>
                <w:rFonts w:asciiTheme="majorBidi" w:hAnsiTheme="majorBidi" w:cstheme="majorBidi"/>
                <w:sz w:val="24"/>
                <w:szCs w:val="24"/>
              </w:rPr>
              <w:t>10</w:t>
            </w:r>
          </w:p>
        </w:tc>
      </w:tr>
      <w:tr w:rsidR="00932BAC" w:rsidRPr="00AC16EC" w14:paraId="7F79EC63" w14:textId="77777777" w:rsidTr="00932BAC">
        <w:trPr>
          <w:trHeight w:val="480"/>
        </w:trPr>
        <w:tc>
          <w:tcPr>
            <w:tcW w:w="224" w:type="pct"/>
            <w:vAlign w:val="center"/>
          </w:tcPr>
          <w:p w14:paraId="1CE7B3EF"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lastRenderedPageBreak/>
              <w:t>1</w:t>
            </w:r>
          </w:p>
        </w:tc>
        <w:tc>
          <w:tcPr>
            <w:tcW w:w="857" w:type="pct"/>
            <w:vAlign w:val="center"/>
          </w:tcPr>
          <w:p w14:paraId="7FEE8DFE" w14:textId="77777777" w:rsidR="00932BAC" w:rsidRPr="00AC16EC" w:rsidRDefault="00932BAC" w:rsidP="00A4544C">
            <w:pPr>
              <w:rPr>
                <w:rFonts w:asciiTheme="majorBidi" w:hAnsiTheme="majorBidi" w:cstheme="majorBidi"/>
                <w:sz w:val="24"/>
                <w:szCs w:val="24"/>
              </w:rPr>
            </w:pPr>
            <w:r w:rsidRPr="00AC16EC">
              <w:rPr>
                <w:rFonts w:asciiTheme="majorBidi" w:hAnsiTheme="majorBidi" w:cstheme="majorBidi"/>
                <w:sz w:val="24"/>
                <w:szCs w:val="24"/>
              </w:rPr>
              <w:t>Власний капітал</w:t>
            </w:r>
          </w:p>
        </w:tc>
        <w:tc>
          <w:tcPr>
            <w:tcW w:w="593" w:type="pct"/>
            <w:vAlign w:val="center"/>
          </w:tcPr>
          <w:p w14:paraId="7DCA55FC"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-421069</w:t>
            </w:r>
          </w:p>
        </w:tc>
        <w:tc>
          <w:tcPr>
            <w:tcW w:w="593" w:type="pct"/>
            <w:vAlign w:val="center"/>
          </w:tcPr>
          <w:p w14:paraId="5651A98B"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-532036</w:t>
            </w:r>
          </w:p>
        </w:tc>
        <w:tc>
          <w:tcPr>
            <w:tcW w:w="593" w:type="pct"/>
            <w:vAlign w:val="center"/>
          </w:tcPr>
          <w:p w14:paraId="15E22339"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-388976</w:t>
            </w:r>
          </w:p>
        </w:tc>
        <w:tc>
          <w:tcPr>
            <w:tcW w:w="441" w:type="pct"/>
            <w:vAlign w:val="center"/>
          </w:tcPr>
          <w:p w14:paraId="1F6E0080"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-3,77</w:t>
            </w:r>
          </w:p>
        </w:tc>
        <w:tc>
          <w:tcPr>
            <w:tcW w:w="441" w:type="pct"/>
            <w:vAlign w:val="center"/>
          </w:tcPr>
          <w:p w14:paraId="5A15EA37"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-4,2</w:t>
            </w:r>
          </w:p>
        </w:tc>
        <w:tc>
          <w:tcPr>
            <w:tcW w:w="441" w:type="pct"/>
            <w:vAlign w:val="center"/>
          </w:tcPr>
          <w:p w14:paraId="15C73745"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-2,5</w:t>
            </w:r>
          </w:p>
        </w:tc>
        <w:tc>
          <w:tcPr>
            <w:tcW w:w="389" w:type="pct"/>
            <w:vAlign w:val="center"/>
          </w:tcPr>
          <w:p w14:paraId="16A00C24"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-0,43</w:t>
            </w:r>
          </w:p>
        </w:tc>
        <w:tc>
          <w:tcPr>
            <w:tcW w:w="428" w:type="pct"/>
            <w:vAlign w:val="center"/>
          </w:tcPr>
          <w:p w14:paraId="14FE6BCA"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1,7</w:t>
            </w:r>
          </w:p>
        </w:tc>
      </w:tr>
      <w:tr w:rsidR="00932BAC" w:rsidRPr="00AC16EC" w14:paraId="045CFA74" w14:textId="77777777" w:rsidTr="00932BAC">
        <w:trPr>
          <w:trHeight w:val="480"/>
        </w:trPr>
        <w:tc>
          <w:tcPr>
            <w:tcW w:w="224" w:type="pct"/>
            <w:vAlign w:val="center"/>
          </w:tcPr>
          <w:p w14:paraId="036E812A"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2</w:t>
            </w:r>
          </w:p>
        </w:tc>
        <w:tc>
          <w:tcPr>
            <w:tcW w:w="857" w:type="pct"/>
            <w:vAlign w:val="center"/>
          </w:tcPr>
          <w:p w14:paraId="415DCAA6" w14:textId="77777777" w:rsidR="00932BAC" w:rsidRPr="00AC16EC" w:rsidRDefault="00932BAC" w:rsidP="00A4544C">
            <w:pPr>
              <w:rPr>
                <w:rFonts w:asciiTheme="majorBidi" w:hAnsiTheme="majorBidi" w:cstheme="majorBidi"/>
                <w:sz w:val="24"/>
                <w:szCs w:val="24"/>
              </w:rPr>
            </w:pPr>
            <w:r w:rsidRPr="00AC16EC">
              <w:rPr>
                <w:rFonts w:asciiTheme="majorBidi" w:hAnsiTheme="majorBidi" w:cstheme="majorBidi"/>
                <w:sz w:val="24"/>
                <w:szCs w:val="24"/>
              </w:rPr>
              <w:t>Довгострокові зобов’язання</w:t>
            </w:r>
          </w:p>
        </w:tc>
        <w:tc>
          <w:tcPr>
            <w:tcW w:w="593" w:type="pct"/>
            <w:vAlign w:val="center"/>
          </w:tcPr>
          <w:p w14:paraId="46342A74"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35146</w:t>
            </w:r>
          </w:p>
        </w:tc>
        <w:tc>
          <w:tcPr>
            <w:tcW w:w="593" w:type="pct"/>
            <w:vAlign w:val="center"/>
          </w:tcPr>
          <w:p w14:paraId="5A4D9069"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90609</w:t>
            </w:r>
          </w:p>
        </w:tc>
        <w:tc>
          <w:tcPr>
            <w:tcW w:w="593" w:type="pct"/>
            <w:vAlign w:val="center"/>
          </w:tcPr>
          <w:p w14:paraId="6CA9F80A"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60409</w:t>
            </w:r>
          </w:p>
        </w:tc>
        <w:tc>
          <w:tcPr>
            <w:tcW w:w="441" w:type="pct"/>
            <w:vAlign w:val="center"/>
          </w:tcPr>
          <w:p w14:paraId="4F9D870D"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0,32</w:t>
            </w:r>
          </w:p>
        </w:tc>
        <w:tc>
          <w:tcPr>
            <w:tcW w:w="441" w:type="pct"/>
            <w:vAlign w:val="center"/>
          </w:tcPr>
          <w:p w14:paraId="6952DB75"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0,72</w:t>
            </w:r>
          </w:p>
        </w:tc>
        <w:tc>
          <w:tcPr>
            <w:tcW w:w="441" w:type="pct"/>
            <w:vAlign w:val="center"/>
          </w:tcPr>
          <w:p w14:paraId="2AB9FA43"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0,39</w:t>
            </w:r>
          </w:p>
        </w:tc>
        <w:tc>
          <w:tcPr>
            <w:tcW w:w="389" w:type="pct"/>
            <w:vAlign w:val="center"/>
          </w:tcPr>
          <w:p w14:paraId="3BC29F40"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0,4</w:t>
            </w:r>
          </w:p>
        </w:tc>
        <w:tc>
          <w:tcPr>
            <w:tcW w:w="428" w:type="pct"/>
            <w:vAlign w:val="center"/>
          </w:tcPr>
          <w:p w14:paraId="34643BF5"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-0,33</w:t>
            </w:r>
          </w:p>
        </w:tc>
      </w:tr>
      <w:tr w:rsidR="00932BAC" w:rsidRPr="00AC16EC" w14:paraId="348DFA31" w14:textId="77777777" w:rsidTr="00932BAC">
        <w:trPr>
          <w:trHeight w:val="480"/>
        </w:trPr>
        <w:tc>
          <w:tcPr>
            <w:tcW w:w="224" w:type="pct"/>
            <w:vAlign w:val="center"/>
          </w:tcPr>
          <w:p w14:paraId="7E00DC73"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3</w:t>
            </w:r>
          </w:p>
        </w:tc>
        <w:tc>
          <w:tcPr>
            <w:tcW w:w="857" w:type="pct"/>
            <w:vAlign w:val="center"/>
          </w:tcPr>
          <w:p w14:paraId="02161D58" w14:textId="77777777" w:rsidR="00932BAC" w:rsidRPr="00AC16EC" w:rsidRDefault="00932BAC" w:rsidP="00A4544C">
            <w:pPr>
              <w:rPr>
                <w:rFonts w:asciiTheme="majorBidi" w:hAnsiTheme="majorBidi" w:cstheme="majorBidi"/>
                <w:sz w:val="24"/>
                <w:szCs w:val="24"/>
              </w:rPr>
            </w:pPr>
            <w:r w:rsidRPr="00AC16EC">
              <w:rPr>
                <w:rFonts w:asciiTheme="majorBidi" w:hAnsiTheme="majorBidi" w:cstheme="majorBidi"/>
                <w:sz w:val="24"/>
                <w:szCs w:val="24"/>
              </w:rPr>
              <w:t>Поточні зобов’язання</w:t>
            </w:r>
          </w:p>
        </w:tc>
        <w:tc>
          <w:tcPr>
            <w:tcW w:w="593" w:type="pct"/>
            <w:vAlign w:val="center"/>
          </w:tcPr>
          <w:p w14:paraId="25706C4C"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11533656</w:t>
            </w:r>
          </w:p>
        </w:tc>
        <w:tc>
          <w:tcPr>
            <w:tcW w:w="593" w:type="pct"/>
            <w:vAlign w:val="center"/>
          </w:tcPr>
          <w:p w14:paraId="64F76358"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13100012</w:t>
            </w:r>
          </w:p>
        </w:tc>
        <w:tc>
          <w:tcPr>
            <w:tcW w:w="593" w:type="pct"/>
            <w:vAlign w:val="center"/>
          </w:tcPr>
          <w:p w14:paraId="01AB1F9C"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15914056</w:t>
            </w:r>
          </w:p>
        </w:tc>
        <w:tc>
          <w:tcPr>
            <w:tcW w:w="441" w:type="pct"/>
            <w:vAlign w:val="center"/>
          </w:tcPr>
          <w:p w14:paraId="1CE841B8"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103,46</w:t>
            </w:r>
          </w:p>
        </w:tc>
        <w:tc>
          <w:tcPr>
            <w:tcW w:w="441" w:type="pct"/>
            <w:vAlign w:val="center"/>
          </w:tcPr>
          <w:p w14:paraId="152E0378"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103,49</w:t>
            </w:r>
          </w:p>
        </w:tc>
        <w:tc>
          <w:tcPr>
            <w:tcW w:w="441" w:type="pct"/>
            <w:vAlign w:val="center"/>
          </w:tcPr>
          <w:p w14:paraId="2147D1FC"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102,11</w:t>
            </w:r>
          </w:p>
        </w:tc>
        <w:tc>
          <w:tcPr>
            <w:tcW w:w="389" w:type="pct"/>
            <w:vAlign w:val="center"/>
          </w:tcPr>
          <w:p w14:paraId="5B4F7DA6"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0,03</w:t>
            </w:r>
          </w:p>
        </w:tc>
        <w:tc>
          <w:tcPr>
            <w:tcW w:w="428" w:type="pct"/>
            <w:vAlign w:val="center"/>
          </w:tcPr>
          <w:p w14:paraId="13941FA0"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-1,38</w:t>
            </w:r>
          </w:p>
        </w:tc>
      </w:tr>
      <w:tr w:rsidR="00932BAC" w:rsidRPr="00AC16EC" w14:paraId="52C1D05F" w14:textId="77777777" w:rsidTr="00932BAC">
        <w:trPr>
          <w:trHeight w:val="480"/>
        </w:trPr>
        <w:tc>
          <w:tcPr>
            <w:tcW w:w="224" w:type="pct"/>
            <w:vAlign w:val="center"/>
          </w:tcPr>
          <w:p w14:paraId="45C40510" w14:textId="77777777" w:rsidR="00932BAC" w:rsidRPr="00AC16EC" w:rsidRDefault="00932BAC" w:rsidP="00A4544C">
            <w:pPr>
              <w:jc w:val="center"/>
              <w:rPr>
                <w:rFonts w:asciiTheme="majorBidi" w:hAnsiTheme="majorBidi" w:cstheme="majorBidi"/>
                <w:sz w:val="24"/>
                <w:szCs w:val="24"/>
              </w:rPr>
            </w:pPr>
            <w:r w:rsidRPr="00AC16EC">
              <w:rPr>
                <w:rFonts w:asciiTheme="majorBidi" w:hAnsiTheme="majorBidi" w:cstheme="majorBidi"/>
                <w:sz w:val="24"/>
                <w:szCs w:val="24"/>
              </w:rPr>
              <w:t>4</w:t>
            </w:r>
          </w:p>
        </w:tc>
        <w:tc>
          <w:tcPr>
            <w:tcW w:w="857" w:type="pct"/>
            <w:vAlign w:val="center"/>
          </w:tcPr>
          <w:p w14:paraId="0C0319CC" w14:textId="77777777" w:rsidR="00932BAC" w:rsidRPr="00AC16EC" w:rsidRDefault="00932BAC" w:rsidP="00A4544C">
            <w:pPr>
              <w:rPr>
                <w:rFonts w:asciiTheme="majorBidi" w:hAnsiTheme="majorBidi" w:cstheme="majorBidi"/>
                <w:sz w:val="24"/>
                <w:szCs w:val="24"/>
              </w:rPr>
            </w:pPr>
            <w:r w:rsidRPr="00AC16EC">
              <w:rPr>
                <w:rFonts w:asciiTheme="majorBidi" w:hAnsiTheme="majorBidi" w:cstheme="majorBidi"/>
                <w:sz w:val="24"/>
                <w:szCs w:val="24"/>
              </w:rPr>
              <w:t>Усього</w:t>
            </w:r>
          </w:p>
        </w:tc>
        <w:tc>
          <w:tcPr>
            <w:tcW w:w="593" w:type="pct"/>
            <w:vAlign w:val="center"/>
          </w:tcPr>
          <w:p w14:paraId="6E01588F"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11147733</w:t>
            </w:r>
          </w:p>
        </w:tc>
        <w:tc>
          <w:tcPr>
            <w:tcW w:w="593" w:type="pct"/>
            <w:vAlign w:val="center"/>
          </w:tcPr>
          <w:p w14:paraId="44AF61A8"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12658585</w:t>
            </w:r>
          </w:p>
        </w:tc>
        <w:tc>
          <w:tcPr>
            <w:tcW w:w="593" w:type="pct"/>
            <w:vAlign w:val="center"/>
          </w:tcPr>
          <w:p w14:paraId="17423FAD"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15585489</w:t>
            </w:r>
          </w:p>
        </w:tc>
        <w:tc>
          <w:tcPr>
            <w:tcW w:w="441" w:type="pct"/>
            <w:vAlign w:val="center"/>
          </w:tcPr>
          <w:p w14:paraId="63919AED"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100</w:t>
            </w:r>
          </w:p>
        </w:tc>
        <w:tc>
          <w:tcPr>
            <w:tcW w:w="441" w:type="pct"/>
            <w:vAlign w:val="center"/>
          </w:tcPr>
          <w:p w14:paraId="63F15016"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100</w:t>
            </w:r>
          </w:p>
        </w:tc>
        <w:tc>
          <w:tcPr>
            <w:tcW w:w="441" w:type="pct"/>
            <w:vAlign w:val="center"/>
          </w:tcPr>
          <w:p w14:paraId="3B9A3B9A"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100</w:t>
            </w:r>
          </w:p>
        </w:tc>
        <w:tc>
          <w:tcPr>
            <w:tcW w:w="389" w:type="pct"/>
            <w:vAlign w:val="center"/>
          </w:tcPr>
          <w:p w14:paraId="26ED5418"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0</w:t>
            </w:r>
          </w:p>
        </w:tc>
        <w:tc>
          <w:tcPr>
            <w:tcW w:w="428" w:type="pct"/>
            <w:vAlign w:val="center"/>
          </w:tcPr>
          <w:p w14:paraId="79BFEBB1" w14:textId="77777777" w:rsidR="00932BAC" w:rsidRPr="00AC16EC" w:rsidRDefault="00932BAC" w:rsidP="00A4544C">
            <w:pPr>
              <w:jc w:val="right"/>
              <w:rPr>
                <w:rFonts w:asciiTheme="majorBidi" w:hAnsiTheme="majorBidi" w:cstheme="majorBidi"/>
                <w:sz w:val="24"/>
                <w:szCs w:val="24"/>
              </w:rPr>
            </w:pPr>
            <w:r w:rsidRPr="00AC16EC">
              <w:rPr>
                <w:rFonts w:asciiTheme="majorBidi" w:hAnsiTheme="majorBidi" w:cstheme="majorBidi"/>
                <w:sz w:val="24"/>
                <w:szCs w:val="24"/>
              </w:rPr>
              <w:t>0</w:t>
            </w:r>
          </w:p>
        </w:tc>
      </w:tr>
    </w:tbl>
    <w:p w14:paraId="7063BC14" w14:textId="77777777" w:rsidR="00932BAC" w:rsidRDefault="00932BAC"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Складено на підставі додатку А</w:t>
      </w:r>
    </w:p>
    <w:p w14:paraId="3D3336DD" w14:textId="77777777" w:rsidR="00932BAC" w:rsidRDefault="00932BAC" w:rsidP="00A4544C">
      <w:pPr>
        <w:spacing w:line="312" w:lineRule="auto"/>
        <w:ind w:firstLine="709"/>
        <w:jc w:val="both"/>
        <w:rPr>
          <w:rFonts w:asciiTheme="majorBidi" w:hAnsiTheme="majorBidi" w:cstheme="majorBidi"/>
          <w:sz w:val="28"/>
          <w:szCs w:val="28"/>
        </w:rPr>
      </w:pPr>
    </w:p>
    <w:p w14:paraId="70CC8FD4" w14:textId="77777777" w:rsidR="00932BAC" w:rsidRPr="00722F77" w:rsidRDefault="00932BAC"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Власний капітал ПрАТ «Лебединський насіннєвий завод</w:t>
      </w:r>
      <w:r w:rsidRPr="00722F77">
        <w:rPr>
          <w:rFonts w:asciiTheme="majorBidi" w:hAnsiTheme="majorBidi" w:cstheme="majorBidi"/>
          <w:sz w:val="28"/>
          <w:szCs w:val="28"/>
        </w:rPr>
        <w:t xml:space="preserve">» </w:t>
      </w:r>
      <w:r>
        <w:rPr>
          <w:rFonts w:asciiTheme="majorBidi" w:hAnsiTheme="majorBidi" w:cstheme="majorBidi"/>
          <w:sz w:val="28"/>
          <w:szCs w:val="28"/>
        </w:rPr>
        <w:t xml:space="preserve">у всіх аналізованих роках </w:t>
      </w:r>
      <w:r w:rsidRPr="00722F77">
        <w:rPr>
          <w:rFonts w:asciiTheme="majorBidi" w:hAnsiTheme="majorBidi" w:cstheme="majorBidi"/>
          <w:sz w:val="28"/>
          <w:szCs w:val="28"/>
        </w:rPr>
        <w:t>має від’ємне значення, що свідчить про перевищення зобов’язань над активами. У 2022</w:t>
      </w:r>
      <w:r>
        <w:rPr>
          <w:rFonts w:asciiTheme="majorBidi" w:hAnsiTheme="majorBidi" w:cstheme="majorBidi"/>
          <w:sz w:val="28"/>
          <w:szCs w:val="28"/>
        </w:rPr>
        <w:t xml:space="preserve"> році власний капітал становив -421069</w:t>
      </w:r>
      <w:r w:rsidRPr="00722F77">
        <w:rPr>
          <w:rFonts w:asciiTheme="majorBidi" w:hAnsiTheme="majorBidi" w:cstheme="majorBidi"/>
          <w:sz w:val="28"/>
          <w:szCs w:val="28"/>
        </w:rPr>
        <w:t xml:space="preserve"> тис. грн, у 202</w:t>
      </w:r>
      <w:r>
        <w:rPr>
          <w:rFonts w:asciiTheme="majorBidi" w:hAnsiTheme="majorBidi" w:cstheme="majorBidi"/>
          <w:sz w:val="28"/>
          <w:szCs w:val="28"/>
        </w:rPr>
        <w:t>4 році він покращився до -388976</w:t>
      </w:r>
      <w:r w:rsidRPr="00722F77">
        <w:rPr>
          <w:rFonts w:asciiTheme="majorBidi" w:hAnsiTheme="majorBidi" w:cstheme="majorBidi"/>
          <w:sz w:val="28"/>
          <w:szCs w:val="28"/>
        </w:rPr>
        <w:t xml:space="preserve"> тис. грн. Це свідчить про поступове скорочення дефіциту власних коштів, хоча проблема </w:t>
      </w:r>
      <w:r>
        <w:rPr>
          <w:rFonts w:asciiTheme="majorBidi" w:hAnsiTheme="majorBidi" w:cstheme="majorBidi"/>
          <w:sz w:val="28"/>
          <w:szCs w:val="28"/>
        </w:rPr>
        <w:t>дефіциту власних коштів залишається критичною та потребує вирішення</w:t>
      </w:r>
      <w:r w:rsidRPr="00722F77">
        <w:rPr>
          <w:rFonts w:asciiTheme="majorBidi" w:hAnsiTheme="majorBidi" w:cstheme="majorBidi"/>
          <w:sz w:val="28"/>
          <w:szCs w:val="28"/>
        </w:rPr>
        <w:t>.</w:t>
      </w:r>
    </w:p>
    <w:p w14:paraId="72B6A628" w14:textId="77777777" w:rsidR="00932BAC" w:rsidRPr="004F2E39" w:rsidRDefault="00932BAC" w:rsidP="00A4544C">
      <w:pPr>
        <w:spacing w:line="312" w:lineRule="auto"/>
        <w:ind w:firstLine="709"/>
        <w:jc w:val="both"/>
        <w:rPr>
          <w:rFonts w:asciiTheme="majorBidi" w:hAnsiTheme="majorBidi" w:cstheme="majorBidi"/>
          <w:sz w:val="28"/>
          <w:szCs w:val="28"/>
        </w:rPr>
      </w:pPr>
      <w:r w:rsidRPr="004F2E39">
        <w:rPr>
          <w:rFonts w:asciiTheme="majorBidi" w:hAnsiTheme="majorBidi" w:cstheme="majorBidi"/>
          <w:sz w:val="28"/>
          <w:szCs w:val="28"/>
        </w:rPr>
        <w:t>Довгострокові зобов’язання у 2023 році зросли більш ніж удвічі</w:t>
      </w:r>
      <w:r>
        <w:rPr>
          <w:rFonts w:asciiTheme="majorBidi" w:hAnsiTheme="majorBidi" w:cstheme="majorBidi"/>
          <w:sz w:val="28"/>
          <w:szCs w:val="28"/>
        </w:rPr>
        <w:t xml:space="preserve"> з 35146 тис. грн. у 2022 році до 90609 тис. грн. у 2023 році</w:t>
      </w:r>
      <w:r w:rsidRPr="004F2E39">
        <w:rPr>
          <w:rFonts w:asciiTheme="majorBidi" w:hAnsiTheme="majorBidi" w:cstheme="majorBidi"/>
          <w:sz w:val="28"/>
          <w:szCs w:val="28"/>
        </w:rPr>
        <w:t>, що може свідчити про залучення нових інвестицій або кредитів для розвитку</w:t>
      </w:r>
      <w:r>
        <w:rPr>
          <w:rFonts w:asciiTheme="majorBidi" w:hAnsiTheme="majorBidi" w:cstheme="majorBidi"/>
          <w:sz w:val="28"/>
          <w:szCs w:val="28"/>
        </w:rPr>
        <w:t xml:space="preserve"> підприємства</w:t>
      </w:r>
      <w:r w:rsidRPr="004F2E39">
        <w:rPr>
          <w:rFonts w:asciiTheme="majorBidi" w:hAnsiTheme="majorBidi" w:cstheme="majorBidi"/>
          <w:sz w:val="28"/>
          <w:szCs w:val="28"/>
        </w:rPr>
        <w:t>.</w:t>
      </w:r>
      <w:r>
        <w:rPr>
          <w:rFonts w:asciiTheme="majorBidi" w:hAnsiTheme="majorBidi" w:cstheme="majorBidi"/>
          <w:sz w:val="28"/>
          <w:szCs w:val="28"/>
        </w:rPr>
        <w:t xml:space="preserve"> </w:t>
      </w:r>
      <w:r w:rsidRPr="0033054B">
        <w:rPr>
          <w:rFonts w:asciiTheme="majorBidi" w:hAnsiTheme="majorBidi" w:cstheme="majorBidi"/>
          <w:sz w:val="28"/>
          <w:szCs w:val="28"/>
        </w:rPr>
        <w:t>Проте у 2024 році їх обсяг знизився до 60409 тис. грн</w:t>
      </w:r>
      <w:r>
        <w:rPr>
          <w:rFonts w:asciiTheme="majorBidi" w:hAnsiTheme="majorBidi" w:cstheme="majorBidi"/>
          <w:sz w:val="28"/>
          <w:szCs w:val="28"/>
        </w:rPr>
        <w:t>.</w:t>
      </w:r>
      <w:r w:rsidR="00AE437B">
        <w:rPr>
          <w:rFonts w:asciiTheme="majorBidi" w:hAnsiTheme="majorBidi" w:cstheme="majorBidi"/>
          <w:sz w:val="28"/>
          <w:szCs w:val="28"/>
        </w:rPr>
        <w:t xml:space="preserve"> та в структурі пасиву балансу складають 0,39%</w:t>
      </w:r>
      <w:r w:rsidRPr="0033054B">
        <w:rPr>
          <w:rFonts w:asciiTheme="majorBidi" w:hAnsiTheme="majorBidi" w:cstheme="majorBidi"/>
          <w:sz w:val="28"/>
          <w:szCs w:val="28"/>
        </w:rPr>
        <w:t>,</w:t>
      </w:r>
      <w:r>
        <w:rPr>
          <w:rFonts w:asciiTheme="majorBidi" w:hAnsiTheme="majorBidi" w:cstheme="majorBidi"/>
          <w:sz w:val="28"/>
          <w:szCs w:val="28"/>
        </w:rPr>
        <w:t xml:space="preserve"> що може вказувати</w:t>
      </w:r>
      <w:r w:rsidRPr="0033054B">
        <w:rPr>
          <w:rFonts w:asciiTheme="majorBidi" w:hAnsiTheme="majorBidi" w:cstheme="majorBidi"/>
          <w:sz w:val="28"/>
          <w:szCs w:val="28"/>
        </w:rPr>
        <w:t xml:space="preserve"> на часткове погашення зобов’язань</w:t>
      </w:r>
      <w:r>
        <w:rPr>
          <w:rFonts w:asciiTheme="majorBidi" w:hAnsiTheme="majorBidi" w:cstheme="majorBidi"/>
          <w:sz w:val="28"/>
          <w:szCs w:val="28"/>
        </w:rPr>
        <w:t>.</w:t>
      </w:r>
    </w:p>
    <w:p w14:paraId="64114D55" w14:textId="77777777" w:rsidR="00932BAC" w:rsidRDefault="00932BAC" w:rsidP="00A4544C">
      <w:pPr>
        <w:spacing w:line="312" w:lineRule="auto"/>
        <w:ind w:firstLine="709"/>
        <w:jc w:val="both"/>
        <w:rPr>
          <w:rFonts w:asciiTheme="majorBidi" w:hAnsiTheme="majorBidi" w:cstheme="majorBidi"/>
          <w:sz w:val="28"/>
          <w:szCs w:val="28"/>
        </w:rPr>
      </w:pPr>
      <w:r w:rsidRPr="00722F77">
        <w:rPr>
          <w:rFonts w:asciiTheme="majorBidi" w:hAnsiTheme="majorBidi" w:cstheme="majorBidi"/>
          <w:sz w:val="28"/>
          <w:szCs w:val="28"/>
        </w:rPr>
        <w:t>Поточні зобов’язання значно переважають над іншими статтями балансу. У 2</w:t>
      </w:r>
      <w:r>
        <w:rPr>
          <w:rFonts w:asciiTheme="majorBidi" w:hAnsiTheme="majorBidi" w:cstheme="majorBidi"/>
          <w:sz w:val="28"/>
          <w:szCs w:val="28"/>
        </w:rPr>
        <w:t>022 році їх обсяг складав 11533656</w:t>
      </w:r>
      <w:r w:rsidRPr="00722F77">
        <w:rPr>
          <w:rFonts w:asciiTheme="majorBidi" w:hAnsiTheme="majorBidi" w:cstheme="majorBidi"/>
          <w:sz w:val="28"/>
          <w:szCs w:val="28"/>
        </w:rPr>
        <w:t xml:space="preserve"> тис. грн</w:t>
      </w:r>
      <w:r>
        <w:rPr>
          <w:rFonts w:asciiTheme="majorBidi" w:hAnsiTheme="majorBidi" w:cstheme="majorBidi"/>
          <w:sz w:val="28"/>
          <w:szCs w:val="28"/>
        </w:rPr>
        <w:t>.</w:t>
      </w:r>
      <w:r w:rsidR="0030777A">
        <w:rPr>
          <w:rFonts w:asciiTheme="majorBidi" w:hAnsiTheme="majorBidi" w:cstheme="majorBidi"/>
          <w:sz w:val="28"/>
          <w:szCs w:val="28"/>
        </w:rPr>
        <w:t>,</w:t>
      </w:r>
      <w:r w:rsidR="00AE437B">
        <w:rPr>
          <w:rFonts w:asciiTheme="majorBidi" w:hAnsiTheme="majorBidi" w:cstheme="majorBidi"/>
          <w:sz w:val="28"/>
          <w:szCs w:val="28"/>
        </w:rPr>
        <w:t xml:space="preserve"> у структурі пасиву балансу цей показник складав 103,46%</w:t>
      </w:r>
      <w:r w:rsidR="0030777A">
        <w:rPr>
          <w:rFonts w:asciiTheme="majorBidi" w:hAnsiTheme="majorBidi" w:cstheme="majorBidi"/>
          <w:sz w:val="28"/>
          <w:szCs w:val="28"/>
        </w:rPr>
        <w:t>.</w:t>
      </w:r>
      <w:r>
        <w:rPr>
          <w:rFonts w:asciiTheme="majorBidi" w:hAnsiTheme="majorBidi" w:cstheme="majorBidi"/>
          <w:sz w:val="28"/>
          <w:szCs w:val="28"/>
        </w:rPr>
        <w:t xml:space="preserve"> </w:t>
      </w:r>
      <w:r w:rsidR="0030777A">
        <w:rPr>
          <w:rFonts w:asciiTheme="majorBidi" w:hAnsiTheme="majorBidi" w:cstheme="majorBidi"/>
          <w:sz w:val="28"/>
          <w:szCs w:val="28"/>
        </w:rPr>
        <w:t>У</w:t>
      </w:r>
      <w:r>
        <w:rPr>
          <w:rFonts w:asciiTheme="majorBidi" w:hAnsiTheme="majorBidi" w:cstheme="majorBidi"/>
          <w:sz w:val="28"/>
          <w:szCs w:val="28"/>
        </w:rPr>
        <w:t xml:space="preserve"> 2024 році </w:t>
      </w:r>
      <w:r w:rsidR="0030777A">
        <w:rPr>
          <w:rFonts w:asciiTheme="majorBidi" w:hAnsiTheme="majorBidi" w:cstheme="majorBidi"/>
          <w:sz w:val="28"/>
          <w:szCs w:val="28"/>
        </w:rPr>
        <w:t>поточні зобов’язання зросли</w:t>
      </w:r>
      <w:r>
        <w:rPr>
          <w:rFonts w:asciiTheme="majorBidi" w:hAnsiTheme="majorBidi" w:cstheme="majorBidi"/>
          <w:sz w:val="28"/>
          <w:szCs w:val="28"/>
        </w:rPr>
        <w:t xml:space="preserve"> до 15914056</w:t>
      </w:r>
      <w:r w:rsidRPr="00722F77">
        <w:rPr>
          <w:rFonts w:asciiTheme="majorBidi" w:hAnsiTheme="majorBidi" w:cstheme="majorBidi"/>
          <w:sz w:val="28"/>
          <w:szCs w:val="28"/>
        </w:rPr>
        <w:t xml:space="preserve"> тис. грн.</w:t>
      </w:r>
      <w:r w:rsidR="0030777A">
        <w:rPr>
          <w:rFonts w:asciiTheme="majorBidi" w:hAnsiTheme="majorBidi" w:cstheme="majorBidi"/>
          <w:sz w:val="28"/>
          <w:szCs w:val="28"/>
        </w:rPr>
        <w:t xml:space="preserve"> та їх питома вага складала 102,11%.</w:t>
      </w:r>
      <w:r w:rsidRPr="00722F77">
        <w:rPr>
          <w:rFonts w:asciiTheme="majorBidi" w:hAnsiTheme="majorBidi" w:cstheme="majorBidi"/>
          <w:sz w:val="28"/>
          <w:szCs w:val="28"/>
        </w:rPr>
        <w:t xml:space="preserve"> Попри </w:t>
      </w:r>
      <w:r>
        <w:rPr>
          <w:rFonts w:asciiTheme="majorBidi" w:hAnsiTheme="majorBidi" w:cstheme="majorBidi"/>
          <w:sz w:val="28"/>
          <w:szCs w:val="28"/>
        </w:rPr>
        <w:t>суттєве зростання в абсолютному вираженні,</w:t>
      </w:r>
      <w:r w:rsidRPr="00722F77">
        <w:rPr>
          <w:rFonts w:asciiTheme="majorBidi" w:hAnsiTheme="majorBidi" w:cstheme="majorBidi"/>
          <w:sz w:val="28"/>
          <w:szCs w:val="28"/>
        </w:rPr>
        <w:t xml:space="preserve"> питома вага </w:t>
      </w:r>
      <w:r>
        <w:rPr>
          <w:rFonts w:asciiTheme="majorBidi" w:hAnsiTheme="majorBidi" w:cstheme="majorBidi"/>
          <w:sz w:val="28"/>
          <w:szCs w:val="28"/>
        </w:rPr>
        <w:t xml:space="preserve">поточних зобов’язань у структурі капіталу </w:t>
      </w:r>
      <w:r w:rsidRPr="00722F77">
        <w:rPr>
          <w:rFonts w:asciiTheme="majorBidi" w:hAnsiTheme="majorBidi" w:cstheme="majorBidi"/>
          <w:sz w:val="28"/>
          <w:szCs w:val="28"/>
        </w:rPr>
        <w:t>зменши</w:t>
      </w:r>
      <w:r>
        <w:rPr>
          <w:rFonts w:asciiTheme="majorBidi" w:hAnsiTheme="majorBidi" w:cstheme="majorBidi"/>
          <w:sz w:val="28"/>
          <w:szCs w:val="28"/>
        </w:rPr>
        <w:t>лася, що свідчить про певне</w:t>
      </w:r>
      <w:r w:rsidRPr="00722F77">
        <w:rPr>
          <w:rFonts w:asciiTheme="majorBidi" w:hAnsiTheme="majorBidi" w:cstheme="majorBidi"/>
          <w:sz w:val="28"/>
          <w:szCs w:val="28"/>
        </w:rPr>
        <w:t xml:space="preserve"> покращення структури фінансування.</w:t>
      </w:r>
      <w:r>
        <w:rPr>
          <w:rFonts w:asciiTheme="majorBidi" w:hAnsiTheme="majorBidi" w:cstheme="majorBidi"/>
          <w:sz w:val="28"/>
          <w:szCs w:val="28"/>
        </w:rPr>
        <w:t xml:space="preserve"> </w:t>
      </w:r>
      <w:r w:rsidRPr="0033054B">
        <w:rPr>
          <w:rFonts w:asciiTheme="majorBidi" w:hAnsiTheme="majorBidi" w:cstheme="majorBidi"/>
          <w:sz w:val="28"/>
          <w:szCs w:val="28"/>
        </w:rPr>
        <w:t>Однак надмірна залежність від короткострокових кредитів і зобов’язань залишається чинником ризику для стабільного функціонування підприємства, особливо в умовах нестабільного економічного середовища.</w:t>
      </w:r>
    </w:p>
    <w:p w14:paraId="06D09903" w14:textId="77777777" w:rsidR="00932BAC" w:rsidRDefault="00932BAC"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 xml:space="preserve">Фінансова структура підприємства залишається напруженою через від’ємне значення власного капіталу та надмірне використання короткострокових зобов’язань, </w:t>
      </w:r>
      <w:r w:rsidRPr="0033054B">
        <w:rPr>
          <w:rFonts w:asciiTheme="majorBidi" w:hAnsiTheme="majorBidi" w:cstheme="majorBidi"/>
          <w:sz w:val="28"/>
          <w:szCs w:val="28"/>
        </w:rPr>
        <w:t>що суттєво знижує фінансову стійкість підприємства та створює додаткові загрози для його розвитку</w:t>
      </w:r>
      <w:r w:rsidR="00E72F1E">
        <w:rPr>
          <w:rFonts w:asciiTheme="majorBidi" w:hAnsiTheme="majorBidi" w:cstheme="majorBidi"/>
          <w:sz w:val="28"/>
          <w:szCs w:val="28"/>
        </w:rPr>
        <w:t xml:space="preserve"> (рис. 2.3</w:t>
      </w:r>
      <w:r>
        <w:rPr>
          <w:rFonts w:asciiTheme="majorBidi" w:hAnsiTheme="majorBidi" w:cstheme="majorBidi"/>
          <w:sz w:val="28"/>
          <w:szCs w:val="28"/>
        </w:rPr>
        <w:t>).</w:t>
      </w:r>
    </w:p>
    <w:p w14:paraId="0B8AC77C" w14:textId="77777777" w:rsidR="00932BAC" w:rsidRDefault="00932BAC" w:rsidP="00A4544C">
      <w:pPr>
        <w:spacing w:line="312" w:lineRule="auto"/>
        <w:ind w:firstLine="709"/>
        <w:jc w:val="both"/>
        <w:rPr>
          <w:rFonts w:asciiTheme="majorBidi" w:hAnsiTheme="majorBidi" w:cstheme="majorBidi"/>
          <w:sz w:val="28"/>
          <w:szCs w:val="28"/>
        </w:rPr>
      </w:pPr>
    </w:p>
    <w:p w14:paraId="661386C8" w14:textId="77777777" w:rsidR="00932BAC" w:rsidRDefault="00932BAC" w:rsidP="00A4544C">
      <w:pPr>
        <w:spacing w:line="312" w:lineRule="auto"/>
        <w:jc w:val="both"/>
        <w:rPr>
          <w:rFonts w:asciiTheme="majorBidi" w:hAnsiTheme="majorBidi" w:cstheme="majorBidi"/>
          <w:sz w:val="28"/>
          <w:szCs w:val="28"/>
        </w:rPr>
      </w:pPr>
      <w:r>
        <w:rPr>
          <w:rFonts w:asciiTheme="majorBidi" w:hAnsiTheme="majorBidi" w:cstheme="majorBidi"/>
          <w:noProof/>
          <w:sz w:val="28"/>
          <w:szCs w:val="28"/>
          <w:lang w:val="en-US"/>
        </w:rPr>
        <w:lastRenderedPageBreak/>
        <w:drawing>
          <wp:inline distT="0" distB="0" distL="0" distR="0" wp14:anchorId="068DB36C" wp14:editId="0528FA93">
            <wp:extent cx="5943600" cy="3665220"/>
            <wp:effectExtent l="0" t="0" r="0" b="381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626A357" w14:textId="77777777" w:rsidR="00932BAC" w:rsidRDefault="00E72F1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Рис. 2.3</w:t>
      </w:r>
      <w:r w:rsidR="00932BAC">
        <w:rPr>
          <w:rFonts w:asciiTheme="majorBidi" w:hAnsiTheme="majorBidi" w:cstheme="majorBidi"/>
          <w:sz w:val="28"/>
          <w:szCs w:val="28"/>
        </w:rPr>
        <w:t xml:space="preserve">. Структура фінансових ресурсів </w:t>
      </w:r>
      <w:r w:rsidR="00932BAC" w:rsidRPr="00197F52">
        <w:rPr>
          <w:rFonts w:asciiTheme="majorBidi" w:hAnsiTheme="majorBidi" w:cstheme="majorBidi"/>
          <w:sz w:val="28"/>
          <w:szCs w:val="28"/>
        </w:rPr>
        <w:t>ПрАТ</w:t>
      </w:r>
      <w:r w:rsidR="00932BAC">
        <w:rPr>
          <w:rFonts w:asciiTheme="majorBidi" w:hAnsiTheme="majorBidi" w:cstheme="majorBidi"/>
          <w:sz w:val="28"/>
          <w:szCs w:val="28"/>
        </w:rPr>
        <w:t xml:space="preserve"> «Лебединський насіннєвий завод» за 2022-2024 рр.</w:t>
      </w:r>
    </w:p>
    <w:p w14:paraId="6354FDAC" w14:textId="77777777" w:rsidR="00932BAC" w:rsidRPr="00722F77" w:rsidRDefault="00932BAC" w:rsidP="00A4544C">
      <w:pPr>
        <w:spacing w:line="312" w:lineRule="auto"/>
        <w:ind w:firstLine="709"/>
        <w:jc w:val="both"/>
        <w:rPr>
          <w:rFonts w:asciiTheme="majorBidi" w:hAnsiTheme="majorBidi" w:cstheme="majorBidi"/>
          <w:sz w:val="28"/>
          <w:szCs w:val="28"/>
        </w:rPr>
      </w:pPr>
    </w:p>
    <w:p w14:paraId="4E948ABF" w14:textId="77777777" w:rsidR="00932BAC" w:rsidRDefault="00932BAC"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Оцінка стану та динаміки активів підприємства</w:t>
      </w:r>
      <w:r w:rsidRPr="00197F52">
        <w:rPr>
          <w:rFonts w:asciiTheme="majorBidi" w:hAnsiTheme="majorBidi" w:cstheme="majorBidi"/>
          <w:sz w:val="28"/>
          <w:szCs w:val="28"/>
        </w:rPr>
        <w:t xml:space="preserve"> ПрАТ «Лебединський насіннєвий завод» значною мірою</w:t>
      </w:r>
      <w:r>
        <w:rPr>
          <w:rFonts w:asciiTheme="majorBidi" w:hAnsiTheme="majorBidi" w:cstheme="majorBidi"/>
          <w:sz w:val="28"/>
          <w:szCs w:val="28"/>
        </w:rPr>
        <w:t xml:space="preserve"> залежать від структури активів, яка</w:t>
      </w:r>
      <w:r w:rsidRPr="00197F52">
        <w:rPr>
          <w:rFonts w:asciiTheme="majorBidi" w:hAnsiTheme="majorBidi" w:cstheme="majorBidi"/>
          <w:sz w:val="28"/>
          <w:szCs w:val="28"/>
        </w:rPr>
        <w:t xml:space="preserve"> формується за рах</w:t>
      </w:r>
      <w:r>
        <w:rPr>
          <w:rFonts w:asciiTheme="majorBidi" w:hAnsiTheme="majorBidi" w:cstheme="majorBidi"/>
          <w:sz w:val="28"/>
          <w:szCs w:val="28"/>
        </w:rPr>
        <w:t>унок необоротних та оборотних активів</w:t>
      </w:r>
      <w:r w:rsidRPr="00197F52">
        <w:rPr>
          <w:rFonts w:asciiTheme="majorBidi" w:hAnsiTheme="majorBidi" w:cstheme="majorBidi"/>
          <w:sz w:val="28"/>
          <w:szCs w:val="28"/>
        </w:rPr>
        <w:t xml:space="preserve">. </w:t>
      </w:r>
      <w:r w:rsidRPr="0033054B">
        <w:rPr>
          <w:rFonts w:asciiTheme="majorBidi" w:hAnsiTheme="majorBidi" w:cstheme="majorBidi"/>
          <w:sz w:val="28"/>
          <w:szCs w:val="28"/>
        </w:rPr>
        <w:t>Раціональне співвідношення між необоротними та оборотними активами є важливою умовою забезпечення фінансової стійкості та стабільного функціонування підприємства.</w:t>
      </w:r>
      <w:r>
        <w:rPr>
          <w:rFonts w:asciiTheme="majorBidi" w:hAnsiTheme="majorBidi" w:cstheme="majorBidi"/>
          <w:sz w:val="28"/>
          <w:szCs w:val="28"/>
        </w:rPr>
        <w:t xml:space="preserve"> Аналіз структури активів варто дослідити за даними додатку А, користуючись даними активу балансу (табл. 2.3).</w:t>
      </w:r>
    </w:p>
    <w:p w14:paraId="339BA45E" w14:textId="77777777" w:rsidR="00932BAC" w:rsidRDefault="00932BAC" w:rsidP="00A4544C">
      <w:pPr>
        <w:spacing w:line="312" w:lineRule="auto"/>
        <w:ind w:firstLine="709"/>
        <w:jc w:val="both"/>
        <w:rPr>
          <w:rFonts w:asciiTheme="majorBidi" w:hAnsiTheme="majorBidi" w:cstheme="majorBidi"/>
          <w:sz w:val="28"/>
          <w:szCs w:val="28"/>
        </w:rPr>
      </w:pPr>
    </w:p>
    <w:p w14:paraId="74FD81F6" w14:textId="77777777" w:rsidR="00932BAC" w:rsidRDefault="00932BAC"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2.3</w:t>
      </w:r>
    </w:p>
    <w:p w14:paraId="3C6FB613" w14:textId="77777777" w:rsidR="00932BAC" w:rsidRDefault="00932BAC" w:rsidP="00A4544C">
      <w:pPr>
        <w:spacing w:line="312" w:lineRule="auto"/>
        <w:jc w:val="center"/>
        <w:rPr>
          <w:rFonts w:asciiTheme="majorBidi" w:hAnsiTheme="majorBidi" w:cstheme="majorBidi"/>
          <w:sz w:val="28"/>
          <w:szCs w:val="28"/>
        </w:rPr>
      </w:pPr>
      <w:r>
        <w:rPr>
          <w:rFonts w:asciiTheme="majorBidi" w:hAnsiTheme="majorBidi" w:cstheme="majorBidi"/>
          <w:sz w:val="28"/>
          <w:szCs w:val="28"/>
        </w:rPr>
        <w:t>Структура активів ПрАТ «Лебединський насіннєвий завод» за 2022-2024 рр.</w:t>
      </w:r>
    </w:p>
    <w:tbl>
      <w:tblPr>
        <w:tblStyle w:val="ab"/>
        <w:tblW w:w="5235" w:type="pct"/>
        <w:tblInd w:w="-147" w:type="dxa"/>
        <w:tblLook w:val="04A0" w:firstRow="1" w:lastRow="0" w:firstColumn="1" w:lastColumn="0" w:noHBand="0" w:noVBand="1"/>
      </w:tblPr>
      <w:tblGrid>
        <w:gridCol w:w="569"/>
        <w:gridCol w:w="1416"/>
        <w:gridCol w:w="1325"/>
        <w:gridCol w:w="1206"/>
        <w:gridCol w:w="1210"/>
        <w:gridCol w:w="897"/>
        <w:gridCol w:w="897"/>
        <w:gridCol w:w="902"/>
        <w:gridCol w:w="793"/>
        <w:gridCol w:w="869"/>
      </w:tblGrid>
      <w:tr w:rsidR="00932BAC" w:rsidRPr="003A4529" w14:paraId="7DFC8408" w14:textId="77777777" w:rsidTr="00366AE9">
        <w:trPr>
          <w:trHeight w:val="480"/>
        </w:trPr>
        <w:tc>
          <w:tcPr>
            <w:tcW w:w="282" w:type="pct"/>
            <w:vMerge w:val="restart"/>
            <w:vAlign w:val="center"/>
          </w:tcPr>
          <w:p w14:paraId="24A8CC8C"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w:t>
            </w:r>
          </w:p>
        </w:tc>
        <w:tc>
          <w:tcPr>
            <w:tcW w:w="702" w:type="pct"/>
            <w:vMerge w:val="restart"/>
            <w:vAlign w:val="center"/>
          </w:tcPr>
          <w:p w14:paraId="7ABBE1EF"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Статті</w:t>
            </w:r>
          </w:p>
        </w:tc>
        <w:tc>
          <w:tcPr>
            <w:tcW w:w="1855" w:type="pct"/>
            <w:gridSpan w:val="3"/>
            <w:vAlign w:val="center"/>
          </w:tcPr>
          <w:p w14:paraId="14D78E2E"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На кінець року, тис. грн.</w:t>
            </w:r>
          </w:p>
        </w:tc>
        <w:tc>
          <w:tcPr>
            <w:tcW w:w="1337" w:type="pct"/>
            <w:gridSpan w:val="3"/>
            <w:vAlign w:val="center"/>
          </w:tcPr>
          <w:p w14:paraId="2C763408"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Питома вага, %</w:t>
            </w:r>
          </w:p>
        </w:tc>
        <w:tc>
          <w:tcPr>
            <w:tcW w:w="824" w:type="pct"/>
            <w:gridSpan w:val="2"/>
            <w:vAlign w:val="center"/>
          </w:tcPr>
          <w:p w14:paraId="4DB6EF05"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Відхилення питомої ваги, %</w:t>
            </w:r>
          </w:p>
        </w:tc>
      </w:tr>
      <w:tr w:rsidR="00932BAC" w:rsidRPr="003A4529" w14:paraId="1B3403BF" w14:textId="77777777" w:rsidTr="00366AE9">
        <w:trPr>
          <w:trHeight w:val="480"/>
        </w:trPr>
        <w:tc>
          <w:tcPr>
            <w:tcW w:w="282" w:type="pct"/>
            <w:vMerge/>
          </w:tcPr>
          <w:p w14:paraId="5B62125A" w14:textId="77777777" w:rsidR="00932BAC" w:rsidRPr="00366AE9" w:rsidRDefault="00932BAC" w:rsidP="00A4544C">
            <w:pPr>
              <w:jc w:val="center"/>
              <w:rPr>
                <w:rFonts w:asciiTheme="majorBidi" w:hAnsiTheme="majorBidi" w:cstheme="majorBidi"/>
                <w:sz w:val="24"/>
                <w:szCs w:val="24"/>
              </w:rPr>
            </w:pPr>
          </w:p>
        </w:tc>
        <w:tc>
          <w:tcPr>
            <w:tcW w:w="702" w:type="pct"/>
            <w:vMerge/>
            <w:vAlign w:val="center"/>
          </w:tcPr>
          <w:p w14:paraId="5C66F2D1" w14:textId="77777777" w:rsidR="00932BAC" w:rsidRPr="00366AE9" w:rsidRDefault="00932BAC" w:rsidP="00A4544C">
            <w:pPr>
              <w:jc w:val="center"/>
              <w:rPr>
                <w:rFonts w:asciiTheme="majorBidi" w:hAnsiTheme="majorBidi" w:cstheme="majorBidi"/>
                <w:sz w:val="24"/>
                <w:szCs w:val="24"/>
              </w:rPr>
            </w:pPr>
          </w:p>
        </w:tc>
        <w:tc>
          <w:tcPr>
            <w:tcW w:w="657" w:type="pct"/>
            <w:vAlign w:val="center"/>
          </w:tcPr>
          <w:p w14:paraId="747E19E2"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2022 р.</w:t>
            </w:r>
          </w:p>
        </w:tc>
        <w:tc>
          <w:tcPr>
            <w:tcW w:w="598" w:type="pct"/>
            <w:vAlign w:val="center"/>
          </w:tcPr>
          <w:p w14:paraId="24B3EAC4"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2023 р.</w:t>
            </w:r>
          </w:p>
        </w:tc>
        <w:tc>
          <w:tcPr>
            <w:tcW w:w="600" w:type="pct"/>
            <w:vAlign w:val="center"/>
          </w:tcPr>
          <w:p w14:paraId="254217D4"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2024 р.</w:t>
            </w:r>
          </w:p>
        </w:tc>
        <w:tc>
          <w:tcPr>
            <w:tcW w:w="445" w:type="pct"/>
            <w:vAlign w:val="center"/>
          </w:tcPr>
          <w:p w14:paraId="7398E373"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2022 р.</w:t>
            </w:r>
          </w:p>
        </w:tc>
        <w:tc>
          <w:tcPr>
            <w:tcW w:w="445" w:type="pct"/>
            <w:vAlign w:val="center"/>
          </w:tcPr>
          <w:p w14:paraId="4B5A9EE6"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2023 р.</w:t>
            </w:r>
          </w:p>
        </w:tc>
        <w:tc>
          <w:tcPr>
            <w:tcW w:w="447" w:type="pct"/>
            <w:vAlign w:val="center"/>
          </w:tcPr>
          <w:p w14:paraId="6E8EBB96"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2024 р.</w:t>
            </w:r>
          </w:p>
        </w:tc>
        <w:tc>
          <w:tcPr>
            <w:tcW w:w="393" w:type="pct"/>
            <w:vAlign w:val="center"/>
          </w:tcPr>
          <w:p w14:paraId="74BF681E"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2023 від 2022</w:t>
            </w:r>
          </w:p>
        </w:tc>
        <w:tc>
          <w:tcPr>
            <w:tcW w:w="431" w:type="pct"/>
            <w:vAlign w:val="center"/>
          </w:tcPr>
          <w:p w14:paraId="6E0A4633"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2024 від 2023</w:t>
            </w:r>
          </w:p>
        </w:tc>
      </w:tr>
      <w:tr w:rsidR="0030777A" w:rsidRPr="003A4529" w14:paraId="780C3619" w14:textId="77777777" w:rsidTr="00366AE9">
        <w:trPr>
          <w:trHeight w:val="480"/>
        </w:trPr>
        <w:tc>
          <w:tcPr>
            <w:tcW w:w="282" w:type="pct"/>
            <w:vAlign w:val="center"/>
          </w:tcPr>
          <w:p w14:paraId="35807B8C" w14:textId="77777777" w:rsidR="0030777A" w:rsidRPr="00366AE9" w:rsidRDefault="0030777A" w:rsidP="00A4544C">
            <w:pPr>
              <w:jc w:val="center"/>
              <w:rPr>
                <w:rFonts w:asciiTheme="majorBidi" w:hAnsiTheme="majorBidi" w:cstheme="majorBidi"/>
                <w:sz w:val="24"/>
                <w:szCs w:val="24"/>
              </w:rPr>
            </w:pPr>
            <w:r w:rsidRPr="00366AE9">
              <w:rPr>
                <w:rFonts w:asciiTheme="majorBidi" w:hAnsiTheme="majorBidi" w:cstheme="majorBidi"/>
                <w:sz w:val="24"/>
                <w:szCs w:val="24"/>
              </w:rPr>
              <w:t>1</w:t>
            </w:r>
          </w:p>
        </w:tc>
        <w:tc>
          <w:tcPr>
            <w:tcW w:w="702" w:type="pct"/>
            <w:vAlign w:val="center"/>
          </w:tcPr>
          <w:p w14:paraId="1D107670" w14:textId="77777777" w:rsidR="0030777A" w:rsidRPr="00366AE9" w:rsidRDefault="0030777A" w:rsidP="00A4544C">
            <w:pPr>
              <w:jc w:val="center"/>
              <w:rPr>
                <w:rFonts w:asciiTheme="majorBidi" w:hAnsiTheme="majorBidi" w:cstheme="majorBidi"/>
                <w:sz w:val="24"/>
                <w:szCs w:val="24"/>
              </w:rPr>
            </w:pPr>
            <w:r w:rsidRPr="00366AE9">
              <w:rPr>
                <w:rFonts w:asciiTheme="majorBidi" w:hAnsiTheme="majorBidi" w:cstheme="majorBidi"/>
                <w:sz w:val="24"/>
                <w:szCs w:val="24"/>
              </w:rPr>
              <w:t>2</w:t>
            </w:r>
          </w:p>
        </w:tc>
        <w:tc>
          <w:tcPr>
            <w:tcW w:w="657" w:type="pct"/>
            <w:vAlign w:val="center"/>
          </w:tcPr>
          <w:p w14:paraId="1B9C7298" w14:textId="77777777" w:rsidR="0030777A" w:rsidRPr="00366AE9" w:rsidRDefault="0030777A" w:rsidP="00A4544C">
            <w:pPr>
              <w:jc w:val="center"/>
              <w:rPr>
                <w:rFonts w:asciiTheme="majorBidi" w:hAnsiTheme="majorBidi" w:cstheme="majorBidi"/>
                <w:sz w:val="24"/>
                <w:szCs w:val="24"/>
              </w:rPr>
            </w:pPr>
            <w:r w:rsidRPr="00366AE9">
              <w:rPr>
                <w:rFonts w:asciiTheme="majorBidi" w:hAnsiTheme="majorBidi" w:cstheme="majorBidi"/>
                <w:sz w:val="24"/>
                <w:szCs w:val="24"/>
              </w:rPr>
              <w:t>3</w:t>
            </w:r>
          </w:p>
        </w:tc>
        <w:tc>
          <w:tcPr>
            <w:tcW w:w="598" w:type="pct"/>
            <w:vAlign w:val="center"/>
          </w:tcPr>
          <w:p w14:paraId="5BE4E4C5" w14:textId="77777777" w:rsidR="0030777A" w:rsidRPr="00366AE9" w:rsidRDefault="0030777A" w:rsidP="00A4544C">
            <w:pPr>
              <w:jc w:val="center"/>
              <w:rPr>
                <w:rFonts w:asciiTheme="majorBidi" w:hAnsiTheme="majorBidi" w:cstheme="majorBidi"/>
                <w:sz w:val="24"/>
                <w:szCs w:val="24"/>
              </w:rPr>
            </w:pPr>
            <w:r w:rsidRPr="00366AE9">
              <w:rPr>
                <w:rFonts w:asciiTheme="majorBidi" w:hAnsiTheme="majorBidi" w:cstheme="majorBidi"/>
                <w:sz w:val="24"/>
                <w:szCs w:val="24"/>
              </w:rPr>
              <w:t>4</w:t>
            </w:r>
          </w:p>
        </w:tc>
        <w:tc>
          <w:tcPr>
            <w:tcW w:w="600" w:type="pct"/>
            <w:vAlign w:val="center"/>
          </w:tcPr>
          <w:p w14:paraId="77293234" w14:textId="77777777" w:rsidR="0030777A" w:rsidRPr="00366AE9" w:rsidRDefault="0030777A" w:rsidP="00A4544C">
            <w:pPr>
              <w:jc w:val="center"/>
              <w:rPr>
                <w:rFonts w:asciiTheme="majorBidi" w:hAnsiTheme="majorBidi" w:cstheme="majorBidi"/>
                <w:sz w:val="24"/>
                <w:szCs w:val="24"/>
              </w:rPr>
            </w:pPr>
            <w:r w:rsidRPr="00366AE9">
              <w:rPr>
                <w:rFonts w:asciiTheme="majorBidi" w:hAnsiTheme="majorBidi" w:cstheme="majorBidi"/>
                <w:sz w:val="24"/>
                <w:szCs w:val="24"/>
              </w:rPr>
              <w:t>5</w:t>
            </w:r>
          </w:p>
        </w:tc>
        <w:tc>
          <w:tcPr>
            <w:tcW w:w="445" w:type="pct"/>
            <w:vAlign w:val="center"/>
          </w:tcPr>
          <w:p w14:paraId="0277F087" w14:textId="77777777" w:rsidR="0030777A" w:rsidRPr="00366AE9" w:rsidRDefault="0030777A" w:rsidP="00A4544C">
            <w:pPr>
              <w:jc w:val="center"/>
              <w:rPr>
                <w:rFonts w:asciiTheme="majorBidi" w:hAnsiTheme="majorBidi" w:cstheme="majorBidi"/>
                <w:sz w:val="24"/>
                <w:szCs w:val="24"/>
              </w:rPr>
            </w:pPr>
            <w:r w:rsidRPr="00366AE9">
              <w:rPr>
                <w:rFonts w:asciiTheme="majorBidi" w:hAnsiTheme="majorBidi" w:cstheme="majorBidi"/>
                <w:sz w:val="24"/>
                <w:szCs w:val="24"/>
              </w:rPr>
              <w:t>6</w:t>
            </w:r>
          </w:p>
        </w:tc>
        <w:tc>
          <w:tcPr>
            <w:tcW w:w="445" w:type="pct"/>
            <w:vAlign w:val="center"/>
          </w:tcPr>
          <w:p w14:paraId="4E53136E" w14:textId="77777777" w:rsidR="0030777A" w:rsidRPr="00366AE9" w:rsidRDefault="0030777A" w:rsidP="00A4544C">
            <w:pPr>
              <w:jc w:val="center"/>
              <w:rPr>
                <w:rFonts w:asciiTheme="majorBidi" w:hAnsiTheme="majorBidi" w:cstheme="majorBidi"/>
                <w:sz w:val="24"/>
                <w:szCs w:val="24"/>
              </w:rPr>
            </w:pPr>
            <w:r w:rsidRPr="00366AE9">
              <w:rPr>
                <w:rFonts w:asciiTheme="majorBidi" w:hAnsiTheme="majorBidi" w:cstheme="majorBidi"/>
                <w:sz w:val="24"/>
                <w:szCs w:val="24"/>
              </w:rPr>
              <w:t>7</w:t>
            </w:r>
          </w:p>
        </w:tc>
        <w:tc>
          <w:tcPr>
            <w:tcW w:w="447" w:type="pct"/>
            <w:vAlign w:val="center"/>
          </w:tcPr>
          <w:p w14:paraId="641D3921" w14:textId="77777777" w:rsidR="0030777A" w:rsidRPr="00366AE9" w:rsidRDefault="0030777A" w:rsidP="00A4544C">
            <w:pPr>
              <w:jc w:val="center"/>
              <w:rPr>
                <w:rFonts w:asciiTheme="majorBidi" w:hAnsiTheme="majorBidi" w:cstheme="majorBidi"/>
                <w:sz w:val="24"/>
                <w:szCs w:val="24"/>
              </w:rPr>
            </w:pPr>
            <w:r w:rsidRPr="00366AE9">
              <w:rPr>
                <w:rFonts w:asciiTheme="majorBidi" w:hAnsiTheme="majorBidi" w:cstheme="majorBidi"/>
                <w:sz w:val="24"/>
                <w:szCs w:val="24"/>
              </w:rPr>
              <w:t>8</w:t>
            </w:r>
          </w:p>
        </w:tc>
        <w:tc>
          <w:tcPr>
            <w:tcW w:w="393" w:type="pct"/>
            <w:vAlign w:val="center"/>
          </w:tcPr>
          <w:p w14:paraId="5025937C" w14:textId="77777777" w:rsidR="0030777A" w:rsidRPr="00366AE9" w:rsidRDefault="0030777A" w:rsidP="00A4544C">
            <w:pPr>
              <w:jc w:val="center"/>
              <w:rPr>
                <w:rFonts w:asciiTheme="majorBidi" w:hAnsiTheme="majorBidi" w:cstheme="majorBidi"/>
                <w:sz w:val="24"/>
                <w:szCs w:val="24"/>
              </w:rPr>
            </w:pPr>
            <w:r w:rsidRPr="00366AE9">
              <w:rPr>
                <w:rFonts w:asciiTheme="majorBidi" w:hAnsiTheme="majorBidi" w:cstheme="majorBidi"/>
                <w:sz w:val="24"/>
                <w:szCs w:val="24"/>
              </w:rPr>
              <w:t>9</w:t>
            </w:r>
          </w:p>
        </w:tc>
        <w:tc>
          <w:tcPr>
            <w:tcW w:w="431" w:type="pct"/>
            <w:vAlign w:val="center"/>
          </w:tcPr>
          <w:p w14:paraId="4C97D67C" w14:textId="77777777" w:rsidR="0030777A" w:rsidRPr="00366AE9" w:rsidRDefault="0030777A" w:rsidP="00A4544C">
            <w:pPr>
              <w:jc w:val="center"/>
              <w:rPr>
                <w:rFonts w:asciiTheme="majorBidi" w:hAnsiTheme="majorBidi" w:cstheme="majorBidi"/>
                <w:sz w:val="24"/>
                <w:szCs w:val="24"/>
              </w:rPr>
            </w:pPr>
            <w:r w:rsidRPr="00366AE9">
              <w:rPr>
                <w:rFonts w:asciiTheme="majorBidi" w:hAnsiTheme="majorBidi" w:cstheme="majorBidi"/>
                <w:sz w:val="24"/>
                <w:szCs w:val="24"/>
              </w:rPr>
              <w:t>10</w:t>
            </w:r>
          </w:p>
        </w:tc>
      </w:tr>
      <w:tr w:rsidR="00932BAC" w:rsidRPr="003A4529" w14:paraId="78B71D78" w14:textId="77777777" w:rsidTr="00366AE9">
        <w:trPr>
          <w:trHeight w:val="480"/>
        </w:trPr>
        <w:tc>
          <w:tcPr>
            <w:tcW w:w="282" w:type="pct"/>
            <w:vAlign w:val="center"/>
          </w:tcPr>
          <w:p w14:paraId="0784623C"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1</w:t>
            </w:r>
          </w:p>
        </w:tc>
        <w:tc>
          <w:tcPr>
            <w:tcW w:w="702" w:type="pct"/>
            <w:vAlign w:val="center"/>
          </w:tcPr>
          <w:p w14:paraId="7CB942BA" w14:textId="77777777" w:rsidR="00932BAC" w:rsidRPr="00366AE9" w:rsidRDefault="00932BAC" w:rsidP="00A4544C">
            <w:pPr>
              <w:rPr>
                <w:rFonts w:asciiTheme="majorBidi" w:hAnsiTheme="majorBidi" w:cstheme="majorBidi"/>
                <w:sz w:val="24"/>
                <w:szCs w:val="24"/>
              </w:rPr>
            </w:pPr>
            <w:r w:rsidRPr="00366AE9">
              <w:rPr>
                <w:rFonts w:asciiTheme="majorBidi" w:hAnsiTheme="majorBidi" w:cstheme="majorBidi"/>
                <w:sz w:val="24"/>
                <w:szCs w:val="24"/>
              </w:rPr>
              <w:t>Необоротні активи</w:t>
            </w:r>
          </w:p>
        </w:tc>
        <w:tc>
          <w:tcPr>
            <w:tcW w:w="657" w:type="pct"/>
            <w:vAlign w:val="center"/>
          </w:tcPr>
          <w:p w14:paraId="6A41DCD8"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234368</w:t>
            </w:r>
          </w:p>
        </w:tc>
        <w:tc>
          <w:tcPr>
            <w:tcW w:w="598" w:type="pct"/>
            <w:vAlign w:val="center"/>
          </w:tcPr>
          <w:p w14:paraId="7BC22D4C"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305144</w:t>
            </w:r>
          </w:p>
        </w:tc>
        <w:tc>
          <w:tcPr>
            <w:tcW w:w="600" w:type="pct"/>
            <w:vAlign w:val="center"/>
          </w:tcPr>
          <w:p w14:paraId="6350ACDA"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351399</w:t>
            </w:r>
          </w:p>
        </w:tc>
        <w:tc>
          <w:tcPr>
            <w:tcW w:w="445" w:type="pct"/>
            <w:vAlign w:val="center"/>
          </w:tcPr>
          <w:p w14:paraId="290404EF"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2,1</w:t>
            </w:r>
          </w:p>
        </w:tc>
        <w:tc>
          <w:tcPr>
            <w:tcW w:w="445" w:type="pct"/>
            <w:vAlign w:val="center"/>
          </w:tcPr>
          <w:p w14:paraId="1A3E0138"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2,4</w:t>
            </w:r>
          </w:p>
        </w:tc>
        <w:tc>
          <w:tcPr>
            <w:tcW w:w="447" w:type="pct"/>
            <w:vAlign w:val="center"/>
          </w:tcPr>
          <w:p w14:paraId="57C18441"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2,25</w:t>
            </w:r>
          </w:p>
        </w:tc>
        <w:tc>
          <w:tcPr>
            <w:tcW w:w="393" w:type="pct"/>
            <w:vAlign w:val="center"/>
          </w:tcPr>
          <w:p w14:paraId="35FB9352"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0,3</w:t>
            </w:r>
          </w:p>
        </w:tc>
        <w:tc>
          <w:tcPr>
            <w:tcW w:w="431" w:type="pct"/>
            <w:vAlign w:val="center"/>
          </w:tcPr>
          <w:p w14:paraId="0F4F853D"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-0,15</w:t>
            </w:r>
          </w:p>
        </w:tc>
      </w:tr>
      <w:tr w:rsidR="00932BAC" w:rsidRPr="003A4529" w14:paraId="085BEB8F" w14:textId="77777777" w:rsidTr="00366AE9">
        <w:trPr>
          <w:trHeight w:val="480"/>
        </w:trPr>
        <w:tc>
          <w:tcPr>
            <w:tcW w:w="282" w:type="pct"/>
            <w:vAlign w:val="center"/>
          </w:tcPr>
          <w:p w14:paraId="23F27A29"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2</w:t>
            </w:r>
          </w:p>
        </w:tc>
        <w:tc>
          <w:tcPr>
            <w:tcW w:w="702" w:type="pct"/>
            <w:vAlign w:val="center"/>
          </w:tcPr>
          <w:p w14:paraId="28452A39" w14:textId="77777777" w:rsidR="00932BAC" w:rsidRPr="00366AE9" w:rsidRDefault="00932BAC" w:rsidP="00A4544C">
            <w:pPr>
              <w:rPr>
                <w:rFonts w:asciiTheme="majorBidi" w:hAnsiTheme="majorBidi" w:cstheme="majorBidi"/>
                <w:sz w:val="24"/>
                <w:szCs w:val="24"/>
              </w:rPr>
            </w:pPr>
            <w:r w:rsidRPr="00366AE9">
              <w:rPr>
                <w:rFonts w:asciiTheme="majorBidi" w:hAnsiTheme="majorBidi" w:cstheme="majorBidi"/>
                <w:sz w:val="24"/>
                <w:szCs w:val="24"/>
              </w:rPr>
              <w:t xml:space="preserve">Оборотні </w:t>
            </w:r>
            <w:r w:rsidRPr="00366AE9">
              <w:rPr>
                <w:rFonts w:asciiTheme="majorBidi" w:hAnsiTheme="majorBidi" w:cstheme="majorBidi"/>
                <w:sz w:val="24"/>
                <w:szCs w:val="24"/>
              </w:rPr>
              <w:lastRenderedPageBreak/>
              <w:t>активи</w:t>
            </w:r>
          </w:p>
        </w:tc>
        <w:tc>
          <w:tcPr>
            <w:tcW w:w="657" w:type="pct"/>
            <w:vAlign w:val="center"/>
          </w:tcPr>
          <w:p w14:paraId="00719072"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lastRenderedPageBreak/>
              <w:t>10913365</w:t>
            </w:r>
          </w:p>
        </w:tc>
        <w:tc>
          <w:tcPr>
            <w:tcW w:w="598" w:type="pct"/>
            <w:vAlign w:val="center"/>
          </w:tcPr>
          <w:p w14:paraId="1FBF20AF"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12353441</w:t>
            </w:r>
          </w:p>
        </w:tc>
        <w:tc>
          <w:tcPr>
            <w:tcW w:w="600" w:type="pct"/>
            <w:vAlign w:val="center"/>
          </w:tcPr>
          <w:p w14:paraId="0255A70E"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15234090</w:t>
            </w:r>
          </w:p>
        </w:tc>
        <w:tc>
          <w:tcPr>
            <w:tcW w:w="445" w:type="pct"/>
            <w:vAlign w:val="center"/>
          </w:tcPr>
          <w:p w14:paraId="2AF67C06"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97,9</w:t>
            </w:r>
          </w:p>
        </w:tc>
        <w:tc>
          <w:tcPr>
            <w:tcW w:w="445" w:type="pct"/>
            <w:vAlign w:val="center"/>
          </w:tcPr>
          <w:p w14:paraId="4D00A94B"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97,6</w:t>
            </w:r>
          </w:p>
        </w:tc>
        <w:tc>
          <w:tcPr>
            <w:tcW w:w="447" w:type="pct"/>
            <w:vAlign w:val="center"/>
          </w:tcPr>
          <w:p w14:paraId="2D6B706F"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97,75</w:t>
            </w:r>
          </w:p>
        </w:tc>
        <w:tc>
          <w:tcPr>
            <w:tcW w:w="393" w:type="pct"/>
            <w:vAlign w:val="center"/>
          </w:tcPr>
          <w:p w14:paraId="0DC52DBD"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-0,3</w:t>
            </w:r>
          </w:p>
        </w:tc>
        <w:tc>
          <w:tcPr>
            <w:tcW w:w="431" w:type="pct"/>
            <w:vAlign w:val="center"/>
          </w:tcPr>
          <w:p w14:paraId="60787636"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0,15</w:t>
            </w:r>
          </w:p>
        </w:tc>
      </w:tr>
      <w:tr w:rsidR="00932BAC" w:rsidRPr="003A4529" w14:paraId="2E180C3D" w14:textId="77777777" w:rsidTr="00366AE9">
        <w:trPr>
          <w:trHeight w:val="480"/>
        </w:trPr>
        <w:tc>
          <w:tcPr>
            <w:tcW w:w="282" w:type="pct"/>
            <w:vAlign w:val="center"/>
          </w:tcPr>
          <w:p w14:paraId="49687CAE" w14:textId="77777777" w:rsidR="00932BAC" w:rsidRPr="00366AE9" w:rsidRDefault="00932BAC" w:rsidP="00A4544C">
            <w:pPr>
              <w:jc w:val="center"/>
              <w:rPr>
                <w:rFonts w:asciiTheme="majorBidi" w:hAnsiTheme="majorBidi" w:cstheme="majorBidi"/>
                <w:sz w:val="24"/>
                <w:szCs w:val="24"/>
              </w:rPr>
            </w:pPr>
            <w:r w:rsidRPr="00366AE9">
              <w:rPr>
                <w:rFonts w:asciiTheme="majorBidi" w:hAnsiTheme="majorBidi" w:cstheme="majorBidi"/>
                <w:sz w:val="24"/>
                <w:szCs w:val="24"/>
              </w:rPr>
              <w:t>3</w:t>
            </w:r>
          </w:p>
        </w:tc>
        <w:tc>
          <w:tcPr>
            <w:tcW w:w="702" w:type="pct"/>
            <w:vAlign w:val="center"/>
          </w:tcPr>
          <w:p w14:paraId="4883EDBC" w14:textId="77777777" w:rsidR="00932BAC" w:rsidRPr="00366AE9" w:rsidRDefault="00932BAC" w:rsidP="00A4544C">
            <w:pPr>
              <w:rPr>
                <w:rFonts w:asciiTheme="majorBidi" w:hAnsiTheme="majorBidi" w:cstheme="majorBidi"/>
                <w:sz w:val="24"/>
                <w:szCs w:val="24"/>
              </w:rPr>
            </w:pPr>
            <w:r w:rsidRPr="00366AE9">
              <w:rPr>
                <w:rFonts w:asciiTheme="majorBidi" w:hAnsiTheme="majorBidi" w:cstheme="majorBidi"/>
                <w:sz w:val="24"/>
                <w:szCs w:val="24"/>
              </w:rPr>
              <w:t>Усього</w:t>
            </w:r>
          </w:p>
        </w:tc>
        <w:tc>
          <w:tcPr>
            <w:tcW w:w="657" w:type="pct"/>
            <w:vAlign w:val="center"/>
          </w:tcPr>
          <w:p w14:paraId="08442CED"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11147733</w:t>
            </w:r>
          </w:p>
        </w:tc>
        <w:tc>
          <w:tcPr>
            <w:tcW w:w="598" w:type="pct"/>
            <w:vAlign w:val="center"/>
          </w:tcPr>
          <w:p w14:paraId="3A7C3B97"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12658585</w:t>
            </w:r>
          </w:p>
        </w:tc>
        <w:tc>
          <w:tcPr>
            <w:tcW w:w="600" w:type="pct"/>
            <w:vAlign w:val="center"/>
          </w:tcPr>
          <w:p w14:paraId="4B06F23C"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15585489</w:t>
            </w:r>
          </w:p>
        </w:tc>
        <w:tc>
          <w:tcPr>
            <w:tcW w:w="445" w:type="pct"/>
            <w:vAlign w:val="center"/>
          </w:tcPr>
          <w:p w14:paraId="6487D497"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100</w:t>
            </w:r>
          </w:p>
        </w:tc>
        <w:tc>
          <w:tcPr>
            <w:tcW w:w="445" w:type="pct"/>
            <w:vAlign w:val="center"/>
          </w:tcPr>
          <w:p w14:paraId="49F39B2B"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100</w:t>
            </w:r>
          </w:p>
        </w:tc>
        <w:tc>
          <w:tcPr>
            <w:tcW w:w="447" w:type="pct"/>
            <w:vAlign w:val="center"/>
          </w:tcPr>
          <w:p w14:paraId="21949332"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100</w:t>
            </w:r>
          </w:p>
        </w:tc>
        <w:tc>
          <w:tcPr>
            <w:tcW w:w="393" w:type="pct"/>
            <w:vAlign w:val="center"/>
          </w:tcPr>
          <w:p w14:paraId="5BDF9F15"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0</w:t>
            </w:r>
          </w:p>
        </w:tc>
        <w:tc>
          <w:tcPr>
            <w:tcW w:w="431" w:type="pct"/>
            <w:vAlign w:val="center"/>
          </w:tcPr>
          <w:p w14:paraId="2CE6D221" w14:textId="77777777" w:rsidR="00932BAC" w:rsidRPr="00366AE9" w:rsidRDefault="00932BAC" w:rsidP="00A4544C">
            <w:pPr>
              <w:jc w:val="right"/>
              <w:rPr>
                <w:rFonts w:asciiTheme="majorBidi" w:hAnsiTheme="majorBidi" w:cstheme="majorBidi"/>
                <w:sz w:val="24"/>
                <w:szCs w:val="24"/>
              </w:rPr>
            </w:pPr>
            <w:r w:rsidRPr="00366AE9">
              <w:rPr>
                <w:rFonts w:asciiTheme="majorBidi" w:hAnsiTheme="majorBidi" w:cstheme="majorBidi"/>
                <w:sz w:val="24"/>
                <w:szCs w:val="24"/>
              </w:rPr>
              <w:t>0</w:t>
            </w:r>
          </w:p>
        </w:tc>
      </w:tr>
    </w:tbl>
    <w:p w14:paraId="6B9A483D" w14:textId="77777777" w:rsidR="00932BAC" w:rsidRDefault="00932BAC"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Складено на підставі додатку А</w:t>
      </w:r>
    </w:p>
    <w:p w14:paraId="18D24253" w14:textId="77777777" w:rsidR="00932BAC" w:rsidRDefault="00932BAC" w:rsidP="00A4544C">
      <w:pPr>
        <w:spacing w:line="312" w:lineRule="auto"/>
        <w:ind w:firstLine="709"/>
        <w:jc w:val="both"/>
        <w:rPr>
          <w:rFonts w:asciiTheme="majorBidi" w:hAnsiTheme="majorBidi" w:cstheme="majorBidi"/>
          <w:sz w:val="28"/>
          <w:szCs w:val="28"/>
        </w:rPr>
      </w:pPr>
    </w:p>
    <w:p w14:paraId="55472EDC" w14:textId="77777777" w:rsidR="00932BAC" w:rsidRPr="00152F2F" w:rsidRDefault="00932BAC" w:rsidP="00A4544C">
      <w:pPr>
        <w:spacing w:line="312" w:lineRule="auto"/>
        <w:ind w:firstLine="709"/>
        <w:jc w:val="both"/>
        <w:rPr>
          <w:rFonts w:asciiTheme="majorBidi" w:hAnsiTheme="majorBidi" w:cstheme="majorBidi"/>
          <w:sz w:val="28"/>
          <w:szCs w:val="28"/>
        </w:rPr>
      </w:pPr>
      <w:r w:rsidRPr="00152F2F">
        <w:rPr>
          <w:rFonts w:asciiTheme="majorBidi" w:hAnsiTheme="majorBidi" w:cstheme="majorBidi"/>
          <w:sz w:val="28"/>
          <w:szCs w:val="28"/>
        </w:rPr>
        <w:t>Активи підприємства сформовані майже повністю з оборотних активів: їх питома вага становить понад 97% у кожному з аналізованих років. Це свідчить про високу мобільність активів, тобто можливість швидко перетворити їх у грошові кошти. Така структура дійсно властива підприємствам, що працюють у сфері торгівлі та переробки сільськогосподарської продукції, де важлива оборотність капіталу.</w:t>
      </w:r>
    </w:p>
    <w:p w14:paraId="26DD9D6B" w14:textId="77777777" w:rsidR="00932BAC" w:rsidRPr="00152F2F" w:rsidRDefault="00932BAC" w:rsidP="00A4544C">
      <w:pPr>
        <w:spacing w:line="312" w:lineRule="auto"/>
        <w:ind w:firstLine="709"/>
        <w:jc w:val="both"/>
        <w:rPr>
          <w:rFonts w:asciiTheme="majorBidi" w:hAnsiTheme="majorBidi" w:cstheme="majorBidi"/>
          <w:sz w:val="28"/>
          <w:szCs w:val="28"/>
        </w:rPr>
      </w:pPr>
      <w:r w:rsidRPr="00152F2F">
        <w:rPr>
          <w:rFonts w:asciiTheme="majorBidi" w:hAnsiTheme="majorBidi" w:cstheme="majorBidi"/>
          <w:sz w:val="28"/>
          <w:szCs w:val="28"/>
        </w:rPr>
        <w:t>Необоротні активи, мають незначну частку в структурі активів на рівні 2,1–2,4%, що може свідчити про невелику матеріально-технічну базу або активне використання орендованих засобів виробництва.</w:t>
      </w:r>
      <w:r w:rsidR="00E72F1E">
        <w:rPr>
          <w:rFonts w:asciiTheme="majorBidi" w:hAnsiTheme="majorBidi" w:cstheme="majorBidi"/>
          <w:sz w:val="28"/>
          <w:szCs w:val="28"/>
        </w:rPr>
        <w:t xml:space="preserve"> </w:t>
      </w:r>
      <w:r w:rsidR="00E72F1E" w:rsidRPr="00E72F1E">
        <w:rPr>
          <w:rFonts w:asciiTheme="majorBidi" w:hAnsiTheme="majorBidi" w:cstheme="majorBidi"/>
          <w:sz w:val="28"/>
          <w:szCs w:val="28"/>
        </w:rPr>
        <w:t xml:space="preserve">Така структура активів також може вказувати на переважну орієнтацію підприємства на обігові операції та гнучку модель управління ресурсами, яка дозволяє швидко адаптуватися до змін ринкової кон’юнктури. Крім того, незначна частка необоротних активів може бути наслідком високого рівня зносу основних засобів або обмежених інвестицій у довгострокові активи, що вимагає додаткової уваги з точки зору оновлення виробничих </w:t>
      </w:r>
      <w:proofErr w:type="spellStart"/>
      <w:r w:rsidR="00E72F1E" w:rsidRPr="00E72F1E">
        <w:rPr>
          <w:rFonts w:asciiTheme="majorBidi" w:hAnsiTheme="majorBidi" w:cstheme="majorBidi"/>
          <w:sz w:val="28"/>
          <w:szCs w:val="28"/>
        </w:rPr>
        <w:t>потужностей</w:t>
      </w:r>
      <w:proofErr w:type="spellEnd"/>
      <w:r w:rsidR="00E72F1E" w:rsidRPr="00E72F1E">
        <w:rPr>
          <w:rFonts w:asciiTheme="majorBidi" w:hAnsiTheme="majorBidi" w:cstheme="majorBidi"/>
          <w:sz w:val="28"/>
          <w:szCs w:val="28"/>
        </w:rPr>
        <w:t xml:space="preserve"> у майбутньому.</w:t>
      </w:r>
    </w:p>
    <w:p w14:paraId="1EECD024" w14:textId="77777777" w:rsidR="00932BAC" w:rsidRDefault="00932BAC" w:rsidP="00A4544C">
      <w:pPr>
        <w:spacing w:line="312" w:lineRule="auto"/>
        <w:ind w:firstLine="709"/>
        <w:jc w:val="both"/>
        <w:rPr>
          <w:rFonts w:asciiTheme="majorBidi" w:hAnsiTheme="majorBidi" w:cstheme="majorBidi"/>
          <w:sz w:val="28"/>
          <w:szCs w:val="28"/>
          <w:lang w:val="en-US"/>
        </w:rPr>
      </w:pPr>
      <w:r w:rsidRPr="00152F2F">
        <w:rPr>
          <w:rFonts w:asciiTheme="majorBidi" w:hAnsiTheme="majorBidi" w:cstheme="majorBidi"/>
          <w:sz w:val="28"/>
          <w:szCs w:val="28"/>
        </w:rPr>
        <w:t>У 2023 році відбулося невелике зростання питомої ваги необоротних активів, але у 2024 р. цей показник знову зменшився, що може свідчити про переорієнтацію підприємства на поточні операції, зменшення інвестицій у довгострокові ресурси або продаж частини основних засобів.</w:t>
      </w:r>
      <w:r>
        <w:rPr>
          <w:rFonts w:asciiTheme="majorBidi" w:hAnsiTheme="majorBidi" w:cstheme="majorBidi"/>
          <w:sz w:val="28"/>
          <w:szCs w:val="28"/>
        </w:rPr>
        <w:t xml:space="preserve"> Динаміка структури активів </w:t>
      </w:r>
      <w:r w:rsidR="00E72F1E">
        <w:rPr>
          <w:rFonts w:asciiTheme="majorBidi" w:hAnsiTheme="majorBidi" w:cstheme="majorBidi"/>
          <w:sz w:val="28"/>
          <w:szCs w:val="28"/>
        </w:rPr>
        <w:t>підприємства показна на рисунку 2.4</w:t>
      </w:r>
      <w:r>
        <w:rPr>
          <w:rFonts w:asciiTheme="majorBidi" w:hAnsiTheme="majorBidi" w:cstheme="majorBidi"/>
          <w:sz w:val="28"/>
          <w:szCs w:val="28"/>
        </w:rPr>
        <w:t>.</w:t>
      </w:r>
    </w:p>
    <w:p w14:paraId="2082F09A" w14:textId="77777777" w:rsidR="00A4544C" w:rsidRDefault="00A4544C" w:rsidP="00A4544C">
      <w:pPr>
        <w:spacing w:line="312" w:lineRule="auto"/>
        <w:ind w:firstLine="709"/>
        <w:jc w:val="both"/>
        <w:rPr>
          <w:rFonts w:asciiTheme="majorBidi" w:hAnsiTheme="majorBidi" w:cstheme="majorBidi"/>
          <w:sz w:val="28"/>
          <w:szCs w:val="28"/>
        </w:rPr>
      </w:pPr>
      <w:r w:rsidRPr="005D4AF5">
        <w:rPr>
          <w:rFonts w:asciiTheme="majorBidi" w:hAnsiTheme="majorBidi" w:cstheme="majorBidi"/>
          <w:sz w:val="28"/>
          <w:szCs w:val="28"/>
        </w:rPr>
        <w:t xml:space="preserve">Підприємство має оборотну модель функціонування, де основні ресурси зосереджено в оборотних активах. Така структура сприяє високій гнучкості, але водночас може свідчити про </w:t>
      </w:r>
      <w:r>
        <w:rPr>
          <w:rFonts w:asciiTheme="majorBidi" w:hAnsiTheme="majorBidi" w:cstheme="majorBidi"/>
          <w:sz w:val="28"/>
          <w:szCs w:val="28"/>
        </w:rPr>
        <w:t>недостатність інвестицій</w:t>
      </w:r>
      <w:r w:rsidRPr="005D4AF5">
        <w:rPr>
          <w:rFonts w:asciiTheme="majorBidi" w:hAnsiTheme="majorBidi" w:cstheme="majorBidi"/>
          <w:sz w:val="28"/>
          <w:szCs w:val="28"/>
        </w:rPr>
        <w:t xml:space="preserve"> у довгостроковий розвиток, що є ризиком у стратегічній перспективі.</w:t>
      </w:r>
    </w:p>
    <w:p w14:paraId="5A5518D6" w14:textId="77777777" w:rsidR="00A4544C" w:rsidRPr="00722F77" w:rsidRDefault="00A4544C" w:rsidP="00A4544C">
      <w:pPr>
        <w:spacing w:line="312" w:lineRule="auto"/>
        <w:ind w:firstLine="709"/>
        <w:jc w:val="both"/>
        <w:rPr>
          <w:rFonts w:asciiTheme="majorBidi" w:hAnsiTheme="majorBidi" w:cstheme="majorBidi"/>
          <w:sz w:val="28"/>
          <w:szCs w:val="28"/>
        </w:rPr>
      </w:pPr>
      <w:r w:rsidRPr="00722F77">
        <w:rPr>
          <w:rFonts w:asciiTheme="majorBidi" w:hAnsiTheme="majorBidi" w:cstheme="majorBidi"/>
          <w:sz w:val="28"/>
          <w:szCs w:val="28"/>
        </w:rPr>
        <w:t>Фінансова стійкість підприємства визначається через аналіз співвідношення власних та залучених ресурсів, базуючись на фінансових показниках</w:t>
      </w:r>
      <w:r>
        <w:rPr>
          <w:rFonts w:asciiTheme="majorBidi" w:hAnsiTheme="majorBidi" w:cstheme="majorBidi"/>
          <w:sz w:val="28"/>
          <w:szCs w:val="28"/>
        </w:rPr>
        <w:t xml:space="preserve"> </w:t>
      </w:r>
      <w:r w:rsidRPr="00197F52">
        <w:rPr>
          <w:rFonts w:asciiTheme="majorBidi" w:hAnsiTheme="majorBidi" w:cstheme="majorBidi"/>
          <w:sz w:val="28"/>
          <w:szCs w:val="28"/>
        </w:rPr>
        <w:t>ПрАТ</w:t>
      </w:r>
      <w:r>
        <w:rPr>
          <w:rFonts w:asciiTheme="majorBidi" w:hAnsiTheme="majorBidi" w:cstheme="majorBidi"/>
          <w:sz w:val="28"/>
          <w:szCs w:val="28"/>
        </w:rPr>
        <w:t xml:space="preserve"> «Лебединський насіннєвий завод»</w:t>
      </w:r>
      <w:r w:rsidRPr="00722F77">
        <w:rPr>
          <w:rFonts w:asciiTheme="majorBidi" w:hAnsiTheme="majorBidi" w:cstheme="majorBidi"/>
          <w:sz w:val="28"/>
          <w:szCs w:val="28"/>
        </w:rPr>
        <w:t>. Оцінка здійснюється шляхом розрахунку та порівняння ключових коефіцієнтів</w:t>
      </w:r>
      <w:r>
        <w:rPr>
          <w:rFonts w:asciiTheme="majorBidi" w:hAnsiTheme="majorBidi" w:cstheme="majorBidi"/>
          <w:sz w:val="28"/>
          <w:szCs w:val="28"/>
        </w:rPr>
        <w:t>, розрахованих за даними додатку А</w:t>
      </w:r>
      <w:r w:rsidRPr="00722F77">
        <w:rPr>
          <w:rFonts w:asciiTheme="majorBidi" w:hAnsiTheme="majorBidi" w:cstheme="majorBidi"/>
          <w:sz w:val="28"/>
          <w:szCs w:val="28"/>
        </w:rPr>
        <w:t>, а також аналізу динаміки змін цих показників про</w:t>
      </w:r>
      <w:r>
        <w:rPr>
          <w:rFonts w:asciiTheme="majorBidi" w:hAnsiTheme="majorBidi" w:cstheme="majorBidi"/>
          <w:sz w:val="28"/>
          <w:szCs w:val="28"/>
        </w:rPr>
        <w:t>тягом 2022-2024 років (табл. 2.4</w:t>
      </w:r>
      <w:r w:rsidRPr="00722F77">
        <w:rPr>
          <w:rFonts w:asciiTheme="majorBidi" w:hAnsiTheme="majorBidi" w:cstheme="majorBidi"/>
          <w:sz w:val="28"/>
          <w:szCs w:val="28"/>
        </w:rPr>
        <w:t>).</w:t>
      </w:r>
    </w:p>
    <w:p w14:paraId="6D70C501" w14:textId="77777777" w:rsidR="00932BAC" w:rsidRDefault="00932BAC" w:rsidP="00A4544C">
      <w:pPr>
        <w:spacing w:line="312" w:lineRule="auto"/>
        <w:jc w:val="both"/>
        <w:rPr>
          <w:rFonts w:asciiTheme="majorBidi" w:hAnsiTheme="majorBidi" w:cstheme="majorBidi"/>
          <w:sz w:val="28"/>
          <w:szCs w:val="28"/>
        </w:rPr>
      </w:pPr>
      <w:r>
        <w:rPr>
          <w:rFonts w:asciiTheme="majorBidi" w:hAnsiTheme="majorBidi" w:cstheme="majorBidi"/>
          <w:noProof/>
          <w:sz w:val="28"/>
          <w:szCs w:val="28"/>
          <w:lang w:val="en-US"/>
        </w:rPr>
        <w:lastRenderedPageBreak/>
        <w:drawing>
          <wp:inline distT="0" distB="0" distL="0" distR="0" wp14:anchorId="10217FB2" wp14:editId="702C7C2B">
            <wp:extent cx="5940425" cy="3663262"/>
            <wp:effectExtent l="0" t="0" r="3175" b="1397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A42BB9D" w14:textId="77777777" w:rsidR="00932BAC" w:rsidRDefault="00E72F1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Рис. 2.4</w:t>
      </w:r>
      <w:r w:rsidR="00932BAC">
        <w:rPr>
          <w:rFonts w:asciiTheme="majorBidi" w:hAnsiTheme="majorBidi" w:cstheme="majorBidi"/>
          <w:sz w:val="28"/>
          <w:szCs w:val="28"/>
        </w:rPr>
        <w:t xml:space="preserve">. Структура активів </w:t>
      </w:r>
      <w:r w:rsidR="00932BAC" w:rsidRPr="00197F52">
        <w:rPr>
          <w:rFonts w:asciiTheme="majorBidi" w:hAnsiTheme="majorBidi" w:cstheme="majorBidi"/>
          <w:sz w:val="28"/>
          <w:szCs w:val="28"/>
        </w:rPr>
        <w:t>ПрАТ</w:t>
      </w:r>
      <w:r w:rsidR="00932BAC">
        <w:rPr>
          <w:rFonts w:asciiTheme="majorBidi" w:hAnsiTheme="majorBidi" w:cstheme="majorBidi"/>
          <w:sz w:val="28"/>
          <w:szCs w:val="28"/>
        </w:rPr>
        <w:t xml:space="preserve"> «Лебединський насіннєвий завод» за 2022-2024 рр.</w:t>
      </w:r>
    </w:p>
    <w:p w14:paraId="0DAF5690" w14:textId="77777777" w:rsidR="00E72F1E" w:rsidRDefault="00484A3B"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2.4</w:t>
      </w:r>
    </w:p>
    <w:p w14:paraId="1A9890A8" w14:textId="77777777" w:rsidR="00E72F1E" w:rsidRDefault="00E72F1E" w:rsidP="00A4544C">
      <w:pPr>
        <w:spacing w:line="312" w:lineRule="auto"/>
        <w:jc w:val="center"/>
        <w:rPr>
          <w:rFonts w:asciiTheme="majorBidi" w:hAnsiTheme="majorBidi" w:cstheme="majorBidi"/>
          <w:sz w:val="28"/>
          <w:szCs w:val="28"/>
        </w:rPr>
      </w:pPr>
      <w:r>
        <w:rPr>
          <w:rFonts w:asciiTheme="majorBidi" w:hAnsiTheme="majorBidi" w:cstheme="majorBidi"/>
          <w:sz w:val="28"/>
          <w:szCs w:val="28"/>
        </w:rPr>
        <w:t xml:space="preserve">Динаміка показників фінансової стійкості </w:t>
      </w:r>
      <w:r w:rsidRPr="00197F52">
        <w:rPr>
          <w:rFonts w:asciiTheme="majorBidi" w:hAnsiTheme="majorBidi" w:cstheme="majorBidi"/>
          <w:sz w:val="28"/>
          <w:szCs w:val="28"/>
        </w:rPr>
        <w:t>ПрАТ</w:t>
      </w:r>
      <w:r>
        <w:rPr>
          <w:rFonts w:asciiTheme="majorBidi" w:hAnsiTheme="majorBidi" w:cstheme="majorBidi"/>
          <w:sz w:val="28"/>
          <w:szCs w:val="28"/>
        </w:rPr>
        <w:t xml:space="preserve"> «Лебединський насіннєвий завод» за 2022-2024 рр.</w:t>
      </w:r>
    </w:p>
    <w:tbl>
      <w:tblPr>
        <w:tblStyle w:val="ab"/>
        <w:tblW w:w="5000" w:type="pct"/>
        <w:tblLayout w:type="fixed"/>
        <w:tblLook w:val="04A0" w:firstRow="1" w:lastRow="0" w:firstColumn="1" w:lastColumn="0" w:noHBand="0" w:noVBand="1"/>
      </w:tblPr>
      <w:tblGrid>
        <w:gridCol w:w="418"/>
        <w:gridCol w:w="1915"/>
        <w:gridCol w:w="1169"/>
        <w:gridCol w:w="1169"/>
        <w:gridCol w:w="1167"/>
        <w:gridCol w:w="1023"/>
        <w:gridCol w:w="1034"/>
        <w:gridCol w:w="1736"/>
      </w:tblGrid>
      <w:tr w:rsidR="00E72F1E" w14:paraId="1EB18127" w14:textId="77777777" w:rsidTr="007A0ED5">
        <w:trPr>
          <w:trHeight w:val="288"/>
        </w:trPr>
        <w:tc>
          <w:tcPr>
            <w:tcW w:w="217" w:type="pct"/>
            <w:vMerge w:val="restart"/>
            <w:vAlign w:val="center"/>
          </w:tcPr>
          <w:p w14:paraId="69F2354D" w14:textId="77777777" w:rsidR="00E72F1E" w:rsidRPr="00E04CB2" w:rsidRDefault="00E72F1E" w:rsidP="00A4544C">
            <w:pPr>
              <w:rPr>
                <w:rFonts w:asciiTheme="majorBidi" w:hAnsiTheme="majorBidi" w:cstheme="majorBidi"/>
                <w:sz w:val="28"/>
                <w:szCs w:val="28"/>
              </w:rPr>
            </w:pPr>
            <w:r>
              <w:rPr>
                <w:rFonts w:asciiTheme="majorBidi" w:hAnsiTheme="majorBidi" w:cstheme="majorBidi"/>
                <w:sz w:val="28"/>
                <w:szCs w:val="28"/>
              </w:rPr>
              <w:t>№</w:t>
            </w:r>
          </w:p>
        </w:tc>
        <w:tc>
          <w:tcPr>
            <w:tcW w:w="994" w:type="pct"/>
            <w:vMerge w:val="restart"/>
            <w:vAlign w:val="center"/>
          </w:tcPr>
          <w:p w14:paraId="0BF3B4A0"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Коефіцієнт</w:t>
            </w:r>
          </w:p>
        </w:tc>
        <w:tc>
          <w:tcPr>
            <w:tcW w:w="607" w:type="pct"/>
            <w:vMerge w:val="restart"/>
            <w:vAlign w:val="center"/>
          </w:tcPr>
          <w:p w14:paraId="1F6515F3"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2022</w:t>
            </w:r>
            <w:r>
              <w:rPr>
                <w:rFonts w:asciiTheme="majorBidi" w:hAnsiTheme="majorBidi" w:cstheme="majorBidi"/>
                <w:sz w:val="28"/>
                <w:szCs w:val="28"/>
              </w:rPr>
              <w:t xml:space="preserve"> </w:t>
            </w:r>
            <w:r w:rsidRPr="00E04CB2">
              <w:rPr>
                <w:rFonts w:asciiTheme="majorBidi" w:hAnsiTheme="majorBidi" w:cstheme="majorBidi"/>
                <w:sz w:val="28"/>
                <w:szCs w:val="28"/>
              </w:rPr>
              <w:t>р.</w:t>
            </w:r>
          </w:p>
        </w:tc>
        <w:tc>
          <w:tcPr>
            <w:tcW w:w="607" w:type="pct"/>
            <w:vMerge w:val="restart"/>
            <w:vAlign w:val="center"/>
          </w:tcPr>
          <w:p w14:paraId="0407CB1F"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2023</w:t>
            </w:r>
            <w:r>
              <w:rPr>
                <w:rFonts w:asciiTheme="majorBidi" w:hAnsiTheme="majorBidi" w:cstheme="majorBidi"/>
                <w:sz w:val="28"/>
                <w:szCs w:val="28"/>
              </w:rPr>
              <w:t xml:space="preserve"> </w:t>
            </w:r>
            <w:r w:rsidRPr="00E04CB2">
              <w:rPr>
                <w:rFonts w:asciiTheme="majorBidi" w:hAnsiTheme="majorBidi" w:cstheme="majorBidi"/>
                <w:sz w:val="28"/>
                <w:szCs w:val="28"/>
              </w:rPr>
              <w:t>р.</w:t>
            </w:r>
          </w:p>
        </w:tc>
        <w:tc>
          <w:tcPr>
            <w:tcW w:w="606" w:type="pct"/>
            <w:vMerge w:val="restart"/>
            <w:vAlign w:val="center"/>
          </w:tcPr>
          <w:p w14:paraId="3A080E72"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2024</w:t>
            </w:r>
            <w:r>
              <w:rPr>
                <w:rFonts w:asciiTheme="majorBidi" w:hAnsiTheme="majorBidi" w:cstheme="majorBidi"/>
                <w:sz w:val="28"/>
                <w:szCs w:val="28"/>
              </w:rPr>
              <w:t xml:space="preserve"> </w:t>
            </w:r>
            <w:r w:rsidRPr="00E04CB2">
              <w:rPr>
                <w:rFonts w:asciiTheme="majorBidi" w:hAnsiTheme="majorBidi" w:cstheme="majorBidi"/>
                <w:sz w:val="28"/>
                <w:szCs w:val="28"/>
              </w:rPr>
              <w:t>р.</w:t>
            </w:r>
          </w:p>
        </w:tc>
        <w:tc>
          <w:tcPr>
            <w:tcW w:w="1068" w:type="pct"/>
            <w:gridSpan w:val="2"/>
            <w:vAlign w:val="center"/>
          </w:tcPr>
          <w:p w14:paraId="621F0F5E"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Абсолютне відхилення</w:t>
            </w:r>
          </w:p>
        </w:tc>
        <w:tc>
          <w:tcPr>
            <w:tcW w:w="901" w:type="pct"/>
            <w:vMerge w:val="restart"/>
            <w:vAlign w:val="center"/>
          </w:tcPr>
          <w:p w14:paraId="5C9D6ED3"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Нормативне значення</w:t>
            </w:r>
          </w:p>
        </w:tc>
      </w:tr>
      <w:tr w:rsidR="00E72F1E" w14:paraId="110FFA94" w14:textId="77777777" w:rsidTr="007A0ED5">
        <w:trPr>
          <w:trHeight w:val="192"/>
        </w:trPr>
        <w:tc>
          <w:tcPr>
            <w:tcW w:w="217" w:type="pct"/>
            <w:vMerge/>
            <w:vAlign w:val="center"/>
          </w:tcPr>
          <w:p w14:paraId="1AB4693F" w14:textId="77777777" w:rsidR="00E72F1E" w:rsidRPr="00E04CB2" w:rsidRDefault="00E72F1E" w:rsidP="00A4544C">
            <w:pPr>
              <w:rPr>
                <w:rFonts w:asciiTheme="majorBidi" w:hAnsiTheme="majorBidi" w:cstheme="majorBidi"/>
                <w:sz w:val="28"/>
                <w:szCs w:val="28"/>
              </w:rPr>
            </w:pPr>
          </w:p>
        </w:tc>
        <w:tc>
          <w:tcPr>
            <w:tcW w:w="994" w:type="pct"/>
            <w:vMerge/>
            <w:vAlign w:val="center"/>
          </w:tcPr>
          <w:p w14:paraId="16365295" w14:textId="77777777" w:rsidR="00E72F1E" w:rsidRPr="00E04CB2" w:rsidRDefault="00E72F1E" w:rsidP="00A4544C">
            <w:pPr>
              <w:jc w:val="center"/>
              <w:rPr>
                <w:rFonts w:asciiTheme="majorBidi" w:hAnsiTheme="majorBidi" w:cstheme="majorBidi"/>
                <w:sz w:val="28"/>
                <w:szCs w:val="28"/>
              </w:rPr>
            </w:pPr>
          </w:p>
        </w:tc>
        <w:tc>
          <w:tcPr>
            <w:tcW w:w="607" w:type="pct"/>
            <w:vMerge/>
            <w:vAlign w:val="center"/>
          </w:tcPr>
          <w:p w14:paraId="3D0AD68D" w14:textId="77777777" w:rsidR="00E72F1E" w:rsidRPr="00E04CB2" w:rsidRDefault="00E72F1E" w:rsidP="00A4544C">
            <w:pPr>
              <w:jc w:val="center"/>
              <w:rPr>
                <w:rFonts w:asciiTheme="majorBidi" w:hAnsiTheme="majorBidi" w:cstheme="majorBidi"/>
                <w:sz w:val="28"/>
                <w:szCs w:val="28"/>
              </w:rPr>
            </w:pPr>
          </w:p>
        </w:tc>
        <w:tc>
          <w:tcPr>
            <w:tcW w:w="607" w:type="pct"/>
            <w:vMerge/>
            <w:vAlign w:val="center"/>
          </w:tcPr>
          <w:p w14:paraId="63D5B071" w14:textId="77777777" w:rsidR="00E72F1E" w:rsidRPr="00E04CB2" w:rsidRDefault="00E72F1E" w:rsidP="00A4544C">
            <w:pPr>
              <w:jc w:val="center"/>
              <w:rPr>
                <w:rFonts w:asciiTheme="majorBidi" w:hAnsiTheme="majorBidi" w:cstheme="majorBidi"/>
                <w:sz w:val="28"/>
                <w:szCs w:val="28"/>
              </w:rPr>
            </w:pPr>
          </w:p>
        </w:tc>
        <w:tc>
          <w:tcPr>
            <w:tcW w:w="606" w:type="pct"/>
            <w:vMerge/>
            <w:vAlign w:val="center"/>
          </w:tcPr>
          <w:p w14:paraId="17DEDB5C" w14:textId="77777777" w:rsidR="00E72F1E" w:rsidRPr="00E04CB2" w:rsidRDefault="00E72F1E" w:rsidP="00A4544C">
            <w:pPr>
              <w:jc w:val="center"/>
              <w:rPr>
                <w:rFonts w:asciiTheme="majorBidi" w:hAnsiTheme="majorBidi" w:cstheme="majorBidi"/>
                <w:sz w:val="28"/>
                <w:szCs w:val="28"/>
              </w:rPr>
            </w:pPr>
          </w:p>
        </w:tc>
        <w:tc>
          <w:tcPr>
            <w:tcW w:w="531" w:type="pct"/>
            <w:vAlign w:val="center"/>
          </w:tcPr>
          <w:p w14:paraId="5B921902"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2023 від 2022</w:t>
            </w:r>
          </w:p>
        </w:tc>
        <w:tc>
          <w:tcPr>
            <w:tcW w:w="537" w:type="pct"/>
            <w:vAlign w:val="center"/>
          </w:tcPr>
          <w:p w14:paraId="0ED65199"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2024 від 2023</w:t>
            </w:r>
          </w:p>
        </w:tc>
        <w:tc>
          <w:tcPr>
            <w:tcW w:w="901" w:type="pct"/>
            <w:vMerge/>
            <w:vAlign w:val="center"/>
          </w:tcPr>
          <w:p w14:paraId="4F051553" w14:textId="77777777" w:rsidR="00E72F1E" w:rsidRPr="00E04CB2" w:rsidRDefault="00E72F1E" w:rsidP="00A4544C">
            <w:pPr>
              <w:jc w:val="center"/>
              <w:rPr>
                <w:rFonts w:asciiTheme="majorBidi" w:hAnsiTheme="majorBidi" w:cstheme="majorBidi"/>
                <w:sz w:val="28"/>
                <w:szCs w:val="28"/>
              </w:rPr>
            </w:pPr>
          </w:p>
        </w:tc>
      </w:tr>
      <w:tr w:rsidR="00366AE9" w14:paraId="7E6B0595" w14:textId="77777777" w:rsidTr="007A0ED5">
        <w:trPr>
          <w:trHeight w:val="192"/>
        </w:trPr>
        <w:tc>
          <w:tcPr>
            <w:tcW w:w="217" w:type="pct"/>
            <w:vAlign w:val="center"/>
          </w:tcPr>
          <w:p w14:paraId="2D0CC90C" w14:textId="77777777" w:rsidR="00366AE9" w:rsidRPr="00E04CB2" w:rsidRDefault="00366AE9" w:rsidP="00A4544C">
            <w:pPr>
              <w:rPr>
                <w:rFonts w:asciiTheme="majorBidi" w:hAnsiTheme="majorBidi" w:cstheme="majorBidi"/>
                <w:sz w:val="28"/>
                <w:szCs w:val="28"/>
              </w:rPr>
            </w:pPr>
            <w:r>
              <w:rPr>
                <w:rFonts w:asciiTheme="majorBidi" w:hAnsiTheme="majorBidi" w:cstheme="majorBidi"/>
                <w:sz w:val="28"/>
                <w:szCs w:val="28"/>
              </w:rPr>
              <w:t>1</w:t>
            </w:r>
          </w:p>
        </w:tc>
        <w:tc>
          <w:tcPr>
            <w:tcW w:w="994" w:type="pct"/>
            <w:vAlign w:val="center"/>
          </w:tcPr>
          <w:p w14:paraId="5E899D8F" w14:textId="77777777" w:rsidR="00366AE9" w:rsidRPr="00E04CB2" w:rsidRDefault="00366AE9" w:rsidP="00A4544C">
            <w:pPr>
              <w:jc w:val="center"/>
              <w:rPr>
                <w:rFonts w:asciiTheme="majorBidi" w:hAnsiTheme="majorBidi" w:cstheme="majorBidi"/>
                <w:sz w:val="28"/>
                <w:szCs w:val="28"/>
              </w:rPr>
            </w:pPr>
            <w:r>
              <w:rPr>
                <w:rFonts w:asciiTheme="majorBidi" w:hAnsiTheme="majorBidi" w:cstheme="majorBidi"/>
                <w:sz w:val="28"/>
                <w:szCs w:val="28"/>
              </w:rPr>
              <w:t>2</w:t>
            </w:r>
          </w:p>
        </w:tc>
        <w:tc>
          <w:tcPr>
            <w:tcW w:w="607" w:type="pct"/>
            <w:vAlign w:val="center"/>
          </w:tcPr>
          <w:p w14:paraId="606E6CBC" w14:textId="77777777" w:rsidR="00366AE9" w:rsidRPr="00E04CB2" w:rsidRDefault="00366AE9" w:rsidP="00A4544C">
            <w:pPr>
              <w:jc w:val="center"/>
              <w:rPr>
                <w:rFonts w:asciiTheme="majorBidi" w:hAnsiTheme="majorBidi" w:cstheme="majorBidi"/>
                <w:sz w:val="28"/>
                <w:szCs w:val="28"/>
              </w:rPr>
            </w:pPr>
            <w:r>
              <w:rPr>
                <w:rFonts w:asciiTheme="majorBidi" w:hAnsiTheme="majorBidi" w:cstheme="majorBidi"/>
                <w:sz w:val="28"/>
                <w:szCs w:val="28"/>
              </w:rPr>
              <w:t>3</w:t>
            </w:r>
          </w:p>
        </w:tc>
        <w:tc>
          <w:tcPr>
            <w:tcW w:w="607" w:type="pct"/>
            <w:vAlign w:val="center"/>
          </w:tcPr>
          <w:p w14:paraId="074E56D2" w14:textId="77777777" w:rsidR="00366AE9" w:rsidRPr="00E04CB2" w:rsidRDefault="00366AE9" w:rsidP="00A4544C">
            <w:pPr>
              <w:jc w:val="center"/>
              <w:rPr>
                <w:rFonts w:asciiTheme="majorBidi" w:hAnsiTheme="majorBidi" w:cstheme="majorBidi"/>
                <w:sz w:val="28"/>
                <w:szCs w:val="28"/>
              </w:rPr>
            </w:pPr>
            <w:r>
              <w:rPr>
                <w:rFonts w:asciiTheme="majorBidi" w:hAnsiTheme="majorBidi" w:cstheme="majorBidi"/>
                <w:sz w:val="28"/>
                <w:szCs w:val="28"/>
              </w:rPr>
              <w:t>4</w:t>
            </w:r>
          </w:p>
        </w:tc>
        <w:tc>
          <w:tcPr>
            <w:tcW w:w="606" w:type="pct"/>
            <w:vAlign w:val="center"/>
          </w:tcPr>
          <w:p w14:paraId="636566B1" w14:textId="77777777" w:rsidR="00366AE9" w:rsidRPr="00E04CB2" w:rsidRDefault="00366AE9" w:rsidP="00A4544C">
            <w:pPr>
              <w:jc w:val="center"/>
              <w:rPr>
                <w:rFonts w:asciiTheme="majorBidi" w:hAnsiTheme="majorBidi" w:cstheme="majorBidi"/>
                <w:sz w:val="28"/>
                <w:szCs w:val="28"/>
              </w:rPr>
            </w:pPr>
            <w:r>
              <w:rPr>
                <w:rFonts w:asciiTheme="majorBidi" w:hAnsiTheme="majorBidi" w:cstheme="majorBidi"/>
                <w:sz w:val="28"/>
                <w:szCs w:val="28"/>
              </w:rPr>
              <w:t>5</w:t>
            </w:r>
          </w:p>
        </w:tc>
        <w:tc>
          <w:tcPr>
            <w:tcW w:w="531" w:type="pct"/>
            <w:vAlign w:val="center"/>
          </w:tcPr>
          <w:p w14:paraId="44217B2D" w14:textId="77777777" w:rsidR="00366AE9" w:rsidRPr="00E04CB2" w:rsidRDefault="00366AE9" w:rsidP="00A4544C">
            <w:pPr>
              <w:jc w:val="center"/>
              <w:rPr>
                <w:rFonts w:asciiTheme="majorBidi" w:hAnsiTheme="majorBidi" w:cstheme="majorBidi"/>
                <w:sz w:val="28"/>
                <w:szCs w:val="28"/>
              </w:rPr>
            </w:pPr>
            <w:r>
              <w:rPr>
                <w:rFonts w:asciiTheme="majorBidi" w:hAnsiTheme="majorBidi" w:cstheme="majorBidi"/>
                <w:sz w:val="28"/>
                <w:szCs w:val="28"/>
              </w:rPr>
              <w:t>6</w:t>
            </w:r>
          </w:p>
        </w:tc>
        <w:tc>
          <w:tcPr>
            <w:tcW w:w="537" w:type="pct"/>
            <w:vAlign w:val="center"/>
          </w:tcPr>
          <w:p w14:paraId="537F563F" w14:textId="77777777" w:rsidR="00366AE9" w:rsidRPr="00E04CB2" w:rsidRDefault="00366AE9" w:rsidP="00A4544C">
            <w:pPr>
              <w:jc w:val="center"/>
              <w:rPr>
                <w:rFonts w:asciiTheme="majorBidi" w:hAnsiTheme="majorBidi" w:cstheme="majorBidi"/>
                <w:sz w:val="28"/>
                <w:szCs w:val="28"/>
              </w:rPr>
            </w:pPr>
            <w:r>
              <w:rPr>
                <w:rFonts w:asciiTheme="majorBidi" w:hAnsiTheme="majorBidi" w:cstheme="majorBidi"/>
                <w:sz w:val="28"/>
                <w:szCs w:val="28"/>
              </w:rPr>
              <w:t>7</w:t>
            </w:r>
          </w:p>
        </w:tc>
        <w:tc>
          <w:tcPr>
            <w:tcW w:w="901" w:type="pct"/>
            <w:vAlign w:val="center"/>
          </w:tcPr>
          <w:p w14:paraId="571C941D" w14:textId="77777777" w:rsidR="00366AE9" w:rsidRPr="00E04CB2" w:rsidRDefault="00366AE9" w:rsidP="00A4544C">
            <w:pPr>
              <w:jc w:val="center"/>
              <w:rPr>
                <w:rFonts w:asciiTheme="majorBidi" w:hAnsiTheme="majorBidi" w:cstheme="majorBidi"/>
                <w:sz w:val="28"/>
                <w:szCs w:val="28"/>
              </w:rPr>
            </w:pPr>
            <w:r>
              <w:rPr>
                <w:rFonts w:asciiTheme="majorBidi" w:hAnsiTheme="majorBidi" w:cstheme="majorBidi"/>
                <w:sz w:val="28"/>
                <w:szCs w:val="28"/>
              </w:rPr>
              <w:t>8</w:t>
            </w:r>
          </w:p>
        </w:tc>
      </w:tr>
      <w:tr w:rsidR="00E72F1E" w14:paraId="5573F241" w14:textId="77777777" w:rsidTr="007A0ED5">
        <w:tc>
          <w:tcPr>
            <w:tcW w:w="217" w:type="pct"/>
            <w:vAlign w:val="center"/>
          </w:tcPr>
          <w:p w14:paraId="6AC2184B" w14:textId="77777777" w:rsidR="00E72F1E" w:rsidRPr="00E04CB2" w:rsidRDefault="00E72F1E" w:rsidP="00A4544C">
            <w:pPr>
              <w:rPr>
                <w:rFonts w:asciiTheme="majorBidi" w:hAnsiTheme="majorBidi" w:cstheme="majorBidi"/>
                <w:sz w:val="28"/>
                <w:szCs w:val="28"/>
              </w:rPr>
            </w:pPr>
            <w:r>
              <w:rPr>
                <w:rFonts w:asciiTheme="majorBidi" w:hAnsiTheme="majorBidi" w:cstheme="majorBidi"/>
                <w:sz w:val="28"/>
                <w:szCs w:val="28"/>
              </w:rPr>
              <w:t>1</w:t>
            </w:r>
          </w:p>
        </w:tc>
        <w:tc>
          <w:tcPr>
            <w:tcW w:w="994" w:type="pct"/>
            <w:vAlign w:val="center"/>
          </w:tcPr>
          <w:p w14:paraId="332AD621" w14:textId="77777777" w:rsidR="00E72F1E" w:rsidRPr="00E04CB2" w:rsidRDefault="00E72F1E" w:rsidP="00A4544C">
            <w:pPr>
              <w:rPr>
                <w:rFonts w:asciiTheme="majorBidi" w:hAnsiTheme="majorBidi" w:cstheme="majorBidi"/>
                <w:sz w:val="28"/>
                <w:szCs w:val="28"/>
              </w:rPr>
            </w:pPr>
            <w:r>
              <w:rPr>
                <w:rFonts w:asciiTheme="majorBidi" w:hAnsiTheme="majorBidi" w:cstheme="majorBidi"/>
                <w:sz w:val="28"/>
                <w:szCs w:val="28"/>
              </w:rPr>
              <w:t>Фінансової незалежності</w:t>
            </w:r>
          </w:p>
        </w:tc>
        <w:tc>
          <w:tcPr>
            <w:tcW w:w="607" w:type="pct"/>
            <w:vAlign w:val="center"/>
          </w:tcPr>
          <w:p w14:paraId="0D658483"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-0,03</w:t>
            </w:r>
          </w:p>
        </w:tc>
        <w:tc>
          <w:tcPr>
            <w:tcW w:w="607" w:type="pct"/>
            <w:vAlign w:val="center"/>
          </w:tcPr>
          <w:p w14:paraId="0A9944E0"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-0,04</w:t>
            </w:r>
          </w:p>
        </w:tc>
        <w:tc>
          <w:tcPr>
            <w:tcW w:w="606" w:type="pct"/>
            <w:vAlign w:val="center"/>
          </w:tcPr>
          <w:p w14:paraId="34F3EA17"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-0,02</w:t>
            </w:r>
          </w:p>
        </w:tc>
        <w:tc>
          <w:tcPr>
            <w:tcW w:w="531" w:type="pct"/>
            <w:vAlign w:val="center"/>
          </w:tcPr>
          <w:p w14:paraId="0C684E59"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-0,01</w:t>
            </w:r>
          </w:p>
        </w:tc>
        <w:tc>
          <w:tcPr>
            <w:tcW w:w="537" w:type="pct"/>
            <w:vAlign w:val="center"/>
          </w:tcPr>
          <w:p w14:paraId="18926594"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0,02</w:t>
            </w:r>
          </w:p>
        </w:tc>
        <w:tc>
          <w:tcPr>
            <w:tcW w:w="901" w:type="pct"/>
            <w:vAlign w:val="center"/>
          </w:tcPr>
          <w:p w14:paraId="434FAFEA"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0,5-0,6;</w:t>
            </w:r>
          </w:p>
          <w:p w14:paraId="631C72FB"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підвищення</w:t>
            </w:r>
          </w:p>
        </w:tc>
      </w:tr>
      <w:tr w:rsidR="00E72F1E" w14:paraId="6202137D" w14:textId="77777777" w:rsidTr="007A0ED5">
        <w:tc>
          <w:tcPr>
            <w:tcW w:w="217" w:type="pct"/>
            <w:vAlign w:val="center"/>
          </w:tcPr>
          <w:p w14:paraId="5C21971B" w14:textId="77777777" w:rsidR="00E72F1E" w:rsidRPr="00E04CB2" w:rsidRDefault="00E72F1E" w:rsidP="00A4544C">
            <w:pPr>
              <w:rPr>
                <w:rFonts w:asciiTheme="majorBidi" w:hAnsiTheme="majorBidi" w:cstheme="majorBidi"/>
                <w:sz w:val="28"/>
                <w:szCs w:val="28"/>
              </w:rPr>
            </w:pPr>
            <w:r>
              <w:rPr>
                <w:rFonts w:asciiTheme="majorBidi" w:hAnsiTheme="majorBidi" w:cstheme="majorBidi"/>
                <w:sz w:val="28"/>
                <w:szCs w:val="28"/>
              </w:rPr>
              <w:t>2</w:t>
            </w:r>
          </w:p>
        </w:tc>
        <w:tc>
          <w:tcPr>
            <w:tcW w:w="994" w:type="pct"/>
            <w:vAlign w:val="center"/>
          </w:tcPr>
          <w:p w14:paraId="0FAECB71" w14:textId="77777777" w:rsidR="00E72F1E" w:rsidRPr="00E04CB2" w:rsidRDefault="00E72F1E" w:rsidP="00A4544C">
            <w:pPr>
              <w:rPr>
                <w:rFonts w:asciiTheme="majorBidi" w:hAnsiTheme="majorBidi" w:cstheme="majorBidi"/>
                <w:sz w:val="28"/>
                <w:szCs w:val="28"/>
              </w:rPr>
            </w:pPr>
            <w:r w:rsidRPr="00E04CB2">
              <w:rPr>
                <w:rFonts w:asciiTheme="majorBidi" w:hAnsiTheme="majorBidi" w:cstheme="majorBidi"/>
                <w:sz w:val="28"/>
                <w:szCs w:val="28"/>
              </w:rPr>
              <w:t>Фінансової залежності</w:t>
            </w:r>
          </w:p>
        </w:tc>
        <w:tc>
          <w:tcPr>
            <w:tcW w:w="607" w:type="pct"/>
            <w:vAlign w:val="center"/>
          </w:tcPr>
          <w:p w14:paraId="3FBF5F5B" w14:textId="77777777" w:rsidR="00E72F1E" w:rsidRPr="00B232F3" w:rsidRDefault="00E72F1E" w:rsidP="00A4544C">
            <w:pPr>
              <w:jc w:val="center"/>
              <w:rPr>
                <w:rFonts w:asciiTheme="majorBidi" w:hAnsiTheme="majorBidi" w:cstheme="majorBidi"/>
                <w:sz w:val="28"/>
                <w:szCs w:val="28"/>
              </w:rPr>
            </w:pPr>
            <w:r>
              <w:rPr>
                <w:rFonts w:asciiTheme="majorBidi" w:hAnsiTheme="majorBidi" w:cstheme="majorBidi"/>
                <w:sz w:val="28"/>
                <w:szCs w:val="28"/>
              </w:rPr>
              <w:t>-26,47</w:t>
            </w:r>
          </w:p>
        </w:tc>
        <w:tc>
          <w:tcPr>
            <w:tcW w:w="607" w:type="pct"/>
            <w:vAlign w:val="center"/>
          </w:tcPr>
          <w:p w14:paraId="2BB9ED78"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-23,79</w:t>
            </w:r>
          </w:p>
        </w:tc>
        <w:tc>
          <w:tcPr>
            <w:tcW w:w="606" w:type="pct"/>
            <w:vAlign w:val="center"/>
          </w:tcPr>
          <w:p w14:paraId="16D7CC0B"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-40,07</w:t>
            </w:r>
          </w:p>
        </w:tc>
        <w:tc>
          <w:tcPr>
            <w:tcW w:w="531" w:type="pct"/>
            <w:vAlign w:val="center"/>
          </w:tcPr>
          <w:p w14:paraId="6FBB855B"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2,68</w:t>
            </w:r>
          </w:p>
        </w:tc>
        <w:tc>
          <w:tcPr>
            <w:tcW w:w="537" w:type="pct"/>
            <w:vAlign w:val="center"/>
          </w:tcPr>
          <w:p w14:paraId="07F7D937"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-16,28</w:t>
            </w:r>
          </w:p>
        </w:tc>
        <w:tc>
          <w:tcPr>
            <w:tcW w:w="901" w:type="pct"/>
            <w:vAlign w:val="center"/>
          </w:tcPr>
          <w:p w14:paraId="4A54CED9"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Менше ніж 2;</w:t>
            </w:r>
          </w:p>
          <w:p w14:paraId="329039B1"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зменшення</w:t>
            </w:r>
          </w:p>
        </w:tc>
      </w:tr>
      <w:tr w:rsidR="00E72F1E" w14:paraId="74885C69" w14:textId="77777777" w:rsidTr="007A0ED5">
        <w:tc>
          <w:tcPr>
            <w:tcW w:w="217" w:type="pct"/>
            <w:vAlign w:val="center"/>
          </w:tcPr>
          <w:p w14:paraId="04B29A99" w14:textId="77777777" w:rsidR="00E72F1E" w:rsidRPr="00E04CB2" w:rsidRDefault="00E72F1E" w:rsidP="00A4544C">
            <w:pPr>
              <w:rPr>
                <w:rFonts w:asciiTheme="majorBidi" w:hAnsiTheme="majorBidi" w:cstheme="majorBidi"/>
                <w:sz w:val="28"/>
                <w:szCs w:val="28"/>
              </w:rPr>
            </w:pPr>
            <w:r>
              <w:rPr>
                <w:rFonts w:asciiTheme="majorBidi" w:hAnsiTheme="majorBidi" w:cstheme="majorBidi"/>
                <w:sz w:val="28"/>
                <w:szCs w:val="28"/>
              </w:rPr>
              <w:t>3</w:t>
            </w:r>
          </w:p>
        </w:tc>
        <w:tc>
          <w:tcPr>
            <w:tcW w:w="994" w:type="pct"/>
            <w:vAlign w:val="center"/>
          </w:tcPr>
          <w:p w14:paraId="52E1A08B" w14:textId="77777777" w:rsidR="00E72F1E" w:rsidRPr="00E04CB2" w:rsidRDefault="00E72F1E" w:rsidP="00A4544C">
            <w:pPr>
              <w:rPr>
                <w:rFonts w:asciiTheme="majorBidi" w:hAnsiTheme="majorBidi" w:cstheme="majorBidi"/>
                <w:sz w:val="28"/>
                <w:szCs w:val="28"/>
              </w:rPr>
            </w:pPr>
            <w:r>
              <w:rPr>
                <w:rFonts w:asciiTheme="majorBidi" w:hAnsiTheme="majorBidi" w:cstheme="majorBidi"/>
                <w:sz w:val="28"/>
                <w:szCs w:val="28"/>
              </w:rPr>
              <w:t>Концентрації позиков</w:t>
            </w:r>
            <w:r w:rsidRPr="00E04CB2">
              <w:rPr>
                <w:rFonts w:asciiTheme="majorBidi" w:hAnsiTheme="majorBidi" w:cstheme="majorBidi"/>
                <w:sz w:val="28"/>
                <w:szCs w:val="28"/>
              </w:rPr>
              <w:t>ого капіталу</w:t>
            </w:r>
          </w:p>
        </w:tc>
        <w:tc>
          <w:tcPr>
            <w:tcW w:w="607" w:type="pct"/>
            <w:vAlign w:val="center"/>
          </w:tcPr>
          <w:p w14:paraId="34D8E0D8"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1,03</w:t>
            </w:r>
          </w:p>
        </w:tc>
        <w:tc>
          <w:tcPr>
            <w:tcW w:w="607" w:type="pct"/>
            <w:vAlign w:val="center"/>
          </w:tcPr>
          <w:p w14:paraId="7F368AF8"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1,04</w:t>
            </w:r>
          </w:p>
        </w:tc>
        <w:tc>
          <w:tcPr>
            <w:tcW w:w="606" w:type="pct"/>
            <w:vAlign w:val="center"/>
          </w:tcPr>
          <w:p w14:paraId="6A7E3764"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1,02</w:t>
            </w:r>
          </w:p>
        </w:tc>
        <w:tc>
          <w:tcPr>
            <w:tcW w:w="531" w:type="pct"/>
            <w:vAlign w:val="center"/>
          </w:tcPr>
          <w:p w14:paraId="071FD55E"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0,01</w:t>
            </w:r>
          </w:p>
        </w:tc>
        <w:tc>
          <w:tcPr>
            <w:tcW w:w="537" w:type="pct"/>
            <w:vAlign w:val="center"/>
          </w:tcPr>
          <w:p w14:paraId="6B49290C"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-0,02</w:t>
            </w:r>
          </w:p>
        </w:tc>
        <w:tc>
          <w:tcPr>
            <w:tcW w:w="901" w:type="pct"/>
            <w:vAlign w:val="center"/>
          </w:tcPr>
          <w:p w14:paraId="70B8B083"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0,4-0,5;</w:t>
            </w:r>
          </w:p>
          <w:p w14:paraId="785874DE"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зменшення</w:t>
            </w:r>
          </w:p>
        </w:tc>
      </w:tr>
      <w:tr w:rsidR="00E72F1E" w14:paraId="0C7D1561" w14:textId="77777777" w:rsidTr="007A0ED5">
        <w:tc>
          <w:tcPr>
            <w:tcW w:w="217" w:type="pct"/>
            <w:vAlign w:val="center"/>
          </w:tcPr>
          <w:p w14:paraId="2E4E1A69" w14:textId="77777777" w:rsidR="00E72F1E" w:rsidRPr="00E04CB2" w:rsidRDefault="00E72F1E" w:rsidP="00A4544C">
            <w:pPr>
              <w:rPr>
                <w:rFonts w:asciiTheme="majorBidi" w:hAnsiTheme="majorBidi" w:cstheme="majorBidi"/>
                <w:sz w:val="28"/>
                <w:szCs w:val="28"/>
              </w:rPr>
            </w:pPr>
            <w:r>
              <w:rPr>
                <w:rFonts w:asciiTheme="majorBidi" w:hAnsiTheme="majorBidi" w:cstheme="majorBidi"/>
                <w:sz w:val="28"/>
                <w:szCs w:val="28"/>
              </w:rPr>
              <w:t>4</w:t>
            </w:r>
          </w:p>
        </w:tc>
        <w:tc>
          <w:tcPr>
            <w:tcW w:w="994" w:type="pct"/>
            <w:vAlign w:val="center"/>
          </w:tcPr>
          <w:p w14:paraId="05580823" w14:textId="77777777" w:rsidR="00E72F1E" w:rsidRPr="00E04CB2" w:rsidRDefault="00E72F1E" w:rsidP="00A4544C">
            <w:pPr>
              <w:rPr>
                <w:rFonts w:asciiTheme="majorBidi" w:hAnsiTheme="majorBidi" w:cstheme="majorBidi"/>
                <w:sz w:val="28"/>
                <w:szCs w:val="28"/>
              </w:rPr>
            </w:pPr>
            <w:r w:rsidRPr="00E04CB2">
              <w:rPr>
                <w:rFonts w:asciiTheme="majorBidi" w:hAnsiTheme="majorBidi" w:cstheme="majorBidi"/>
                <w:sz w:val="28"/>
                <w:szCs w:val="28"/>
              </w:rPr>
              <w:t>Фінансового ризику</w:t>
            </w:r>
          </w:p>
        </w:tc>
        <w:tc>
          <w:tcPr>
            <w:tcW w:w="607" w:type="pct"/>
            <w:vAlign w:val="center"/>
          </w:tcPr>
          <w:p w14:paraId="1D3CDFF6"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-27,47</w:t>
            </w:r>
          </w:p>
        </w:tc>
        <w:tc>
          <w:tcPr>
            <w:tcW w:w="607" w:type="pct"/>
            <w:vAlign w:val="center"/>
          </w:tcPr>
          <w:p w14:paraId="4368B184"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-24,79</w:t>
            </w:r>
          </w:p>
        </w:tc>
        <w:tc>
          <w:tcPr>
            <w:tcW w:w="606" w:type="pct"/>
            <w:vAlign w:val="center"/>
          </w:tcPr>
          <w:p w14:paraId="226EE3EE"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-41,07</w:t>
            </w:r>
          </w:p>
        </w:tc>
        <w:tc>
          <w:tcPr>
            <w:tcW w:w="531" w:type="pct"/>
            <w:vAlign w:val="center"/>
          </w:tcPr>
          <w:p w14:paraId="132AE62C"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2,68</w:t>
            </w:r>
          </w:p>
        </w:tc>
        <w:tc>
          <w:tcPr>
            <w:tcW w:w="537" w:type="pct"/>
            <w:vAlign w:val="center"/>
          </w:tcPr>
          <w:p w14:paraId="6FCCEF1D"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-16,28</w:t>
            </w:r>
          </w:p>
        </w:tc>
        <w:tc>
          <w:tcPr>
            <w:tcW w:w="901" w:type="pct"/>
            <w:vAlign w:val="center"/>
          </w:tcPr>
          <w:p w14:paraId="23FE102A"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Менше ніж 1;</w:t>
            </w:r>
          </w:p>
          <w:p w14:paraId="64BEF2FF"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зменшення</w:t>
            </w:r>
          </w:p>
        </w:tc>
      </w:tr>
      <w:tr w:rsidR="00E72F1E" w14:paraId="7B4DFC61" w14:textId="77777777" w:rsidTr="007A0ED5">
        <w:tc>
          <w:tcPr>
            <w:tcW w:w="217" w:type="pct"/>
            <w:vAlign w:val="center"/>
          </w:tcPr>
          <w:p w14:paraId="35A9DD91" w14:textId="77777777" w:rsidR="00E72F1E" w:rsidRPr="00E04CB2" w:rsidRDefault="00E72F1E" w:rsidP="00A4544C">
            <w:pPr>
              <w:rPr>
                <w:rFonts w:asciiTheme="majorBidi" w:hAnsiTheme="majorBidi" w:cstheme="majorBidi"/>
                <w:sz w:val="28"/>
                <w:szCs w:val="28"/>
              </w:rPr>
            </w:pPr>
            <w:r>
              <w:rPr>
                <w:rFonts w:asciiTheme="majorBidi" w:hAnsiTheme="majorBidi" w:cstheme="majorBidi"/>
                <w:sz w:val="28"/>
                <w:szCs w:val="28"/>
              </w:rPr>
              <w:t>5</w:t>
            </w:r>
          </w:p>
        </w:tc>
        <w:tc>
          <w:tcPr>
            <w:tcW w:w="994" w:type="pct"/>
            <w:vAlign w:val="center"/>
          </w:tcPr>
          <w:p w14:paraId="50A5C769" w14:textId="77777777" w:rsidR="00E72F1E" w:rsidRPr="00E04CB2" w:rsidRDefault="00E72F1E" w:rsidP="00A4544C">
            <w:pPr>
              <w:rPr>
                <w:rFonts w:asciiTheme="majorBidi" w:hAnsiTheme="majorBidi" w:cstheme="majorBidi"/>
                <w:sz w:val="28"/>
                <w:szCs w:val="28"/>
              </w:rPr>
            </w:pPr>
            <w:r w:rsidRPr="00E04CB2">
              <w:rPr>
                <w:rFonts w:asciiTheme="majorBidi" w:hAnsiTheme="majorBidi" w:cstheme="majorBidi"/>
                <w:sz w:val="28"/>
                <w:szCs w:val="28"/>
              </w:rPr>
              <w:t>Фінансової стійкості</w:t>
            </w:r>
          </w:p>
        </w:tc>
        <w:tc>
          <w:tcPr>
            <w:tcW w:w="607" w:type="pct"/>
            <w:vAlign w:val="center"/>
          </w:tcPr>
          <w:p w14:paraId="02DFE8C8"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-0,03</w:t>
            </w:r>
          </w:p>
        </w:tc>
        <w:tc>
          <w:tcPr>
            <w:tcW w:w="607" w:type="pct"/>
            <w:vAlign w:val="center"/>
          </w:tcPr>
          <w:p w14:paraId="62F1E7C4"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-0,03</w:t>
            </w:r>
          </w:p>
        </w:tc>
        <w:tc>
          <w:tcPr>
            <w:tcW w:w="606" w:type="pct"/>
            <w:vAlign w:val="center"/>
          </w:tcPr>
          <w:p w14:paraId="7555435D"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-0,02</w:t>
            </w:r>
          </w:p>
        </w:tc>
        <w:tc>
          <w:tcPr>
            <w:tcW w:w="531" w:type="pct"/>
            <w:vAlign w:val="center"/>
          </w:tcPr>
          <w:p w14:paraId="63062C9C"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w:t>
            </w:r>
          </w:p>
        </w:tc>
        <w:tc>
          <w:tcPr>
            <w:tcW w:w="537" w:type="pct"/>
            <w:vAlign w:val="center"/>
          </w:tcPr>
          <w:p w14:paraId="7EEA572D" w14:textId="77777777" w:rsidR="00E72F1E" w:rsidRPr="00E04CB2" w:rsidRDefault="00E72F1E" w:rsidP="00A4544C">
            <w:pPr>
              <w:jc w:val="center"/>
              <w:rPr>
                <w:rFonts w:asciiTheme="majorBidi" w:hAnsiTheme="majorBidi" w:cstheme="majorBidi"/>
                <w:sz w:val="28"/>
                <w:szCs w:val="28"/>
              </w:rPr>
            </w:pPr>
            <w:r>
              <w:rPr>
                <w:rFonts w:asciiTheme="majorBidi" w:hAnsiTheme="majorBidi" w:cstheme="majorBidi"/>
                <w:sz w:val="28"/>
                <w:szCs w:val="28"/>
              </w:rPr>
              <w:t>0,01</w:t>
            </w:r>
          </w:p>
        </w:tc>
        <w:tc>
          <w:tcPr>
            <w:tcW w:w="901" w:type="pct"/>
            <w:vAlign w:val="center"/>
          </w:tcPr>
          <w:p w14:paraId="7F1F58DF"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Більше ніж 1;</w:t>
            </w:r>
          </w:p>
          <w:p w14:paraId="70A16935" w14:textId="77777777" w:rsidR="00E72F1E" w:rsidRPr="00E04CB2" w:rsidRDefault="00E72F1E" w:rsidP="00A4544C">
            <w:pPr>
              <w:jc w:val="center"/>
              <w:rPr>
                <w:rFonts w:asciiTheme="majorBidi" w:hAnsiTheme="majorBidi" w:cstheme="majorBidi"/>
                <w:sz w:val="28"/>
                <w:szCs w:val="28"/>
              </w:rPr>
            </w:pPr>
            <w:r w:rsidRPr="00E04CB2">
              <w:rPr>
                <w:rFonts w:asciiTheme="majorBidi" w:hAnsiTheme="majorBidi" w:cstheme="majorBidi"/>
                <w:sz w:val="28"/>
                <w:szCs w:val="28"/>
              </w:rPr>
              <w:t>збільшення</w:t>
            </w:r>
          </w:p>
        </w:tc>
      </w:tr>
    </w:tbl>
    <w:p w14:paraId="79D80541" w14:textId="77777777" w:rsidR="00E72F1E" w:rsidRDefault="00E72F1E" w:rsidP="00A4544C">
      <w:pPr>
        <w:spacing w:line="312" w:lineRule="auto"/>
        <w:ind w:firstLine="709"/>
        <w:jc w:val="lowKashida"/>
        <w:rPr>
          <w:rFonts w:asciiTheme="majorBidi" w:hAnsiTheme="majorBidi" w:cstheme="majorBidi"/>
          <w:sz w:val="28"/>
          <w:szCs w:val="28"/>
        </w:rPr>
      </w:pPr>
      <w:r>
        <w:rPr>
          <w:rFonts w:asciiTheme="majorBidi" w:hAnsiTheme="majorBidi" w:cstheme="majorBidi"/>
          <w:sz w:val="28"/>
          <w:szCs w:val="28"/>
        </w:rPr>
        <w:lastRenderedPageBreak/>
        <w:t>Складено на підставі додатку А</w:t>
      </w:r>
    </w:p>
    <w:p w14:paraId="6F4E7DBB" w14:textId="77777777" w:rsidR="00E72F1E" w:rsidRDefault="00E72F1E" w:rsidP="00A4544C">
      <w:pPr>
        <w:spacing w:line="312" w:lineRule="auto"/>
        <w:ind w:firstLine="709"/>
        <w:jc w:val="lowKashida"/>
        <w:rPr>
          <w:rFonts w:asciiTheme="majorBidi" w:hAnsiTheme="majorBidi" w:cstheme="majorBidi"/>
          <w:sz w:val="28"/>
          <w:szCs w:val="28"/>
        </w:rPr>
      </w:pPr>
    </w:p>
    <w:p w14:paraId="313A5729" w14:textId="77777777" w:rsidR="00E72F1E" w:rsidRPr="00C66F12" w:rsidRDefault="00E72F1E" w:rsidP="00A4544C">
      <w:pPr>
        <w:spacing w:line="312" w:lineRule="auto"/>
        <w:ind w:firstLine="709"/>
        <w:jc w:val="both"/>
        <w:rPr>
          <w:rFonts w:asciiTheme="majorBidi" w:hAnsiTheme="majorBidi" w:cstheme="majorBidi"/>
          <w:sz w:val="28"/>
          <w:szCs w:val="28"/>
        </w:rPr>
      </w:pPr>
      <w:r w:rsidRPr="00C66F12">
        <w:rPr>
          <w:rFonts w:asciiTheme="majorBidi" w:hAnsiTheme="majorBidi" w:cstheme="majorBidi"/>
          <w:sz w:val="28"/>
          <w:szCs w:val="28"/>
        </w:rPr>
        <w:t>Коефіцієнт автономії має від’ємне значення, що свідчить про від’ємний власний капітал. Підприємство не має фінансової самостійності й повністю залежить від зовнішніх джерел фінансування.</w:t>
      </w:r>
    </w:p>
    <w:p w14:paraId="262E8CD9" w14:textId="77777777" w:rsidR="00E72F1E" w:rsidRPr="00C66F12" w:rsidRDefault="00E72F1E" w:rsidP="00A4544C">
      <w:pPr>
        <w:spacing w:line="312" w:lineRule="auto"/>
        <w:ind w:firstLine="709"/>
        <w:jc w:val="both"/>
        <w:rPr>
          <w:rFonts w:asciiTheme="majorBidi" w:hAnsiTheme="majorBidi" w:cstheme="majorBidi"/>
          <w:sz w:val="28"/>
          <w:szCs w:val="28"/>
        </w:rPr>
      </w:pPr>
      <w:r w:rsidRPr="00C66F12">
        <w:rPr>
          <w:rFonts w:asciiTheme="majorBidi" w:hAnsiTheme="majorBidi" w:cstheme="majorBidi"/>
          <w:sz w:val="28"/>
          <w:szCs w:val="28"/>
        </w:rPr>
        <w:t>Коефіцієнт фінансової залежності також від’ємний, що вказує на критичний дисбаланс між власними й позиковими коштами. У 2024 р. він значно погіршився до позначки -40,07, що є ознакою значного фінансового ризику.</w:t>
      </w:r>
    </w:p>
    <w:p w14:paraId="62DE2936" w14:textId="77777777" w:rsidR="00E72F1E" w:rsidRPr="00C66F12" w:rsidRDefault="00E72F1E" w:rsidP="00A4544C">
      <w:pPr>
        <w:spacing w:line="312" w:lineRule="auto"/>
        <w:ind w:firstLine="709"/>
        <w:jc w:val="both"/>
        <w:rPr>
          <w:rFonts w:asciiTheme="majorBidi" w:hAnsiTheme="majorBidi" w:cstheme="majorBidi"/>
          <w:sz w:val="28"/>
          <w:szCs w:val="28"/>
        </w:rPr>
      </w:pPr>
      <w:r w:rsidRPr="00C66F12">
        <w:rPr>
          <w:rFonts w:asciiTheme="majorBidi" w:hAnsiTheme="majorBidi" w:cstheme="majorBidi"/>
          <w:sz w:val="28"/>
          <w:szCs w:val="28"/>
        </w:rPr>
        <w:t>Коефіцієнт концентрації позикового капіталу перевищує нормативне значення, що означає надмірне використання позикових коштів у структурі зобов’язань. Фінансовий ризик, який відображає співвідношення між позиковим і власним капіталом, є вкрай високим і продовжує зростати. Фінансова стійкість підприємства залишається низькою, незважаючи на певне поліпшення в 2024 році.</w:t>
      </w:r>
    </w:p>
    <w:p w14:paraId="7FDFE849" w14:textId="77777777" w:rsidR="00E72F1E" w:rsidRDefault="00E72F1E" w:rsidP="00A4544C">
      <w:pPr>
        <w:spacing w:line="312" w:lineRule="auto"/>
        <w:ind w:firstLine="709"/>
        <w:jc w:val="both"/>
        <w:rPr>
          <w:rFonts w:asciiTheme="majorBidi" w:hAnsiTheme="majorBidi" w:cstheme="majorBidi"/>
          <w:sz w:val="28"/>
          <w:szCs w:val="28"/>
        </w:rPr>
      </w:pPr>
      <w:r w:rsidRPr="00C66F12">
        <w:rPr>
          <w:rFonts w:asciiTheme="majorBidi" w:hAnsiTheme="majorBidi" w:cstheme="majorBidi"/>
          <w:sz w:val="28"/>
          <w:szCs w:val="28"/>
        </w:rPr>
        <w:t>Підприємство має дуже нестійке фінансове становище, що зумовлено від’ємним власним капіталом та залежністю від короткострокових зобов’язань. Це свідчить про високий фінансовий ризик і потребує заходів із відновлення капіталу, реструктуризації заборгованості або залучення інвесторів.</w:t>
      </w:r>
    </w:p>
    <w:p w14:paraId="4BDF3965" w14:textId="77777777" w:rsidR="00E72F1E" w:rsidRDefault="00E72F1E" w:rsidP="00A4544C">
      <w:pPr>
        <w:spacing w:line="312" w:lineRule="auto"/>
        <w:ind w:firstLine="709"/>
        <w:jc w:val="lowKashida"/>
        <w:rPr>
          <w:rFonts w:asciiTheme="majorBidi" w:hAnsiTheme="majorBidi" w:cstheme="majorBidi"/>
          <w:sz w:val="28"/>
          <w:szCs w:val="28"/>
        </w:rPr>
      </w:pPr>
      <w:r>
        <w:rPr>
          <w:rFonts w:asciiTheme="majorBidi" w:hAnsiTheme="majorBidi" w:cstheme="majorBidi"/>
          <w:sz w:val="28"/>
          <w:szCs w:val="28"/>
        </w:rPr>
        <w:t>Для оцінки ліквідності підприємства проведемо аналіз ліквідності балансу. Він полягає в порівнянні активів, згрупованих за рівнем їхньої ліквідності із зобов’язаннями, згрупованих в порядку зростання</w:t>
      </w:r>
      <w:r w:rsidR="00484A3B">
        <w:rPr>
          <w:rFonts w:asciiTheme="majorBidi" w:hAnsiTheme="majorBidi" w:cstheme="majorBidi"/>
          <w:sz w:val="28"/>
          <w:szCs w:val="28"/>
        </w:rPr>
        <w:t xml:space="preserve"> строків їх погашення (табл. 2.5</w:t>
      </w:r>
      <w:r>
        <w:rPr>
          <w:rFonts w:asciiTheme="majorBidi" w:hAnsiTheme="majorBidi" w:cstheme="majorBidi"/>
          <w:sz w:val="28"/>
          <w:szCs w:val="28"/>
        </w:rPr>
        <w:t>).</w:t>
      </w:r>
    </w:p>
    <w:p w14:paraId="04796426" w14:textId="77777777" w:rsidR="00E72F1E" w:rsidRDefault="00484A3B"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2.5</w:t>
      </w:r>
    </w:p>
    <w:p w14:paraId="4003B10A" w14:textId="77777777" w:rsidR="00E72F1E" w:rsidRDefault="00E72F1E"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Аналіз ліквідності балансу ПрАТ «Лебединський насіннєвий завод» за 2022-2024 рр.</w:t>
      </w:r>
    </w:p>
    <w:tbl>
      <w:tblPr>
        <w:tblStyle w:val="ab"/>
        <w:tblW w:w="11019" w:type="dxa"/>
        <w:tblInd w:w="-998" w:type="dxa"/>
        <w:tblLook w:val="04A0" w:firstRow="1" w:lastRow="0" w:firstColumn="1" w:lastColumn="0" w:noHBand="0" w:noVBand="1"/>
      </w:tblPr>
      <w:tblGrid>
        <w:gridCol w:w="1638"/>
        <w:gridCol w:w="1016"/>
        <w:gridCol w:w="1016"/>
        <w:gridCol w:w="1016"/>
        <w:gridCol w:w="1622"/>
        <w:gridCol w:w="1016"/>
        <w:gridCol w:w="1016"/>
        <w:gridCol w:w="1016"/>
        <w:gridCol w:w="656"/>
        <w:gridCol w:w="656"/>
        <w:gridCol w:w="656"/>
      </w:tblGrid>
      <w:tr w:rsidR="0050153F" w:rsidRPr="007A6AF8" w14:paraId="4D05B2F8" w14:textId="77777777" w:rsidTr="0050153F">
        <w:trPr>
          <w:trHeight w:val="300"/>
        </w:trPr>
        <w:tc>
          <w:tcPr>
            <w:tcW w:w="1330" w:type="dxa"/>
            <w:vMerge w:val="restart"/>
            <w:vAlign w:val="center"/>
          </w:tcPr>
          <w:p w14:paraId="68AB9F0D" w14:textId="77777777" w:rsidR="00E72F1E" w:rsidRPr="000F2CA7" w:rsidRDefault="00E72F1E" w:rsidP="00A4544C">
            <w:pPr>
              <w:spacing w:line="312" w:lineRule="auto"/>
              <w:jc w:val="center"/>
              <w:rPr>
                <w:rFonts w:asciiTheme="majorBidi" w:hAnsiTheme="majorBidi" w:cstheme="majorBidi"/>
              </w:rPr>
            </w:pPr>
            <w:r w:rsidRPr="000F2CA7">
              <w:rPr>
                <w:rFonts w:asciiTheme="majorBidi" w:hAnsiTheme="majorBidi" w:cstheme="majorBidi"/>
              </w:rPr>
              <w:t>Актив</w:t>
            </w:r>
          </w:p>
        </w:tc>
        <w:tc>
          <w:tcPr>
            <w:tcW w:w="1016" w:type="dxa"/>
            <w:vMerge w:val="restart"/>
            <w:vAlign w:val="center"/>
          </w:tcPr>
          <w:p w14:paraId="1B01AE6F" w14:textId="77777777" w:rsidR="00E72F1E" w:rsidRPr="000F2CA7" w:rsidRDefault="00E72F1E" w:rsidP="00A4544C">
            <w:pPr>
              <w:spacing w:line="312" w:lineRule="auto"/>
              <w:jc w:val="center"/>
              <w:rPr>
                <w:rFonts w:asciiTheme="majorBidi" w:hAnsiTheme="majorBidi" w:cstheme="majorBidi"/>
              </w:rPr>
            </w:pPr>
            <w:r>
              <w:rPr>
                <w:rFonts w:asciiTheme="majorBidi" w:hAnsiTheme="majorBidi" w:cstheme="majorBidi"/>
              </w:rPr>
              <w:t>2022</w:t>
            </w:r>
            <w:r w:rsidRPr="000F2CA7">
              <w:rPr>
                <w:rFonts w:asciiTheme="majorBidi" w:hAnsiTheme="majorBidi" w:cstheme="majorBidi"/>
              </w:rPr>
              <w:t xml:space="preserve"> р.</w:t>
            </w:r>
          </w:p>
        </w:tc>
        <w:tc>
          <w:tcPr>
            <w:tcW w:w="1016" w:type="dxa"/>
            <w:vMerge w:val="restart"/>
            <w:vAlign w:val="center"/>
          </w:tcPr>
          <w:p w14:paraId="2A8DA3B4" w14:textId="77777777" w:rsidR="00E72F1E" w:rsidRPr="000F2CA7" w:rsidRDefault="00E72F1E" w:rsidP="00A4544C">
            <w:pPr>
              <w:spacing w:line="312" w:lineRule="auto"/>
              <w:jc w:val="center"/>
              <w:rPr>
                <w:rFonts w:asciiTheme="majorBidi" w:hAnsiTheme="majorBidi" w:cstheme="majorBidi"/>
              </w:rPr>
            </w:pPr>
            <w:r>
              <w:rPr>
                <w:rFonts w:asciiTheme="majorBidi" w:hAnsiTheme="majorBidi" w:cstheme="majorBidi"/>
              </w:rPr>
              <w:t>2023</w:t>
            </w:r>
            <w:r w:rsidRPr="000F2CA7">
              <w:rPr>
                <w:rFonts w:asciiTheme="majorBidi" w:hAnsiTheme="majorBidi" w:cstheme="majorBidi"/>
              </w:rPr>
              <w:t xml:space="preserve"> р.</w:t>
            </w:r>
          </w:p>
        </w:tc>
        <w:tc>
          <w:tcPr>
            <w:tcW w:w="1019" w:type="dxa"/>
            <w:vMerge w:val="restart"/>
            <w:vAlign w:val="center"/>
          </w:tcPr>
          <w:p w14:paraId="16CDFFE4" w14:textId="77777777" w:rsidR="00E72F1E" w:rsidRPr="000F2CA7" w:rsidRDefault="00E72F1E" w:rsidP="00A4544C">
            <w:pPr>
              <w:spacing w:line="312" w:lineRule="auto"/>
              <w:jc w:val="center"/>
              <w:rPr>
                <w:rFonts w:asciiTheme="majorBidi" w:hAnsiTheme="majorBidi" w:cstheme="majorBidi"/>
              </w:rPr>
            </w:pPr>
            <w:r>
              <w:rPr>
                <w:rFonts w:asciiTheme="majorBidi" w:hAnsiTheme="majorBidi" w:cstheme="majorBidi"/>
              </w:rPr>
              <w:t>2024</w:t>
            </w:r>
            <w:r w:rsidRPr="000F2CA7">
              <w:rPr>
                <w:rFonts w:asciiTheme="majorBidi" w:hAnsiTheme="majorBidi" w:cstheme="majorBidi"/>
              </w:rPr>
              <w:t xml:space="preserve"> р.</w:t>
            </w:r>
          </w:p>
        </w:tc>
        <w:tc>
          <w:tcPr>
            <w:tcW w:w="1622" w:type="dxa"/>
            <w:vMerge w:val="restart"/>
            <w:vAlign w:val="center"/>
          </w:tcPr>
          <w:p w14:paraId="77DE9CF3" w14:textId="77777777" w:rsidR="00E72F1E" w:rsidRPr="000F2CA7" w:rsidRDefault="00E72F1E" w:rsidP="00A4544C">
            <w:pPr>
              <w:spacing w:line="312" w:lineRule="auto"/>
              <w:jc w:val="center"/>
              <w:rPr>
                <w:rFonts w:asciiTheme="majorBidi" w:hAnsiTheme="majorBidi" w:cstheme="majorBidi"/>
              </w:rPr>
            </w:pPr>
            <w:r w:rsidRPr="000F2CA7">
              <w:rPr>
                <w:rFonts w:asciiTheme="majorBidi" w:hAnsiTheme="majorBidi" w:cstheme="majorBidi"/>
              </w:rPr>
              <w:t>Пасив</w:t>
            </w:r>
          </w:p>
        </w:tc>
        <w:tc>
          <w:tcPr>
            <w:tcW w:w="1016" w:type="dxa"/>
            <w:vMerge w:val="restart"/>
            <w:vAlign w:val="center"/>
          </w:tcPr>
          <w:p w14:paraId="32380F4A" w14:textId="77777777" w:rsidR="00E72F1E" w:rsidRPr="000F2CA7" w:rsidRDefault="00E72F1E" w:rsidP="00A4544C">
            <w:pPr>
              <w:spacing w:line="312" w:lineRule="auto"/>
              <w:jc w:val="center"/>
              <w:rPr>
                <w:rFonts w:asciiTheme="majorBidi" w:hAnsiTheme="majorBidi" w:cstheme="majorBidi"/>
              </w:rPr>
            </w:pPr>
            <w:r>
              <w:rPr>
                <w:rFonts w:asciiTheme="majorBidi" w:hAnsiTheme="majorBidi" w:cstheme="majorBidi"/>
              </w:rPr>
              <w:t>2022</w:t>
            </w:r>
            <w:r w:rsidRPr="000F2CA7">
              <w:rPr>
                <w:rFonts w:asciiTheme="majorBidi" w:hAnsiTheme="majorBidi" w:cstheme="majorBidi"/>
              </w:rPr>
              <w:t xml:space="preserve"> р.</w:t>
            </w:r>
          </w:p>
        </w:tc>
        <w:tc>
          <w:tcPr>
            <w:tcW w:w="1016" w:type="dxa"/>
            <w:vMerge w:val="restart"/>
            <w:vAlign w:val="center"/>
          </w:tcPr>
          <w:p w14:paraId="2BAF4AD9" w14:textId="77777777" w:rsidR="00E72F1E" w:rsidRPr="000F2CA7" w:rsidRDefault="00E72F1E" w:rsidP="00A4544C">
            <w:pPr>
              <w:spacing w:line="312" w:lineRule="auto"/>
              <w:jc w:val="center"/>
              <w:rPr>
                <w:rFonts w:asciiTheme="majorBidi" w:hAnsiTheme="majorBidi" w:cstheme="majorBidi"/>
              </w:rPr>
            </w:pPr>
            <w:r>
              <w:rPr>
                <w:rFonts w:asciiTheme="majorBidi" w:hAnsiTheme="majorBidi" w:cstheme="majorBidi"/>
              </w:rPr>
              <w:t>2023</w:t>
            </w:r>
            <w:r w:rsidRPr="000F2CA7">
              <w:rPr>
                <w:rFonts w:asciiTheme="majorBidi" w:hAnsiTheme="majorBidi" w:cstheme="majorBidi"/>
              </w:rPr>
              <w:t xml:space="preserve"> р.</w:t>
            </w:r>
          </w:p>
        </w:tc>
        <w:tc>
          <w:tcPr>
            <w:tcW w:w="1016" w:type="dxa"/>
            <w:vMerge w:val="restart"/>
            <w:vAlign w:val="center"/>
          </w:tcPr>
          <w:p w14:paraId="7ED72CD0" w14:textId="77777777" w:rsidR="00E72F1E" w:rsidRPr="000F2CA7" w:rsidRDefault="00E72F1E" w:rsidP="00A4544C">
            <w:pPr>
              <w:spacing w:line="312" w:lineRule="auto"/>
              <w:jc w:val="center"/>
              <w:rPr>
                <w:rFonts w:asciiTheme="majorBidi" w:hAnsiTheme="majorBidi" w:cstheme="majorBidi"/>
              </w:rPr>
            </w:pPr>
            <w:r>
              <w:rPr>
                <w:rFonts w:asciiTheme="majorBidi" w:hAnsiTheme="majorBidi" w:cstheme="majorBidi"/>
              </w:rPr>
              <w:t>2024</w:t>
            </w:r>
            <w:r w:rsidRPr="000F2CA7">
              <w:rPr>
                <w:rFonts w:asciiTheme="majorBidi" w:hAnsiTheme="majorBidi" w:cstheme="majorBidi"/>
              </w:rPr>
              <w:t xml:space="preserve"> р.</w:t>
            </w:r>
          </w:p>
        </w:tc>
        <w:tc>
          <w:tcPr>
            <w:tcW w:w="1968" w:type="dxa"/>
            <w:gridSpan w:val="3"/>
            <w:vAlign w:val="center"/>
          </w:tcPr>
          <w:p w14:paraId="1FDF1A6E" w14:textId="77777777" w:rsidR="00E72F1E" w:rsidRPr="000F2CA7" w:rsidRDefault="00E72F1E" w:rsidP="00A4544C">
            <w:pPr>
              <w:spacing w:line="312" w:lineRule="auto"/>
              <w:jc w:val="center"/>
              <w:rPr>
                <w:rFonts w:asciiTheme="majorBidi" w:hAnsiTheme="majorBidi" w:cstheme="majorBidi"/>
              </w:rPr>
            </w:pPr>
            <w:r>
              <w:rPr>
                <w:rFonts w:asciiTheme="majorBidi" w:hAnsiTheme="majorBidi" w:cstheme="majorBidi"/>
              </w:rPr>
              <w:t>Співвідношення між групами активів і зобов’язань</w:t>
            </w:r>
          </w:p>
        </w:tc>
      </w:tr>
      <w:tr w:rsidR="0050153F" w14:paraId="68E824A4" w14:textId="77777777" w:rsidTr="0050153F">
        <w:trPr>
          <w:trHeight w:val="252"/>
        </w:trPr>
        <w:tc>
          <w:tcPr>
            <w:tcW w:w="1330" w:type="dxa"/>
            <w:vMerge/>
            <w:vAlign w:val="center"/>
          </w:tcPr>
          <w:p w14:paraId="6EAFB918" w14:textId="77777777" w:rsidR="00E72F1E" w:rsidRPr="000F2CA7" w:rsidRDefault="00E72F1E" w:rsidP="00A4544C">
            <w:pPr>
              <w:spacing w:line="312" w:lineRule="auto"/>
              <w:jc w:val="center"/>
              <w:rPr>
                <w:rFonts w:asciiTheme="majorBidi" w:hAnsiTheme="majorBidi" w:cstheme="majorBidi"/>
              </w:rPr>
            </w:pPr>
          </w:p>
        </w:tc>
        <w:tc>
          <w:tcPr>
            <w:tcW w:w="1016" w:type="dxa"/>
            <w:vMerge/>
            <w:vAlign w:val="center"/>
          </w:tcPr>
          <w:p w14:paraId="665CC839" w14:textId="77777777" w:rsidR="00E72F1E" w:rsidRPr="000F2CA7" w:rsidRDefault="00E72F1E" w:rsidP="00A4544C">
            <w:pPr>
              <w:spacing w:line="312" w:lineRule="auto"/>
              <w:jc w:val="center"/>
              <w:rPr>
                <w:rFonts w:asciiTheme="majorBidi" w:hAnsiTheme="majorBidi" w:cstheme="majorBidi"/>
              </w:rPr>
            </w:pPr>
          </w:p>
        </w:tc>
        <w:tc>
          <w:tcPr>
            <w:tcW w:w="1016" w:type="dxa"/>
            <w:vMerge/>
            <w:vAlign w:val="center"/>
          </w:tcPr>
          <w:p w14:paraId="107A3250" w14:textId="77777777" w:rsidR="00E72F1E" w:rsidRPr="000F2CA7" w:rsidRDefault="00E72F1E" w:rsidP="00A4544C">
            <w:pPr>
              <w:spacing w:line="312" w:lineRule="auto"/>
              <w:jc w:val="center"/>
              <w:rPr>
                <w:rFonts w:asciiTheme="majorBidi" w:hAnsiTheme="majorBidi" w:cstheme="majorBidi"/>
              </w:rPr>
            </w:pPr>
          </w:p>
        </w:tc>
        <w:tc>
          <w:tcPr>
            <w:tcW w:w="1019" w:type="dxa"/>
            <w:vMerge/>
            <w:vAlign w:val="center"/>
          </w:tcPr>
          <w:p w14:paraId="3AE8E75A" w14:textId="77777777" w:rsidR="00E72F1E" w:rsidRPr="000F2CA7" w:rsidRDefault="00E72F1E" w:rsidP="00A4544C">
            <w:pPr>
              <w:spacing w:line="312" w:lineRule="auto"/>
              <w:jc w:val="center"/>
              <w:rPr>
                <w:rFonts w:asciiTheme="majorBidi" w:hAnsiTheme="majorBidi" w:cstheme="majorBidi"/>
              </w:rPr>
            </w:pPr>
          </w:p>
        </w:tc>
        <w:tc>
          <w:tcPr>
            <w:tcW w:w="1622" w:type="dxa"/>
            <w:vMerge/>
            <w:vAlign w:val="center"/>
          </w:tcPr>
          <w:p w14:paraId="14003BB1" w14:textId="77777777" w:rsidR="00E72F1E" w:rsidRPr="000F2CA7" w:rsidRDefault="00E72F1E" w:rsidP="00A4544C">
            <w:pPr>
              <w:spacing w:line="312" w:lineRule="auto"/>
              <w:jc w:val="center"/>
              <w:rPr>
                <w:rFonts w:asciiTheme="majorBidi" w:hAnsiTheme="majorBidi" w:cstheme="majorBidi"/>
              </w:rPr>
            </w:pPr>
          </w:p>
        </w:tc>
        <w:tc>
          <w:tcPr>
            <w:tcW w:w="1016" w:type="dxa"/>
            <w:vMerge/>
            <w:vAlign w:val="center"/>
          </w:tcPr>
          <w:p w14:paraId="67FEC087" w14:textId="77777777" w:rsidR="00E72F1E" w:rsidRPr="000F2CA7" w:rsidRDefault="00E72F1E" w:rsidP="00A4544C">
            <w:pPr>
              <w:spacing w:line="312" w:lineRule="auto"/>
              <w:jc w:val="center"/>
              <w:rPr>
                <w:rFonts w:asciiTheme="majorBidi" w:hAnsiTheme="majorBidi" w:cstheme="majorBidi"/>
              </w:rPr>
            </w:pPr>
          </w:p>
        </w:tc>
        <w:tc>
          <w:tcPr>
            <w:tcW w:w="1016" w:type="dxa"/>
            <w:vMerge/>
            <w:vAlign w:val="center"/>
          </w:tcPr>
          <w:p w14:paraId="332CE2F8" w14:textId="77777777" w:rsidR="00E72F1E" w:rsidRPr="000F2CA7" w:rsidRDefault="00E72F1E" w:rsidP="00A4544C">
            <w:pPr>
              <w:spacing w:line="312" w:lineRule="auto"/>
              <w:jc w:val="center"/>
              <w:rPr>
                <w:rFonts w:asciiTheme="majorBidi" w:hAnsiTheme="majorBidi" w:cstheme="majorBidi"/>
              </w:rPr>
            </w:pPr>
          </w:p>
        </w:tc>
        <w:tc>
          <w:tcPr>
            <w:tcW w:w="1016" w:type="dxa"/>
            <w:vMerge/>
            <w:vAlign w:val="center"/>
          </w:tcPr>
          <w:p w14:paraId="5C0C1B75" w14:textId="77777777" w:rsidR="00E72F1E" w:rsidRPr="000F2CA7" w:rsidRDefault="00E72F1E" w:rsidP="00A4544C">
            <w:pPr>
              <w:spacing w:line="312" w:lineRule="auto"/>
              <w:jc w:val="center"/>
              <w:rPr>
                <w:rFonts w:asciiTheme="majorBidi" w:hAnsiTheme="majorBidi" w:cstheme="majorBidi"/>
              </w:rPr>
            </w:pPr>
          </w:p>
        </w:tc>
        <w:tc>
          <w:tcPr>
            <w:tcW w:w="656" w:type="dxa"/>
            <w:vAlign w:val="center"/>
          </w:tcPr>
          <w:p w14:paraId="57864FC3" w14:textId="77777777" w:rsidR="00E72F1E" w:rsidRPr="000F2CA7" w:rsidRDefault="00E72F1E" w:rsidP="00A4544C">
            <w:pPr>
              <w:spacing w:line="312" w:lineRule="auto"/>
              <w:jc w:val="center"/>
              <w:rPr>
                <w:rFonts w:asciiTheme="majorBidi" w:hAnsiTheme="majorBidi" w:cstheme="majorBidi"/>
              </w:rPr>
            </w:pPr>
            <w:r>
              <w:rPr>
                <w:rFonts w:asciiTheme="majorBidi" w:hAnsiTheme="majorBidi" w:cstheme="majorBidi"/>
              </w:rPr>
              <w:t>2022</w:t>
            </w:r>
            <w:r w:rsidRPr="000F2CA7">
              <w:rPr>
                <w:rFonts w:asciiTheme="majorBidi" w:hAnsiTheme="majorBidi" w:cstheme="majorBidi"/>
              </w:rPr>
              <w:t xml:space="preserve"> р.</w:t>
            </w:r>
          </w:p>
        </w:tc>
        <w:tc>
          <w:tcPr>
            <w:tcW w:w="656" w:type="dxa"/>
            <w:vAlign w:val="center"/>
          </w:tcPr>
          <w:p w14:paraId="56AEDA22" w14:textId="77777777" w:rsidR="00E72F1E" w:rsidRPr="000F2CA7" w:rsidRDefault="00E72F1E" w:rsidP="00A4544C">
            <w:pPr>
              <w:spacing w:line="312" w:lineRule="auto"/>
              <w:jc w:val="center"/>
              <w:rPr>
                <w:rFonts w:asciiTheme="majorBidi" w:hAnsiTheme="majorBidi" w:cstheme="majorBidi"/>
              </w:rPr>
            </w:pPr>
            <w:r>
              <w:rPr>
                <w:rFonts w:asciiTheme="majorBidi" w:hAnsiTheme="majorBidi" w:cstheme="majorBidi"/>
              </w:rPr>
              <w:t>2023</w:t>
            </w:r>
            <w:r w:rsidRPr="000F2CA7">
              <w:rPr>
                <w:rFonts w:asciiTheme="majorBidi" w:hAnsiTheme="majorBidi" w:cstheme="majorBidi"/>
              </w:rPr>
              <w:t xml:space="preserve"> р.</w:t>
            </w:r>
          </w:p>
        </w:tc>
        <w:tc>
          <w:tcPr>
            <w:tcW w:w="656" w:type="dxa"/>
            <w:vAlign w:val="center"/>
          </w:tcPr>
          <w:p w14:paraId="0CF33295" w14:textId="77777777" w:rsidR="00E72F1E" w:rsidRPr="000F2CA7" w:rsidRDefault="00E72F1E" w:rsidP="00A4544C">
            <w:pPr>
              <w:spacing w:line="312" w:lineRule="auto"/>
              <w:jc w:val="center"/>
              <w:rPr>
                <w:rFonts w:asciiTheme="majorBidi" w:hAnsiTheme="majorBidi" w:cstheme="majorBidi"/>
              </w:rPr>
            </w:pPr>
            <w:r>
              <w:rPr>
                <w:rFonts w:asciiTheme="majorBidi" w:hAnsiTheme="majorBidi" w:cstheme="majorBidi"/>
              </w:rPr>
              <w:t>2024</w:t>
            </w:r>
            <w:r w:rsidRPr="000F2CA7">
              <w:rPr>
                <w:rFonts w:asciiTheme="majorBidi" w:hAnsiTheme="majorBidi" w:cstheme="majorBidi"/>
              </w:rPr>
              <w:t xml:space="preserve"> р.</w:t>
            </w:r>
          </w:p>
        </w:tc>
      </w:tr>
      <w:tr w:rsidR="00366AE9" w14:paraId="473E5A43" w14:textId="77777777" w:rsidTr="0050153F">
        <w:trPr>
          <w:trHeight w:val="252"/>
        </w:trPr>
        <w:tc>
          <w:tcPr>
            <w:tcW w:w="1330" w:type="dxa"/>
            <w:vAlign w:val="center"/>
          </w:tcPr>
          <w:p w14:paraId="2CD28F5B" w14:textId="77777777" w:rsidR="00366AE9" w:rsidRPr="000F2CA7" w:rsidRDefault="00366AE9" w:rsidP="00A4544C">
            <w:pPr>
              <w:spacing w:line="312" w:lineRule="auto"/>
              <w:jc w:val="center"/>
              <w:rPr>
                <w:rFonts w:asciiTheme="majorBidi" w:hAnsiTheme="majorBidi" w:cstheme="majorBidi"/>
              </w:rPr>
            </w:pPr>
            <w:r>
              <w:rPr>
                <w:rFonts w:asciiTheme="majorBidi" w:hAnsiTheme="majorBidi" w:cstheme="majorBidi"/>
              </w:rPr>
              <w:t>1</w:t>
            </w:r>
          </w:p>
        </w:tc>
        <w:tc>
          <w:tcPr>
            <w:tcW w:w="1016" w:type="dxa"/>
            <w:vAlign w:val="center"/>
          </w:tcPr>
          <w:p w14:paraId="24D25F7E" w14:textId="77777777" w:rsidR="00366AE9" w:rsidRPr="000F2CA7" w:rsidRDefault="00366AE9" w:rsidP="00A4544C">
            <w:pPr>
              <w:spacing w:line="312" w:lineRule="auto"/>
              <w:jc w:val="center"/>
              <w:rPr>
                <w:rFonts w:asciiTheme="majorBidi" w:hAnsiTheme="majorBidi" w:cstheme="majorBidi"/>
              </w:rPr>
            </w:pPr>
            <w:r>
              <w:rPr>
                <w:rFonts w:asciiTheme="majorBidi" w:hAnsiTheme="majorBidi" w:cstheme="majorBidi"/>
              </w:rPr>
              <w:t>2</w:t>
            </w:r>
          </w:p>
        </w:tc>
        <w:tc>
          <w:tcPr>
            <w:tcW w:w="1016" w:type="dxa"/>
            <w:vAlign w:val="center"/>
          </w:tcPr>
          <w:p w14:paraId="35A6188D" w14:textId="77777777" w:rsidR="00366AE9" w:rsidRPr="000F2CA7" w:rsidRDefault="00366AE9" w:rsidP="00A4544C">
            <w:pPr>
              <w:spacing w:line="312" w:lineRule="auto"/>
              <w:jc w:val="center"/>
              <w:rPr>
                <w:rFonts w:asciiTheme="majorBidi" w:hAnsiTheme="majorBidi" w:cstheme="majorBidi"/>
              </w:rPr>
            </w:pPr>
            <w:r>
              <w:rPr>
                <w:rFonts w:asciiTheme="majorBidi" w:hAnsiTheme="majorBidi" w:cstheme="majorBidi"/>
              </w:rPr>
              <w:t>3</w:t>
            </w:r>
          </w:p>
        </w:tc>
        <w:tc>
          <w:tcPr>
            <w:tcW w:w="1019" w:type="dxa"/>
            <w:vAlign w:val="center"/>
          </w:tcPr>
          <w:p w14:paraId="4008A068" w14:textId="77777777" w:rsidR="00366AE9" w:rsidRPr="000F2CA7" w:rsidRDefault="00366AE9" w:rsidP="00A4544C">
            <w:pPr>
              <w:spacing w:line="312" w:lineRule="auto"/>
              <w:jc w:val="center"/>
              <w:rPr>
                <w:rFonts w:asciiTheme="majorBidi" w:hAnsiTheme="majorBidi" w:cstheme="majorBidi"/>
              </w:rPr>
            </w:pPr>
            <w:r>
              <w:rPr>
                <w:rFonts w:asciiTheme="majorBidi" w:hAnsiTheme="majorBidi" w:cstheme="majorBidi"/>
              </w:rPr>
              <w:t>4</w:t>
            </w:r>
          </w:p>
        </w:tc>
        <w:tc>
          <w:tcPr>
            <w:tcW w:w="1622" w:type="dxa"/>
            <w:vAlign w:val="center"/>
          </w:tcPr>
          <w:p w14:paraId="25FE7EB0" w14:textId="77777777" w:rsidR="00366AE9" w:rsidRPr="000F2CA7" w:rsidRDefault="00366AE9" w:rsidP="00A4544C">
            <w:pPr>
              <w:spacing w:line="312" w:lineRule="auto"/>
              <w:jc w:val="center"/>
              <w:rPr>
                <w:rFonts w:asciiTheme="majorBidi" w:hAnsiTheme="majorBidi" w:cstheme="majorBidi"/>
              </w:rPr>
            </w:pPr>
            <w:r>
              <w:rPr>
                <w:rFonts w:asciiTheme="majorBidi" w:hAnsiTheme="majorBidi" w:cstheme="majorBidi"/>
              </w:rPr>
              <w:t>5</w:t>
            </w:r>
          </w:p>
        </w:tc>
        <w:tc>
          <w:tcPr>
            <w:tcW w:w="1016" w:type="dxa"/>
            <w:vAlign w:val="center"/>
          </w:tcPr>
          <w:p w14:paraId="2F4EF5AA" w14:textId="77777777" w:rsidR="00366AE9" w:rsidRPr="000F2CA7" w:rsidRDefault="00366AE9" w:rsidP="00A4544C">
            <w:pPr>
              <w:spacing w:line="312" w:lineRule="auto"/>
              <w:jc w:val="center"/>
              <w:rPr>
                <w:rFonts w:asciiTheme="majorBidi" w:hAnsiTheme="majorBidi" w:cstheme="majorBidi"/>
              </w:rPr>
            </w:pPr>
            <w:r>
              <w:rPr>
                <w:rFonts w:asciiTheme="majorBidi" w:hAnsiTheme="majorBidi" w:cstheme="majorBidi"/>
              </w:rPr>
              <w:t>6</w:t>
            </w:r>
          </w:p>
        </w:tc>
        <w:tc>
          <w:tcPr>
            <w:tcW w:w="1016" w:type="dxa"/>
            <w:vAlign w:val="center"/>
          </w:tcPr>
          <w:p w14:paraId="0333386E" w14:textId="77777777" w:rsidR="00366AE9" w:rsidRPr="000F2CA7" w:rsidRDefault="00366AE9" w:rsidP="00A4544C">
            <w:pPr>
              <w:spacing w:line="312" w:lineRule="auto"/>
              <w:jc w:val="center"/>
              <w:rPr>
                <w:rFonts w:asciiTheme="majorBidi" w:hAnsiTheme="majorBidi" w:cstheme="majorBidi"/>
              </w:rPr>
            </w:pPr>
            <w:r>
              <w:rPr>
                <w:rFonts w:asciiTheme="majorBidi" w:hAnsiTheme="majorBidi" w:cstheme="majorBidi"/>
              </w:rPr>
              <w:t>7</w:t>
            </w:r>
          </w:p>
        </w:tc>
        <w:tc>
          <w:tcPr>
            <w:tcW w:w="1016" w:type="dxa"/>
            <w:vAlign w:val="center"/>
          </w:tcPr>
          <w:p w14:paraId="5F0873E1" w14:textId="77777777" w:rsidR="00366AE9" w:rsidRPr="000F2CA7" w:rsidRDefault="00366AE9" w:rsidP="00A4544C">
            <w:pPr>
              <w:spacing w:line="312" w:lineRule="auto"/>
              <w:jc w:val="center"/>
              <w:rPr>
                <w:rFonts w:asciiTheme="majorBidi" w:hAnsiTheme="majorBidi" w:cstheme="majorBidi"/>
              </w:rPr>
            </w:pPr>
            <w:r>
              <w:rPr>
                <w:rFonts w:asciiTheme="majorBidi" w:hAnsiTheme="majorBidi" w:cstheme="majorBidi"/>
              </w:rPr>
              <w:t>8</w:t>
            </w:r>
          </w:p>
        </w:tc>
        <w:tc>
          <w:tcPr>
            <w:tcW w:w="656" w:type="dxa"/>
            <w:vAlign w:val="center"/>
          </w:tcPr>
          <w:p w14:paraId="6252671D" w14:textId="77777777" w:rsidR="00366AE9" w:rsidRDefault="00366AE9" w:rsidP="00A4544C">
            <w:pPr>
              <w:spacing w:line="312" w:lineRule="auto"/>
              <w:jc w:val="center"/>
              <w:rPr>
                <w:rFonts w:asciiTheme="majorBidi" w:hAnsiTheme="majorBidi" w:cstheme="majorBidi"/>
              </w:rPr>
            </w:pPr>
            <w:r>
              <w:rPr>
                <w:rFonts w:asciiTheme="majorBidi" w:hAnsiTheme="majorBidi" w:cstheme="majorBidi"/>
              </w:rPr>
              <w:t>9</w:t>
            </w:r>
          </w:p>
        </w:tc>
        <w:tc>
          <w:tcPr>
            <w:tcW w:w="656" w:type="dxa"/>
            <w:vAlign w:val="center"/>
          </w:tcPr>
          <w:p w14:paraId="0E4AB55B" w14:textId="77777777" w:rsidR="00366AE9" w:rsidRDefault="00366AE9" w:rsidP="00A4544C">
            <w:pPr>
              <w:spacing w:line="312" w:lineRule="auto"/>
              <w:jc w:val="center"/>
              <w:rPr>
                <w:rFonts w:asciiTheme="majorBidi" w:hAnsiTheme="majorBidi" w:cstheme="majorBidi"/>
              </w:rPr>
            </w:pPr>
            <w:r>
              <w:rPr>
                <w:rFonts w:asciiTheme="majorBidi" w:hAnsiTheme="majorBidi" w:cstheme="majorBidi"/>
              </w:rPr>
              <w:t>10</w:t>
            </w:r>
          </w:p>
        </w:tc>
        <w:tc>
          <w:tcPr>
            <w:tcW w:w="656" w:type="dxa"/>
            <w:vAlign w:val="center"/>
          </w:tcPr>
          <w:p w14:paraId="631C1429" w14:textId="77777777" w:rsidR="00366AE9" w:rsidRDefault="00366AE9" w:rsidP="00A4544C">
            <w:pPr>
              <w:spacing w:line="312" w:lineRule="auto"/>
              <w:jc w:val="center"/>
              <w:rPr>
                <w:rFonts w:asciiTheme="majorBidi" w:hAnsiTheme="majorBidi" w:cstheme="majorBidi"/>
              </w:rPr>
            </w:pPr>
            <w:r>
              <w:rPr>
                <w:rFonts w:asciiTheme="majorBidi" w:hAnsiTheme="majorBidi" w:cstheme="majorBidi"/>
              </w:rPr>
              <w:t>11</w:t>
            </w:r>
          </w:p>
        </w:tc>
      </w:tr>
      <w:tr w:rsidR="0050153F" w14:paraId="7C4978A0" w14:textId="77777777" w:rsidTr="0050153F">
        <w:tc>
          <w:tcPr>
            <w:tcW w:w="1330" w:type="dxa"/>
          </w:tcPr>
          <w:p w14:paraId="3E198F5C" w14:textId="77777777" w:rsidR="00E72F1E" w:rsidRPr="000F2CA7" w:rsidRDefault="00E72F1E" w:rsidP="00A4544C">
            <w:pPr>
              <w:spacing w:line="312" w:lineRule="auto"/>
              <w:rPr>
                <w:rFonts w:asciiTheme="majorBidi" w:hAnsiTheme="majorBidi" w:cstheme="majorBidi"/>
                <w:sz w:val="20"/>
                <w:szCs w:val="20"/>
              </w:rPr>
            </w:pPr>
            <w:r>
              <w:rPr>
                <w:rFonts w:asciiTheme="majorBidi" w:hAnsiTheme="majorBidi" w:cstheme="majorBidi"/>
                <w:sz w:val="20"/>
                <w:szCs w:val="20"/>
              </w:rPr>
              <w:t>А1: високоліквідні активи</w:t>
            </w:r>
          </w:p>
        </w:tc>
        <w:tc>
          <w:tcPr>
            <w:tcW w:w="1016" w:type="dxa"/>
            <w:vAlign w:val="center"/>
          </w:tcPr>
          <w:p w14:paraId="759DA026"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99434</w:t>
            </w:r>
          </w:p>
        </w:tc>
        <w:tc>
          <w:tcPr>
            <w:tcW w:w="1016" w:type="dxa"/>
            <w:vAlign w:val="center"/>
          </w:tcPr>
          <w:p w14:paraId="3B15C8F1"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115577</w:t>
            </w:r>
          </w:p>
        </w:tc>
        <w:tc>
          <w:tcPr>
            <w:tcW w:w="1019" w:type="dxa"/>
            <w:vAlign w:val="center"/>
          </w:tcPr>
          <w:p w14:paraId="4DCA9832"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279168</w:t>
            </w:r>
          </w:p>
        </w:tc>
        <w:tc>
          <w:tcPr>
            <w:tcW w:w="1622" w:type="dxa"/>
          </w:tcPr>
          <w:p w14:paraId="703D9D6A" w14:textId="77777777" w:rsidR="00E72F1E" w:rsidRPr="000F2CA7" w:rsidRDefault="00E72F1E" w:rsidP="00A4544C">
            <w:pPr>
              <w:spacing w:line="312" w:lineRule="auto"/>
              <w:rPr>
                <w:rFonts w:asciiTheme="majorBidi" w:hAnsiTheme="majorBidi" w:cstheme="majorBidi"/>
                <w:sz w:val="20"/>
                <w:szCs w:val="20"/>
              </w:rPr>
            </w:pPr>
            <w:r>
              <w:rPr>
                <w:rFonts w:asciiTheme="majorBidi" w:hAnsiTheme="majorBidi" w:cstheme="majorBidi"/>
                <w:sz w:val="20"/>
                <w:szCs w:val="20"/>
              </w:rPr>
              <w:t xml:space="preserve">П1: </w:t>
            </w:r>
            <w:proofErr w:type="spellStart"/>
            <w:r>
              <w:rPr>
                <w:rFonts w:asciiTheme="majorBidi" w:hAnsiTheme="majorBidi" w:cstheme="majorBidi"/>
                <w:sz w:val="20"/>
                <w:szCs w:val="20"/>
              </w:rPr>
              <w:t>найтерміновіші</w:t>
            </w:r>
            <w:proofErr w:type="spellEnd"/>
            <w:r w:rsidRPr="000F2CA7">
              <w:rPr>
                <w:rFonts w:asciiTheme="majorBidi" w:hAnsiTheme="majorBidi" w:cstheme="majorBidi"/>
                <w:sz w:val="20"/>
                <w:szCs w:val="20"/>
              </w:rPr>
              <w:t xml:space="preserve"> зобов’язання</w:t>
            </w:r>
          </w:p>
        </w:tc>
        <w:tc>
          <w:tcPr>
            <w:tcW w:w="1016" w:type="dxa"/>
            <w:vAlign w:val="center"/>
          </w:tcPr>
          <w:p w14:paraId="06CCD0E4"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9131170</w:t>
            </w:r>
          </w:p>
        </w:tc>
        <w:tc>
          <w:tcPr>
            <w:tcW w:w="1016" w:type="dxa"/>
            <w:vAlign w:val="center"/>
          </w:tcPr>
          <w:p w14:paraId="7A766529"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10346001</w:t>
            </w:r>
          </w:p>
        </w:tc>
        <w:tc>
          <w:tcPr>
            <w:tcW w:w="1016" w:type="dxa"/>
            <w:vAlign w:val="center"/>
          </w:tcPr>
          <w:p w14:paraId="2B13C7CA"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12315472</w:t>
            </w:r>
          </w:p>
        </w:tc>
        <w:tc>
          <w:tcPr>
            <w:tcW w:w="656" w:type="dxa"/>
            <w:vAlign w:val="center"/>
          </w:tcPr>
          <w:p w14:paraId="30E44775"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&lt;</w:t>
            </w:r>
          </w:p>
        </w:tc>
        <w:tc>
          <w:tcPr>
            <w:tcW w:w="656" w:type="dxa"/>
            <w:vAlign w:val="center"/>
          </w:tcPr>
          <w:p w14:paraId="40961A63"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&lt;</w:t>
            </w:r>
          </w:p>
        </w:tc>
        <w:tc>
          <w:tcPr>
            <w:tcW w:w="656" w:type="dxa"/>
            <w:vAlign w:val="center"/>
          </w:tcPr>
          <w:p w14:paraId="597F1B5C"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&lt;</w:t>
            </w:r>
          </w:p>
        </w:tc>
      </w:tr>
      <w:tr w:rsidR="0050153F" w14:paraId="6721274C" w14:textId="77777777" w:rsidTr="0050153F">
        <w:tc>
          <w:tcPr>
            <w:tcW w:w="1330" w:type="dxa"/>
          </w:tcPr>
          <w:p w14:paraId="29A59B05" w14:textId="77777777" w:rsidR="00E72F1E" w:rsidRPr="000F2CA7" w:rsidRDefault="00E72F1E" w:rsidP="00A4544C">
            <w:pPr>
              <w:spacing w:line="312" w:lineRule="auto"/>
              <w:rPr>
                <w:rFonts w:asciiTheme="majorBidi" w:hAnsiTheme="majorBidi" w:cstheme="majorBidi"/>
                <w:sz w:val="20"/>
                <w:szCs w:val="20"/>
              </w:rPr>
            </w:pPr>
            <w:r>
              <w:rPr>
                <w:rFonts w:asciiTheme="majorBidi" w:hAnsiTheme="majorBidi" w:cstheme="majorBidi"/>
                <w:sz w:val="20"/>
                <w:szCs w:val="20"/>
              </w:rPr>
              <w:t xml:space="preserve">А2: </w:t>
            </w:r>
            <w:proofErr w:type="spellStart"/>
            <w:r>
              <w:rPr>
                <w:rFonts w:asciiTheme="majorBidi" w:hAnsiTheme="majorBidi" w:cstheme="majorBidi"/>
                <w:sz w:val="20"/>
                <w:szCs w:val="20"/>
              </w:rPr>
              <w:t>швидколіквідні</w:t>
            </w:r>
            <w:proofErr w:type="spellEnd"/>
            <w:r>
              <w:rPr>
                <w:rFonts w:asciiTheme="majorBidi" w:hAnsiTheme="majorBidi" w:cstheme="majorBidi"/>
                <w:sz w:val="20"/>
                <w:szCs w:val="20"/>
              </w:rPr>
              <w:t xml:space="preserve"> </w:t>
            </w:r>
            <w:r>
              <w:rPr>
                <w:rFonts w:asciiTheme="majorBidi" w:hAnsiTheme="majorBidi" w:cstheme="majorBidi"/>
                <w:sz w:val="20"/>
                <w:szCs w:val="20"/>
              </w:rPr>
              <w:lastRenderedPageBreak/>
              <w:t>активи</w:t>
            </w:r>
          </w:p>
        </w:tc>
        <w:tc>
          <w:tcPr>
            <w:tcW w:w="1016" w:type="dxa"/>
            <w:vAlign w:val="center"/>
          </w:tcPr>
          <w:p w14:paraId="5138E343"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lastRenderedPageBreak/>
              <w:t>7093300</w:t>
            </w:r>
          </w:p>
        </w:tc>
        <w:tc>
          <w:tcPr>
            <w:tcW w:w="1016" w:type="dxa"/>
            <w:vAlign w:val="center"/>
          </w:tcPr>
          <w:p w14:paraId="0E735005"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7940129</w:t>
            </w:r>
          </w:p>
        </w:tc>
        <w:tc>
          <w:tcPr>
            <w:tcW w:w="1019" w:type="dxa"/>
            <w:vAlign w:val="center"/>
          </w:tcPr>
          <w:p w14:paraId="78D178A6"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9928493</w:t>
            </w:r>
          </w:p>
        </w:tc>
        <w:tc>
          <w:tcPr>
            <w:tcW w:w="1622" w:type="dxa"/>
          </w:tcPr>
          <w:p w14:paraId="170E7849" w14:textId="77777777" w:rsidR="00E72F1E" w:rsidRPr="000F2CA7" w:rsidRDefault="00E72F1E" w:rsidP="00A4544C">
            <w:pPr>
              <w:spacing w:line="312" w:lineRule="auto"/>
              <w:rPr>
                <w:rFonts w:asciiTheme="majorBidi" w:hAnsiTheme="majorBidi" w:cstheme="majorBidi"/>
                <w:sz w:val="20"/>
                <w:szCs w:val="20"/>
              </w:rPr>
            </w:pPr>
            <w:r w:rsidRPr="000F2CA7">
              <w:rPr>
                <w:rFonts w:asciiTheme="majorBidi" w:hAnsiTheme="majorBidi" w:cstheme="majorBidi"/>
                <w:sz w:val="20"/>
                <w:szCs w:val="20"/>
              </w:rPr>
              <w:t xml:space="preserve">П2: короткострокові </w:t>
            </w:r>
            <w:r>
              <w:rPr>
                <w:rFonts w:asciiTheme="majorBidi" w:hAnsiTheme="majorBidi" w:cstheme="majorBidi"/>
                <w:sz w:val="20"/>
                <w:szCs w:val="20"/>
              </w:rPr>
              <w:lastRenderedPageBreak/>
              <w:t>пасиви</w:t>
            </w:r>
          </w:p>
        </w:tc>
        <w:tc>
          <w:tcPr>
            <w:tcW w:w="1016" w:type="dxa"/>
            <w:vAlign w:val="center"/>
          </w:tcPr>
          <w:p w14:paraId="2129454A"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lastRenderedPageBreak/>
              <w:t>2402486</w:t>
            </w:r>
          </w:p>
        </w:tc>
        <w:tc>
          <w:tcPr>
            <w:tcW w:w="1016" w:type="dxa"/>
            <w:vAlign w:val="center"/>
          </w:tcPr>
          <w:p w14:paraId="4753E746"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2754011</w:t>
            </w:r>
          </w:p>
        </w:tc>
        <w:tc>
          <w:tcPr>
            <w:tcW w:w="1016" w:type="dxa"/>
            <w:vAlign w:val="center"/>
          </w:tcPr>
          <w:p w14:paraId="78DC3587"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3598584</w:t>
            </w:r>
          </w:p>
        </w:tc>
        <w:tc>
          <w:tcPr>
            <w:tcW w:w="656" w:type="dxa"/>
            <w:vAlign w:val="center"/>
          </w:tcPr>
          <w:p w14:paraId="32FE78BA"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&gt;</w:t>
            </w:r>
          </w:p>
        </w:tc>
        <w:tc>
          <w:tcPr>
            <w:tcW w:w="656" w:type="dxa"/>
            <w:vAlign w:val="center"/>
          </w:tcPr>
          <w:p w14:paraId="676A34A3"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&gt;</w:t>
            </w:r>
          </w:p>
        </w:tc>
        <w:tc>
          <w:tcPr>
            <w:tcW w:w="656" w:type="dxa"/>
            <w:vAlign w:val="center"/>
          </w:tcPr>
          <w:p w14:paraId="70722C7A"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&gt;</w:t>
            </w:r>
          </w:p>
        </w:tc>
      </w:tr>
      <w:tr w:rsidR="0050153F" w14:paraId="4898A9FC" w14:textId="77777777" w:rsidTr="0050153F">
        <w:tc>
          <w:tcPr>
            <w:tcW w:w="1330" w:type="dxa"/>
          </w:tcPr>
          <w:p w14:paraId="7DED8CDC" w14:textId="77777777" w:rsidR="00E72F1E" w:rsidRPr="000F2CA7" w:rsidRDefault="00E72F1E" w:rsidP="00A4544C">
            <w:pPr>
              <w:spacing w:line="312" w:lineRule="auto"/>
              <w:rPr>
                <w:rFonts w:asciiTheme="majorBidi" w:hAnsiTheme="majorBidi" w:cstheme="majorBidi"/>
                <w:sz w:val="20"/>
                <w:szCs w:val="20"/>
              </w:rPr>
            </w:pPr>
            <w:r>
              <w:rPr>
                <w:rFonts w:asciiTheme="majorBidi" w:hAnsiTheme="majorBidi" w:cstheme="majorBidi"/>
                <w:sz w:val="20"/>
                <w:szCs w:val="20"/>
              </w:rPr>
              <w:t xml:space="preserve">А3: </w:t>
            </w:r>
            <w:proofErr w:type="spellStart"/>
            <w:r>
              <w:rPr>
                <w:rFonts w:asciiTheme="majorBidi" w:hAnsiTheme="majorBidi" w:cstheme="majorBidi"/>
                <w:sz w:val="20"/>
                <w:szCs w:val="20"/>
              </w:rPr>
              <w:t>повільноліквідні</w:t>
            </w:r>
            <w:proofErr w:type="spellEnd"/>
            <w:r>
              <w:rPr>
                <w:rFonts w:asciiTheme="majorBidi" w:hAnsiTheme="majorBidi" w:cstheme="majorBidi"/>
                <w:sz w:val="20"/>
                <w:szCs w:val="20"/>
              </w:rPr>
              <w:t xml:space="preserve"> активи</w:t>
            </w:r>
          </w:p>
        </w:tc>
        <w:tc>
          <w:tcPr>
            <w:tcW w:w="1016" w:type="dxa"/>
            <w:vAlign w:val="center"/>
          </w:tcPr>
          <w:p w14:paraId="1D41D699"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3720631</w:t>
            </w:r>
          </w:p>
        </w:tc>
        <w:tc>
          <w:tcPr>
            <w:tcW w:w="1016" w:type="dxa"/>
            <w:vAlign w:val="center"/>
          </w:tcPr>
          <w:p w14:paraId="01D27D09"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4297735</w:t>
            </w:r>
          </w:p>
        </w:tc>
        <w:tc>
          <w:tcPr>
            <w:tcW w:w="1019" w:type="dxa"/>
            <w:vAlign w:val="center"/>
          </w:tcPr>
          <w:p w14:paraId="03136065"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5026429</w:t>
            </w:r>
          </w:p>
        </w:tc>
        <w:tc>
          <w:tcPr>
            <w:tcW w:w="1622" w:type="dxa"/>
          </w:tcPr>
          <w:p w14:paraId="1965B6EC" w14:textId="77777777" w:rsidR="00E72F1E" w:rsidRPr="000F2CA7" w:rsidRDefault="00E72F1E" w:rsidP="00A4544C">
            <w:pPr>
              <w:spacing w:line="312" w:lineRule="auto"/>
              <w:rPr>
                <w:rFonts w:asciiTheme="majorBidi" w:hAnsiTheme="majorBidi" w:cstheme="majorBidi"/>
                <w:sz w:val="20"/>
                <w:szCs w:val="20"/>
              </w:rPr>
            </w:pPr>
            <w:r>
              <w:rPr>
                <w:rFonts w:asciiTheme="majorBidi" w:hAnsiTheme="majorBidi" w:cstheme="majorBidi"/>
                <w:sz w:val="20"/>
                <w:szCs w:val="20"/>
              </w:rPr>
              <w:t>П3: довгострокові пасиви</w:t>
            </w:r>
          </w:p>
        </w:tc>
        <w:tc>
          <w:tcPr>
            <w:tcW w:w="1016" w:type="dxa"/>
            <w:vAlign w:val="center"/>
          </w:tcPr>
          <w:p w14:paraId="6E2736FF"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35146</w:t>
            </w:r>
          </w:p>
        </w:tc>
        <w:tc>
          <w:tcPr>
            <w:tcW w:w="1016" w:type="dxa"/>
            <w:vAlign w:val="center"/>
          </w:tcPr>
          <w:p w14:paraId="7175C0D9"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90609</w:t>
            </w:r>
          </w:p>
        </w:tc>
        <w:tc>
          <w:tcPr>
            <w:tcW w:w="1016" w:type="dxa"/>
            <w:vAlign w:val="center"/>
          </w:tcPr>
          <w:p w14:paraId="4D744855"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60409</w:t>
            </w:r>
          </w:p>
        </w:tc>
        <w:tc>
          <w:tcPr>
            <w:tcW w:w="656" w:type="dxa"/>
            <w:vAlign w:val="center"/>
          </w:tcPr>
          <w:p w14:paraId="0107B655"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&gt;</w:t>
            </w:r>
          </w:p>
        </w:tc>
        <w:tc>
          <w:tcPr>
            <w:tcW w:w="656" w:type="dxa"/>
            <w:vAlign w:val="center"/>
          </w:tcPr>
          <w:p w14:paraId="1FEA7901"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&gt;</w:t>
            </w:r>
          </w:p>
        </w:tc>
        <w:tc>
          <w:tcPr>
            <w:tcW w:w="656" w:type="dxa"/>
            <w:vAlign w:val="center"/>
          </w:tcPr>
          <w:p w14:paraId="0130CF98"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&gt;</w:t>
            </w:r>
          </w:p>
        </w:tc>
      </w:tr>
      <w:tr w:rsidR="0050153F" w14:paraId="26CA6CEA" w14:textId="77777777" w:rsidTr="0050153F">
        <w:tc>
          <w:tcPr>
            <w:tcW w:w="1330" w:type="dxa"/>
          </w:tcPr>
          <w:p w14:paraId="23BE0DBE" w14:textId="77777777" w:rsidR="00E72F1E" w:rsidRPr="000F2CA7" w:rsidRDefault="00E72F1E" w:rsidP="00A4544C">
            <w:pPr>
              <w:spacing w:line="312" w:lineRule="auto"/>
              <w:rPr>
                <w:rFonts w:asciiTheme="majorBidi" w:hAnsiTheme="majorBidi" w:cstheme="majorBidi"/>
                <w:sz w:val="20"/>
                <w:szCs w:val="20"/>
              </w:rPr>
            </w:pPr>
            <w:r>
              <w:rPr>
                <w:rFonts w:asciiTheme="majorBidi" w:hAnsiTheme="majorBidi" w:cstheme="majorBidi"/>
                <w:sz w:val="20"/>
                <w:szCs w:val="20"/>
              </w:rPr>
              <w:t xml:space="preserve">А4: </w:t>
            </w:r>
            <w:proofErr w:type="spellStart"/>
            <w:r>
              <w:rPr>
                <w:rFonts w:asciiTheme="majorBidi" w:hAnsiTheme="majorBidi" w:cstheme="majorBidi"/>
                <w:sz w:val="20"/>
                <w:szCs w:val="20"/>
              </w:rPr>
              <w:t>важколіквідні</w:t>
            </w:r>
            <w:proofErr w:type="spellEnd"/>
            <w:r w:rsidRPr="000F2CA7">
              <w:rPr>
                <w:rFonts w:asciiTheme="majorBidi" w:hAnsiTheme="majorBidi" w:cstheme="majorBidi"/>
                <w:sz w:val="20"/>
                <w:szCs w:val="20"/>
              </w:rPr>
              <w:t xml:space="preserve"> активи</w:t>
            </w:r>
          </w:p>
        </w:tc>
        <w:tc>
          <w:tcPr>
            <w:tcW w:w="1016" w:type="dxa"/>
            <w:vAlign w:val="center"/>
          </w:tcPr>
          <w:p w14:paraId="4D21E98B"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234368</w:t>
            </w:r>
          </w:p>
        </w:tc>
        <w:tc>
          <w:tcPr>
            <w:tcW w:w="1016" w:type="dxa"/>
            <w:vAlign w:val="center"/>
          </w:tcPr>
          <w:p w14:paraId="29096A31"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305144</w:t>
            </w:r>
          </w:p>
        </w:tc>
        <w:tc>
          <w:tcPr>
            <w:tcW w:w="1019" w:type="dxa"/>
            <w:vAlign w:val="center"/>
          </w:tcPr>
          <w:p w14:paraId="693B9478"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351399</w:t>
            </w:r>
          </w:p>
        </w:tc>
        <w:tc>
          <w:tcPr>
            <w:tcW w:w="1622" w:type="dxa"/>
          </w:tcPr>
          <w:p w14:paraId="2DBBA20D" w14:textId="77777777" w:rsidR="00E72F1E" w:rsidRPr="000F2CA7" w:rsidRDefault="00E72F1E" w:rsidP="00A4544C">
            <w:pPr>
              <w:spacing w:line="312" w:lineRule="auto"/>
              <w:rPr>
                <w:rFonts w:asciiTheme="majorBidi" w:hAnsiTheme="majorBidi" w:cstheme="majorBidi"/>
                <w:sz w:val="20"/>
                <w:szCs w:val="20"/>
              </w:rPr>
            </w:pPr>
            <w:r>
              <w:rPr>
                <w:rFonts w:asciiTheme="majorBidi" w:hAnsiTheme="majorBidi" w:cstheme="majorBidi"/>
                <w:sz w:val="20"/>
                <w:szCs w:val="20"/>
              </w:rPr>
              <w:t>П4: постійні пасиви</w:t>
            </w:r>
          </w:p>
        </w:tc>
        <w:tc>
          <w:tcPr>
            <w:tcW w:w="1016" w:type="dxa"/>
            <w:vAlign w:val="center"/>
          </w:tcPr>
          <w:p w14:paraId="12449A20"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-421069</w:t>
            </w:r>
          </w:p>
        </w:tc>
        <w:tc>
          <w:tcPr>
            <w:tcW w:w="1016" w:type="dxa"/>
            <w:vAlign w:val="center"/>
          </w:tcPr>
          <w:p w14:paraId="6CD98973"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-532036</w:t>
            </w:r>
          </w:p>
        </w:tc>
        <w:tc>
          <w:tcPr>
            <w:tcW w:w="1016" w:type="dxa"/>
            <w:vAlign w:val="center"/>
          </w:tcPr>
          <w:p w14:paraId="707AFA15"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-388976</w:t>
            </w:r>
          </w:p>
        </w:tc>
        <w:tc>
          <w:tcPr>
            <w:tcW w:w="656" w:type="dxa"/>
            <w:vAlign w:val="center"/>
          </w:tcPr>
          <w:p w14:paraId="38D8FAD4"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&gt;</w:t>
            </w:r>
          </w:p>
        </w:tc>
        <w:tc>
          <w:tcPr>
            <w:tcW w:w="656" w:type="dxa"/>
            <w:vAlign w:val="center"/>
          </w:tcPr>
          <w:p w14:paraId="771B72F3"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&gt;</w:t>
            </w:r>
          </w:p>
        </w:tc>
        <w:tc>
          <w:tcPr>
            <w:tcW w:w="656" w:type="dxa"/>
            <w:vAlign w:val="center"/>
          </w:tcPr>
          <w:p w14:paraId="7315CF9B" w14:textId="77777777" w:rsidR="00E72F1E" w:rsidRPr="000F2CA7" w:rsidRDefault="00E72F1E" w:rsidP="00A4544C">
            <w:pPr>
              <w:spacing w:line="312" w:lineRule="auto"/>
              <w:jc w:val="center"/>
              <w:rPr>
                <w:rFonts w:asciiTheme="majorBidi" w:hAnsiTheme="majorBidi" w:cstheme="majorBidi"/>
                <w:sz w:val="20"/>
                <w:szCs w:val="20"/>
              </w:rPr>
            </w:pPr>
            <w:r>
              <w:rPr>
                <w:rFonts w:asciiTheme="majorBidi" w:hAnsiTheme="majorBidi" w:cstheme="majorBidi"/>
                <w:sz w:val="20"/>
                <w:szCs w:val="20"/>
              </w:rPr>
              <w:t>&gt;</w:t>
            </w:r>
          </w:p>
        </w:tc>
      </w:tr>
      <w:tr w:rsidR="0050153F" w14:paraId="7776FBD7" w14:textId="77777777" w:rsidTr="0050153F">
        <w:tc>
          <w:tcPr>
            <w:tcW w:w="1330" w:type="dxa"/>
          </w:tcPr>
          <w:p w14:paraId="3EC10D5F" w14:textId="77777777" w:rsidR="00E72F1E" w:rsidRPr="000F2CA7" w:rsidRDefault="00E72F1E" w:rsidP="00A4544C">
            <w:pPr>
              <w:spacing w:line="312" w:lineRule="auto"/>
              <w:rPr>
                <w:rFonts w:asciiTheme="majorBidi" w:hAnsiTheme="majorBidi" w:cstheme="majorBidi"/>
                <w:sz w:val="20"/>
                <w:szCs w:val="20"/>
              </w:rPr>
            </w:pPr>
            <w:r w:rsidRPr="000F2CA7">
              <w:rPr>
                <w:rFonts w:asciiTheme="majorBidi" w:hAnsiTheme="majorBidi" w:cstheme="majorBidi"/>
                <w:sz w:val="20"/>
                <w:szCs w:val="20"/>
              </w:rPr>
              <w:t>Баланс</w:t>
            </w:r>
          </w:p>
        </w:tc>
        <w:tc>
          <w:tcPr>
            <w:tcW w:w="1016" w:type="dxa"/>
            <w:vAlign w:val="center"/>
          </w:tcPr>
          <w:p w14:paraId="0F2AD07A"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11147733</w:t>
            </w:r>
          </w:p>
        </w:tc>
        <w:tc>
          <w:tcPr>
            <w:tcW w:w="1016" w:type="dxa"/>
            <w:vAlign w:val="center"/>
          </w:tcPr>
          <w:p w14:paraId="788C9F6D"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12658585</w:t>
            </w:r>
          </w:p>
        </w:tc>
        <w:tc>
          <w:tcPr>
            <w:tcW w:w="1019" w:type="dxa"/>
            <w:vAlign w:val="center"/>
          </w:tcPr>
          <w:p w14:paraId="45CD00E6"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15585489</w:t>
            </w:r>
          </w:p>
        </w:tc>
        <w:tc>
          <w:tcPr>
            <w:tcW w:w="1622" w:type="dxa"/>
          </w:tcPr>
          <w:p w14:paraId="64A84B66" w14:textId="77777777" w:rsidR="00E72F1E" w:rsidRPr="000F2CA7" w:rsidRDefault="00E72F1E" w:rsidP="00A4544C">
            <w:pPr>
              <w:spacing w:line="312" w:lineRule="auto"/>
              <w:rPr>
                <w:rFonts w:asciiTheme="majorBidi" w:hAnsiTheme="majorBidi" w:cstheme="majorBidi"/>
                <w:sz w:val="20"/>
                <w:szCs w:val="20"/>
              </w:rPr>
            </w:pPr>
            <w:r w:rsidRPr="000F2CA7">
              <w:rPr>
                <w:rFonts w:asciiTheme="majorBidi" w:hAnsiTheme="majorBidi" w:cstheme="majorBidi"/>
                <w:sz w:val="20"/>
                <w:szCs w:val="20"/>
              </w:rPr>
              <w:t>Баланс</w:t>
            </w:r>
          </w:p>
        </w:tc>
        <w:tc>
          <w:tcPr>
            <w:tcW w:w="1016" w:type="dxa"/>
            <w:vAlign w:val="center"/>
          </w:tcPr>
          <w:p w14:paraId="27616BB6"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11147733</w:t>
            </w:r>
          </w:p>
        </w:tc>
        <w:tc>
          <w:tcPr>
            <w:tcW w:w="1016" w:type="dxa"/>
            <w:vAlign w:val="center"/>
          </w:tcPr>
          <w:p w14:paraId="5F6DEEEC"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12658585</w:t>
            </w:r>
          </w:p>
        </w:tc>
        <w:tc>
          <w:tcPr>
            <w:tcW w:w="1016" w:type="dxa"/>
            <w:vAlign w:val="center"/>
          </w:tcPr>
          <w:p w14:paraId="1773AA5B" w14:textId="77777777" w:rsidR="00E72F1E" w:rsidRPr="000F2CA7" w:rsidRDefault="00E72F1E" w:rsidP="00A4544C">
            <w:pPr>
              <w:spacing w:line="312" w:lineRule="auto"/>
              <w:jc w:val="right"/>
              <w:rPr>
                <w:rFonts w:asciiTheme="majorBidi" w:hAnsiTheme="majorBidi" w:cstheme="majorBidi"/>
                <w:sz w:val="20"/>
                <w:szCs w:val="20"/>
              </w:rPr>
            </w:pPr>
            <w:r>
              <w:rPr>
                <w:rFonts w:asciiTheme="majorBidi" w:hAnsiTheme="majorBidi" w:cstheme="majorBidi"/>
                <w:sz w:val="20"/>
                <w:szCs w:val="20"/>
              </w:rPr>
              <w:t>15585489</w:t>
            </w:r>
          </w:p>
        </w:tc>
        <w:tc>
          <w:tcPr>
            <w:tcW w:w="656" w:type="dxa"/>
            <w:vAlign w:val="center"/>
          </w:tcPr>
          <w:p w14:paraId="4B5B17A3" w14:textId="77777777" w:rsidR="00E72F1E" w:rsidRPr="000F2CA7" w:rsidRDefault="00E72F1E" w:rsidP="00A4544C">
            <w:pPr>
              <w:spacing w:line="312" w:lineRule="auto"/>
              <w:jc w:val="right"/>
              <w:rPr>
                <w:rFonts w:asciiTheme="majorBidi" w:hAnsiTheme="majorBidi" w:cstheme="majorBidi"/>
                <w:sz w:val="20"/>
                <w:szCs w:val="20"/>
              </w:rPr>
            </w:pPr>
          </w:p>
        </w:tc>
        <w:tc>
          <w:tcPr>
            <w:tcW w:w="656" w:type="dxa"/>
            <w:vAlign w:val="center"/>
          </w:tcPr>
          <w:p w14:paraId="00A692FF" w14:textId="77777777" w:rsidR="00E72F1E" w:rsidRPr="000F2CA7" w:rsidRDefault="00E72F1E" w:rsidP="00A4544C">
            <w:pPr>
              <w:spacing w:line="312" w:lineRule="auto"/>
              <w:jc w:val="right"/>
              <w:rPr>
                <w:rFonts w:asciiTheme="majorBidi" w:hAnsiTheme="majorBidi" w:cstheme="majorBidi"/>
                <w:sz w:val="20"/>
                <w:szCs w:val="20"/>
              </w:rPr>
            </w:pPr>
          </w:p>
        </w:tc>
        <w:tc>
          <w:tcPr>
            <w:tcW w:w="656" w:type="dxa"/>
            <w:vAlign w:val="center"/>
          </w:tcPr>
          <w:p w14:paraId="1161FEC1" w14:textId="77777777" w:rsidR="00E72F1E" w:rsidRPr="000F2CA7" w:rsidRDefault="00E72F1E" w:rsidP="00A4544C">
            <w:pPr>
              <w:spacing w:line="312" w:lineRule="auto"/>
              <w:jc w:val="right"/>
              <w:rPr>
                <w:rFonts w:asciiTheme="majorBidi" w:hAnsiTheme="majorBidi" w:cstheme="majorBidi"/>
                <w:sz w:val="20"/>
                <w:szCs w:val="20"/>
              </w:rPr>
            </w:pPr>
          </w:p>
        </w:tc>
      </w:tr>
    </w:tbl>
    <w:p w14:paraId="2AA8689F" w14:textId="77777777" w:rsidR="00E72F1E" w:rsidRDefault="00E72F1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Складено на підставі додатку А</w:t>
      </w:r>
    </w:p>
    <w:p w14:paraId="19C26139" w14:textId="77777777" w:rsidR="00E72F1E" w:rsidRDefault="00E72F1E" w:rsidP="00A4544C">
      <w:pPr>
        <w:spacing w:line="312" w:lineRule="auto"/>
        <w:ind w:firstLine="709"/>
        <w:jc w:val="both"/>
        <w:rPr>
          <w:rFonts w:asciiTheme="majorBidi" w:hAnsiTheme="majorBidi" w:cstheme="majorBidi"/>
          <w:sz w:val="28"/>
          <w:szCs w:val="28"/>
        </w:rPr>
      </w:pPr>
    </w:p>
    <w:p w14:paraId="511889CB" w14:textId="77777777" w:rsidR="00E72F1E" w:rsidRDefault="00E72F1E" w:rsidP="00A4544C">
      <w:pPr>
        <w:spacing w:line="312" w:lineRule="auto"/>
        <w:ind w:firstLine="709"/>
        <w:jc w:val="lowKashida"/>
        <w:rPr>
          <w:rFonts w:asciiTheme="majorBidi" w:hAnsiTheme="majorBidi" w:cstheme="majorBidi"/>
          <w:sz w:val="28"/>
          <w:szCs w:val="28"/>
        </w:rPr>
      </w:pPr>
      <w:r>
        <w:rPr>
          <w:rFonts w:asciiTheme="majorBidi" w:hAnsiTheme="majorBidi" w:cstheme="majorBidi"/>
          <w:sz w:val="28"/>
          <w:szCs w:val="28"/>
        </w:rPr>
        <w:t>З о</w:t>
      </w:r>
      <w:r w:rsidRPr="00175F10">
        <w:rPr>
          <w:rFonts w:asciiTheme="majorBidi" w:hAnsiTheme="majorBidi" w:cstheme="majorBidi"/>
          <w:sz w:val="28"/>
          <w:szCs w:val="28"/>
        </w:rPr>
        <w:t>ці</w:t>
      </w:r>
      <w:r>
        <w:rPr>
          <w:rFonts w:asciiTheme="majorBidi" w:hAnsiTheme="majorBidi" w:cstheme="majorBidi"/>
          <w:sz w:val="28"/>
          <w:szCs w:val="28"/>
        </w:rPr>
        <w:t>нки ліквідності підприємства</w:t>
      </w:r>
      <w:r w:rsidRPr="00175F10">
        <w:rPr>
          <w:rFonts w:asciiTheme="majorBidi" w:hAnsiTheme="majorBidi" w:cstheme="majorBidi"/>
          <w:sz w:val="28"/>
          <w:szCs w:val="28"/>
        </w:rPr>
        <w:t xml:space="preserve"> видно, що за аналізован</w:t>
      </w:r>
      <w:r>
        <w:rPr>
          <w:rFonts w:asciiTheme="majorBidi" w:hAnsiTheme="majorBidi" w:cstheme="majorBidi"/>
          <w:sz w:val="28"/>
          <w:szCs w:val="28"/>
        </w:rPr>
        <w:t>ий період на</w:t>
      </w:r>
      <w:r w:rsidRPr="00175F10">
        <w:rPr>
          <w:rFonts w:asciiTheme="majorBidi" w:hAnsiTheme="majorBidi" w:cstheme="majorBidi"/>
          <w:sz w:val="28"/>
          <w:szCs w:val="28"/>
        </w:rPr>
        <w:t xml:space="preserve"> спостерігається дефіцит платіжних засобів та невиконання умов л</w:t>
      </w:r>
      <w:r>
        <w:rPr>
          <w:rFonts w:asciiTheme="majorBidi" w:hAnsiTheme="majorBidi" w:cstheme="majorBidi"/>
          <w:sz w:val="28"/>
          <w:szCs w:val="28"/>
        </w:rPr>
        <w:t>іквідності балансу: А1 ≥ П1</w:t>
      </w:r>
      <w:r w:rsidRPr="00175F10">
        <w:rPr>
          <w:rFonts w:asciiTheme="majorBidi" w:hAnsiTheme="majorBidi" w:cstheme="majorBidi"/>
          <w:sz w:val="28"/>
          <w:szCs w:val="28"/>
        </w:rPr>
        <w:t xml:space="preserve">. Це свідчить про грошову </w:t>
      </w:r>
      <w:r>
        <w:rPr>
          <w:rFonts w:asciiTheme="majorBidi" w:hAnsiTheme="majorBidi" w:cstheme="majorBidi"/>
          <w:sz w:val="28"/>
          <w:szCs w:val="28"/>
        </w:rPr>
        <w:t>неплатоспроможність підприємства, тобто воно</w:t>
      </w:r>
      <w:r w:rsidRPr="00175F10">
        <w:rPr>
          <w:rFonts w:asciiTheme="majorBidi" w:hAnsiTheme="majorBidi" w:cstheme="majorBidi"/>
          <w:sz w:val="28"/>
          <w:szCs w:val="28"/>
        </w:rPr>
        <w:t xml:space="preserve"> не має можливості погасити свої поточні зобов'язання перед кредиторами за рахунок грошових коштів та</w:t>
      </w:r>
      <w:r>
        <w:rPr>
          <w:rFonts w:asciiTheme="majorBidi" w:hAnsiTheme="majorBidi" w:cstheme="majorBidi"/>
          <w:sz w:val="28"/>
          <w:szCs w:val="28"/>
        </w:rPr>
        <w:t xml:space="preserve"> інших високоліквідних активів.</w:t>
      </w:r>
    </w:p>
    <w:p w14:paraId="356B1287" w14:textId="77777777" w:rsidR="00E72F1E" w:rsidRDefault="00E72F1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 xml:space="preserve">Проте, співвідношення між </w:t>
      </w:r>
      <w:proofErr w:type="spellStart"/>
      <w:r>
        <w:rPr>
          <w:rFonts w:asciiTheme="majorBidi" w:hAnsiTheme="majorBidi" w:cstheme="majorBidi"/>
          <w:sz w:val="28"/>
          <w:szCs w:val="28"/>
        </w:rPr>
        <w:t>швидколіквідними</w:t>
      </w:r>
      <w:proofErr w:type="spellEnd"/>
      <w:r>
        <w:rPr>
          <w:rFonts w:asciiTheme="majorBidi" w:hAnsiTheme="majorBidi" w:cstheme="majorBidi"/>
          <w:sz w:val="28"/>
          <w:szCs w:val="28"/>
        </w:rPr>
        <w:t xml:space="preserve"> активами і короткостроковими пасивами та між </w:t>
      </w:r>
      <w:proofErr w:type="spellStart"/>
      <w:r>
        <w:rPr>
          <w:rFonts w:asciiTheme="majorBidi" w:hAnsiTheme="majorBidi" w:cstheme="majorBidi"/>
          <w:sz w:val="28"/>
          <w:szCs w:val="28"/>
        </w:rPr>
        <w:t>повільноліквідними</w:t>
      </w:r>
      <w:proofErr w:type="spellEnd"/>
      <w:r>
        <w:rPr>
          <w:rFonts w:asciiTheme="majorBidi" w:hAnsiTheme="majorBidi" w:cstheme="majorBidi"/>
          <w:sz w:val="28"/>
          <w:szCs w:val="28"/>
        </w:rPr>
        <w:t xml:space="preserve"> активами і довгостроковими пасивами відповідають критеріям ліквідності, що свідчить про потенційну здатність підприємства відновити платоспроможність.</w:t>
      </w:r>
    </w:p>
    <w:p w14:paraId="67B2A074" w14:textId="77777777" w:rsidR="00E72F1E" w:rsidRDefault="00E72F1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 xml:space="preserve">Перевищення </w:t>
      </w:r>
      <w:proofErr w:type="spellStart"/>
      <w:r>
        <w:rPr>
          <w:rFonts w:asciiTheme="majorBidi" w:hAnsiTheme="majorBidi" w:cstheme="majorBidi"/>
          <w:sz w:val="28"/>
          <w:szCs w:val="28"/>
        </w:rPr>
        <w:t>важколіквідних</w:t>
      </w:r>
      <w:proofErr w:type="spellEnd"/>
      <w:r>
        <w:rPr>
          <w:rFonts w:asciiTheme="majorBidi" w:hAnsiTheme="majorBidi" w:cstheme="majorBidi"/>
          <w:sz w:val="28"/>
          <w:szCs w:val="28"/>
        </w:rPr>
        <w:t xml:space="preserve"> активів над постійними пасивами на підприємстві створює </w:t>
      </w:r>
      <w:r w:rsidRPr="00294608">
        <w:rPr>
          <w:rFonts w:asciiTheme="majorBidi" w:hAnsiTheme="majorBidi" w:cstheme="majorBidi"/>
          <w:sz w:val="28"/>
          <w:szCs w:val="28"/>
        </w:rPr>
        <w:t>проблеми з фінансуванням своїх необоротних активів. Постійні пасиви не лише не покривають їх, а взагалі мають від’ємне значення, що є ознакою фінансової нестійкості та перевищення зобов’язань над активами.</w:t>
      </w:r>
    </w:p>
    <w:p w14:paraId="4AC2730F" w14:textId="77777777" w:rsidR="00E72F1E" w:rsidRDefault="00E72F1E" w:rsidP="00A4544C">
      <w:pPr>
        <w:spacing w:line="312" w:lineRule="auto"/>
        <w:ind w:firstLine="709"/>
        <w:jc w:val="lowKashida"/>
        <w:rPr>
          <w:rFonts w:asciiTheme="majorBidi" w:hAnsiTheme="majorBidi" w:cstheme="majorBidi"/>
          <w:sz w:val="28"/>
          <w:szCs w:val="28"/>
          <w:lang w:val="en-US"/>
        </w:rPr>
      </w:pPr>
      <w:r>
        <w:rPr>
          <w:rFonts w:asciiTheme="majorBidi" w:hAnsiTheme="majorBidi" w:cstheme="majorBidi"/>
          <w:sz w:val="28"/>
          <w:szCs w:val="28"/>
        </w:rPr>
        <w:t xml:space="preserve">Для наглядного розуміння співвідношення ліквідності балансу розглянемо його </w:t>
      </w:r>
      <w:r w:rsidR="00366AE9">
        <w:rPr>
          <w:rFonts w:asciiTheme="majorBidi" w:hAnsiTheme="majorBidi" w:cstheme="majorBidi"/>
          <w:sz w:val="28"/>
          <w:szCs w:val="28"/>
        </w:rPr>
        <w:t>структуру більш наочно (рис. 2.5</w:t>
      </w:r>
      <w:r>
        <w:rPr>
          <w:rFonts w:asciiTheme="majorBidi" w:hAnsiTheme="majorBidi" w:cstheme="majorBidi"/>
          <w:sz w:val="28"/>
          <w:szCs w:val="28"/>
        </w:rPr>
        <w:t>)</w:t>
      </w:r>
    </w:p>
    <w:p w14:paraId="1C202F7D" w14:textId="77777777" w:rsidR="00A4544C" w:rsidRDefault="00A4544C" w:rsidP="00A4544C">
      <w:pPr>
        <w:spacing w:line="312" w:lineRule="auto"/>
        <w:ind w:firstLine="709"/>
        <w:jc w:val="lowKashida"/>
        <w:rPr>
          <w:rFonts w:asciiTheme="majorBidi" w:hAnsiTheme="majorBidi" w:cstheme="majorBidi"/>
          <w:sz w:val="28"/>
          <w:szCs w:val="28"/>
        </w:rPr>
      </w:pPr>
      <w:r w:rsidRPr="00956277">
        <w:rPr>
          <w:rFonts w:asciiTheme="majorBidi" w:hAnsiTheme="majorBidi" w:cstheme="majorBidi"/>
          <w:sz w:val="28"/>
          <w:szCs w:val="28"/>
        </w:rPr>
        <w:t>Рентабельність підприємства є ключовим показником його фінансової ефективності, адже вона характеризує здатність генерувати прибуток із вкладених ресурсів. Аналіз показників рентабельності дозволяє оцінити, наскільки ефективно використовуються активи, власний капітал і залучені кошти для отримання доходів. Рівень рентабельності свідчить про конкурентоспроможність підприємства на ринку та його потенціал для подальшого зростання. Проведення аналізу цих показників допоможе визначити сильні та слабкі сторони у фінансовій діяльності підприємства і виявити шляхи підвищення ефе</w:t>
      </w:r>
      <w:r>
        <w:rPr>
          <w:rFonts w:asciiTheme="majorBidi" w:hAnsiTheme="majorBidi" w:cstheme="majorBidi"/>
          <w:sz w:val="28"/>
          <w:szCs w:val="28"/>
        </w:rPr>
        <w:t>ктивності використання ресурсів (табл. 2.6).</w:t>
      </w:r>
    </w:p>
    <w:p w14:paraId="7A90B296" w14:textId="77777777" w:rsidR="00A4544C" w:rsidRPr="00A4544C" w:rsidRDefault="00A4544C" w:rsidP="00A4544C">
      <w:pPr>
        <w:spacing w:line="312" w:lineRule="auto"/>
        <w:ind w:firstLine="709"/>
        <w:jc w:val="lowKashida"/>
        <w:rPr>
          <w:rFonts w:asciiTheme="majorBidi" w:hAnsiTheme="majorBidi" w:cstheme="majorBidi"/>
          <w:sz w:val="28"/>
          <w:szCs w:val="28"/>
          <w:lang w:val="en-US"/>
        </w:rPr>
      </w:pPr>
    </w:p>
    <w:p w14:paraId="20C4D606" w14:textId="77777777" w:rsidR="00E72F1E" w:rsidRDefault="00E72F1E" w:rsidP="00A4544C">
      <w:pPr>
        <w:spacing w:line="312" w:lineRule="auto"/>
        <w:ind w:firstLine="709"/>
        <w:jc w:val="lowKashida"/>
        <w:rPr>
          <w:rFonts w:asciiTheme="majorBidi" w:hAnsiTheme="majorBidi" w:cstheme="majorBidi"/>
          <w:sz w:val="28"/>
          <w:szCs w:val="28"/>
        </w:rPr>
      </w:pPr>
    </w:p>
    <w:p w14:paraId="3A537A46" w14:textId="77777777" w:rsidR="00E72F1E" w:rsidRPr="00175F10" w:rsidRDefault="00E72F1E" w:rsidP="00A4544C">
      <w:pPr>
        <w:spacing w:line="312" w:lineRule="auto"/>
        <w:ind w:firstLine="709"/>
        <w:jc w:val="lowKashida"/>
        <w:rPr>
          <w:rFonts w:asciiTheme="majorBidi" w:hAnsiTheme="majorBidi" w:cstheme="majorBidi"/>
          <w:sz w:val="28"/>
          <w:szCs w:val="28"/>
        </w:rPr>
      </w:pPr>
      <w:r>
        <w:rPr>
          <w:rFonts w:asciiTheme="majorBidi" w:hAnsiTheme="majorBidi" w:cstheme="majorBidi"/>
          <w:noProof/>
          <w:sz w:val="28"/>
          <w:szCs w:val="28"/>
          <w:lang w:val="en-US"/>
        </w:rPr>
        <w:lastRenderedPageBreak/>
        <w:drawing>
          <wp:inline distT="0" distB="0" distL="0" distR="0" wp14:anchorId="75A479C6" wp14:editId="41E0A062">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5E82354" w14:textId="19CA7FCA" w:rsidR="00E72F1E" w:rsidRPr="00A4544C" w:rsidRDefault="00366AE9" w:rsidP="00A4544C">
      <w:pPr>
        <w:spacing w:line="312" w:lineRule="auto"/>
        <w:ind w:firstLine="709"/>
        <w:jc w:val="lowKashida"/>
        <w:rPr>
          <w:rFonts w:asciiTheme="majorBidi" w:hAnsiTheme="majorBidi" w:cstheme="majorBidi"/>
          <w:sz w:val="28"/>
          <w:szCs w:val="28"/>
          <w:lang w:val="en-US"/>
        </w:rPr>
      </w:pPr>
      <w:r>
        <w:rPr>
          <w:rFonts w:asciiTheme="majorBidi" w:hAnsiTheme="majorBidi" w:cstheme="majorBidi"/>
          <w:sz w:val="28"/>
          <w:szCs w:val="28"/>
        </w:rPr>
        <w:t>Рис. 2.5</w:t>
      </w:r>
      <w:r w:rsidR="00E72F1E">
        <w:rPr>
          <w:rFonts w:asciiTheme="majorBidi" w:hAnsiTheme="majorBidi" w:cstheme="majorBidi"/>
          <w:sz w:val="28"/>
          <w:szCs w:val="28"/>
        </w:rPr>
        <w:t>. Структура ліквідності балансу ПрАТ «Лебединський насіннєвий завод» за 2022-2024 рр.</w:t>
      </w:r>
    </w:p>
    <w:p w14:paraId="75A03A4F" w14:textId="77777777" w:rsidR="00E72F1E" w:rsidRDefault="0050153F"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2.6</w:t>
      </w:r>
    </w:p>
    <w:p w14:paraId="1EE9DF03" w14:textId="77777777" w:rsidR="00E72F1E" w:rsidRDefault="00E72F1E"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Аналіз показників рентабельності ПрАТ «Лебединський насіннєвий завод» за 2022-2024 рр.</w:t>
      </w:r>
    </w:p>
    <w:tbl>
      <w:tblPr>
        <w:tblStyle w:val="ab"/>
        <w:tblW w:w="9776" w:type="dxa"/>
        <w:tblLayout w:type="fixed"/>
        <w:tblLook w:val="04A0" w:firstRow="1" w:lastRow="0" w:firstColumn="1" w:lastColumn="0" w:noHBand="0" w:noVBand="1"/>
      </w:tblPr>
      <w:tblGrid>
        <w:gridCol w:w="562"/>
        <w:gridCol w:w="3969"/>
        <w:gridCol w:w="1134"/>
        <w:gridCol w:w="1134"/>
        <w:gridCol w:w="993"/>
        <w:gridCol w:w="992"/>
        <w:gridCol w:w="992"/>
      </w:tblGrid>
      <w:tr w:rsidR="00AE2F37" w:rsidRPr="005F6638" w14:paraId="4B7F27A9" w14:textId="77777777" w:rsidTr="007B4B64">
        <w:trPr>
          <w:trHeight w:val="444"/>
        </w:trPr>
        <w:tc>
          <w:tcPr>
            <w:tcW w:w="562" w:type="dxa"/>
            <w:vMerge w:val="restart"/>
            <w:vAlign w:val="center"/>
          </w:tcPr>
          <w:p w14:paraId="0D1D48BD"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w:t>
            </w:r>
          </w:p>
        </w:tc>
        <w:tc>
          <w:tcPr>
            <w:tcW w:w="3969" w:type="dxa"/>
            <w:vMerge w:val="restart"/>
            <w:vAlign w:val="center"/>
          </w:tcPr>
          <w:p w14:paraId="377C3B8D" w14:textId="77777777" w:rsidR="00AE2F37" w:rsidRPr="00366AE9" w:rsidRDefault="00AE2F37" w:rsidP="00A4544C">
            <w:pPr>
              <w:jc w:val="center"/>
              <w:rPr>
                <w:rFonts w:asciiTheme="majorBidi" w:hAnsiTheme="majorBidi" w:cstheme="majorBidi"/>
                <w:sz w:val="24"/>
                <w:szCs w:val="24"/>
              </w:rPr>
            </w:pPr>
            <w:r w:rsidRPr="00366AE9">
              <w:rPr>
                <w:rFonts w:asciiTheme="majorBidi" w:hAnsiTheme="majorBidi" w:cstheme="majorBidi"/>
                <w:sz w:val="24"/>
                <w:szCs w:val="24"/>
              </w:rPr>
              <w:t>Показник</w:t>
            </w:r>
          </w:p>
        </w:tc>
        <w:tc>
          <w:tcPr>
            <w:tcW w:w="1134" w:type="dxa"/>
            <w:vMerge w:val="restart"/>
            <w:vAlign w:val="center"/>
          </w:tcPr>
          <w:p w14:paraId="34054F3D" w14:textId="77777777" w:rsidR="00AE2F37" w:rsidRPr="00366AE9" w:rsidRDefault="00AE2F37" w:rsidP="00A4544C">
            <w:pPr>
              <w:jc w:val="center"/>
              <w:rPr>
                <w:rFonts w:asciiTheme="majorBidi" w:hAnsiTheme="majorBidi" w:cstheme="majorBidi"/>
                <w:sz w:val="24"/>
                <w:szCs w:val="24"/>
              </w:rPr>
            </w:pPr>
            <w:r w:rsidRPr="00366AE9">
              <w:rPr>
                <w:rFonts w:asciiTheme="majorBidi" w:hAnsiTheme="majorBidi" w:cstheme="majorBidi"/>
                <w:sz w:val="24"/>
                <w:szCs w:val="24"/>
              </w:rPr>
              <w:t>2022 р., тис. грн.</w:t>
            </w:r>
          </w:p>
        </w:tc>
        <w:tc>
          <w:tcPr>
            <w:tcW w:w="1134" w:type="dxa"/>
            <w:vMerge w:val="restart"/>
            <w:vAlign w:val="center"/>
          </w:tcPr>
          <w:p w14:paraId="4ABDA7C8" w14:textId="77777777" w:rsidR="00AE2F37" w:rsidRPr="00366AE9" w:rsidRDefault="00AE2F37" w:rsidP="00A4544C">
            <w:pPr>
              <w:jc w:val="center"/>
              <w:rPr>
                <w:rFonts w:asciiTheme="majorBidi" w:hAnsiTheme="majorBidi" w:cstheme="majorBidi"/>
                <w:sz w:val="24"/>
                <w:szCs w:val="24"/>
              </w:rPr>
            </w:pPr>
            <w:r w:rsidRPr="00366AE9">
              <w:rPr>
                <w:rFonts w:asciiTheme="majorBidi" w:hAnsiTheme="majorBidi" w:cstheme="majorBidi"/>
                <w:sz w:val="24"/>
                <w:szCs w:val="24"/>
              </w:rPr>
              <w:t>2023 р., тис. грн</w:t>
            </w:r>
          </w:p>
        </w:tc>
        <w:tc>
          <w:tcPr>
            <w:tcW w:w="993" w:type="dxa"/>
            <w:vMerge w:val="restart"/>
            <w:vAlign w:val="center"/>
          </w:tcPr>
          <w:p w14:paraId="68DA8E94" w14:textId="77777777" w:rsidR="00AE2F37" w:rsidRPr="00366AE9" w:rsidRDefault="00AE2F37" w:rsidP="00A4544C">
            <w:pPr>
              <w:jc w:val="center"/>
              <w:rPr>
                <w:rFonts w:asciiTheme="majorBidi" w:hAnsiTheme="majorBidi" w:cstheme="majorBidi"/>
                <w:sz w:val="24"/>
                <w:szCs w:val="24"/>
              </w:rPr>
            </w:pPr>
            <w:r w:rsidRPr="00366AE9">
              <w:rPr>
                <w:rFonts w:asciiTheme="majorBidi" w:hAnsiTheme="majorBidi" w:cstheme="majorBidi"/>
                <w:sz w:val="24"/>
                <w:szCs w:val="24"/>
              </w:rPr>
              <w:t>2024 р., тис. грн</w:t>
            </w:r>
          </w:p>
        </w:tc>
        <w:tc>
          <w:tcPr>
            <w:tcW w:w="1984" w:type="dxa"/>
            <w:gridSpan w:val="2"/>
            <w:vAlign w:val="center"/>
          </w:tcPr>
          <w:p w14:paraId="239CA553" w14:textId="77777777" w:rsidR="00AE2F37" w:rsidRPr="00366AE9" w:rsidRDefault="00AE2F37" w:rsidP="00A4544C">
            <w:pPr>
              <w:jc w:val="center"/>
              <w:rPr>
                <w:rFonts w:asciiTheme="majorBidi" w:hAnsiTheme="majorBidi" w:cstheme="majorBidi"/>
                <w:sz w:val="24"/>
                <w:szCs w:val="24"/>
              </w:rPr>
            </w:pPr>
            <w:r w:rsidRPr="00366AE9">
              <w:rPr>
                <w:rFonts w:asciiTheme="majorBidi" w:hAnsiTheme="majorBidi" w:cstheme="majorBidi"/>
                <w:sz w:val="24"/>
                <w:szCs w:val="24"/>
              </w:rPr>
              <w:t>Відхилення</w:t>
            </w:r>
          </w:p>
        </w:tc>
      </w:tr>
      <w:tr w:rsidR="00AE2F37" w:rsidRPr="005F6638" w14:paraId="79839679" w14:textId="77777777" w:rsidTr="007B4B64">
        <w:trPr>
          <w:trHeight w:val="384"/>
        </w:trPr>
        <w:tc>
          <w:tcPr>
            <w:tcW w:w="562" w:type="dxa"/>
            <w:vMerge/>
            <w:vAlign w:val="center"/>
          </w:tcPr>
          <w:p w14:paraId="6821554F" w14:textId="77777777" w:rsidR="00AE2F37" w:rsidRPr="00366AE9" w:rsidRDefault="00AE2F37" w:rsidP="00A4544C">
            <w:pPr>
              <w:jc w:val="center"/>
              <w:rPr>
                <w:rFonts w:asciiTheme="majorBidi" w:hAnsiTheme="majorBidi" w:cstheme="majorBidi"/>
                <w:sz w:val="24"/>
                <w:szCs w:val="24"/>
              </w:rPr>
            </w:pPr>
          </w:p>
        </w:tc>
        <w:tc>
          <w:tcPr>
            <w:tcW w:w="3969" w:type="dxa"/>
            <w:vMerge/>
            <w:vAlign w:val="center"/>
          </w:tcPr>
          <w:p w14:paraId="61D2AC83" w14:textId="77777777" w:rsidR="00AE2F37" w:rsidRPr="00366AE9" w:rsidRDefault="00AE2F37" w:rsidP="00A4544C">
            <w:pPr>
              <w:jc w:val="center"/>
              <w:rPr>
                <w:rFonts w:asciiTheme="majorBidi" w:hAnsiTheme="majorBidi" w:cstheme="majorBidi"/>
                <w:sz w:val="24"/>
                <w:szCs w:val="24"/>
              </w:rPr>
            </w:pPr>
          </w:p>
        </w:tc>
        <w:tc>
          <w:tcPr>
            <w:tcW w:w="1134" w:type="dxa"/>
            <w:vMerge/>
            <w:vAlign w:val="center"/>
          </w:tcPr>
          <w:p w14:paraId="6A30FE3F" w14:textId="77777777" w:rsidR="00AE2F37" w:rsidRPr="00366AE9" w:rsidRDefault="00AE2F37" w:rsidP="00A4544C">
            <w:pPr>
              <w:jc w:val="center"/>
              <w:rPr>
                <w:rFonts w:asciiTheme="majorBidi" w:hAnsiTheme="majorBidi" w:cstheme="majorBidi"/>
                <w:sz w:val="24"/>
                <w:szCs w:val="24"/>
              </w:rPr>
            </w:pPr>
          </w:p>
        </w:tc>
        <w:tc>
          <w:tcPr>
            <w:tcW w:w="1134" w:type="dxa"/>
            <w:vMerge/>
            <w:vAlign w:val="center"/>
          </w:tcPr>
          <w:p w14:paraId="74969CDC" w14:textId="77777777" w:rsidR="00AE2F37" w:rsidRPr="00366AE9" w:rsidRDefault="00AE2F37" w:rsidP="00A4544C">
            <w:pPr>
              <w:jc w:val="center"/>
              <w:rPr>
                <w:rFonts w:asciiTheme="majorBidi" w:hAnsiTheme="majorBidi" w:cstheme="majorBidi"/>
                <w:sz w:val="24"/>
                <w:szCs w:val="24"/>
              </w:rPr>
            </w:pPr>
          </w:p>
        </w:tc>
        <w:tc>
          <w:tcPr>
            <w:tcW w:w="993" w:type="dxa"/>
            <w:vMerge/>
            <w:vAlign w:val="center"/>
          </w:tcPr>
          <w:p w14:paraId="510CAC4A" w14:textId="77777777" w:rsidR="00AE2F37" w:rsidRPr="00366AE9" w:rsidRDefault="00AE2F37" w:rsidP="00A4544C">
            <w:pPr>
              <w:jc w:val="center"/>
              <w:rPr>
                <w:rFonts w:asciiTheme="majorBidi" w:hAnsiTheme="majorBidi" w:cstheme="majorBidi"/>
                <w:sz w:val="24"/>
                <w:szCs w:val="24"/>
              </w:rPr>
            </w:pPr>
          </w:p>
        </w:tc>
        <w:tc>
          <w:tcPr>
            <w:tcW w:w="992" w:type="dxa"/>
            <w:vAlign w:val="center"/>
          </w:tcPr>
          <w:p w14:paraId="6E3A8333" w14:textId="77777777" w:rsidR="00AE2F37" w:rsidRPr="00366AE9" w:rsidRDefault="00AE2F37" w:rsidP="00A4544C">
            <w:pPr>
              <w:jc w:val="center"/>
              <w:rPr>
                <w:rFonts w:asciiTheme="majorBidi" w:hAnsiTheme="majorBidi" w:cstheme="majorBidi"/>
                <w:sz w:val="24"/>
                <w:szCs w:val="24"/>
              </w:rPr>
            </w:pPr>
            <w:r w:rsidRPr="00366AE9">
              <w:rPr>
                <w:rFonts w:asciiTheme="majorBidi" w:hAnsiTheme="majorBidi" w:cstheme="majorBidi"/>
                <w:sz w:val="24"/>
                <w:szCs w:val="24"/>
              </w:rPr>
              <w:t>2023 від 2022</w:t>
            </w:r>
          </w:p>
        </w:tc>
        <w:tc>
          <w:tcPr>
            <w:tcW w:w="992" w:type="dxa"/>
            <w:vAlign w:val="center"/>
          </w:tcPr>
          <w:p w14:paraId="55C82015" w14:textId="77777777" w:rsidR="00AE2F37" w:rsidRPr="00366AE9" w:rsidRDefault="00AE2F37" w:rsidP="00A4544C">
            <w:pPr>
              <w:jc w:val="center"/>
              <w:rPr>
                <w:rFonts w:asciiTheme="majorBidi" w:hAnsiTheme="majorBidi" w:cstheme="majorBidi"/>
                <w:sz w:val="24"/>
                <w:szCs w:val="24"/>
              </w:rPr>
            </w:pPr>
            <w:r w:rsidRPr="00366AE9">
              <w:rPr>
                <w:rFonts w:asciiTheme="majorBidi" w:hAnsiTheme="majorBidi" w:cstheme="majorBidi"/>
                <w:sz w:val="24"/>
                <w:szCs w:val="24"/>
              </w:rPr>
              <w:t>2024 від 2023</w:t>
            </w:r>
          </w:p>
        </w:tc>
      </w:tr>
      <w:tr w:rsidR="00AE2F37" w:rsidRPr="005F6638" w14:paraId="6BB7F755" w14:textId="77777777" w:rsidTr="007B4B64">
        <w:trPr>
          <w:trHeight w:val="384"/>
        </w:trPr>
        <w:tc>
          <w:tcPr>
            <w:tcW w:w="562" w:type="dxa"/>
            <w:vAlign w:val="center"/>
          </w:tcPr>
          <w:p w14:paraId="48309FC9"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1</w:t>
            </w:r>
          </w:p>
        </w:tc>
        <w:tc>
          <w:tcPr>
            <w:tcW w:w="3969" w:type="dxa"/>
            <w:vAlign w:val="center"/>
          </w:tcPr>
          <w:p w14:paraId="0C6EB75E"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2</w:t>
            </w:r>
          </w:p>
        </w:tc>
        <w:tc>
          <w:tcPr>
            <w:tcW w:w="1134" w:type="dxa"/>
            <w:vAlign w:val="center"/>
          </w:tcPr>
          <w:p w14:paraId="0E7D405B"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3</w:t>
            </w:r>
          </w:p>
        </w:tc>
        <w:tc>
          <w:tcPr>
            <w:tcW w:w="1134" w:type="dxa"/>
            <w:vAlign w:val="center"/>
          </w:tcPr>
          <w:p w14:paraId="761AA72A"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4</w:t>
            </w:r>
          </w:p>
        </w:tc>
        <w:tc>
          <w:tcPr>
            <w:tcW w:w="993" w:type="dxa"/>
            <w:vAlign w:val="center"/>
          </w:tcPr>
          <w:p w14:paraId="778BFABA"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5</w:t>
            </w:r>
          </w:p>
        </w:tc>
        <w:tc>
          <w:tcPr>
            <w:tcW w:w="992" w:type="dxa"/>
            <w:vAlign w:val="center"/>
          </w:tcPr>
          <w:p w14:paraId="501EB72B"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6</w:t>
            </w:r>
          </w:p>
        </w:tc>
        <w:tc>
          <w:tcPr>
            <w:tcW w:w="992" w:type="dxa"/>
            <w:vAlign w:val="center"/>
          </w:tcPr>
          <w:p w14:paraId="4565C15D"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7</w:t>
            </w:r>
          </w:p>
        </w:tc>
      </w:tr>
      <w:tr w:rsidR="00AE2F37" w14:paraId="18EABC1F" w14:textId="77777777" w:rsidTr="007B4B64">
        <w:tc>
          <w:tcPr>
            <w:tcW w:w="562" w:type="dxa"/>
            <w:vAlign w:val="center"/>
          </w:tcPr>
          <w:p w14:paraId="0B985CF6"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1</w:t>
            </w:r>
          </w:p>
        </w:tc>
        <w:tc>
          <w:tcPr>
            <w:tcW w:w="3969" w:type="dxa"/>
          </w:tcPr>
          <w:p w14:paraId="6F32FE30"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Рентабельність сукупного капіталу</w:t>
            </w:r>
          </w:p>
        </w:tc>
        <w:tc>
          <w:tcPr>
            <w:tcW w:w="1134" w:type="dxa"/>
            <w:vAlign w:val="center"/>
          </w:tcPr>
          <w:p w14:paraId="124E79D1"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-0,016</w:t>
            </w:r>
          </w:p>
        </w:tc>
        <w:tc>
          <w:tcPr>
            <w:tcW w:w="1134" w:type="dxa"/>
            <w:vAlign w:val="center"/>
          </w:tcPr>
          <w:p w14:paraId="67A3FC7F"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0,0003</w:t>
            </w:r>
          </w:p>
        </w:tc>
        <w:tc>
          <w:tcPr>
            <w:tcW w:w="993" w:type="dxa"/>
            <w:vAlign w:val="center"/>
          </w:tcPr>
          <w:p w14:paraId="191A8F79"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0,012</w:t>
            </w:r>
          </w:p>
        </w:tc>
        <w:tc>
          <w:tcPr>
            <w:tcW w:w="992" w:type="dxa"/>
            <w:vAlign w:val="center"/>
          </w:tcPr>
          <w:p w14:paraId="2AFEC7AF"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0,0163</w:t>
            </w:r>
          </w:p>
        </w:tc>
        <w:tc>
          <w:tcPr>
            <w:tcW w:w="992" w:type="dxa"/>
            <w:vAlign w:val="center"/>
          </w:tcPr>
          <w:p w14:paraId="0B3F5D4B"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0,0117</w:t>
            </w:r>
          </w:p>
        </w:tc>
      </w:tr>
      <w:tr w:rsidR="00AE2F37" w14:paraId="22ECEA27" w14:textId="77777777" w:rsidTr="007B4B64">
        <w:tc>
          <w:tcPr>
            <w:tcW w:w="562" w:type="dxa"/>
            <w:vAlign w:val="center"/>
          </w:tcPr>
          <w:p w14:paraId="003FBBBF"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2</w:t>
            </w:r>
          </w:p>
        </w:tc>
        <w:tc>
          <w:tcPr>
            <w:tcW w:w="3969" w:type="dxa"/>
          </w:tcPr>
          <w:p w14:paraId="281230A1"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Рентабельність власного капіталу</w:t>
            </w:r>
          </w:p>
        </w:tc>
        <w:tc>
          <w:tcPr>
            <w:tcW w:w="1134" w:type="dxa"/>
            <w:vAlign w:val="center"/>
          </w:tcPr>
          <w:p w14:paraId="5CE06AB4"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0,622</w:t>
            </w:r>
          </w:p>
        </w:tc>
        <w:tc>
          <w:tcPr>
            <w:tcW w:w="1134" w:type="dxa"/>
            <w:vAlign w:val="center"/>
          </w:tcPr>
          <w:p w14:paraId="286A57EE"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-0,007</w:t>
            </w:r>
          </w:p>
        </w:tc>
        <w:tc>
          <w:tcPr>
            <w:tcW w:w="993" w:type="dxa"/>
            <w:vAlign w:val="center"/>
          </w:tcPr>
          <w:p w14:paraId="12BC0574"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-0,311</w:t>
            </w:r>
          </w:p>
        </w:tc>
        <w:tc>
          <w:tcPr>
            <w:tcW w:w="992" w:type="dxa"/>
            <w:vAlign w:val="center"/>
          </w:tcPr>
          <w:p w14:paraId="5229EB43"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-0,629</w:t>
            </w:r>
          </w:p>
        </w:tc>
        <w:tc>
          <w:tcPr>
            <w:tcW w:w="992" w:type="dxa"/>
            <w:vAlign w:val="center"/>
          </w:tcPr>
          <w:p w14:paraId="2D33450E"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-0,304</w:t>
            </w:r>
          </w:p>
        </w:tc>
      </w:tr>
      <w:tr w:rsidR="00AE2F37" w14:paraId="7C60ACED" w14:textId="77777777" w:rsidTr="007B4B64">
        <w:tc>
          <w:tcPr>
            <w:tcW w:w="562" w:type="dxa"/>
            <w:vAlign w:val="center"/>
          </w:tcPr>
          <w:p w14:paraId="75DF9941"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3</w:t>
            </w:r>
          </w:p>
        </w:tc>
        <w:tc>
          <w:tcPr>
            <w:tcW w:w="3969" w:type="dxa"/>
          </w:tcPr>
          <w:p w14:paraId="1E075092"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Рентабельність активів</w:t>
            </w:r>
          </w:p>
        </w:tc>
        <w:tc>
          <w:tcPr>
            <w:tcW w:w="1134" w:type="dxa"/>
            <w:vAlign w:val="center"/>
          </w:tcPr>
          <w:p w14:paraId="19AAB18E"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-0,016</w:t>
            </w:r>
          </w:p>
        </w:tc>
        <w:tc>
          <w:tcPr>
            <w:tcW w:w="1134" w:type="dxa"/>
            <w:vAlign w:val="center"/>
          </w:tcPr>
          <w:p w14:paraId="446A571F"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0,0003</w:t>
            </w:r>
          </w:p>
        </w:tc>
        <w:tc>
          <w:tcPr>
            <w:tcW w:w="993" w:type="dxa"/>
            <w:vAlign w:val="center"/>
          </w:tcPr>
          <w:p w14:paraId="3E9D257E"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w:t>
            </w:r>
          </w:p>
        </w:tc>
        <w:tc>
          <w:tcPr>
            <w:tcW w:w="992" w:type="dxa"/>
            <w:vAlign w:val="center"/>
          </w:tcPr>
          <w:p w14:paraId="2DB41576"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0,0163</w:t>
            </w:r>
          </w:p>
        </w:tc>
        <w:tc>
          <w:tcPr>
            <w:tcW w:w="992" w:type="dxa"/>
            <w:vAlign w:val="center"/>
          </w:tcPr>
          <w:p w14:paraId="70A81CAB"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0,0097</w:t>
            </w:r>
          </w:p>
        </w:tc>
      </w:tr>
      <w:tr w:rsidR="00AE2F37" w14:paraId="0434EF7E" w14:textId="77777777" w:rsidTr="007B4B64">
        <w:tc>
          <w:tcPr>
            <w:tcW w:w="562" w:type="dxa"/>
            <w:vAlign w:val="center"/>
          </w:tcPr>
          <w:p w14:paraId="23D6F404"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4</w:t>
            </w:r>
          </w:p>
        </w:tc>
        <w:tc>
          <w:tcPr>
            <w:tcW w:w="3969" w:type="dxa"/>
          </w:tcPr>
          <w:p w14:paraId="085BF0EF"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Рентабельність необоротних активів</w:t>
            </w:r>
          </w:p>
        </w:tc>
        <w:tc>
          <w:tcPr>
            <w:tcW w:w="1134" w:type="dxa"/>
            <w:vAlign w:val="center"/>
          </w:tcPr>
          <w:p w14:paraId="4A36AC22"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-0,65</w:t>
            </w:r>
          </w:p>
        </w:tc>
        <w:tc>
          <w:tcPr>
            <w:tcW w:w="1134" w:type="dxa"/>
            <w:vAlign w:val="center"/>
          </w:tcPr>
          <w:p w14:paraId="2E766DBE"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0,012</w:t>
            </w:r>
          </w:p>
        </w:tc>
        <w:tc>
          <w:tcPr>
            <w:tcW w:w="993" w:type="dxa"/>
            <w:vAlign w:val="center"/>
          </w:tcPr>
          <w:p w14:paraId="105CE040"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0,436</w:t>
            </w:r>
          </w:p>
        </w:tc>
        <w:tc>
          <w:tcPr>
            <w:tcW w:w="992" w:type="dxa"/>
            <w:vAlign w:val="center"/>
          </w:tcPr>
          <w:p w14:paraId="5613C300"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0,662</w:t>
            </w:r>
          </w:p>
        </w:tc>
        <w:tc>
          <w:tcPr>
            <w:tcW w:w="992" w:type="dxa"/>
            <w:vAlign w:val="center"/>
          </w:tcPr>
          <w:p w14:paraId="4F2CC957"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0,424</w:t>
            </w:r>
          </w:p>
        </w:tc>
      </w:tr>
      <w:tr w:rsidR="00AE2F37" w14:paraId="0F95C806" w14:textId="77777777" w:rsidTr="007B4B64">
        <w:tc>
          <w:tcPr>
            <w:tcW w:w="562" w:type="dxa"/>
            <w:vAlign w:val="center"/>
          </w:tcPr>
          <w:p w14:paraId="7DD462ED"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5</w:t>
            </w:r>
          </w:p>
        </w:tc>
        <w:tc>
          <w:tcPr>
            <w:tcW w:w="3969" w:type="dxa"/>
          </w:tcPr>
          <w:p w14:paraId="57E41A1A"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Рентабельність основних засобів</w:t>
            </w:r>
          </w:p>
        </w:tc>
        <w:tc>
          <w:tcPr>
            <w:tcW w:w="1134" w:type="dxa"/>
            <w:vAlign w:val="center"/>
          </w:tcPr>
          <w:p w14:paraId="64CA48F6"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-1,742</w:t>
            </w:r>
          </w:p>
        </w:tc>
        <w:tc>
          <w:tcPr>
            <w:tcW w:w="1134" w:type="dxa"/>
            <w:vAlign w:val="center"/>
          </w:tcPr>
          <w:p w14:paraId="3F5DE653"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0,029</w:t>
            </w:r>
          </w:p>
        </w:tc>
        <w:tc>
          <w:tcPr>
            <w:tcW w:w="993" w:type="dxa"/>
            <w:vAlign w:val="center"/>
          </w:tcPr>
          <w:p w14:paraId="1059D9A5"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0,942</w:t>
            </w:r>
          </w:p>
        </w:tc>
        <w:tc>
          <w:tcPr>
            <w:tcW w:w="992" w:type="dxa"/>
            <w:vAlign w:val="center"/>
          </w:tcPr>
          <w:p w14:paraId="61FF3A19"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1,771</w:t>
            </w:r>
          </w:p>
        </w:tc>
        <w:tc>
          <w:tcPr>
            <w:tcW w:w="992" w:type="dxa"/>
            <w:vAlign w:val="center"/>
          </w:tcPr>
          <w:p w14:paraId="1764C2E7"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0,913</w:t>
            </w:r>
          </w:p>
        </w:tc>
      </w:tr>
      <w:tr w:rsidR="00AE2F37" w14:paraId="07B492C5" w14:textId="77777777" w:rsidTr="007B4B64">
        <w:tc>
          <w:tcPr>
            <w:tcW w:w="562" w:type="dxa"/>
            <w:vAlign w:val="center"/>
          </w:tcPr>
          <w:p w14:paraId="00275930"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6</w:t>
            </w:r>
          </w:p>
        </w:tc>
        <w:tc>
          <w:tcPr>
            <w:tcW w:w="3969" w:type="dxa"/>
          </w:tcPr>
          <w:p w14:paraId="00953319"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Рентабельність оборотних активів</w:t>
            </w:r>
          </w:p>
        </w:tc>
        <w:tc>
          <w:tcPr>
            <w:tcW w:w="1134" w:type="dxa"/>
            <w:vAlign w:val="center"/>
          </w:tcPr>
          <w:p w14:paraId="76D60372"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-0,016</w:t>
            </w:r>
          </w:p>
        </w:tc>
        <w:tc>
          <w:tcPr>
            <w:tcW w:w="1134" w:type="dxa"/>
            <w:vAlign w:val="center"/>
          </w:tcPr>
          <w:p w14:paraId="0B4F31ED"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0,0003</w:t>
            </w:r>
          </w:p>
        </w:tc>
        <w:tc>
          <w:tcPr>
            <w:tcW w:w="993" w:type="dxa"/>
            <w:vAlign w:val="center"/>
          </w:tcPr>
          <w:p w14:paraId="783B138E"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w:t>
            </w:r>
          </w:p>
        </w:tc>
        <w:tc>
          <w:tcPr>
            <w:tcW w:w="992" w:type="dxa"/>
            <w:vAlign w:val="center"/>
          </w:tcPr>
          <w:p w14:paraId="0D6A3336"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0,0163</w:t>
            </w:r>
          </w:p>
        </w:tc>
        <w:tc>
          <w:tcPr>
            <w:tcW w:w="992" w:type="dxa"/>
            <w:vAlign w:val="center"/>
          </w:tcPr>
          <w:p w14:paraId="3E3B6593"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0,0097</w:t>
            </w:r>
          </w:p>
        </w:tc>
      </w:tr>
      <w:tr w:rsidR="00AE2F37" w14:paraId="145DBFE5" w14:textId="77777777" w:rsidTr="007B4B64">
        <w:tc>
          <w:tcPr>
            <w:tcW w:w="562" w:type="dxa"/>
            <w:vAlign w:val="center"/>
          </w:tcPr>
          <w:p w14:paraId="356F454A"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7</w:t>
            </w:r>
          </w:p>
        </w:tc>
        <w:tc>
          <w:tcPr>
            <w:tcW w:w="3969" w:type="dxa"/>
          </w:tcPr>
          <w:p w14:paraId="08C20ACB"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Рівень валового прибутку, рентабельність продажів</w:t>
            </w:r>
          </w:p>
        </w:tc>
        <w:tc>
          <w:tcPr>
            <w:tcW w:w="1134" w:type="dxa"/>
            <w:vAlign w:val="center"/>
          </w:tcPr>
          <w:p w14:paraId="1724B83C"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0,09</w:t>
            </w:r>
          </w:p>
        </w:tc>
        <w:tc>
          <w:tcPr>
            <w:tcW w:w="1134" w:type="dxa"/>
            <w:vAlign w:val="center"/>
          </w:tcPr>
          <w:p w14:paraId="76BC88E5"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0,051</w:t>
            </w:r>
          </w:p>
        </w:tc>
        <w:tc>
          <w:tcPr>
            <w:tcW w:w="993" w:type="dxa"/>
            <w:vAlign w:val="center"/>
          </w:tcPr>
          <w:p w14:paraId="39DCB4C0"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0,136</w:t>
            </w:r>
          </w:p>
        </w:tc>
        <w:tc>
          <w:tcPr>
            <w:tcW w:w="992" w:type="dxa"/>
            <w:vAlign w:val="center"/>
          </w:tcPr>
          <w:p w14:paraId="630EF174"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-0,039</w:t>
            </w:r>
          </w:p>
        </w:tc>
        <w:tc>
          <w:tcPr>
            <w:tcW w:w="992" w:type="dxa"/>
            <w:vAlign w:val="center"/>
          </w:tcPr>
          <w:p w14:paraId="4F51E8D3"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0,085</w:t>
            </w:r>
          </w:p>
        </w:tc>
      </w:tr>
      <w:tr w:rsidR="00AE2F37" w14:paraId="0AB83832" w14:textId="77777777" w:rsidTr="007B4B64">
        <w:tc>
          <w:tcPr>
            <w:tcW w:w="562" w:type="dxa"/>
            <w:vAlign w:val="center"/>
          </w:tcPr>
          <w:p w14:paraId="6B97747A"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8</w:t>
            </w:r>
          </w:p>
        </w:tc>
        <w:tc>
          <w:tcPr>
            <w:tcW w:w="3969" w:type="dxa"/>
          </w:tcPr>
          <w:p w14:paraId="2C5C66AE"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Рентабельність реалізованої продукції</w:t>
            </w:r>
          </w:p>
        </w:tc>
        <w:tc>
          <w:tcPr>
            <w:tcW w:w="1134" w:type="dxa"/>
            <w:vAlign w:val="center"/>
          </w:tcPr>
          <w:p w14:paraId="6FDBEC83"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1,458</w:t>
            </w:r>
          </w:p>
        </w:tc>
        <w:tc>
          <w:tcPr>
            <w:tcW w:w="1134" w:type="dxa"/>
            <w:vAlign w:val="center"/>
          </w:tcPr>
          <w:p w14:paraId="630D4C7B"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43,394</w:t>
            </w:r>
          </w:p>
        </w:tc>
        <w:tc>
          <w:tcPr>
            <w:tcW w:w="993" w:type="dxa"/>
            <w:vAlign w:val="center"/>
          </w:tcPr>
          <w:p w14:paraId="103C044C"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2,332</w:t>
            </w:r>
          </w:p>
        </w:tc>
        <w:tc>
          <w:tcPr>
            <w:tcW w:w="992" w:type="dxa"/>
            <w:vAlign w:val="center"/>
          </w:tcPr>
          <w:p w14:paraId="697D8384"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41,936</w:t>
            </w:r>
          </w:p>
        </w:tc>
        <w:tc>
          <w:tcPr>
            <w:tcW w:w="992" w:type="dxa"/>
            <w:vAlign w:val="center"/>
          </w:tcPr>
          <w:p w14:paraId="0F2B49BB"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-41,062</w:t>
            </w:r>
          </w:p>
        </w:tc>
      </w:tr>
      <w:tr w:rsidR="00AE2F37" w14:paraId="23F51B3E" w14:textId="77777777" w:rsidTr="007B4B64">
        <w:tc>
          <w:tcPr>
            <w:tcW w:w="562" w:type="dxa"/>
            <w:vAlign w:val="center"/>
          </w:tcPr>
          <w:p w14:paraId="58507E8D"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9</w:t>
            </w:r>
          </w:p>
        </w:tc>
        <w:tc>
          <w:tcPr>
            <w:tcW w:w="3969" w:type="dxa"/>
          </w:tcPr>
          <w:p w14:paraId="2313BD64"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Рівень операційного прибутку</w:t>
            </w:r>
          </w:p>
        </w:tc>
        <w:tc>
          <w:tcPr>
            <w:tcW w:w="1134" w:type="dxa"/>
            <w:vAlign w:val="center"/>
          </w:tcPr>
          <w:p w14:paraId="47557AD2"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-0,02</w:t>
            </w:r>
          </w:p>
        </w:tc>
        <w:tc>
          <w:tcPr>
            <w:tcW w:w="1134" w:type="dxa"/>
            <w:vAlign w:val="center"/>
          </w:tcPr>
          <w:p w14:paraId="3555ADCB"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0,009</w:t>
            </w:r>
          </w:p>
        </w:tc>
        <w:tc>
          <w:tcPr>
            <w:tcW w:w="993" w:type="dxa"/>
            <w:vAlign w:val="center"/>
          </w:tcPr>
          <w:p w14:paraId="32F926FA"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0,018</w:t>
            </w:r>
          </w:p>
        </w:tc>
        <w:tc>
          <w:tcPr>
            <w:tcW w:w="992" w:type="dxa"/>
            <w:vAlign w:val="center"/>
          </w:tcPr>
          <w:p w14:paraId="1B5923AF"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0,029</w:t>
            </w:r>
          </w:p>
        </w:tc>
        <w:tc>
          <w:tcPr>
            <w:tcW w:w="992" w:type="dxa"/>
            <w:vAlign w:val="center"/>
          </w:tcPr>
          <w:p w14:paraId="45BAA267"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0,009</w:t>
            </w:r>
          </w:p>
        </w:tc>
      </w:tr>
      <w:tr w:rsidR="00AE2F37" w14:paraId="72139490" w14:textId="77777777" w:rsidTr="007B4B64">
        <w:tc>
          <w:tcPr>
            <w:tcW w:w="562" w:type="dxa"/>
            <w:vAlign w:val="center"/>
          </w:tcPr>
          <w:p w14:paraId="0D22DA7D"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10</w:t>
            </w:r>
          </w:p>
        </w:tc>
        <w:tc>
          <w:tcPr>
            <w:tcW w:w="3969" w:type="dxa"/>
          </w:tcPr>
          <w:p w14:paraId="0D24B366"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Рівень чистого прибутку, рентабельність діяльності</w:t>
            </w:r>
          </w:p>
        </w:tc>
        <w:tc>
          <w:tcPr>
            <w:tcW w:w="1134" w:type="dxa"/>
            <w:vAlign w:val="center"/>
          </w:tcPr>
          <w:p w14:paraId="5402F631"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-0,014</w:t>
            </w:r>
          </w:p>
        </w:tc>
        <w:tc>
          <w:tcPr>
            <w:tcW w:w="1134" w:type="dxa"/>
            <w:vAlign w:val="center"/>
          </w:tcPr>
          <w:p w14:paraId="10ABA11A"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0,0002</w:t>
            </w:r>
          </w:p>
        </w:tc>
        <w:tc>
          <w:tcPr>
            <w:tcW w:w="993" w:type="dxa"/>
            <w:vAlign w:val="center"/>
          </w:tcPr>
          <w:p w14:paraId="23501A1E"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0,008</w:t>
            </w:r>
          </w:p>
        </w:tc>
        <w:tc>
          <w:tcPr>
            <w:tcW w:w="992" w:type="dxa"/>
            <w:vAlign w:val="center"/>
          </w:tcPr>
          <w:p w14:paraId="5306C92A"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0,0142</w:t>
            </w:r>
          </w:p>
        </w:tc>
        <w:tc>
          <w:tcPr>
            <w:tcW w:w="992" w:type="dxa"/>
            <w:vAlign w:val="center"/>
          </w:tcPr>
          <w:p w14:paraId="4660290C"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0,0078</w:t>
            </w:r>
          </w:p>
        </w:tc>
      </w:tr>
      <w:tr w:rsidR="00AE2F37" w14:paraId="645A8F49" w14:textId="77777777" w:rsidTr="007B4B64">
        <w:tc>
          <w:tcPr>
            <w:tcW w:w="562" w:type="dxa"/>
            <w:vAlign w:val="center"/>
          </w:tcPr>
          <w:p w14:paraId="74374508"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11</w:t>
            </w:r>
          </w:p>
        </w:tc>
        <w:tc>
          <w:tcPr>
            <w:tcW w:w="3969" w:type="dxa"/>
          </w:tcPr>
          <w:p w14:paraId="07603354"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Рентабельність операційних витрат</w:t>
            </w:r>
          </w:p>
        </w:tc>
        <w:tc>
          <w:tcPr>
            <w:tcW w:w="1134" w:type="dxa"/>
            <w:vAlign w:val="center"/>
          </w:tcPr>
          <w:p w14:paraId="109DD4E4"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0,625</w:t>
            </w:r>
          </w:p>
        </w:tc>
        <w:tc>
          <w:tcPr>
            <w:tcW w:w="1134" w:type="dxa"/>
            <w:vAlign w:val="center"/>
          </w:tcPr>
          <w:p w14:paraId="11FCEB39"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0,442</w:t>
            </w:r>
          </w:p>
        </w:tc>
        <w:tc>
          <w:tcPr>
            <w:tcW w:w="993" w:type="dxa"/>
            <w:vAlign w:val="center"/>
          </w:tcPr>
          <w:p w14:paraId="2ED8AC9F"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0,82</w:t>
            </w:r>
          </w:p>
        </w:tc>
        <w:tc>
          <w:tcPr>
            <w:tcW w:w="992" w:type="dxa"/>
            <w:vAlign w:val="center"/>
          </w:tcPr>
          <w:p w14:paraId="49630B1B"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-0,183</w:t>
            </w:r>
          </w:p>
        </w:tc>
        <w:tc>
          <w:tcPr>
            <w:tcW w:w="992" w:type="dxa"/>
            <w:vAlign w:val="center"/>
          </w:tcPr>
          <w:p w14:paraId="77ADDF40"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0,378</w:t>
            </w:r>
          </w:p>
        </w:tc>
      </w:tr>
      <w:tr w:rsidR="00AE2F37" w14:paraId="19DA18CE" w14:textId="77777777" w:rsidTr="007B4B64">
        <w:tc>
          <w:tcPr>
            <w:tcW w:w="562" w:type="dxa"/>
            <w:vAlign w:val="center"/>
          </w:tcPr>
          <w:p w14:paraId="0137D93C"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12</w:t>
            </w:r>
          </w:p>
        </w:tc>
        <w:tc>
          <w:tcPr>
            <w:tcW w:w="3969" w:type="dxa"/>
          </w:tcPr>
          <w:p w14:paraId="569593FC"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Рентабельність витрат звичайної діяльності</w:t>
            </w:r>
          </w:p>
        </w:tc>
        <w:tc>
          <w:tcPr>
            <w:tcW w:w="1134" w:type="dxa"/>
            <w:vAlign w:val="center"/>
          </w:tcPr>
          <w:p w14:paraId="435B0570"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-0,022</w:t>
            </w:r>
          </w:p>
        </w:tc>
        <w:tc>
          <w:tcPr>
            <w:tcW w:w="1134" w:type="dxa"/>
            <w:vAlign w:val="center"/>
          </w:tcPr>
          <w:p w14:paraId="15EC654B"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w:t>
            </w:r>
          </w:p>
        </w:tc>
        <w:tc>
          <w:tcPr>
            <w:tcW w:w="993" w:type="dxa"/>
            <w:vAlign w:val="center"/>
          </w:tcPr>
          <w:p w14:paraId="28F6AC4A"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0,021</w:t>
            </w:r>
          </w:p>
        </w:tc>
        <w:tc>
          <w:tcPr>
            <w:tcW w:w="992" w:type="dxa"/>
            <w:vAlign w:val="center"/>
          </w:tcPr>
          <w:p w14:paraId="1A3C55A6"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0,032</w:t>
            </w:r>
          </w:p>
        </w:tc>
        <w:tc>
          <w:tcPr>
            <w:tcW w:w="992" w:type="dxa"/>
            <w:vAlign w:val="center"/>
          </w:tcPr>
          <w:p w14:paraId="17AE6EB7"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0,011</w:t>
            </w:r>
          </w:p>
        </w:tc>
      </w:tr>
      <w:tr w:rsidR="00AE2F37" w14:paraId="1DB067D4" w14:textId="77777777" w:rsidTr="007B4B64">
        <w:tc>
          <w:tcPr>
            <w:tcW w:w="562" w:type="dxa"/>
            <w:vAlign w:val="center"/>
          </w:tcPr>
          <w:p w14:paraId="5EF664C3" w14:textId="77777777" w:rsidR="00AE2F37" w:rsidRPr="00366AE9" w:rsidRDefault="00AE2F37" w:rsidP="00A4544C">
            <w:pPr>
              <w:jc w:val="center"/>
              <w:rPr>
                <w:rFonts w:asciiTheme="majorBidi" w:hAnsiTheme="majorBidi" w:cstheme="majorBidi"/>
                <w:sz w:val="24"/>
                <w:szCs w:val="24"/>
              </w:rPr>
            </w:pPr>
            <w:r>
              <w:rPr>
                <w:rFonts w:asciiTheme="majorBidi" w:hAnsiTheme="majorBidi" w:cstheme="majorBidi"/>
                <w:sz w:val="24"/>
                <w:szCs w:val="24"/>
              </w:rPr>
              <w:t>13</w:t>
            </w:r>
          </w:p>
        </w:tc>
        <w:tc>
          <w:tcPr>
            <w:tcW w:w="3969" w:type="dxa"/>
          </w:tcPr>
          <w:p w14:paraId="2D846315" w14:textId="77777777" w:rsidR="00AE2F37" w:rsidRPr="00366AE9" w:rsidRDefault="00AE2F37" w:rsidP="00A4544C">
            <w:pPr>
              <w:rPr>
                <w:rFonts w:asciiTheme="majorBidi" w:hAnsiTheme="majorBidi" w:cstheme="majorBidi"/>
                <w:sz w:val="24"/>
                <w:szCs w:val="24"/>
              </w:rPr>
            </w:pPr>
            <w:r w:rsidRPr="00366AE9">
              <w:rPr>
                <w:rFonts w:asciiTheme="majorBidi" w:hAnsiTheme="majorBidi" w:cstheme="majorBidi"/>
                <w:sz w:val="24"/>
                <w:szCs w:val="24"/>
              </w:rPr>
              <w:t>Загальна рентабельність підприємства</w:t>
            </w:r>
          </w:p>
        </w:tc>
        <w:tc>
          <w:tcPr>
            <w:tcW w:w="1134" w:type="dxa"/>
            <w:vAlign w:val="center"/>
          </w:tcPr>
          <w:p w14:paraId="4AD9F917"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0,1</w:t>
            </w:r>
          </w:p>
        </w:tc>
        <w:tc>
          <w:tcPr>
            <w:tcW w:w="1134" w:type="dxa"/>
            <w:vAlign w:val="center"/>
          </w:tcPr>
          <w:p w14:paraId="2735C6BE"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0,053</w:t>
            </w:r>
          </w:p>
        </w:tc>
        <w:tc>
          <w:tcPr>
            <w:tcW w:w="993" w:type="dxa"/>
            <w:vAlign w:val="center"/>
          </w:tcPr>
          <w:p w14:paraId="55162344"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0,157</w:t>
            </w:r>
          </w:p>
        </w:tc>
        <w:tc>
          <w:tcPr>
            <w:tcW w:w="992" w:type="dxa"/>
            <w:vAlign w:val="center"/>
          </w:tcPr>
          <w:p w14:paraId="4D53C30A"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-0,047</w:t>
            </w:r>
          </w:p>
        </w:tc>
        <w:tc>
          <w:tcPr>
            <w:tcW w:w="992" w:type="dxa"/>
            <w:vAlign w:val="center"/>
          </w:tcPr>
          <w:p w14:paraId="216E4095" w14:textId="77777777" w:rsidR="00AE2F37" w:rsidRPr="00366AE9" w:rsidRDefault="00AE2F37" w:rsidP="00A4544C">
            <w:pPr>
              <w:jc w:val="right"/>
              <w:rPr>
                <w:rFonts w:asciiTheme="majorBidi" w:hAnsiTheme="majorBidi" w:cstheme="majorBidi"/>
                <w:sz w:val="24"/>
                <w:szCs w:val="24"/>
              </w:rPr>
            </w:pPr>
            <w:r w:rsidRPr="00366AE9">
              <w:rPr>
                <w:rFonts w:asciiTheme="majorBidi" w:hAnsiTheme="majorBidi" w:cstheme="majorBidi"/>
                <w:sz w:val="24"/>
                <w:szCs w:val="24"/>
              </w:rPr>
              <w:t>0,104</w:t>
            </w:r>
          </w:p>
        </w:tc>
      </w:tr>
    </w:tbl>
    <w:p w14:paraId="138BDF60" w14:textId="77777777" w:rsidR="00E72F1E" w:rsidRDefault="00E72F1E" w:rsidP="00A4544C">
      <w:pPr>
        <w:spacing w:line="312" w:lineRule="auto"/>
        <w:ind w:firstLine="709"/>
        <w:jc w:val="center"/>
        <w:rPr>
          <w:rFonts w:asciiTheme="majorBidi" w:hAnsiTheme="majorBidi" w:cstheme="majorBidi"/>
          <w:sz w:val="28"/>
          <w:szCs w:val="28"/>
        </w:rPr>
      </w:pPr>
    </w:p>
    <w:p w14:paraId="7805118E" w14:textId="77777777" w:rsidR="00E72F1E" w:rsidRPr="002E5765" w:rsidRDefault="00E72F1E" w:rsidP="00A4544C">
      <w:pPr>
        <w:spacing w:line="312" w:lineRule="auto"/>
        <w:ind w:firstLine="709"/>
        <w:jc w:val="both"/>
        <w:rPr>
          <w:rFonts w:asciiTheme="majorBidi" w:hAnsiTheme="majorBidi" w:cstheme="majorBidi"/>
          <w:sz w:val="28"/>
          <w:szCs w:val="28"/>
        </w:rPr>
      </w:pPr>
      <w:r w:rsidRPr="002E5765">
        <w:rPr>
          <w:rFonts w:asciiTheme="majorBidi" w:hAnsiTheme="majorBidi" w:cstheme="majorBidi"/>
          <w:sz w:val="28"/>
          <w:szCs w:val="28"/>
        </w:rPr>
        <w:lastRenderedPageBreak/>
        <w:t>Упродовж 2022-2024 років ПрАТ «Лебединський насіннєвий завод» демонструвало нестабільну динаміку основних показників рентабельності.</w:t>
      </w:r>
    </w:p>
    <w:p w14:paraId="757F70D0" w14:textId="77777777" w:rsidR="00E72F1E" w:rsidRPr="002E5765" w:rsidRDefault="00E72F1E" w:rsidP="00A4544C">
      <w:pPr>
        <w:spacing w:line="312" w:lineRule="auto"/>
        <w:ind w:firstLine="709"/>
        <w:jc w:val="both"/>
        <w:rPr>
          <w:rFonts w:asciiTheme="majorBidi" w:hAnsiTheme="majorBidi" w:cstheme="majorBidi"/>
          <w:sz w:val="28"/>
          <w:szCs w:val="28"/>
        </w:rPr>
      </w:pPr>
      <w:r w:rsidRPr="002E5765">
        <w:rPr>
          <w:rFonts w:asciiTheme="majorBidi" w:hAnsiTheme="majorBidi" w:cstheme="majorBidi"/>
          <w:sz w:val="28"/>
          <w:szCs w:val="28"/>
        </w:rPr>
        <w:t>Позитивним є те, що у 2023-2024 роках підприємству вдалося досягти зростання рентабельності сукупного капіталу, активів, необоротних та оборотних активів, основних засобів, а також рівня чистого прибутку. Наприклад, рентабельність основних засобів зросла з -1,742 у 2022 році до 0,942 у 2024 році, що свідчить про підвищення ефективності використання матеріально-технічної бази підприємства.</w:t>
      </w:r>
    </w:p>
    <w:p w14:paraId="3517E20F" w14:textId="77777777" w:rsidR="00E72F1E" w:rsidRPr="002E5765" w:rsidRDefault="00E72F1E" w:rsidP="00A4544C">
      <w:pPr>
        <w:spacing w:line="312" w:lineRule="auto"/>
        <w:ind w:firstLine="709"/>
        <w:jc w:val="both"/>
        <w:rPr>
          <w:rFonts w:asciiTheme="majorBidi" w:hAnsiTheme="majorBidi" w:cstheme="majorBidi"/>
          <w:sz w:val="28"/>
          <w:szCs w:val="28"/>
        </w:rPr>
      </w:pPr>
      <w:r w:rsidRPr="002E5765">
        <w:rPr>
          <w:rFonts w:asciiTheme="majorBidi" w:hAnsiTheme="majorBidi" w:cstheme="majorBidi"/>
          <w:sz w:val="28"/>
          <w:szCs w:val="28"/>
        </w:rPr>
        <w:t>Разом з тим, серйозним недоліком є зниження рентабельності власного капіталу з 0,622 у 2022 році до -0,311 у 2024 році, що пов’язано з наявністю від’ємного власного капіталу протягом усього аналізованого періоду. Це свідчить про критичний фінансовий стан підприємства, при якому його зобов’язання перевищують активи.</w:t>
      </w:r>
    </w:p>
    <w:p w14:paraId="70483515" w14:textId="77777777" w:rsidR="00E72F1E" w:rsidRPr="002E5765" w:rsidRDefault="00E72F1E" w:rsidP="00A4544C">
      <w:pPr>
        <w:spacing w:line="312" w:lineRule="auto"/>
        <w:ind w:firstLine="709"/>
        <w:jc w:val="both"/>
        <w:rPr>
          <w:rFonts w:asciiTheme="majorBidi" w:hAnsiTheme="majorBidi" w:cstheme="majorBidi"/>
          <w:sz w:val="28"/>
          <w:szCs w:val="28"/>
        </w:rPr>
      </w:pPr>
      <w:r w:rsidRPr="002E5765">
        <w:rPr>
          <w:rFonts w:asciiTheme="majorBidi" w:hAnsiTheme="majorBidi" w:cstheme="majorBidi"/>
          <w:sz w:val="28"/>
          <w:szCs w:val="28"/>
        </w:rPr>
        <w:t>Таким чином, хоча спостерігається часткове покращення рентабельності окремих складових діяльності підприємства, загальна ситуація залишається нестабільною. Подальше підвищення ефективності можливо лише за умови зменшення фінансової залежності, оздоровлення структури капіталу та стабілізації обсягів прибутку.</w:t>
      </w:r>
    </w:p>
    <w:p w14:paraId="1D296C74" w14:textId="77777777" w:rsidR="00B04C9B" w:rsidRDefault="0063402C" w:rsidP="00A4544C">
      <w:pPr>
        <w:spacing w:line="312" w:lineRule="auto"/>
        <w:ind w:firstLine="720"/>
        <w:jc w:val="both"/>
        <w:rPr>
          <w:rFonts w:asciiTheme="majorBidi" w:hAnsiTheme="majorBidi" w:cstheme="majorBidi"/>
          <w:sz w:val="28"/>
          <w:szCs w:val="28"/>
        </w:rPr>
      </w:pPr>
      <w:r w:rsidRPr="0063402C">
        <w:rPr>
          <w:rFonts w:asciiTheme="majorBidi" w:hAnsiTheme="majorBidi" w:cstheme="majorBidi"/>
          <w:sz w:val="28"/>
          <w:szCs w:val="28"/>
        </w:rPr>
        <w:t>Загалом, ПрАТ «Лебединський насіннєвий завод» демонструє тенденції до покращення фінансового стану, однак для досягнення стійкої фінансової стабільності підприємству необхідно вжити заходів щодо нарощування власного капіталу, зменшення боргового навантаження та оптимізації структури зобов’язань.</w:t>
      </w:r>
    </w:p>
    <w:p w14:paraId="59326180" w14:textId="77777777" w:rsidR="0063402C" w:rsidRDefault="0063402C" w:rsidP="00A4544C">
      <w:pPr>
        <w:spacing w:line="312" w:lineRule="auto"/>
        <w:ind w:firstLine="720"/>
        <w:jc w:val="both"/>
        <w:rPr>
          <w:rFonts w:asciiTheme="majorBidi" w:hAnsiTheme="majorBidi" w:cstheme="majorBidi"/>
          <w:sz w:val="28"/>
          <w:szCs w:val="28"/>
        </w:rPr>
      </w:pPr>
    </w:p>
    <w:p w14:paraId="7CD350A6" w14:textId="77777777" w:rsidR="0063402C" w:rsidRDefault="0063402C" w:rsidP="00A4544C">
      <w:pPr>
        <w:spacing w:line="312" w:lineRule="auto"/>
        <w:ind w:firstLine="720"/>
        <w:jc w:val="both"/>
        <w:rPr>
          <w:rFonts w:asciiTheme="majorBidi" w:hAnsiTheme="majorBidi" w:cstheme="majorBidi"/>
          <w:sz w:val="28"/>
          <w:szCs w:val="28"/>
        </w:rPr>
      </w:pPr>
      <w:r w:rsidRPr="0063402C">
        <w:rPr>
          <w:rFonts w:asciiTheme="majorBidi" w:hAnsiTheme="majorBidi" w:cstheme="majorBidi"/>
          <w:sz w:val="28"/>
          <w:szCs w:val="28"/>
        </w:rPr>
        <w:t>2.2. Аналіз впливу факторів ризику діяльності на реалізацію політики фінансування сталого розвитку підприємства</w:t>
      </w:r>
    </w:p>
    <w:p w14:paraId="51C9F8C0" w14:textId="77777777" w:rsidR="0063402C" w:rsidRDefault="0063402C" w:rsidP="00A4544C">
      <w:pPr>
        <w:spacing w:line="312" w:lineRule="auto"/>
        <w:ind w:firstLine="720"/>
        <w:jc w:val="both"/>
        <w:rPr>
          <w:rFonts w:asciiTheme="majorBidi" w:hAnsiTheme="majorBidi" w:cstheme="majorBidi"/>
          <w:sz w:val="28"/>
          <w:szCs w:val="28"/>
        </w:rPr>
      </w:pPr>
    </w:p>
    <w:p w14:paraId="4C58AEBF" w14:textId="77777777" w:rsidR="00366AE9" w:rsidRDefault="00366AE9" w:rsidP="00A4544C">
      <w:pPr>
        <w:spacing w:line="312" w:lineRule="auto"/>
        <w:ind w:firstLine="709"/>
        <w:jc w:val="both"/>
        <w:rPr>
          <w:rFonts w:asciiTheme="majorBidi" w:hAnsiTheme="majorBidi" w:cstheme="majorBidi"/>
          <w:sz w:val="28"/>
          <w:szCs w:val="28"/>
        </w:rPr>
      </w:pPr>
      <w:r w:rsidRPr="003E5E58">
        <w:rPr>
          <w:rFonts w:asciiTheme="majorBidi" w:hAnsiTheme="majorBidi" w:cstheme="majorBidi"/>
          <w:sz w:val="28"/>
          <w:szCs w:val="28"/>
        </w:rPr>
        <w:t>Ризики безпосередньо впливають на найголовніші показники ефективності роботи підприємств</w:t>
      </w:r>
      <w:r>
        <w:rPr>
          <w:rFonts w:asciiTheme="majorBidi" w:hAnsiTheme="majorBidi" w:cstheme="majorBidi"/>
          <w:sz w:val="28"/>
          <w:szCs w:val="28"/>
        </w:rPr>
        <w:t>а</w:t>
      </w:r>
      <w:r w:rsidRPr="003E5E58">
        <w:rPr>
          <w:rFonts w:asciiTheme="majorBidi" w:hAnsiTheme="majorBidi" w:cstheme="majorBidi"/>
          <w:sz w:val="28"/>
          <w:szCs w:val="28"/>
        </w:rPr>
        <w:t>. Тому важливо проводити детальний аналіз можливих загроз, своєчасно реагувати на них і враховувати їх пр</w:t>
      </w:r>
      <w:r>
        <w:rPr>
          <w:rFonts w:asciiTheme="majorBidi" w:hAnsiTheme="majorBidi" w:cstheme="majorBidi"/>
          <w:sz w:val="28"/>
          <w:szCs w:val="28"/>
        </w:rPr>
        <w:t>и ухваленні фінансової політики сталого розвитку підприємства</w:t>
      </w:r>
      <w:r w:rsidRPr="003E5E58">
        <w:rPr>
          <w:rFonts w:asciiTheme="majorBidi" w:hAnsiTheme="majorBidi" w:cstheme="majorBidi"/>
          <w:sz w:val="28"/>
          <w:szCs w:val="28"/>
        </w:rPr>
        <w:t>. Ігнорування ризиків може призвести до серйозних негативних наслі</w:t>
      </w:r>
      <w:r>
        <w:rPr>
          <w:rFonts w:asciiTheme="majorBidi" w:hAnsiTheme="majorBidi" w:cstheme="majorBidi"/>
          <w:sz w:val="28"/>
          <w:szCs w:val="28"/>
        </w:rPr>
        <w:t>дків</w:t>
      </w:r>
      <w:r w:rsidRPr="003E5E58">
        <w:rPr>
          <w:rFonts w:asciiTheme="majorBidi" w:hAnsiTheme="majorBidi" w:cstheme="majorBidi"/>
          <w:sz w:val="28"/>
          <w:szCs w:val="28"/>
        </w:rPr>
        <w:t>.</w:t>
      </w:r>
    </w:p>
    <w:p w14:paraId="0134BCCB" w14:textId="77777777" w:rsidR="00B2389B" w:rsidRPr="00B2389B" w:rsidRDefault="00B2389B" w:rsidP="00A4544C">
      <w:pPr>
        <w:spacing w:line="312" w:lineRule="auto"/>
        <w:ind w:firstLine="720"/>
        <w:jc w:val="both"/>
        <w:rPr>
          <w:rFonts w:asciiTheme="majorBidi" w:hAnsiTheme="majorBidi" w:cstheme="majorBidi"/>
          <w:sz w:val="28"/>
          <w:szCs w:val="28"/>
        </w:rPr>
      </w:pPr>
      <w:r w:rsidRPr="00B2389B">
        <w:rPr>
          <w:rFonts w:asciiTheme="majorBidi" w:hAnsiTheme="majorBidi" w:cstheme="majorBidi"/>
          <w:sz w:val="28"/>
          <w:szCs w:val="28"/>
        </w:rPr>
        <w:t xml:space="preserve">Реалізація політики фінансування сталого розвитку ПрАТ «Лебединський насіннєвий завод» відбувається в умовах впливу численних ризиків, які можуть суттєво обмежувати фінансові можливості підприємства. Серед основних </w:t>
      </w:r>
      <w:r w:rsidRPr="00B2389B">
        <w:rPr>
          <w:rFonts w:asciiTheme="majorBidi" w:hAnsiTheme="majorBidi" w:cstheme="majorBidi"/>
          <w:sz w:val="28"/>
          <w:szCs w:val="28"/>
        </w:rPr>
        <w:lastRenderedPageBreak/>
        <w:t>факторів ризику слід виокремити економічні, фінансові, регуляторні, операційні, кліматичні та репутаційні ризики.</w:t>
      </w:r>
    </w:p>
    <w:p w14:paraId="5F3B5E55" w14:textId="77777777" w:rsidR="00B2389B" w:rsidRDefault="00B2389B" w:rsidP="00A4544C">
      <w:pPr>
        <w:spacing w:line="312" w:lineRule="auto"/>
        <w:ind w:firstLine="720"/>
        <w:jc w:val="both"/>
        <w:rPr>
          <w:rFonts w:asciiTheme="majorBidi" w:hAnsiTheme="majorBidi" w:cstheme="majorBidi"/>
          <w:sz w:val="28"/>
          <w:szCs w:val="28"/>
        </w:rPr>
      </w:pPr>
      <w:r w:rsidRPr="00B2389B">
        <w:rPr>
          <w:rFonts w:asciiTheme="majorBidi" w:hAnsiTheme="majorBidi" w:cstheme="majorBidi"/>
          <w:sz w:val="28"/>
          <w:szCs w:val="28"/>
        </w:rPr>
        <w:t>Економічн</w:t>
      </w:r>
      <w:r>
        <w:rPr>
          <w:rFonts w:asciiTheme="majorBidi" w:hAnsiTheme="majorBidi" w:cstheme="majorBidi"/>
          <w:sz w:val="28"/>
          <w:szCs w:val="28"/>
        </w:rPr>
        <w:t>і ризики зумовлені високою чутливістю</w:t>
      </w:r>
      <w:r w:rsidRPr="00B2389B">
        <w:rPr>
          <w:rFonts w:asciiTheme="majorBidi" w:hAnsiTheme="majorBidi" w:cstheme="majorBidi"/>
          <w:sz w:val="28"/>
          <w:szCs w:val="28"/>
        </w:rPr>
        <w:t xml:space="preserve"> макроекономічного середовища: інфляція, девальвація національної валюти, зростання цін на енергоносії та матеріальн</w:t>
      </w:r>
      <w:r>
        <w:rPr>
          <w:rFonts w:asciiTheme="majorBidi" w:hAnsiTheme="majorBidi" w:cstheme="majorBidi"/>
          <w:sz w:val="28"/>
          <w:szCs w:val="28"/>
        </w:rPr>
        <w:t>і ресурси. Враховуючи сезонний характер</w:t>
      </w:r>
      <w:r w:rsidRPr="00B2389B">
        <w:rPr>
          <w:rFonts w:asciiTheme="majorBidi" w:hAnsiTheme="majorBidi" w:cstheme="majorBidi"/>
          <w:sz w:val="28"/>
          <w:szCs w:val="28"/>
        </w:rPr>
        <w:t xml:space="preserve"> сільськогосподарського виробництва це може призводити до нестачі оборотного капіталу, необхідного для реалізації еко</w:t>
      </w:r>
      <w:r>
        <w:rPr>
          <w:rFonts w:asciiTheme="majorBidi" w:hAnsiTheme="majorBidi" w:cstheme="majorBidi"/>
          <w:sz w:val="28"/>
          <w:szCs w:val="28"/>
        </w:rPr>
        <w:t xml:space="preserve">логічних і соціальних </w:t>
      </w:r>
      <w:proofErr w:type="spellStart"/>
      <w:r>
        <w:rPr>
          <w:rFonts w:asciiTheme="majorBidi" w:hAnsiTheme="majorBidi" w:cstheme="majorBidi"/>
          <w:sz w:val="28"/>
          <w:szCs w:val="28"/>
        </w:rPr>
        <w:t>проєктів</w:t>
      </w:r>
      <w:proofErr w:type="spellEnd"/>
      <w:r>
        <w:rPr>
          <w:rFonts w:asciiTheme="majorBidi" w:hAnsiTheme="majorBidi" w:cstheme="majorBidi"/>
          <w:sz w:val="28"/>
          <w:szCs w:val="28"/>
        </w:rPr>
        <w:t>.</w:t>
      </w:r>
    </w:p>
    <w:p w14:paraId="039ED1A1" w14:textId="77777777" w:rsidR="00B2389B" w:rsidRDefault="00366AE9" w:rsidP="00A4544C">
      <w:pPr>
        <w:spacing w:line="312" w:lineRule="auto"/>
        <w:ind w:firstLine="720"/>
        <w:jc w:val="both"/>
        <w:rPr>
          <w:rFonts w:asciiTheme="majorBidi" w:hAnsiTheme="majorBidi" w:cstheme="majorBidi"/>
          <w:sz w:val="28"/>
          <w:szCs w:val="28"/>
        </w:rPr>
      </w:pPr>
      <w:r>
        <w:rPr>
          <w:rFonts w:asciiTheme="majorBidi" w:hAnsiTheme="majorBidi" w:cstheme="majorBidi"/>
          <w:sz w:val="28"/>
          <w:szCs w:val="28"/>
        </w:rPr>
        <w:t>Провівши аналіз фінансової звітності ПрАТ «Лебединський насіннєвий завод» за 2022-2024 роки, можна відмітити наявність фінансового ризику. У 2022 році підприємство зазнало чистого збитку в розмірі 186905 тис. грн.. Також, власний капітал наразі від’ємний та становить -388976 тис. грн.. Поточні зобов’язання перевищують активи компанії, що підвищує ризик неплатоспроможності. Ці фактори вказують на високий рівень фінансової нестійкості та високий рівень фінансового ризику.</w:t>
      </w:r>
    </w:p>
    <w:p w14:paraId="7EDCB7E5" w14:textId="77777777" w:rsidR="00B2389B" w:rsidRPr="00B2389B" w:rsidRDefault="00B2389B" w:rsidP="00A4544C">
      <w:pPr>
        <w:spacing w:line="312" w:lineRule="auto"/>
        <w:ind w:firstLine="720"/>
        <w:jc w:val="both"/>
        <w:rPr>
          <w:rFonts w:asciiTheme="majorBidi" w:hAnsiTheme="majorBidi" w:cstheme="majorBidi"/>
          <w:sz w:val="28"/>
          <w:szCs w:val="28"/>
        </w:rPr>
      </w:pPr>
      <w:r w:rsidRPr="00B2389B">
        <w:rPr>
          <w:rFonts w:asciiTheme="majorBidi" w:hAnsiTheme="majorBidi" w:cstheme="majorBidi"/>
          <w:sz w:val="28"/>
          <w:szCs w:val="28"/>
        </w:rPr>
        <w:t>Регуляторні ризики проявляються через нестабільність державної політики в аграрній та екологічній сферах, складність отримання екологічних дозволів і невизначеність у застосуванні податкових пільг для підприємств, що впроваджують сталі технології.</w:t>
      </w:r>
    </w:p>
    <w:p w14:paraId="7487C50C" w14:textId="77777777" w:rsidR="0003543F" w:rsidRDefault="00B2389B" w:rsidP="00A4544C">
      <w:pPr>
        <w:spacing w:line="312" w:lineRule="auto"/>
        <w:ind w:firstLine="720"/>
        <w:jc w:val="both"/>
        <w:rPr>
          <w:rFonts w:asciiTheme="majorBidi" w:hAnsiTheme="majorBidi" w:cstheme="majorBidi"/>
          <w:sz w:val="28"/>
          <w:szCs w:val="28"/>
        </w:rPr>
      </w:pPr>
      <w:r w:rsidRPr="00B2389B">
        <w:rPr>
          <w:rFonts w:asciiTheme="majorBidi" w:hAnsiTheme="majorBidi" w:cstheme="majorBidi"/>
          <w:sz w:val="28"/>
          <w:szCs w:val="28"/>
        </w:rPr>
        <w:t>Операційні ризики, пов’язані із застарілим обладнанням, недостатньою автоматизацією виробництва та браком кваліфікованих кадрів, також негативно впливають на спроможність підприємства реалізовув</w:t>
      </w:r>
      <w:r w:rsidR="0003543F">
        <w:rPr>
          <w:rFonts w:asciiTheme="majorBidi" w:hAnsiTheme="majorBidi" w:cstheme="majorBidi"/>
          <w:sz w:val="28"/>
          <w:szCs w:val="28"/>
        </w:rPr>
        <w:t>ати заходи зі сталого розвитку.</w:t>
      </w:r>
    </w:p>
    <w:p w14:paraId="179F5D1D" w14:textId="77777777" w:rsidR="0003543F" w:rsidRDefault="00B2389B" w:rsidP="00A4544C">
      <w:pPr>
        <w:spacing w:line="312" w:lineRule="auto"/>
        <w:ind w:firstLine="720"/>
        <w:jc w:val="both"/>
        <w:rPr>
          <w:rFonts w:asciiTheme="majorBidi" w:hAnsiTheme="majorBidi" w:cstheme="majorBidi"/>
          <w:sz w:val="28"/>
          <w:szCs w:val="28"/>
        </w:rPr>
      </w:pPr>
      <w:r w:rsidRPr="00B2389B">
        <w:rPr>
          <w:rFonts w:asciiTheme="majorBidi" w:hAnsiTheme="majorBidi" w:cstheme="majorBidi"/>
          <w:sz w:val="28"/>
          <w:szCs w:val="28"/>
        </w:rPr>
        <w:t>Кліматичні ризики, зокрема несприятливі погодні умови, зміни врожайності та інші наслідки глобального потепління, знижують обсяги сировинної бази та прибутковість, обмежуючи фінансові ресурси дл</w:t>
      </w:r>
      <w:r w:rsidR="0003543F">
        <w:rPr>
          <w:rFonts w:asciiTheme="majorBidi" w:hAnsiTheme="majorBidi" w:cstheme="majorBidi"/>
          <w:sz w:val="28"/>
          <w:szCs w:val="28"/>
        </w:rPr>
        <w:t>я інвестицій у сталий розвиток.</w:t>
      </w:r>
    </w:p>
    <w:p w14:paraId="57C3EFD6" w14:textId="77777777" w:rsidR="00B2389B" w:rsidRPr="00B2389B" w:rsidRDefault="00B2389B" w:rsidP="00A4544C">
      <w:pPr>
        <w:spacing w:line="312" w:lineRule="auto"/>
        <w:ind w:firstLine="720"/>
        <w:jc w:val="both"/>
        <w:rPr>
          <w:rFonts w:asciiTheme="majorBidi" w:hAnsiTheme="majorBidi" w:cstheme="majorBidi"/>
          <w:sz w:val="28"/>
          <w:szCs w:val="28"/>
        </w:rPr>
      </w:pPr>
      <w:r w:rsidRPr="00B2389B">
        <w:rPr>
          <w:rFonts w:asciiTheme="majorBidi" w:hAnsiTheme="majorBidi" w:cstheme="majorBidi"/>
          <w:sz w:val="28"/>
          <w:szCs w:val="28"/>
        </w:rPr>
        <w:t>Крім того, зростає значення репутаційних ризиків: недотримання сучасних стандартів прозорості, екологічної відповідальності та соціальної звітності може спричинити втрату довіри з боку партнерів, інвесторів і споживачів.</w:t>
      </w:r>
    </w:p>
    <w:p w14:paraId="12D4B777" w14:textId="77777777" w:rsidR="00174C47" w:rsidRDefault="00174C47" w:rsidP="00A4544C">
      <w:pPr>
        <w:spacing w:line="312" w:lineRule="auto"/>
        <w:ind w:firstLine="720"/>
        <w:jc w:val="both"/>
        <w:rPr>
          <w:rFonts w:asciiTheme="majorBidi" w:hAnsiTheme="majorBidi" w:cstheme="majorBidi"/>
          <w:sz w:val="28"/>
          <w:szCs w:val="28"/>
        </w:rPr>
      </w:pPr>
      <w:r>
        <w:rPr>
          <w:rFonts w:asciiTheme="majorBidi" w:hAnsiTheme="majorBidi" w:cstheme="majorBidi"/>
          <w:sz w:val="28"/>
          <w:szCs w:val="28"/>
        </w:rPr>
        <w:t>Під впливом зазначених</w:t>
      </w:r>
      <w:r w:rsidR="00B2389B" w:rsidRPr="00B2389B">
        <w:rPr>
          <w:rFonts w:asciiTheme="majorBidi" w:hAnsiTheme="majorBidi" w:cstheme="majorBidi"/>
          <w:sz w:val="28"/>
          <w:szCs w:val="28"/>
        </w:rPr>
        <w:t xml:space="preserve"> ризиків реалізація фінансової політики сталого розвитку ПрАТ «Лебединський насіннєвий завод» може призупинитися або суттєво </w:t>
      </w:r>
      <w:r>
        <w:rPr>
          <w:rFonts w:asciiTheme="majorBidi" w:hAnsiTheme="majorBidi" w:cstheme="majorBidi"/>
          <w:sz w:val="28"/>
          <w:szCs w:val="28"/>
        </w:rPr>
        <w:t>уповільнитися. Це проявляється в</w:t>
      </w:r>
      <w:r w:rsidR="00B2389B" w:rsidRPr="00B2389B">
        <w:rPr>
          <w:rFonts w:asciiTheme="majorBidi" w:hAnsiTheme="majorBidi" w:cstheme="majorBidi"/>
          <w:sz w:val="28"/>
          <w:szCs w:val="28"/>
        </w:rPr>
        <w:t xml:space="preserve"> скороченні або відтермінуванні екологічних інвестицій, обмеженні впровадження енергоефективних технологій, зменшенні фінансування заходів із мінімізації відходів та зниження викидів, а також</w:t>
      </w:r>
      <w:r>
        <w:rPr>
          <w:rFonts w:asciiTheme="majorBidi" w:hAnsiTheme="majorBidi" w:cstheme="majorBidi"/>
          <w:sz w:val="28"/>
          <w:szCs w:val="28"/>
        </w:rPr>
        <w:t xml:space="preserve"> у загальмованій інтеграції </w:t>
      </w:r>
      <w:r w:rsidR="00B2389B" w:rsidRPr="00B2389B">
        <w:rPr>
          <w:rFonts w:asciiTheme="majorBidi" w:hAnsiTheme="majorBidi" w:cstheme="majorBidi"/>
          <w:sz w:val="28"/>
          <w:szCs w:val="28"/>
        </w:rPr>
        <w:t>при</w:t>
      </w:r>
      <w:r>
        <w:rPr>
          <w:rFonts w:asciiTheme="majorBidi" w:hAnsiTheme="majorBidi" w:cstheme="majorBidi"/>
          <w:sz w:val="28"/>
          <w:szCs w:val="28"/>
        </w:rPr>
        <w:t>нципів сталого розвитку.</w:t>
      </w:r>
    </w:p>
    <w:p w14:paraId="058F1817" w14:textId="77777777" w:rsidR="00B2389B" w:rsidRPr="00B2389B" w:rsidRDefault="00B2389B" w:rsidP="00A4544C">
      <w:pPr>
        <w:spacing w:line="312" w:lineRule="auto"/>
        <w:ind w:firstLine="720"/>
        <w:jc w:val="both"/>
        <w:rPr>
          <w:rFonts w:asciiTheme="majorBidi" w:hAnsiTheme="majorBidi" w:cstheme="majorBidi"/>
          <w:sz w:val="28"/>
          <w:szCs w:val="28"/>
        </w:rPr>
      </w:pPr>
      <w:r w:rsidRPr="00B2389B">
        <w:rPr>
          <w:rFonts w:asciiTheme="majorBidi" w:hAnsiTheme="majorBidi" w:cstheme="majorBidi"/>
          <w:sz w:val="28"/>
          <w:szCs w:val="28"/>
        </w:rPr>
        <w:lastRenderedPageBreak/>
        <w:t>Для мінімізації впливу ризиків підприємству необхідно впроваджувати систему управління ризиками, диверсифікувати джерела фінансування, активно залучати підтримку міжнародних донорських структур, модернізувати виробництво та покращувати внутрішню компетентність персоналу в питаннях сталого розвитку. Також важ</w:t>
      </w:r>
      <w:r w:rsidR="00174C47">
        <w:rPr>
          <w:rFonts w:asciiTheme="majorBidi" w:hAnsiTheme="majorBidi" w:cstheme="majorBidi"/>
          <w:sz w:val="28"/>
          <w:szCs w:val="28"/>
        </w:rPr>
        <w:t xml:space="preserve">ливо забезпечити прозорість </w:t>
      </w:r>
      <w:r w:rsidRPr="00B2389B">
        <w:rPr>
          <w:rFonts w:asciiTheme="majorBidi" w:hAnsiTheme="majorBidi" w:cstheme="majorBidi"/>
          <w:sz w:val="28"/>
          <w:szCs w:val="28"/>
        </w:rPr>
        <w:t xml:space="preserve">звітності </w:t>
      </w:r>
      <w:r w:rsidR="00174C47">
        <w:rPr>
          <w:rFonts w:asciiTheme="majorBidi" w:hAnsiTheme="majorBidi" w:cstheme="majorBidi"/>
          <w:sz w:val="28"/>
          <w:szCs w:val="28"/>
        </w:rPr>
        <w:t xml:space="preserve">зі сталого розвитку </w:t>
      </w:r>
      <w:r w:rsidRPr="00B2389B">
        <w:rPr>
          <w:rFonts w:asciiTheme="majorBidi" w:hAnsiTheme="majorBidi" w:cstheme="majorBidi"/>
          <w:sz w:val="28"/>
          <w:szCs w:val="28"/>
        </w:rPr>
        <w:t>та формувати позитивний імідж підприємства як соціально та екологічно відповідального учасника ринку.</w:t>
      </w:r>
    </w:p>
    <w:p w14:paraId="5D9BE53F" w14:textId="77777777" w:rsidR="0063402C" w:rsidRDefault="0063402C" w:rsidP="00A4544C">
      <w:pPr>
        <w:spacing w:line="312" w:lineRule="auto"/>
        <w:ind w:firstLine="720"/>
        <w:jc w:val="both"/>
        <w:rPr>
          <w:rFonts w:asciiTheme="majorBidi" w:hAnsiTheme="majorBidi" w:cstheme="majorBidi"/>
          <w:sz w:val="28"/>
          <w:szCs w:val="28"/>
        </w:rPr>
      </w:pPr>
    </w:p>
    <w:p w14:paraId="40B6993F" w14:textId="77777777" w:rsidR="00D13EB7" w:rsidRPr="004C2B50" w:rsidRDefault="00D13EB7" w:rsidP="00A4544C">
      <w:pPr>
        <w:pStyle w:val="aa"/>
        <w:shd w:val="clear" w:color="auto" w:fill="FFFFFF"/>
        <w:spacing w:before="0" w:beforeAutospacing="0" w:after="0" w:afterAutospacing="0" w:line="312" w:lineRule="auto"/>
        <w:ind w:firstLine="720"/>
        <w:jc w:val="both"/>
        <w:rPr>
          <w:color w:val="000000" w:themeColor="text1"/>
          <w:sz w:val="28"/>
          <w:szCs w:val="28"/>
          <w:lang w:val="uk-UA"/>
        </w:rPr>
      </w:pPr>
      <w:r w:rsidRPr="004C2B50">
        <w:rPr>
          <w:color w:val="000000" w:themeColor="text1"/>
          <w:sz w:val="28"/>
          <w:szCs w:val="28"/>
          <w:lang w:val="uk-UA"/>
        </w:rPr>
        <w:t>2.3.</w:t>
      </w:r>
      <w:r w:rsidRPr="004C2B50">
        <w:rPr>
          <w:b/>
          <w:color w:val="000000" w:themeColor="text1"/>
          <w:sz w:val="28"/>
          <w:szCs w:val="28"/>
          <w:lang w:val="uk-UA"/>
        </w:rPr>
        <w:t xml:space="preserve"> </w:t>
      </w:r>
      <w:r w:rsidRPr="004C2B50">
        <w:rPr>
          <w:color w:val="000000" w:themeColor="text1"/>
          <w:sz w:val="28"/>
          <w:szCs w:val="28"/>
          <w:lang w:val="uk-UA"/>
        </w:rPr>
        <w:t>Комплексний аналіз вартості підприємства</w:t>
      </w:r>
    </w:p>
    <w:p w14:paraId="3821ED4A" w14:textId="77777777" w:rsidR="00D13EB7" w:rsidRDefault="00D13EB7" w:rsidP="00A4544C">
      <w:pPr>
        <w:spacing w:line="312" w:lineRule="auto"/>
        <w:ind w:firstLine="720"/>
        <w:jc w:val="both"/>
        <w:rPr>
          <w:rFonts w:asciiTheme="majorBidi" w:hAnsiTheme="majorBidi" w:cstheme="majorBidi"/>
          <w:sz w:val="28"/>
          <w:szCs w:val="28"/>
        </w:rPr>
      </w:pPr>
    </w:p>
    <w:p w14:paraId="0898FCD6" w14:textId="77777777" w:rsidR="00BA6319" w:rsidRDefault="00BA6319" w:rsidP="00A4544C">
      <w:pPr>
        <w:spacing w:line="312" w:lineRule="auto"/>
        <w:ind w:firstLine="709"/>
        <w:jc w:val="both"/>
        <w:rPr>
          <w:rFonts w:asciiTheme="majorBidi" w:hAnsiTheme="majorBidi" w:cstheme="majorBidi"/>
          <w:sz w:val="28"/>
          <w:szCs w:val="28"/>
        </w:rPr>
      </w:pPr>
      <w:r w:rsidRPr="00FD28D6">
        <w:rPr>
          <w:rFonts w:asciiTheme="majorBidi" w:hAnsiTheme="majorBidi" w:cstheme="majorBidi"/>
          <w:sz w:val="28"/>
          <w:szCs w:val="28"/>
        </w:rPr>
        <w:t>В процесі оцінки вартості підприємств використовується значна кількість методів і способів такої оцінки. Окремі методи мають ряд модифікацій і різновидів, що створює додаткові складності при їх ідентифікації та використанні. У зарубіжній та вітчизняній практиці оцінки вартості майна найбільшого поширення дістали три методичні підходи до оцінки вартості підприємства: заснований на оцінці потенційних доходів підприємства; май</w:t>
      </w:r>
      <w:r>
        <w:rPr>
          <w:rFonts w:asciiTheme="majorBidi" w:hAnsiTheme="majorBidi" w:cstheme="majorBidi"/>
          <w:sz w:val="28"/>
          <w:szCs w:val="28"/>
        </w:rPr>
        <w:t>новий (витратний) та ринковий [15</w:t>
      </w:r>
      <w:r w:rsidRPr="00FD28D6">
        <w:rPr>
          <w:rFonts w:asciiTheme="majorBidi" w:hAnsiTheme="majorBidi" w:cstheme="majorBidi"/>
          <w:sz w:val="28"/>
          <w:szCs w:val="28"/>
        </w:rPr>
        <w:t>].</w:t>
      </w:r>
    </w:p>
    <w:p w14:paraId="7028661F" w14:textId="77777777" w:rsidR="00BA6319" w:rsidRPr="00BA6319"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 xml:space="preserve">Дохідний (прибутковий) підхід можна вважати найбільш доцільним до застосування з точки зору потенційного інвестора, оскільки він через вкладення коштів у підприємство, з рештою придбає не набір активів, а майбутній грошовий потік, який дозволяє повернути кошти, вкладені в підприємство. З позицій дохідного підходу, будь-який суб'єкт господарювання функціонує виключно для генерування грошового потоку. Дохідний підхід – це сукупність методів оцінки вартості прибуткової нерухомості, майна підприємства, його бізнесу, в яких вартість визначається шляхом конвертації очікуваних економічних </w:t>
      </w:r>
      <w:proofErr w:type="spellStart"/>
      <w:r w:rsidRPr="00BA6319">
        <w:rPr>
          <w:rFonts w:asciiTheme="majorBidi" w:hAnsiTheme="majorBidi" w:cstheme="majorBidi"/>
          <w:sz w:val="28"/>
          <w:szCs w:val="28"/>
        </w:rPr>
        <w:t>вигод</w:t>
      </w:r>
      <w:proofErr w:type="spellEnd"/>
      <w:r w:rsidRPr="00BA6319">
        <w:rPr>
          <w:rFonts w:asciiTheme="majorBidi" w:hAnsiTheme="majorBidi" w:cstheme="majorBidi"/>
          <w:sz w:val="28"/>
          <w:szCs w:val="28"/>
        </w:rPr>
        <w:t xml:space="preserve"> [6, с.46].</w:t>
      </w:r>
    </w:p>
    <w:p w14:paraId="58E29EEF" w14:textId="77777777" w:rsidR="00BA6319" w:rsidRPr="00BA6319"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Дохідний підхід ґрунтується на принципі, що потенційний інвестор не готовий сплачувати за підприємство суму, яка перевищує поточну вартість очікуваних у майбутньому грошових потоків, що генеруються в результаті його діяльності.</w:t>
      </w:r>
    </w:p>
    <w:p w14:paraId="08F8116B" w14:textId="77777777" w:rsidR="00BA6319" w:rsidRPr="00BA6319"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Чим більше дохід, принесений бізнесом, тим, за інших рівних умов, вище величина його ринкової вартості. При цьому пріоритетне значення мають тривалість отримання доходу і рівень ризику, що супроводжує даний процес</w:t>
      </w:r>
      <w:r>
        <w:rPr>
          <w:rFonts w:asciiTheme="majorBidi" w:hAnsiTheme="majorBidi" w:cstheme="majorBidi"/>
          <w:sz w:val="28"/>
          <w:szCs w:val="28"/>
        </w:rPr>
        <w:t xml:space="preserve"> [16</w:t>
      </w:r>
      <w:r w:rsidRPr="00BA6319">
        <w:rPr>
          <w:rFonts w:asciiTheme="majorBidi" w:hAnsiTheme="majorBidi" w:cstheme="majorBidi"/>
          <w:sz w:val="28"/>
          <w:szCs w:val="28"/>
        </w:rPr>
        <w:t>, с. 44].</w:t>
      </w:r>
    </w:p>
    <w:p w14:paraId="2FC0DA23" w14:textId="77777777" w:rsidR="00BA6319" w:rsidRPr="00BA6319"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 xml:space="preserve">При застосуванні прибуткового підходу оцінка вартості підприємства </w:t>
      </w:r>
      <w:r w:rsidRPr="00BA6319">
        <w:rPr>
          <w:rFonts w:asciiTheme="majorBidi" w:hAnsiTheme="majorBidi" w:cstheme="majorBidi"/>
          <w:sz w:val="28"/>
          <w:szCs w:val="28"/>
        </w:rPr>
        <w:lastRenderedPageBreak/>
        <w:t>позначається на прогнозованих майбутніх доходах, які підприємство здатне забезпечити своїм власникам. Цей підхід охоплює такі основні методи: метод дисконтування грошових потоків і метод капіталізації доходу.</w:t>
      </w:r>
    </w:p>
    <w:p w14:paraId="147D4743" w14:textId="77777777" w:rsidR="00BA6319" w:rsidRPr="00BA6319"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Метод капіталізації доходів базується на ретроспективних даних та застосовується у разі, коли прогнозується постійний за величиною та рівний у проміжках періоду прогнозування чистий операційний дохід. За допомогою цього методу ринкова вартість підприємства визначається шляхом ділення періодичного доходу від використання об’єкту на ставку капіталізації [</w:t>
      </w:r>
      <w:r>
        <w:rPr>
          <w:rFonts w:asciiTheme="majorBidi" w:hAnsiTheme="majorBidi" w:cstheme="majorBidi"/>
          <w:sz w:val="28"/>
          <w:szCs w:val="28"/>
        </w:rPr>
        <w:t>17</w:t>
      </w:r>
      <w:r w:rsidRPr="00BA6319">
        <w:rPr>
          <w:rFonts w:asciiTheme="majorBidi" w:hAnsiTheme="majorBidi" w:cstheme="majorBidi"/>
          <w:sz w:val="28"/>
          <w:szCs w:val="28"/>
        </w:rPr>
        <w:t>].</w:t>
      </w:r>
    </w:p>
    <w:p w14:paraId="252380F3" w14:textId="77777777" w:rsidR="00BA6319" w:rsidRPr="00BA6319"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 xml:space="preserve">Метод дисконтування грошових потоків використовується у ситуації, коли прогнозовані майбутні то поточні потоки грошових доходів суттєво відрізняються один від одного за величиною, структурою, </w:t>
      </w:r>
      <w:r>
        <w:rPr>
          <w:rFonts w:asciiTheme="majorBidi" w:hAnsiTheme="majorBidi" w:cstheme="majorBidi"/>
          <w:sz w:val="28"/>
          <w:szCs w:val="28"/>
        </w:rPr>
        <w:t>часом та частотою надходжень [17</w:t>
      </w:r>
      <w:r w:rsidRPr="00BA6319">
        <w:rPr>
          <w:rFonts w:asciiTheme="majorBidi" w:hAnsiTheme="majorBidi" w:cstheme="majorBidi"/>
          <w:sz w:val="28"/>
          <w:szCs w:val="28"/>
        </w:rPr>
        <w:t>].</w:t>
      </w:r>
    </w:p>
    <w:p w14:paraId="5E16B92D" w14:textId="77777777" w:rsidR="00BA6319" w:rsidRPr="00FD28D6"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Розрахунок ставки капіталізації та ставки дисконту в межах методів дохідного підходу здійснюється шляхом аналізу доходів, отриманих від експлуатації аналогічних об’єктів, та їхніх ринкових цін, або ж на основі порівняння прибутковості альтернативних варіантів інвестування.</w:t>
      </w:r>
    </w:p>
    <w:p w14:paraId="28CAD774" w14:textId="77777777" w:rsidR="00BA6319" w:rsidRDefault="00BA6319" w:rsidP="00A4544C">
      <w:pPr>
        <w:spacing w:line="312" w:lineRule="auto"/>
        <w:ind w:firstLine="709"/>
        <w:jc w:val="both"/>
        <w:rPr>
          <w:rFonts w:asciiTheme="majorBidi" w:hAnsiTheme="majorBidi" w:cstheme="majorBidi"/>
          <w:sz w:val="28"/>
          <w:szCs w:val="28"/>
        </w:rPr>
      </w:pPr>
      <w:r w:rsidRPr="00FD28D6">
        <w:rPr>
          <w:rFonts w:asciiTheme="majorBidi" w:hAnsiTheme="majorBidi" w:cstheme="majorBidi"/>
          <w:sz w:val="28"/>
          <w:szCs w:val="28"/>
        </w:rPr>
        <w:t>Оцінювання варт</w:t>
      </w:r>
      <w:r>
        <w:rPr>
          <w:rFonts w:asciiTheme="majorBidi" w:hAnsiTheme="majorBidi" w:cstheme="majorBidi"/>
          <w:sz w:val="28"/>
          <w:szCs w:val="28"/>
        </w:rPr>
        <w:t xml:space="preserve">ості </w:t>
      </w:r>
      <w:r w:rsidRPr="002E5765">
        <w:rPr>
          <w:rFonts w:asciiTheme="majorBidi" w:hAnsiTheme="majorBidi" w:cstheme="majorBidi"/>
          <w:sz w:val="28"/>
          <w:szCs w:val="28"/>
        </w:rPr>
        <w:t>ПрАТ «Лебединський насіннєвий завод»</w:t>
      </w:r>
      <w:r w:rsidRPr="00FD28D6">
        <w:rPr>
          <w:rFonts w:asciiTheme="majorBidi" w:hAnsiTheme="majorBidi" w:cstheme="majorBidi"/>
          <w:sz w:val="28"/>
          <w:szCs w:val="28"/>
        </w:rPr>
        <w:t xml:space="preserve"> </w:t>
      </w:r>
      <w:proofErr w:type="spellStart"/>
      <w:r w:rsidRPr="00FD28D6">
        <w:rPr>
          <w:rFonts w:asciiTheme="majorBidi" w:hAnsiTheme="majorBidi" w:cstheme="majorBidi"/>
          <w:sz w:val="28"/>
          <w:szCs w:val="28"/>
        </w:rPr>
        <w:t>виконувати</w:t>
      </w:r>
      <w:r>
        <w:rPr>
          <w:rFonts w:asciiTheme="majorBidi" w:hAnsiTheme="majorBidi" w:cstheme="majorBidi"/>
          <w:sz w:val="28"/>
          <w:szCs w:val="28"/>
        </w:rPr>
        <w:t>мо</w:t>
      </w:r>
      <w:proofErr w:type="spellEnd"/>
      <w:r w:rsidRPr="00FD28D6">
        <w:rPr>
          <w:rFonts w:asciiTheme="majorBidi" w:hAnsiTheme="majorBidi" w:cstheme="majorBidi"/>
          <w:sz w:val="28"/>
          <w:szCs w:val="28"/>
        </w:rPr>
        <w:t xml:space="preserve"> за дохідним підходом, який базується на визначенні поточної вартості майбутніх вигі</w:t>
      </w:r>
      <w:r>
        <w:rPr>
          <w:rFonts w:asciiTheme="majorBidi" w:hAnsiTheme="majorBidi" w:cstheme="majorBidi"/>
          <w:sz w:val="28"/>
          <w:szCs w:val="28"/>
        </w:rPr>
        <w:t>д</w:t>
      </w:r>
      <w:r w:rsidRPr="00FD28D6">
        <w:rPr>
          <w:rFonts w:asciiTheme="majorBidi" w:hAnsiTheme="majorBidi" w:cstheme="majorBidi"/>
          <w:sz w:val="28"/>
          <w:szCs w:val="28"/>
        </w:rPr>
        <w:t>, що очікуються від володіння корпоративними правами. Розрахунок вартості підприємства буде виконано за методом д</w:t>
      </w:r>
      <w:r>
        <w:rPr>
          <w:rFonts w:asciiTheme="majorBidi" w:hAnsiTheme="majorBidi" w:cstheme="majorBidi"/>
          <w:sz w:val="28"/>
          <w:szCs w:val="28"/>
        </w:rPr>
        <w:t>исконтування грошових потоків (табл. 2.7)</w:t>
      </w:r>
      <w:r w:rsidRPr="00FD28D6">
        <w:rPr>
          <w:rFonts w:asciiTheme="majorBidi" w:hAnsiTheme="majorBidi" w:cstheme="majorBidi"/>
          <w:sz w:val="28"/>
          <w:szCs w:val="28"/>
        </w:rPr>
        <w:t>.</w:t>
      </w:r>
    </w:p>
    <w:p w14:paraId="210AC296" w14:textId="77777777" w:rsidR="00BA6319" w:rsidRDefault="00BA6319"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2.7</w:t>
      </w:r>
    </w:p>
    <w:p w14:paraId="34D7A951" w14:textId="77777777" w:rsidR="00BA6319" w:rsidRDefault="00BA6319"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 xml:space="preserve">Оцінка вартості ПрАТ «Лебединський насіннєвий завод» за методом дисконтування </w:t>
      </w:r>
      <w:proofErr w:type="spellStart"/>
      <w:r>
        <w:rPr>
          <w:rFonts w:asciiTheme="majorBidi" w:hAnsiTheme="majorBidi" w:cstheme="majorBidi"/>
          <w:sz w:val="28"/>
          <w:szCs w:val="28"/>
        </w:rPr>
        <w:t>Cash-</w:t>
      </w:r>
      <w:r w:rsidRPr="00FD28D6">
        <w:rPr>
          <w:rFonts w:asciiTheme="majorBidi" w:hAnsiTheme="majorBidi" w:cstheme="majorBidi"/>
          <w:sz w:val="28"/>
          <w:szCs w:val="28"/>
        </w:rPr>
        <w:t>Flow</w:t>
      </w:r>
      <w:proofErr w:type="spellEnd"/>
    </w:p>
    <w:tbl>
      <w:tblPr>
        <w:tblStyle w:val="ab"/>
        <w:tblW w:w="10490" w:type="dxa"/>
        <w:tblInd w:w="-714" w:type="dxa"/>
        <w:tblLayout w:type="fixed"/>
        <w:tblLook w:val="04A0" w:firstRow="1" w:lastRow="0" w:firstColumn="1" w:lastColumn="0" w:noHBand="0" w:noVBand="1"/>
      </w:tblPr>
      <w:tblGrid>
        <w:gridCol w:w="425"/>
        <w:gridCol w:w="2269"/>
        <w:gridCol w:w="1134"/>
        <w:gridCol w:w="1134"/>
        <w:gridCol w:w="1134"/>
        <w:gridCol w:w="1134"/>
        <w:gridCol w:w="1276"/>
        <w:gridCol w:w="992"/>
        <w:gridCol w:w="992"/>
      </w:tblGrid>
      <w:tr w:rsidR="00BA6319" w:rsidRPr="00167B63" w14:paraId="50667E7E" w14:textId="77777777" w:rsidTr="00AC16EC">
        <w:trPr>
          <w:trHeight w:val="480"/>
        </w:trPr>
        <w:tc>
          <w:tcPr>
            <w:tcW w:w="425" w:type="dxa"/>
            <w:vMerge w:val="restart"/>
            <w:vAlign w:val="center"/>
          </w:tcPr>
          <w:p w14:paraId="50876470"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w:t>
            </w:r>
          </w:p>
        </w:tc>
        <w:tc>
          <w:tcPr>
            <w:tcW w:w="2269" w:type="dxa"/>
            <w:vMerge w:val="restart"/>
            <w:vAlign w:val="center"/>
          </w:tcPr>
          <w:p w14:paraId="7524F89F"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Показники</w:t>
            </w:r>
          </w:p>
        </w:tc>
        <w:tc>
          <w:tcPr>
            <w:tcW w:w="1134" w:type="dxa"/>
            <w:vMerge w:val="restart"/>
            <w:vAlign w:val="center"/>
          </w:tcPr>
          <w:p w14:paraId="2662E718"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2022 р.</w:t>
            </w:r>
          </w:p>
        </w:tc>
        <w:tc>
          <w:tcPr>
            <w:tcW w:w="1134" w:type="dxa"/>
            <w:vMerge w:val="restart"/>
            <w:vAlign w:val="center"/>
          </w:tcPr>
          <w:p w14:paraId="3B485CF5"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2023 р.</w:t>
            </w:r>
          </w:p>
        </w:tc>
        <w:tc>
          <w:tcPr>
            <w:tcW w:w="1134" w:type="dxa"/>
            <w:vMerge w:val="restart"/>
            <w:vAlign w:val="center"/>
          </w:tcPr>
          <w:p w14:paraId="622309A7"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2024 р.</w:t>
            </w:r>
          </w:p>
        </w:tc>
        <w:tc>
          <w:tcPr>
            <w:tcW w:w="2410" w:type="dxa"/>
            <w:gridSpan w:val="2"/>
            <w:vAlign w:val="center"/>
          </w:tcPr>
          <w:p w14:paraId="75364606"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Абсолютне відхилення</w:t>
            </w:r>
          </w:p>
        </w:tc>
        <w:tc>
          <w:tcPr>
            <w:tcW w:w="1984" w:type="dxa"/>
            <w:gridSpan w:val="2"/>
            <w:vAlign w:val="center"/>
          </w:tcPr>
          <w:p w14:paraId="3E2945C5"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Відносне відхилення, %</w:t>
            </w:r>
          </w:p>
        </w:tc>
      </w:tr>
      <w:tr w:rsidR="00BA6319" w:rsidRPr="00167B63" w14:paraId="5AE4C3FE" w14:textId="77777777" w:rsidTr="00AC16EC">
        <w:trPr>
          <w:trHeight w:val="480"/>
        </w:trPr>
        <w:tc>
          <w:tcPr>
            <w:tcW w:w="425" w:type="dxa"/>
            <w:vMerge/>
            <w:vAlign w:val="center"/>
          </w:tcPr>
          <w:p w14:paraId="070F7F25" w14:textId="77777777" w:rsidR="00BA6319" w:rsidRPr="00BA6319" w:rsidRDefault="00BA6319" w:rsidP="00A4544C">
            <w:pPr>
              <w:jc w:val="center"/>
              <w:rPr>
                <w:rFonts w:asciiTheme="majorBidi" w:hAnsiTheme="majorBidi" w:cstheme="majorBidi"/>
                <w:sz w:val="24"/>
                <w:szCs w:val="24"/>
              </w:rPr>
            </w:pPr>
          </w:p>
        </w:tc>
        <w:tc>
          <w:tcPr>
            <w:tcW w:w="2269" w:type="dxa"/>
            <w:vMerge/>
            <w:vAlign w:val="center"/>
          </w:tcPr>
          <w:p w14:paraId="788D59F9" w14:textId="77777777" w:rsidR="00BA6319" w:rsidRPr="00BA6319" w:rsidRDefault="00BA6319" w:rsidP="00A4544C">
            <w:pPr>
              <w:jc w:val="center"/>
              <w:rPr>
                <w:rFonts w:asciiTheme="majorBidi" w:hAnsiTheme="majorBidi" w:cstheme="majorBidi"/>
                <w:sz w:val="24"/>
                <w:szCs w:val="24"/>
              </w:rPr>
            </w:pPr>
          </w:p>
        </w:tc>
        <w:tc>
          <w:tcPr>
            <w:tcW w:w="1134" w:type="dxa"/>
            <w:vMerge/>
            <w:vAlign w:val="center"/>
          </w:tcPr>
          <w:p w14:paraId="61C193C0" w14:textId="77777777" w:rsidR="00BA6319" w:rsidRPr="00BA6319" w:rsidRDefault="00BA6319" w:rsidP="00A4544C">
            <w:pPr>
              <w:jc w:val="center"/>
              <w:rPr>
                <w:rFonts w:asciiTheme="majorBidi" w:hAnsiTheme="majorBidi" w:cstheme="majorBidi"/>
                <w:sz w:val="24"/>
                <w:szCs w:val="24"/>
              </w:rPr>
            </w:pPr>
          </w:p>
        </w:tc>
        <w:tc>
          <w:tcPr>
            <w:tcW w:w="1134" w:type="dxa"/>
            <w:vMerge/>
            <w:vAlign w:val="center"/>
          </w:tcPr>
          <w:p w14:paraId="5A4E14F9" w14:textId="77777777" w:rsidR="00BA6319" w:rsidRPr="00BA6319" w:rsidRDefault="00BA6319" w:rsidP="00A4544C">
            <w:pPr>
              <w:jc w:val="center"/>
              <w:rPr>
                <w:rFonts w:asciiTheme="majorBidi" w:hAnsiTheme="majorBidi" w:cstheme="majorBidi"/>
                <w:sz w:val="24"/>
                <w:szCs w:val="24"/>
              </w:rPr>
            </w:pPr>
          </w:p>
        </w:tc>
        <w:tc>
          <w:tcPr>
            <w:tcW w:w="1134" w:type="dxa"/>
            <w:vMerge/>
            <w:vAlign w:val="center"/>
          </w:tcPr>
          <w:p w14:paraId="008787B3" w14:textId="77777777" w:rsidR="00BA6319" w:rsidRPr="00BA6319" w:rsidRDefault="00BA6319" w:rsidP="00A4544C">
            <w:pPr>
              <w:jc w:val="center"/>
              <w:rPr>
                <w:rFonts w:asciiTheme="majorBidi" w:hAnsiTheme="majorBidi" w:cstheme="majorBidi"/>
                <w:sz w:val="24"/>
                <w:szCs w:val="24"/>
              </w:rPr>
            </w:pPr>
          </w:p>
        </w:tc>
        <w:tc>
          <w:tcPr>
            <w:tcW w:w="1134" w:type="dxa"/>
            <w:vAlign w:val="center"/>
          </w:tcPr>
          <w:p w14:paraId="6A6D9F70"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2023 від 2022</w:t>
            </w:r>
          </w:p>
        </w:tc>
        <w:tc>
          <w:tcPr>
            <w:tcW w:w="1276" w:type="dxa"/>
            <w:vAlign w:val="center"/>
          </w:tcPr>
          <w:p w14:paraId="0A8A7B7C"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2024 від 2023</w:t>
            </w:r>
          </w:p>
        </w:tc>
        <w:tc>
          <w:tcPr>
            <w:tcW w:w="992" w:type="dxa"/>
            <w:vAlign w:val="center"/>
          </w:tcPr>
          <w:p w14:paraId="7DB00348"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2023 від 2022</w:t>
            </w:r>
          </w:p>
        </w:tc>
        <w:tc>
          <w:tcPr>
            <w:tcW w:w="992" w:type="dxa"/>
            <w:vAlign w:val="center"/>
          </w:tcPr>
          <w:p w14:paraId="647AED0C"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2024 від 2023</w:t>
            </w:r>
          </w:p>
        </w:tc>
      </w:tr>
      <w:tr w:rsidR="00BA6319" w:rsidRPr="00167B63" w14:paraId="2D4E2E2C" w14:textId="77777777" w:rsidTr="00AC16EC">
        <w:trPr>
          <w:trHeight w:val="320"/>
        </w:trPr>
        <w:tc>
          <w:tcPr>
            <w:tcW w:w="425" w:type="dxa"/>
            <w:vAlign w:val="center"/>
          </w:tcPr>
          <w:p w14:paraId="153FD0ED" w14:textId="77777777" w:rsidR="00BA6319" w:rsidRPr="00BA6319" w:rsidRDefault="00BA6319" w:rsidP="00A4544C">
            <w:pPr>
              <w:jc w:val="center"/>
              <w:rPr>
                <w:rFonts w:asciiTheme="majorBidi" w:hAnsiTheme="majorBidi" w:cstheme="majorBidi"/>
                <w:sz w:val="24"/>
                <w:szCs w:val="24"/>
              </w:rPr>
            </w:pPr>
            <w:r>
              <w:rPr>
                <w:rFonts w:asciiTheme="majorBidi" w:hAnsiTheme="majorBidi" w:cstheme="majorBidi"/>
                <w:sz w:val="24"/>
                <w:szCs w:val="24"/>
              </w:rPr>
              <w:t>1</w:t>
            </w:r>
          </w:p>
        </w:tc>
        <w:tc>
          <w:tcPr>
            <w:tcW w:w="2269" w:type="dxa"/>
            <w:vAlign w:val="center"/>
          </w:tcPr>
          <w:p w14:paraId="4C3ECBEB" w14:textId="77777777" w:rsidR="00BA6319" w:rsidRPr="00BA6319" w:rsidRDefault="00BA6319" w:rsidP="00A4544C">
            <w:pPr>
              <w:jc w:val="center"/>
              <w:rPr>
                <w:rFonts w:asciiTheme="majorBidi" w:hAnsiTheme="majorBidi" w:cstheme="majorBidi"/>
                <w:sz w:val="24"/>
                <w:szCs w:val="24"/>
              </w:rPr>
            </w:pPr>
            <w:r>
              <w:rPr>
                <w:rFonts w:asciiTheme="majorBidi" w:hAnsiTheme="majorBidi" w:cstheme="majorBidi"/>
                <w:sz w:val="24"/>
                <w:szCs w:val="24"/>
              </w:rPr>
              <w:t>2</w:t>
            </w:r>
          </w:p>
        </w:tc>
        <w:tc>
          <w:tcPr>
            <w:tcW w:w="1134" w:type="dxa"/>
            <w:vAlign w:val="center"/>
          </w:tcPr>
          <w:p w14:paraId="2021DC93" w14:textId="77777777" w:rsidR="00BA6319" w:rsidRPr="00BA6319" w:rsidRDefault="00BA6319" w:rsidP="00A4544C">
            <w:pPr>
              <w:jc w:val="center"/>
              <w:rPr>
                <w:rFonts w:asciiTheme="majorBidi" w:hAnsiTheme="majorBidi" w:cstheme="majorBidi"/>
                <w:sz w:val="24"/>
                <w:szCs w:val="24"/>
              </w:rPr>
            </w:pPr>
            <w:r>
              <w:rPr>
                <w:rFonts w:asciiTheme="majorBidi" w:hAnsiTheme="majorBidi" w:cstheme="majorBidi"/>
                <w:sz w:val="24"/>
                <w:szCs w:val="24"/>
              </w:rPr>
              <w:t>3</w:t>
            </w:r>
          </w:p>
        </w:tc>
        <w:tc>
          <w:tcPr>
            <w:tcW w:w="1134" w:type="dxa"/>
            <w:vAlign w:val="center"/>
          </w:tcPr>
          <w:p w14:paraId="4E17C3F3" w14:textId="77777777" w:rsidR="00BA6319" w:rsidRPr="00BA6319" w:rsidRDefault="00BA6319" w:rsidP="00A4544C">
            <w:pPr>
              <w:jc w:val="center"/>
              <w:rPr>
                <w:rFonts w:asciiTheme="majorBidi" w:hAnsiTheme="majorBidi" w:cstheme="majorBidi"/>
                <w:sz w:val="24"/>
                <w:szCs w:val="24"/>
              </w:rPr>
            </w:pPr>
            <w:r>
              <w:rPr>
                <w:rFonts w:asciiTheme="majorBidi" w:hAnsiTheme="majorBidi" w:cstheme="majorBidi"/>
                <w:sz w:val="24"/>
                <w:szCs w:val="24"/>
              </w:rPr>
              <w:t>4</w:t>
            </w:r>
          </w:p>
        </w:tc>
        <w:tc>
          <w:tcPr>
            <w:tcW w:w="1134" w:type="dxa"/>
            <w:vAlign w:val="center"/>
          </w:tcPr>
          <w:p w14:paraId="00C5253C" w14:textId="77777777" w:rsidR="00BA6319" w:rsidRPr="00BA6319" w:rsidRDefault="00BA6319" w:rsidP="00A4544C">
            <w:pPr>
              <w:jc w:val="center"/>
              <w:rPr>
                <w:rFonts w:asciiTheme="majorBidi" w:hAnsiTheme="majorBidi" w:cstheme="majorBidi"/>
                <w:sz w:val="24"/>
                <w:szCs w:val="24"/>
              </w:rPr>
            </w:pPr>
            <w:r>
              <w:rPr>
                <w:rFonts w:asciiTheme="majorBidi" w:hAnsiTheme="majorBidi" w:cstheme="majorBidi"/>
                <w:sz w:val="24"/>
                <w:szCs w:val="24"/>
              </w:rPr>
              <w:t>5</w:t>
            </w:r>
          </w:p>
        </w:tc>
        <w:tc>
          <w:tcPr>
            <w:tcW w:w="1134" w:type="dxa"/>
            <w:vAlign w:val="center"/>
          </w:tcPr>
          <w:p w14:paraId="26322E1D" w14:textId="77777777" w:rsidR="00BA6319" w:rsidRPr="00BA6319" w:rsidRDefault="00BA6319" w:rsidP="00A4544C">
            <w:pPr>
              <w:jc w:val="center"/>
              <w:rPr>
                <w:rFonts w:asciiTheme="majorBidi" w:hAnsiTheme="majorBidi" w:cstheme="majorBidi"/>
                <w:sz w:val="24"/>
                <w:szCs w:val="24"/>
              </w:rPr>
            </w:pPr>
            <w:r>
              <w:rPr>
                <w:rFonts w:asciiTheme="majorBidi" w:hAnsiTheme="majorBidi" w:cstheme="majorBidi"/>
                <w:sz w:val="24"/>
                <w:szCs w:val="24"/>
              </w:rPr>
              <w:t>6</w:t>
            </w:r>
          </w:p>
        </w:tc>
        <w:tc>
          <w:tcPr>
            <w:tcW w:w="1276" w:type="dxa"/>
            <w:vAlign w:val="center"/>
          </w:tcPr>
          <w:p w14:paraId="6E1FD4AB" w14:textId="77777777" w:rsidR="00BA6319" w:rsidRPr="00BA6319" w:rsidRDefault="00BA6319" w:rsidP="00A4544C">
            <w:pPr>
              <w:jc w:val="center"/>
              <w:rPr>
                <w:rFonts w:asciiTheme="majorBidi" w:hAnsiTheme="majorBidi" w:cstheme="majorBidi"/>
                <w:sz w:val="24"/>
                <w:szCs w:val="24"/>
              </w:rPr>
            </w:pPr>
            <w:r>
              <w:rPr>
                <w:rFonts w:asciiTheme="majorBidi" w:hAnsiTheme="majorBidi" w:cstheme="majorBidi"/>
                <w:sz w:val="24"/>
                <w:szCs w:val="24"/>
              </w:rPr>
              <w:t>7</w:t>
            </w:r>
          </w:p>
        </w:tc>
        <w:tc>
          <w:tcPr>
            <w:tcW w:w="992" w:type="dxa"/>
            <w:vAlign w:val="center"/>
          </w:tcPr>
          <w:p w14:paraId="562E8A0F" w14:textId="77777777" w:rsidR="00BA6319" w:rsidRPr="00BA6319" w:rsidRDefault="00BA6319" w:rsidP="00A4544C">
            <w:pPr>
              <w:jc w:val="center"/>
              <w:rPr>
                <w:rFonts w:asciiTheme="majorBidi" w:hAnsiTheme="majorBidi" w:cstheme="majorBidi"/>
                <w:sz w:val="24"/>
                <w:szCs w:val="24"/>
              </w:rPr>
            </w:pPr>
            <w:r>
              <w:rPr>
                <w:rFonts w:asciiTheme="majorBidi" w:hAnsiTheme="majorBidi" w:cstheme="majorBidi"/>
                <w:sz w:val="24"/>
                <w:szCs w:val="24"/>
              </w:rPr>
              <w:t>8</w:t>
            </w:r>
          </w:p>
        </w:tc>
        <w:tc>
          <w:tcPr>
            <w:tcW w:w="992" w:type="dxa"/>
            <w:vAlign w:val="center"/>
          </w:tcPr>
          <w:p w14:paraId="52735344" w14:textId="77777777" w:rsidR="00BA6319" w:rsidRPr="00BA6319" w:rsidRDefault="00BA6319" w:rsidP="00A4544C">
            <w:pPr>
              <w:jc w:val="center"/>
              <w:rPr>
                <w:rFonts w:asciiTheme="majorBidi" w:hAnsiTheme="majorBidi" w:cstheme="majorBidi"/>
                <w:sz w:val="24"/>
                <w:szCs w:val="24"/>
              </w:rPr>
            </w:pPr>
            <w:r>
              <w:rPr>
                <w:rFonts w:asciiTheme="majorBidi" w:hAnsiTheme="majorBidi" w:cstheme="majorBidi"/>
                <w:sz w:val="24"/>
                <w:szCs w:val="24"/>
              </w:rPr>
              <w:t>9</w:t>
            </w:r>
          </w:p>
        </w:tc>
      </w:tr>
      <w:tr w:rsidR="00BA6319" w:rsidRPr="00167B63" w14:paraId="7AE562D1" w14:textId="77777777" w:rsidTr="00AC16EC">
        <w:tc>
          <w:tcPr>
            <w:tcW w:w="425" w:type="dxa"/>
          </w:tcPr>
          <w:p w14:paraId="2B4E18FD"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1</w:t>
            </w:r>
          </w:p>
        </w:tc>
        <w:tc>
          <w:tcPr>
            <w:tcW w:w="2269" w:type="dxa"/>
          </w:tcPr>
          <w:p w14:paraId="6E2174EE" w14:textId="77777777" w:rsidR="00BA6319" w:rsidRPr="00BA6319" w:rsidRDefault="00BA6319" w:rsidP="00A4544C">
            <w:pPr>
              <w:jc w:val="both"/>
              <w:rPr>
                <w:rFonts w:asciiTheme="majorBidi" w:hAnsiTheme="majorBidi" w:cstheme="majorBidi"/>
                <w:sz w:val="24"/>
                <w:szCs w:val="24"/>
              </w:rPr>
            </w:pPr>
            <w:proofErr w:type="spellStart"/>
            <w:r w:rsidRPr="00BA6319">
              <w:rPr>
                <w:rFonts w:asciiTheme="majorBidi" w:hAnsiTheme="majorBidi" w:cstheme="majorBidi"/>
                <w:sz w:val="24"/>
                <w:szCs w:val="24"/>
              </w:rPr>
              <w:t>Free</w:t>
            </w:r>
            <w:proofErr w:type="spellEnd"/>
            <w:r w:rsidRPr="00BA6319">
              <w:rPr>
                <w:rFonts w:asciiTheme="majorBidi" w:hAnsiTheme="majorBidi" w:cstheme="majorBidi"/>
                <w:sz w:val="24"/>
                <w:szCs w:val="24"/>
              </w:rPr>
              <w:t xml:space="preserve"> </w:t>
            </w:r>
            <w:proofErr w:type="spellStart"/>
            <w:r w:rsidRPr="00BA6319">
              <w:rPr>
                <w:rFonts w:asciiTheme="majorBidi" w:hAnsiTheme="majorBidi" w:cstheme="majorBidi"/>
                <w:sz w:val="24"/>
                <w:szCs w:val="24"/>
              </w:rPr>
              <w:t>Cash-Flow</w:t>
            </w:r>
            <w:proofErr w:type="spellEnd"/>
            <w:r w:rsidRPr="00BA6319">
              <w:rPr>
                <w:rFonts w:asciiTheme="majorBidi" w:hAnsiTheme="majorBidi" w:cstheme="majorBidi"/>
                <w:sz w:val="24"/>
                <w:szCs w:val="24"/>
              </w:rPr>
              <w:t>, тис. грн.</w:t>
            </w:r>
          </w:p>
        </w:tc>
        <w:tc>
          <w:tcPr>
            <w:tcW w:w="1134" w:type="dxa"/>
            <w:vAlign w:val="center"/>
          </w:tcPr>
          <w:p w14:paraId="148FB232"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16409</w:t>
            </w:r>
          </w:p>
        </w:tc>
        <w:tc>
          <w:tcPr>
            <w:tcW w:w="1134" w:type="dxa"/>
            <w:vAlign w:val="center"/>
          </w:tcPr>
          <w:p w14:paraId="67B3D2A5"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49617</w:t>
            </w:r>
          </w:p>
        </w:tc>
        <w:tc>
          <w:tcPr>
            <w:tcW w:w="1134" w:type="dxa"/>
            <w:vAlign w:val="center"/>
          </w:tcPr>
          <w:p w14:paraId="78A503C4"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237788</w:t>
            </w:r>
          </w:p>
        </w:tc>
        <w:tc>
          <w:tcPr>
            <w:tcW w:w="1134" w:type="dxa"/>
            <w:vAlign w:val="center"/>
          </w:tcPr>
          <w:p w14:paraId="6D8E71C2"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33208</w:t>
            </w:r>
          </w:p>
        </w:tc>
        <w:tc>
          <w:tcPr>
            <w:tcW w:w="1276" w:type="dxa"/>
            <w:vAlign w:val="center"/>
          </w:tcPr>
          <w:p w14:paraId="0CAF0D8D"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188171</w:t>
            </w:r>
          </w:p>
        </w:tc>
        <w:tc>
          <w:tcPr>
            <w:tcW w:w="992" w:type="dxa"/>
            <w:vAlign w:val="center"/>
          </w:tcPr>
          <w:p w14:paraId="32A78741"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202,38</w:t>
            </w:r>
          </w:p>
        </w:tc>
        <w:tc>
          <w:tcPr>
            <w:tcW w:w="992" w:type="dxa"/>
            <w:vAlign w:val="center"/>
          </w:tcPr>
          <w:p w14:paraId="5FFCA8D2"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379,25</w:t>
            </w:r>
          </w:p>
        </w:tc>
      </w:tr>
      <w:tr w:rsidR="00BA6319" w:rsidRPr="00167B63" w14:paraId="48C15BD9" w14:textId="77777777" w:rsidTr="00AC16EC">
        <w:tc>
          <w:tcPr>
            <w:tcW w:w="425" w:type="dxa"/>
          </w:tcPr>
          <w:p w14:paraId="4D0CE6A8"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2</w:t>
            </w:r>
          </w:p>
        </w:tc>
        <w:tc>
          <w:tcPr>
            <w:tcW w:w="2269" w:type="dxa"/>
          </w:tcPr>
          <w:p w14:paraId="02F9A941" w14:textId="77777777" w:rsidR="00BA6319" w:rsidRPr="00BA6319" w:rsidRDefault="00BA6319" w:rsidP="00A4544C">
            <w:pPr>
              <w:jc w:val="both"/>
              <w:rPr>
                <w:rFonts w:asciiTheme="majorBidi" w:hAnsiTheme="majorBidi" w:cstheme="majorBidi"/>
                <w:sz w:val="24"/>
                <w:szCs w:val="24"/>
              </w:rPr>
            </w:pPr>
            <w:r w:rsidRPr="00BA6319">
              <w:rPr>
                <w:rFonts w:asciiTheme="majorBidi" w:hAnsiTheme="majorBidi" w:cstheme="majorBidi"/>
                <w:sz w:val="24"/>
                <w:szCs w:val="24"/>
              </w:rPr>
              <w:t>Ставка дисконтування, %</w:t>
            </w:r>
          </w:p>
        </w:tc>
        <w:tc>
          <w:tcPr>
            <w:tcW w:w="1134" w:type="dxa"/>
            <w:vAlign w:val="center"/>
          </w:tcPr>
          <w:p w14:paraId="3EDEDD82"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25</w:t>
            </w:r>
          </w:p>
        </w:tc>
        <w:tc>
          <w:tcPr>
            <w:tcW w:w="1134" w:type="dxa"/>
            <w:vAlign w:val="center"/>
          </w:tcPr>
          <w:p w14:paraId="06E4953B"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20</w:t>
            </w:r>
          </w:p>
        </w:tc>
        <w:tc>
          <w:tcPr>
            <w:tcW w:w="1134" w:type="dxa"/>
            <w:vAlign w:val="center"/>
          </w:tcPr>
          <w:p w14:paraId="0A3DAA1D"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17</w:t>
            </w:r>
          </w:p>
        </w:tc>
        <w:tc>
          <w:tcPr>
            <w:tcW w:w="1134" w:type="dxa"/>
            <w:vAlign w:val="center"/>
          </w:tcPr>
          <w:p w14:paraId="7AB3DE6B"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-5</w:t>
            </w:r>
          </w:p>
        </w:tc>
        <w:tc>
          <w:tcPr>
            <w:tcW w:w="1276" w:type="dxa"/>
            <w:vAlign w:val="center"/>
          </w:tcPr>
          <w:p w14:paraId="61689E70"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-3</w:t>
            </w:r>
          </w:p>
        </w:tc>
        <w:tc>
          <w:tcPr>
            <w:tcW w:w="992" w:type="dxa"/>
            <w:vAlign w:val="center"/>
          </w:tcPr>
          <w:p w14:paraId="05931A5D"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-20</w:t>
            </w:r>
          </w:p>
        </w:tc>
        <w:tc>
          <w:tcPr>
            <w:tcW w:w="992" w:type="dxa"/>
            <w:vAlign w:val="center"/>
          </w:tcPr>
          <w:p w14:paraId="776715EF"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-15</w:t>
            </w:r>
          </w:p>
        </w:tc>
      </w:tr>
      <w:tr w:rsidR="00BA6319" w:rsidRPr="00167B63" w14:paraId="53F15785" w14:textId="77777777" w:rsidTr="00AC16EC">
        <w:tc>
          <w:tcPr>
            <w:tcW w:w="425" w:type="dxa"/>
          </w:tcPr>
          <w:p w14:paraId="3CED6E92"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3</w:t>
            </w:r>
          </w:p>
        </w:tc>
        <w:tc>
          <w:tcPr>
            <w:tcW w:w="2269" w:type="dxa"/>
          </w:tcPr>
          <w:p w14:paraId="7BB7AF9A" w14:textId="77777777" w:rsidR="00BA6319" w:rsidRPr="00BA6319" w:rsidRDefault="00BA6319" w:rsidP="00A4544C">
            <w:pPr>
              <w:jc w:val="both"/>
              <w:rPr>
                <w:rFonts w:asciiTheme="majorBidi" w:hAnsiTheme="majorBidi" w:cstheme="majorBidi"/>
                <w:sz w:val="24"/>
                <w:szCs w:val="24"/>
              </w:rPr>
            </w:pPr>
            <w:r w:rsidRPr="00BA6319">
              <w:rPr>
                <w:rFonts w:asciiTheme="majorBidi" w:hAnsiTheme="majorBidi" w:cstheme="majorBidi"/>
                <w:sz w:val="24"/>
                <w:szCs w:val="24"/>
              </w:rPr>
              <w:t>Коефіцієнт дисконтування</w:t>
            </w:r>
          </w:p>
        </w:tc>
        <w:tc>
          <w:tcPr>
            <w:tcW w:w="1134" w:type="dxa"/>
            <w:vAlign w:val="center"/>
          </w:tcPr>
          <w:p w14:paraId="50D89B9C"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0,8</w:t>
            </w:r>
          </w:p>
        </w:tc>
        <w:tc>
          <w:tcPr>
            <w:tcW w:w="1134" w:type="dxa"/>
            <w:vAlign w:val="center"/>
          </w:tcPr>
          <w:p w14:paraId="20D68278"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0,83</w:t>
            </w:r>
          </w:p>
        </w:tc>
        <w:tc>
          <w:tcPr>
            <w:tcW w:w="1134" w:type="dxa"/>
            <w:vAlign w:val="center"/>
          </w:tcPr>
          <w:p w14:paraId="6058046B"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0,85</w:t>
            </w:r>
          </w:p>
        </w:tc>
        <w:tc>
          <w:tcPr>
            <w:tcW w:w="1134" w:type="dxa"/>
            <w:vAlign w:val="center"/>
          </w:tcPr>
          <w:p w14:paraId="2BAE5A02"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0,03</w:t>
            </w:r>
          </w:p>
        </w:tc>
        <w:tc>
          <w:tcPr>
            <w:tcW w:w="1276" w:type="dxa"/>
            <w:vAlign w:val="center"/>
          </w:tcPr>
          <w:p w14:paraId="5ABFD019"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0,02</w:t>
            </w:r>
          </w:p>
        </w:tc>
        <w:tc>
          <w:tcPr>
            <w:tcW w:w="992" w:type="dxa"/>
            <w:vAlign w:val="center"/>
          </w:tcPr>
          <w:p w14:paraId="0B9F32F7"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3,75</w:t>
            </w:r>
          </w:p>
        </w:tc>
        <w:tc>
          <w:tcPr>
            <w:tcW w:w="992" w:type="dxa"/>
            <w:vAlign w:val="center"/>
          </w:tcPr>
          <w:p w14:paraId="7572E613"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2,41</w:t>
            </w:r>
          </w:p>
        </w:tc>
      </w:tr>
      <w:tr w:rsidR="00BA6319" w:rsidRPr="00167B63" w14:paraId="54D00AF4" w14:textId="77777777" w:rsidTr="00AC16EC">
        <w:tc>
          <w:tcPr>
            <w:tcW w:w="425" w:type="dxa"/>
          </w:tcPr>
          <w:p w14:paraId="6CB76374" w14:textId="77777777" w:rsidR="00BA6319" w:rsidRPr="00BA6319" w:rsidRDefault="00BA6319" w:rsidP="00A4544C">
            <w:pPr>
              <w:jc w:val="center"/>
              <w:rPr>
                <w:rFonts w:asciiTheme="majorBidi" w:hAnsiTheme="majorBidi" w:cstheme="majorBidi"/>
                <w:sz w:val="24"/>
                <w:szCs w:val="24"/>
              </w:rPr>
            </w:pPr>
            <w:r w:rsidRPr="00BA6319">
              <w:rPr>
                <w:rFonts w:asciiTheme="majorBidi" w:hAnsiTheme="majorBidi" w:cstheme="majorBidi"/>
                <w:sz w:val="24"/>
                <w:szCs w:val="24"/>
              </w:rPr>
              <w:t>4</w:t>
            </w:r>
          </w:p>
        </w:tc>
        <w:tc>
          <w:tcPr>
            <w:tcW w:w="2269" w:type="dxa"/>
          </w:tcPr>
          <w:p w14:paraId="526F46AF" w14:textId="77777777" w:rsidR="00BA6319" w:rsidRPr="00BA6319" w:rsidRDefault="00BA6319" w:rsidP="00A4544C">
            <w:pPr>
              <w:jc w:val="both"/>
              <w:rPr>
                <w:rFonts w:asciiTheme="majorBidi" w:hAnsiTheme="majorBidi" w:cstheme="majorBidi"/>
                <w:sz w:val="24"/>
                <w:szCs w:val="24"/>
              </w:rPr>
            </w:pPr>
            <w:r w:rsidRPr="00BA6319">
              <w:rPr>
                <w:rFonts w:asciiTheme="majorBidi" w:hAnsiTheme="majorBidi" w:cstheme="majorBidi"/>
                <w:sz w:val="24"/>
                <w:szCs w:val="24"/>
              </w:rPr>
              <w:t>Сумарна теперішня вартість грошових потоків, тис. грн.</w:t>
            </w:r>
          </w:p>
        </w:tc>
        <w:tc>
          <w:tcPr>
            <w:tcW w:w="1134" w:type="dxa"/>
            <w:vAlign w:val="center"/>
          </w:tcPr>
          <w:p w14:paraId="11F796FF"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13127,2</w:t>
            </w:r>
          </w:p>
        </w:tc>
        <w:tc>
          <w:tcPr>
            <w:tcW w:w="1134" w:type="dxa"/>
            <w:vAlign w:val="center"/>
          </w:tcPr>
          <w:p w14:paraId="62686BEF"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41182,11</w:t>
            </w:r>
          </w:p>
        </w:tc>
        <w:tc>
          <w:tcPr>
            <w:tcW w:w="1134" w:type="dxa"/>
            <w:vAlign w:val="center"/>
          </w:tcPr>
          <w:p w14:paraId="5B018B9C"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202119,8</w:t>
            </w:r>
          </w:p>
        </w:tc>
        <w:tc>
          <w:tcPr>
            <w:tcW w:w="1134" w:type="dxa"/>
            <w:vAlign w:val="center"/>
          </w:tcPr>
          <w:p w14:paraId="6555CD11"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28054,91</w:t>
            </w:r>
          </w:p>
        </w:tc>
        <w:tc>
          <w:tcPr>
            <w:tcW w:w="1276" w:type="dxa"/>
            <w:vAlign w:val="center"/>
          </w:tcPr>
          <w:p w14:paraId="27A8E682"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160937,69</w:t>
            </w:r>
          </w:p>
        </w:tc>
        <w:tc>
          <w:tcPr>
            <w:tcW w:w="992" w:type="dxa"/>
            <w:vAlign w:val="center"/>
          </w:tcPr>
          <w:p w14:paraId="159FE132"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213,72</w:t>
            </w:r>
          </w:p>
        </w:tc>
        <w:tc>
          <w:tcPr>
            <w:tcW w:w="992" w:type="dxa"/>
            <w:vAlign w:val="center"/>
          </w:tcPr>
          <w:p w14:paraId="318EF815" w14:textId="77777777" w:rsidR="00BA6319" w:rsidRPr="00BA6319" w:rsidRDefault="00BA6319" w:rsidP="00A4544C">
            <w:pPr>
              <w:jc w:val="right"/>
              <w:rPr>
                <w:rFonts w:asciiTheme="majorBidi" w:hAnsiTheme="majorBidi" w:cstheme="majorBidi"/>
                <w:sz w:val="24"/>
                <w:szCs w:val="24"/>
              </w:rPr>
            </w:pPr>
            <w:r w:rsidRPr="00BA6319">
              <w:rPr>
                <w:rFonts w:asciiTheme="majorBidi" w:hAnsiTheme="majorBidi" w:cstheme="majorBidi"/>
                <w:sz w:val="24"/>
                <w:szCs w:val="24"/>
              </w:rPr>
              <w:t>390,8</w:t>
            </w:r>
          </w:p>
        </w:tc>
      </w:tr>
    </w:tbl>
    <w:p w14:paraId="79237E59" w14:textId="77777777" w:rsidR="00BA6319" w:rsidRDefault="00BA6319"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lastRenderedPageBreak/>
        <w:t>У 2022-2024 роках</w:t>
      </w:r>
      <w:r w:rsidRPr="00F05D3A">
        <w:rPr>
          <w:rFonts w:asciiTheme="majorBidi" w:hAnsiTheme="majorBidi" w:cstheme="majorBidi"/>
          <w:sz w:val="28"/>
          <w:szCs w:val="28"/>
        </w:rPr>
        <w:t xml:space="preserve"> спостерігається суттєве зростання грошових потоків підприємств</w:t>
      </w:r>
      <w:r>
        <w:rPr>
          <w:rFonts w:asciiTheme="majorBidi" w:hAnsiTheme="majorBidi" w:cstheme="majorBidi"/>
          <w:sz w:val="28"/>
          <w:szCs w:val="28"/>
        </w:rPr>
        <w:t>а, що</w:t>
      </w:r>
      <w:r w:rsidRPr="00F05D3A">
        <w:rPr>
          <w:rFonts w:asciiTheme="majorBidi" w:hAnsiTheme="majorBidi" w:cstheme="majorBidi"/>
          <w:sz w:val="28"/>
          <w:szCs w:val="28"/>
        </w:rPr>
        <w:t xml:space="preserve"> свідчить про різке підвищення вартості ПрАТ «Лебединський насіннєвий завод». Сумарна теперішня вартість грошових потокі</w:t>
      </w:r>
      <w:r>
        <w:rPr>
          <w:rFonts w:asciiTheme="majorBidi" w:hAnsiTheme="majorBidi" w:cstheme="majorBidi"/>
          <w:sz w:val="28"/>
          <w:szCs w:val="28"/>
        </w:rPr>
        <w:t>в у 2024 році становить понад 202119,8 тис. грн, що</w:t>
      </w:r>
      <w:r w:rsidRPr="00F05D3A">
        <w:rPr>
          <w:rFonts w:asciiTheme="majorBidi" w:hAnsiTheme="majorBidi" w:cstheme="majorBidi"/>
          <w:sz w:val="28"/>
          <w:szCs w:val="28"/>
        </w:rPr>
        <w:t xml:space="preserve"> </w:t>
      </w:r>
      <w:r>
        <w:rPr>
          <w:rFonts w:asciiTheme="majorBidi" w:hAnsiTheme="majorBidi" w:cstheme="majorBidi"/>
          <w:sz w:val="28"/>
          <w:szCs w:val="28"/>
        </w:rPr>
        <w:t>в</w:t>
      </w:r>
      <w:r w:rsidRPr="00F05D3A">
        <w:rPr>
          <w:rFonts w:asciiTheme="majorBidi" w:hAnsiTheme="majorBidi" w:cstheme="majorBidi"/>
          <w:sz w:val="28"/>
          <w:szCs w:val="28"/>
        </w:rPr>
        <w:t xml:space="preserve"> 15 разів перевищує відповідне значення за 2022 рік. Така динаміка вказує на потенційну інвестиційну привабливість підприємства.</w:t>
      </w:r>
    </w:p>
    <w:p w14:paraId="61B31F15" w14:textId="77777777" w:rsidR="00BA6319" w:rsidRPr="00BA6319"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Витратний підхід до оцінювання вартості підприємства – це спосіб оцінювання майна, заснований на визначенні витрат на створення, зміну, ліквідацію майна з врахуванням усіх видів зносу. При використанні цього підходу визначаються всі фактичні витрати, пов'язані з експлуатацією об'єктів нерухомості [1</w:t>
      </w:r>
      <w:r>
        <w:rPr>
          <w:rFonts w:asciiTheme="majorBidi" w:hAnsiTheme="majorBidi" w:cstheme="majorBidi"/>
          <w:sz w:val="28"/>
          <w:szCs w:val="28"/>
        </w:rPr>
        <w:t>8</w:t>
      </w:r>
      <w:r w:rsidRPr="00BA6319">
        <w:rPr>
          <w:rFonts w:asciiTheme="majorBidi" w:hAnsiTheme="majorBidi" w:cstheme="majorBidi"/>
          <w:sz w:val="28"/>
          <w:szCs w:val="28"/>
        </w:rPr>
        <w:t>].</w:t>
      </w:r>
    </w:p>
    <w:p w14:paraId="2FBC411F" w14:textId="77777777" w:rsidR="00BA6319" w:rsidRPr="00BA6319"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До основних методів витратного підходу належать метод відтворення та метод заміщення. Метод відтворення передбачає обчислення вартості повного відновлення об’єкта з урахуванням подальшого вирахування знецінення. Метод заміщення базується на визначенні вартості створення аналогічного об’єкта з подальшим коригуванням на величину зносу. Обидва методи дають змогу встановити залишкову вартість заміщення або відтворення активу.</w:t>
      </w:r>
    </w:p>
    <w:p w14:paraId="641B0997" w14:textId="77777777" w:rsidR="00BA6319" w:rsidRPr="00BA6319"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Під час застосування методу прямого відтворення або методу заміщення використовуються вихідні дані про об'єкт оцінки, інформація про відтворення або заміщення об'єкта оцінки чи подібного майна в сучасних цінах або середньостатистичні показники, які узагальнюють умови його відтворення або заміщення в сучасних цінах [</w:t>
      </w:r>
      <w:r>
        <w:rPr>
          <w:rFonts w:asciiTheme="majorBidi" w:hAnsiTheme="majorBidi" w:cstheme="majorBidi"/>
          <w:sz w:val="28"/>
          <w:szCs w:val="28"/>
        </w:rPr>
        <w:t>19</w:t>
      </w:r>
      <w:r w:rsidRPr="00BA6319">
        <w:rPr>
          <w:rFonts w:asciiTheme="majorBidi" w:hAnsiTheme="majorBidi" w:cstheme="majorBidi"/>
          <w:sz w:val="28"/>
          <w:szCs w:val="28"/>
        </w:rPr>
        <w:t>].</w:t>
      </w:r>
    </w:p>
    <w:p w14:paraId="7C4BE30F" w14:textId="77777777" w:rsidR="00BA6319" w:rsidRPr="00BA6319" w:rsidRDefault="00BA6319" w:rsidP="00A4544C">
      <w:pPr>
        <w:spacing w:line="312" w:lineRule="auto"/>
        <w:ind w:firstLine="709"/>
        <w:jc w:val="both"/>
        <w:rPr>
          <w:rFonts w:asciiTheme="majorBidi" w:hAnsiTheme="majorBidi" w:cstheme="majorBidi"/>
          <w:sz w:val="28"/>
          <w:szCs w:val="28"/>
        </w:rPr>
      </w:pPr>
      <w:r w:rsidRPr="00BA6319">
        <w:rPr>
          <w:rFonts w:asciiTheme="majorBidi" w:hAnsiTheme="majorBidi" w:cstheme="majorBidi"/>
          <w:sz w:val="28"/>
          <w:szCs w:val="28"/>
        </w:rPr>
        <w:t>Витратний підхід базується на припущенні, що вартість активу дорівнює сумі витрат на його заміщення або відтворення з урахуванням зменшення вартості через фізичний знос та моральне старіння. У практиці оцінювання підприємства цей підхід використовується для визначення вартості новозбудованих об'єктів, унікальних споруд або підприємств, чия ринкова вартість незначно перевищує вартість їхніх матеріальних активів. Крім того, витратний підхід є доцільним для оцінювання окремих компонентів підприємства та використовується у страхових цілях.</w:t>
      </w:r>
    </w:p>
    <w:p w14:paraId="0652A44C" w14:textId="77777777" w:rsidR="00BA6319" w:rsidRDefault="00BA6319" w:rsidP="00A4544C">
      <w:pPr>
        <w:spacing w:line="312" w:lineRule="auto"/>
        <w:ind w:firstLine="709"/>
        <w:jc w:val="both"/>
        <w:rPr>
          <w:rFonts w:asciiTheme="majorBidi" w:hAnsiTheme="majorBidi" w:cstheme="majorBidi"/>
          <w:sz w:val="28"/>
          <w:szCs w:val="28"/>
        </w:rPr>
      </w:pPr>
      <w:r w:rsidRPr="00383D1C">
        <w:rPr>
          <w:rFonts w:asciiTheme="majorBidi" w:hAnsiTheme="majorBidi" w:cstheme="majorBidi"/>
          <w:sz w:val="28"/>
          <w:szCs w:val="28"/>
        </w:rPr>
        <w:t xml:space="preserve">Згідно з майновим підходом вартість підприємства розраховується як сума вартостей усіх активів (основних засобів, запасів, вимог, нематеріальних активів тощо), що складають цілісний майновий комплекс, за мінусом зобов’язань. Основним джерелом інформації за даного підходу є баланс підприємства </w:t>
      </w:r>
      <w:r>
        <w:rPr>
          <w:rFonts w:asciiTheme="majorBidi" w:hAnsiTheme="majorBidi" w:cstheme="majorBidi"/>
          <w:sz w:val="28"/>
          <w:szCs w:val="28"/>
        </w:rPr>
        <w:t>(табл. 2.8) [15</w:t>
      </w:r>
      <w:r w:rsidRPr="00383D1C">
        <w:rPr>
          <w:rFonts w:asciiTheme="majorBidi" w:hAnsiTheme="majorBidi" w:cstheme="majorBidi"/>
          <w:sz w:val="28"/>
          <w:szCs w:val="28"/>
        </w:rPr>
        <w:t>].</w:t>
      </w:r>
    </w:p>
    <w:p w14:paraId="5DDAA986" w14:textId="77777777" w:rsidR="00BA6319" w:rsidRDefault="00BA6319"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lastRenderedPageBreak/>
        <w:t>Таблиця 2.8</w:t>
      </w:r>
    </w:p>
    <w:p w14:paraId="28A656F8" w14:textId="77777777" w:rsidR="00BA6319" w:rsidRDefault="00BA6319"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Оцінка вартості ПрАТ «Лебединський насіннєвий завод» на основі витратного підходу</w:t>
      </w:r>
    </w:p>
    <w:tbl>
      <w:tblPr>
        <w:tblStyle w:val="ab"/>
        <w:tblW w:w="10065" w:type="dxa"/>
        <w:tblInd w:w="-289" w:type="dxa"/>
        <w:tblLayout w:type="fixed"/>
        <w:tblLook w:val="04A0" w:firstRow="1" w:lastRow="0" w:firstColumn="1" w:lastColumn="0" w:noHBand="0" w:noVBand="1"/>
      </w:tblPr>
      <w:tblGrid>
        <w:gridCol w:w="426"/>
        <w:gridCol w:w="1701"/>
        <w:gridCol w:w="1276"/>
        <w:gridCol w:w="1276"/>
        <w:gridCol w:w="1275"/>
        <w:gridCol w:w="1276"/>
        <w:gridCol w:w="1134"/>
        <w:gridCol w:w="851"/>
        <w:gridCol w:w="850"/>
      </w:tblGrid>
      <w:tr w:rsidR="00BA6319" w:rsidRPr="00AC16EC" w14:paraId="5A0BCDC5" w14:textId="77777777" w:rsidTr="007A0ED5">
        <w:trPr>
          <w:trHeight w:val="480"/>
        </w:trPr>
        <w:tc>
          <w:tcPr>
            <w:tcW w:w="426" w:type="dxa"/>
            <w:vMerge w:val="restart"/>
            <w:vAlign w:val="center"/>
          </w:tcPr>
          <w:p w14:paraId="1063210B"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w:t>
            </w:r>
          </w:p>
        </w:tc>
        <w:tc>
          <w:tcPr>
            <w:tcW w:w="1701" w:type="dxa"/>
            <w:vMerge w:val="restart"/>
            <w:vAlign w:val="center"/>
          </w:tcPr>
          <w:p w14:paraId="45F75845"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Показники</w:t>
            </w:r>
          </w:p>
        </w:tc>
        <w:tc>
          <w:tcPr>
            <w:tcW w:w="1276" w:type="dxa"/>
            <w:vMerge w:val="restart"/>
            <w:vAlign w:val="center"/>
          </w:tcPr>
          <w:p w14:paraId="3D022E87"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2022 р., тис. грн.</w:t>
            </w:r>
          </w:p>
        </w:tc>
        <w:tc>
          <w:tcPr>
            <w:tcW w:w="1276" w:type="dxa"/>
            <w:vMerge w:val="restart"/>
            <w:vAlign w:val="center"/>
          </w:tcPr>
          <w:p w14:paraId="17BFB442"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2023 р., тис. грн.</w:t>
            </w:r>
          </w:p>
        </w:tc>
        <w:tc>
          <w:tcPr>
            <w:tcW w:w="1275" w:type="dxa"/>
            <w:vMerge w:val="restart"/>
            <w:vAlign w:val="center"/>
          </w:tcPr>
          <w:p w14:paraId="3072F8D5"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2024 р., тис. грн.</w:t>
            </w:r>
          </w:p>
        </w:tc>
        <w:tc>
          <w:tcPr>
            <w:tcW w:w="2410" w:type="dxa"/>
            <w:gridSpan w:val="2"/>
            <w:vAlign w:val="center"/>
          </w:tcPr>
          <w:p w14:paraId="45C0C757"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Абсолютне відхилення, тис. грн.</w:t>
            </w:r>
          </w:p>
        </w:tc>
        <w:tc>
          <w:tcPr>
            <w:tcW w:w="1701" w:type="dxa"/>
            <w:gridSpan w:val="2"/>
            <w:vAlign w:val="center"/>
          </w:tcPr>
          <w:p w14:paraId="0FAC24C8"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Відносне відхилення, %</w:t>
            </w:r>
          </w:p>
        </w:tc>
      </w:tr>
      <w:tr w:rsidR="00BA6319" w:rsidRPr="00AC16EC" w14:paraId="101379AF" w14:textId="77777777" w:rsidTr="007A0ED5">
        <w:trPr>
          <w:trHeight w:val="480"/>
        </w:trPr>
        <w:tc>
          <w:tcPr>
            <w:tcW w:w="426" w:type="dxa"/>
            <w:vMerge/>
            <w:vAlign w:val="center"/>
          </w:tcPr>
          <w:p w14:paraId="11E1D27D" w14:textId="77777777" w:rsidR="00BA6319" w:rsidRPr="00AC16EC" w:rsidRDefault="00BA6319" w:rsidP="00A4544C">
            <w:pPr>
              <w:jc w:val="center"/>
              <w:rPr>
                <w:rFonts w:asciiTheme="majorBidi" w:hAnsiTheme="majorBidi" w:cstheme="majorBidi"/>
                <w:sz w:val="24"/>
                <w:szCs w:val="24"/>
              </w:rPr>
            </w:pPr>
          </w:p>
        </w:tc>
        <w:tc>
          <w:tcPr>
            <w:tcW w:w="1701" w:type="dxa"/>
            <w:vMerge/>
            <w:vAlign w:val="center"/>
          </w:tcPr>
          <w:p w14:paraId="1F54C9AC" w14:textId="77777777" w:rsidR="00BA6319" w:rsidRPr="00AC16EC" w:rsidRDefault="00BA6319" w:rsidP="00A4544C">
            <w:pPr>
              <w:jc w:val="center"/>
              <w:rPr>
                <w:rFonts w:asciiTheme="majorBidi" w:hAnsiTheme="majorBidi" w:cstheme="majorBidi"/>
                <w:sz w:val="24"/>
                <w:szCs w:val="24"/>
              </w:rPr>
            </w:pPr>
          </w:p>
        </w:tc>
        <w:tc>
          <w:tcPr>
            <w:tcW w:w="1276" w:type="dxa"/>
            <w:vMerge/>
            <w:vAlign w:val="center"/>
          </w:tcPr>
          <w:p w14:paraId="12C9912C" w14:textId="77777777" w:rsidR="00BA6319" w:rsidRPr="00AC16EC" w:rsidRDefault="00BA6319" w:rsidP="00A4544C">
            <w:pPr>
              <w:jc w:val="center"/>
              <w:rPr>
                <w:rFonts w:asciiTheme="majorBidi" w:hAnsiTheme="majorBidi" w:cstheme="majorBidi"/>
                <w:sz w:val="24"/>
                <w:szCs w:val="24"/>
              </w:rPr>
            </w:pPr>
          </w:p>
        </w:tc>
        <w:tc>
          <w:tcPr>
            <w:tcW w:w="1276" w:type="dxa"/>
            <w:vMerge/>
            <w:vAlign w:val="center"/>
          </w:tcPr>
          <w:p w14:paraId="59D2F59D" w14:textId="77777777" w:rsidR="00BA6319" w:rsidRPr="00AC16EC" w:rsidRDefault="00BA6319" w:rsidP="00A4544C">
            <w:pPr>
              <w:jc w:val="center"/>
              <w:rPr>
                <w:rFonts w:asciiTheme="majorBidi" w:hAnsiTheme="majorBidi" w:cstheme="majorBidi"/>
                <w:sz w:val="24"/>
                <w:szCs w:val="24"/>
              </w:rPr>
            </w:pPr>
          </w:p>
        </w:tc>
        <w:tc>
          <w:tcPr>
            <w:tcW w:w="1275" w:type="dxa"/>
            <w:vMerge/>
            <w:vAlign w:val="center"/>
          </w:tcPr>
          <w:p w14:paraId="0D255D75" w14:textId="77777777" w:rsidR="00BA6319" w:rsidRPr="00AC16EC" w:rsidRDefault="00BA6319" w:rsidP="00A4544C">
            <w:pPr>
              <w:jc w:val="center"/>
              <w:rPr>
                <w:rFonts w:asciiTheme="majorBidi" w:hAnsiTheme="majorBidi" w:cstheme="majorBidi"/>
                <w:sz w:val="24"/>
                <w:szCs w:val="24"/>
              </w:rPr>
            </w:pPr>
          </w:p>
        </w:tc>
        <w:tc>
          <w:tcPr>
            <w:tcW w:w="1276" w:type="dxa"/>
            <w:vAlign w:val="center"/>
          </w:tcPr>
          <w:p w14:paraId="6D7F07AD"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2023 від 2022</w:t>
            </w:r>
          </w:p>
        </w:tc>
        <w:tc>
          <w:tcPr>
            <w:tcW w:w="1134" w:type="dxa"/>
            <w:vAlign w:val="center"/>
          </w:tcPr>
          <w:p w14:paraId="3D565E33"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2024 від 2023</w:t>
            </w:r>
          </w:p>
        </w:tc>
        <w:tc>
          <w:tcPr>
            <w:tcW w:w="851" w:type="dxa"/>
            <w:vAlign w:val="center"/>
          </w:tcPr>
          <w:p w14:paraId="3568A92A"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2023 від 2022</w:t>
            </w:r>
          </w:p>
        </w:tc>
        <w:tc>
          <w:tcPr>
            <w:tcW w:w="850" w:type="dxa"/>
            <w:vAlign w:val="center"/>
          </w:tcPr>
          <w:p w14:paraId="0B2E738C"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2024 від 2023</w:t>
            </w:r>
          </w:p>
        </w:tc>
      </w:tr>
      <w:tr w:rsidR="00BA6319" w:rsidRPr="00AC16EC" w14:paraId="503E0B3F" w14:textId="77777777" w:rsidTr="00AE2F37">
        <w:trPr>
          <w:trHeight w:val="322"/>
        </w:trPr>
        <w:tc>
          <w:tcPr>
            <w:tcW w:w="426" w:type="dxa"/>
            <w:vAlign w:val="center"/>
          </w:tcPr>
          <w:p w14:paraId="562FEE69"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1</w:t>
            </w:r>
          </w:p>
        </w:tc>
        <w:tc>
          <w:tcPr>
            <w:tcW w:w="1701" w:type="dxa"/>
            <w:vAlign w:val="center"/>
          </w:tcPr>
          <w:p w14:paraId="07DA290F"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2</w:t>
            </w:r>
          </w:p>
        </w:tc>
        <w:tc>
          <w:tcPr>
            <w:tcW w:w="1276" w:type="dxa"/>
            <w:vAlign w:val="center"/>
          </w:tcPr>
          <w:p w14:paraId="5765E20A"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3</w:t>
            </w:r>
          </w:p>
        </w:tc>
        <w:tc>
          <w:tcPr>
            <w:tcW w:w="1276" w:type="dxa"/>
            <w:vAlign w:val="center"/>
          </w:tcPr>
          <w:p w14:paraId="7A9D7F4F"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4</w:t>
            </w:r>
          </w:p>
        </w:tc>
        <w:tc>
          <w:tcPr>
            <w:tcW w:w="1275" w:type="dxa"/>
            <w:vAlign w:val="center"/>
          </w:tcPr>
          <w:p w14:paraId="0729E633"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5</w:t>
            </w:r>
          </w:p>
        </w:tc>
        <w:tc>
          <w:tcPr>
            <w:tcW w:w="1276" w:type="dxa"/>
            <w:vAlign w:val="center"/>
          </w:tcPr>
          <w:p w14:paraId="6D70E69A"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6</w:t>
            </w:r>
          </w:p>
        </w:tc>
        <w:tc>
          <w:tcPr>
            <w:tcW w:w="1134" w:type="dxa"/>
            <w:vAlign w:val="center"/>
          </w:tcPr>
          <w:p w14:paraId="1F4B8501"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7</w:t>
            </w:r>
          </w:p>
        </w:tc>
        <w:tc>
          <w:tcPr>
            <w:tcW w:w="851" w:type="dxa"/>
            <w:vAlign w:val="center"/>
          </w:tcPr>
          <w:p w14:paraId="2F3A2FEF"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8</w:t>
            </w:r>
          </w:p>
        </w:tc>
        <w:tc>
          <w:tcPr>
            <w:tcW w:w="850" w:type="dxa"/>
            <w:vAlign w:val="center"/>
          </w:tcPr>
          <w:p w14:paraId="664DC2FB"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9</w:t>
            </w:r>
          </w:p>
        </w:tc>
      </w:tr>
      <w:tr w:rsidR="00BA6319" w:rsidRPr="00AC16EC" w14:paraId="5AA7355E" w14:textId="77777777" w:rsidTr="007A0ED5">
        <w:tc>
          <w:tcPr>
            <w:tcW w:w="426" w:type="dxa"/>
          </w:tcPr>
          <w:p w14:paraId="77425796"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1</w:t>
            </w:r>
          </w:p>
        </w:tc>
        <w:tc>
          <w:tcPr>
            <w:tcW w:w="1701" w:type="dxa"/>
          </w:tcPr>
          <w:p w14:paraId="4726FE51" w14:textId="77777777" w:rsidR="00BA6319" w:rsidRPr="00AC16EC" w:rsidRDefault="00BA6319" w:rsidP="00A4544C">
            <w:pPr>
              <w:jc w:val="both"/>
              <w:rPr>
                <w:rFonts w:asciiTheme="majorBidi" w:hAnsiTheme="majorBidi" w:cstheme="majorBidi"/>
                <w:sz w:val="24"/>
                <w:szCs w:val="24"/>
              </w:rPr>
            </w:pPr>
            <w:r w:rsidRPr="00AC16EC">
              <w:rPr>
                <w:rFonts w:asciiTheme="majorBidi" w:hAnsiTheme="majorBidi" w:cstheme="majorBidi"/>
                <w:sz w:val="24"/>
                <w:szCs w:val="24"/>
              </w:rPr>
              <w:t>Вартість усіх активів</w:t>
            </w:r>
          </w:p>
        </w:tc>
        <w:tc>
          <w:tcPr>
            <w:tcW w:w="1276" w:type="dxa"/>
            <w:vAlign w:val="center"/>
          </w:tcPr>
          <w:p w14:paraId="3DF747C3"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11147733</w:t>
            </w:r>
          </w:p>
        </w:tc>
        <w:tc>
          <w:tcPr>
            <w:tcW w:w="1276" w:type="dxa"/>
            <w:vAlign w:val="center"/>
          </w:tcPr>
          <w:p w14:paraId="5288D19D"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12658585</w:t>
            </w:r>
          </w:p>
        </w:tc>
        <w:tc>
          <w:tcPr>
            <w:tcW w:w="1275" w:type="dxa"/>
            <w:vAlign w:val="center"/>
          </w:tcPr>
          <w:p w14:paraId="65DE62B4"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15585489</w:t>
            </w:r>
          </w:p>
        </w:tc>
        <w:tc>
          <w:tcPr>
            <w:tcW w:w="1276" w:type="dxa"/>
            <w:vAlign w:val="center"/>
          </w:tcPr>
          <w:p w14:paraId="1F7D7819"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1510852</w:t>
            </w:r>
          </w:p>
        </w:tc>
        <w:tc>
          <w:tcPr>
            <w:tcW w:w="1134" w:type="dxa"/>
            <w:vAlign w:val="center"/>
          </w:tcPr>
          <w:p w14:paraId="2B750F5B"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2926904</w:t>
            </w:r>
          </w:p>
        </w:tc>
        <w:tc>
          <w:tcPr>
            <w:tcW w:w="851" w:type="dxa"/>
            <w:vAlign w:val="center"/>
          </w:tcPr>
          <w:p w14:paraId="44DAD958"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13,56</w:t>
            </w:r>
          </w:p>
        </w:tc>
        <w:tc>
          <w:tcPr>
            <w:tcW w:w="850" w:type="dxa"/>
            <w:vAlign w:val="center"/>
          </w:tcPr>
          <w:p w14:paraId="1AD0E328"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23,12</w:t>
            </w:r>
          </w:p>
        </w:tc>
      </w:tr>
      <w:tr w:rsidR="00BA6319" w:rsidRPr="00AC16EC" w14:paraId="4909380A" w14:textId="77777777" w:rsidTr="007A0ED5">
        <w:tc>
          <w:tcPr>
            <w:tcW w:w="426" w:type="dxa"/>
          </w:tcPr>
          <w:p w14:paraId="5BB74E0F"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2</w:t>
            </w:r>
          </w:p>
        </w:tc>
        <w:tc>
          <w:tcPr>
            <w:tcW w:w="1701" w:type="dxa"/>
          </w:tcPr>
          <w:p w14:paraId="223A7968" w14:textId="77777777" w:rsidR="00BA6319" w:rsidRPr="00AC16EC" w:rsidRDefault="00BA6319" w:rsidP="00A4544C">
            <w:pPr>
              <w:jc w:val="both"/>
              <w:rPr>
                <w:rFonts w:asciiTheme="majorBidi" w:hAnsiTheme="majorBidi" w:cstheme="majorBidi"/>
                <w:sz w:val="24"/>
                <w:szCs w:val="24"/>
              </w:rPr>
            </w:pPr>
            <w:r w:rsidRPr="00AC16EC">
              <w:rPr>
                <w:rFonts w:asciiTheme="majorBidi" w:hAnsiTheme="majorBidi" w:cstheme="majorBidi"/>
                <w:sz w:val="24"/>
                <w:szCs w:val="24"/>
              </w:rPr>
              <w:t>Вартість зобов’язань</w:t>
            </w:r>
          </w:p>
        </w:tc>
        <w:tc>
          <w:tcPr>
            <w:tcW w:w="1276" w:type="dxa"/>
            <w:vAlign w:val="center"/>
          </w:tcPr>
          <w:p w14:paraId="38504A19"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11568802</w:t>
            </w:r>
          </w:p>
        </w:tc>
        <w:tc>
          <w:tcPr>
            <w:tcW w:w="1276" w:type="dxa"/>
            <w:vAlign w:val="center"/>
          </w:tcPr>
          <w:p w14:paraId="7B376736"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13190621</w:t>
            </w:r>
          </w:p>
        </w:tc>
        <w:tc>
          <w:tcPr>
            <w:tcW w:w="1275" w:type="dxa"/>
            <w:vAlign w:val="center"/>
          </w:tcPr>
          <w:p w14:paraId="177F836C"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15974465</w:t>
            </w:r>
          </w:p>
        </w:tc>
        <w:tc>
          <w:tcPr>
            <w:tcW w:w="1276" w:type="dxa"/>
            <w:vAlign w:val="center"/>
          </w:tcPr>
          <w:p w14:paraId="11E18301"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1621819</w:t>
            </w:r>
          </w:p>
        </w:tc>
        <w:tc>
          <w:tcPr>
            <w:tcW w:w="1134" w:type="dxa"/>
            <w:vAlign w:val="center"/>
          </w:tcPr>
          <w:p w14:paraId="136B7CC1"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2783844</w:t>
            </w:r>
          </w:p>
        </w:tc>
        <w:tc>
          <w:tcPr>
            <w:tcW w:w="851" w:type="dxa"/>
            <w:vAlign w:val="center"/>
          </w:tcPr>
          <w:p w14:paraId="1D9DC538"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14,02</w:t>
            </w:r>
          </w:p>
        </w:tc>
        <w:tc>
          <w:tcPr>
            <w:tcW w:w="850" w:type="dxa"/>
            <w:vAlign w:val="center"/>
          </w:tcPr>
          <w:p w14:paraId="48A3A54C"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21,1</w:t>
            </w:r>
          </w:p>
        </w:tc>
      </w:tr>
      <w:tr w:rsidR="00BA6319" w:rsidRPr="00AC16EC" w14:paraId="006A315E" w14:textId="77777777" w:rsidTr="007A0ED5">
        <w:tc>
          <w:tcPr>
            <w:tcW w:w="426" w:type="dxa"/>
          </w:tcPr>
          <w:p w14:paraId="01B7B2E6" w14:textId="77777777" w:rsidR="00BA6319" w:rsidRPr="00AC16EC" w:rsidRDefault="00BA6319" w:rsidP="00A4544C">
            <w:pPr>
              <w:jc w:val="center"/>
              <w:rPr>
                <w:rFonts w:asciiTheme="majorBidi" w:hAnsiTheme="majorBidi" w:cstheme="majorBidi"/>
                <w:sz w:val="24"/>
                <w:szCs w:val="24"/>
              </w:rPr>
            </w:pPr>
            <w:r w:rsidRPr="00AC16EC">
              <w:rPr>
                <w:rFonts w:asciiTheme="majorBidi" w:hAnsiTheme="majorBidi" w:cstheme="majorBidi"/>
                <w:sz w:val="24"/>
                <w:szCs w:val="24"/>
              </w:rPr>
              <w:t>3</w:t>
            </w:r>
          </w:p>
        </w:tc>
        <w:tc>
          <w:tcPr>
            <w:tcW w:w="1701" w:type="dxa"/>
          </w:tcPr>
          <w:p w14:paraId="7F56DE2B" w14:textId="77777777" w:rsidR="00BA6319" w:rsidRPr="00AC16EC" w:rsidRDefault="00BA6319" w:rsidP="00A4544C">
            <w:pPr>
              <w:jc w:val="both"/>
              <w:rPr>
                <w:rFonts w:asciiTheme="majorBidi" w:hAnsiTheme="majorBidi" w:cstheme="majorBidi"/>
                <w:sz w:val="24"/>
                <w:szCs w:val="24"/>
              </w:rPr>
            </w:pPr>
            <w:r w:rsidRPr="00AC16EC">
              <w:rPr>
                <w:rFonts w:asciiTheme="majorBidi" w:hAnsiTheme="majorBidi" w:cstheme="majorBidi"/>
                <w:sz w:val="24"/>
                <w:szCs w:val="24"/>
              </w:rPr>
              <w:t>Вартість підприємства</w:t>
            </w:r>
          </w:p>
        </w:tc>
        <w:tc>
          <w:tcPr>
            <w:tcW w:w="1276" w:type="dxa"/>
            <w:vAlign w:val="center"/>
          </w:tcPr>
          <w:p w14:paraId="429615CE"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-421069</w:t>
            </w:r>
          </w:p>
        </w:tc>
        <w:tc>
          <w:tcPr>
            <w:tcW w:w="1276" w:type="dxa"/>
            <w:vAlign w:val="center"/>
          </w:tcPr>
          <w:p w14:paraId="12CF45E6"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-532036</w:t>
            </w:r>
          </w:p>
        </w:tc>
        <w:tc>
          <w:tcPr>
            <w:tcW w:w="1275" w:type="dxa"/>
            <w:vAlign w:val="center"/>
          </w:tcPr>
          <w:p w14:paraId="34B935AA" w14:textId="77777777" w:rsidR="00BA6319" w:rsidRPr="00AC16EC" w:rsidRDefault="00CB7852" w:rsidP="00A4544C">
            <w:pPr>
              <w:jc w:val="right"/>
              <w:rPr>
                <w:rFonts w:asciiTheme="majorBidi" w:hAnsiTheme="majorBidi" w:cstheme="majorBidi"/>
                <w:sz w:val="24"/>
                <w:szCs w:val="24"/>
              </w:rPr>
            </w:pPr>
            <w:r w:rsidRPr="00AC16EC">
              <w:rPr>
                <w:rFonts w:asciiTheme="majorBidi" w:hAnsiTheme="majorBidi" w:cstheme="majorBidi"/>
                <w:sz w:val="24"/>
                <w:szCs w:val="24"/>
              </w:rPr>
              <w:t>-388</w:t>
            </w:r>
            <w:r w:rsidR="00BA6319" w:rsidRPr="00AC16EC">
              <w:rPr>
                <w:rFonts w:asciiTheme="majorBidi" w:hAnsiTheme="majorBidi" w:cstheme="majorBidi"/>
                <w:sz w:val="24"/>
                <w:szCs w:val="24"/>
              </w:rPr>
              <w:t>976</w:t>
            </w:r>
          </w:p>
        </w:tc>
        <w:tc>
          <w:tcPr>
            <w:tcW w:w="1276" w:type="dxa"/>
            <w:vAlign w:val="center"/>
          </w:tcPr>
          <w:p w14:paraId="404C7B92"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-110967</w:t>
            </w:r>
          </w:p>
        </w:tc>
        <w:tc>
          <w:tcPr>
            <w:tcW w:w="1134" w:type="dxa"/>
            <w:vAlign w:val="center"/>
          </w:tcPr>
          <w:p w14:paraId="512D6E73" w14:textId="77777777" w:rsidR="00BA6319" w:rsidRPr="00AC16EC" w:rsidRDefault="00CB7852" w:rsidP="00A4544C">
            <w:pPr>
              <w:jc w:val="right"/>
              <w:rPr>
                <w:rFonts w:asciiTheme="majorBidi" w:hAnsiTheme="majorBidi" w:cstheme="majorBidi"/>
                <w:sz w:val="24"/>
                <w:szCs w:val="24"/>
              </w:rPr>
            </w:pPr>
            <w:r w:rsidRPr="00AC16EC">
              <w:rPr>
                <w:rFonts w:asciiTheme="majorBidi" w:hAnsiTheme="majorBidi" w:cstheme="majorBidi"/>
                <w:sz w:val="24"/>
                <w:szCs w:val="24"/>
              </w:rPr>
              <w:t>143</w:t>
            </w:r>
            <w:r w:rsidR="00BA6319" w:rsidRPr="00AC16EC">
              <w:rPr>
                <w:rFonts w:asciiTheme="majorBidi" w:hAnsiTheme="majorBidi" w:cstheme="majorBidi"/>
                <w:sz w:val="24"/>
                <w:szCs w:val="24"/>
              </w:rPr>
              <w:t>060</w:t>
            </w:r>
          </w:p>
        </w:tc>
        <w:tc>
          <w:tcPr>
            <w:tcW w:w="851" w:type="dxa"/>
            <w:vAlign w:val="center"/>
          </w:tcPr>
          <w:p w14:paraId="56F30685" w14:textId="77777777" w:rsidR="00BA6319" w:rsidRPr="00AC16EC" w:rsidRDefault="00BA6319" w:rsidP="00A4544C">
            <w:pPr>
              <w:jc w:val="right"/>
              <w:rPr>
                <w:rFonts w:asciiTheme="majorBidi" w:hAnsiTheme="majorBidi" w:cstheme="majorBidi"/>
                <w:sz w:val="24"/>
                <w:szCs w:val="24"/>
              </w:rPr>
            </w:pPr>
            <w:r w:rsidRPr="00AC16EC">
              <w:rPr>
                <w:rFonts w:asciiTheme="majorBidi" w:hAnsiTheme="majorBidi" w:cstheme="majorBidi"/>
                <w:sz w:val="24"/>
                <w:szCs w:val="24"/>
              </w:rPr>
              <w:t>26,35</w:t>
            </w:r>
          </w:p>
        </w:tc>
        <w:tc>
          <w:tcPr>
            <w:tcW w:w="850" w:type="dxa"/>
            <w:vAlign w:val="center"/>
          </w:tcPr>
          <w:p w14:paraId="444E06DD" w14:textId="77777777" w:rsidR="00BA6319" w:rsidRPr="00AC16EC" w:rsidRDefault="00CB7852" w:rsidP="00A4544C">
            <w:pPr>
              <w:jc w:val="right"/>
              <w:rPr>
                <w:rFonts w:asciiTheme="majorBidi" w:hAnsiTheme="majorBidi" w:cstheme="majorBidi"/>
                <w:sz w:val="24"/>
                <w:szCs w:val="24"/>
              </w:rPr>
            </w:pPr>
            <w:r w:rsidRPr="00AC16EC">
              <w:rPr>
                <w:rFonts w:asciiTheme="majorBidi" w:hAnsiTheme="majorBidi" w:cstheme="majorBidi"/>
                <w:sz w:val="24"/>
                <w:szCs w:val="24"/>
              </w:rPr>
              <w:t>-26,89</w:t>
            </w:r>
          </w:p>
        </w:tc>
      </w:tr>
    </w:tbl>
    <w:p w14:paraId="04F497E7" w14:textId="77777777" w:rsidR="00BA6319" w:rsidRDefault="00BA6319" w:rsidP="00A4544C">
      <w:pPr>
        <w:spacing w:line="312" w:lineRule="auto"/>
        <w:ind w:firstLine="709"/>
        <w:jc w:val="both"/>
        <w:rPr>
          <w:rFonts w:asciiTheme="majorBidi" w:hAnsiTheme="majorBidi" w:cstheme="majorBidi"/>
          <w:sz w:val="28"/>
          <w:szCs w:val="28"/>
        </w:rPr>
      </w:pPr>
    </w:p>
    <w:p w14:paraId="3674279A" w14:textId="77777777" w:rsidR="00BA6319" w:rsidRDefault="00BA6319" w:rsidP="00A4544C">
      <w:pPr>
        <w:spacing w:line="312" w:lineRule="auto"/>
        <w:ind w:firstLine="709"/>
        <w:jc w:val="both"/>
        <w:rPr>
          <w:rFonts w:asciiTheme="majorBidi" w:hAnsiTheme="majorBidi" w:cstheme="majorBidi"/>
          <w:sz w:val="28"/>
          <w:szCs w:val="28"/>
        </w:rPr>
      </w:pPr>
      <w:r w:rsidRPr="00EE441D">
        <w:rPr>
          <w:rFonts w:asciiTheme="majorBidi" w:hAnsiTheme="majorBidi" w:cstheme="majorBidi"/>
          <w:sz w:val="28"/>
          <w:szCs w:val="28"/>
        </w:rPr>
        <w:t>Згідно з витратним підходом, вартість підприємства є від’ємною протягом усього аналізованого періоду, що зумовлено перевищенням зобов’язань над вартіс</w:t>
      </w:r>
      <w:r>
        <w:rPr>
          <w:rFonts w:asciiTheme="majorBidi" w:hAnsiTheme="majorBidi" w:cstheme="majorBidi"/>
          <w:sz w:val="28"/>
          <w:szCs w:val="28"/>
        </w:rPr>
        <w:t>тю активів. Це свідчить</w:t>
      </w:r>
      <w:r w:rsidRPr="00EE441D">
        <w:rPr>
          <w:rFonts w:asciiTheme="majorBidi" w:hAnsiTheme="majorBidi" w:cstheme="majorBidi"/>
          <w:sz w:val="28"/>
          <w:szCs w:val="28"/>
        </w:rPr>
        <w:t xml:space="preserve"> можливі фін</w:t>
      </w:r>
      <w:r>
        <w:rPr>
          <w:rFonts w:asciiTheme="majorBidi" w:hAnsiTheme="majorBidi" w:cstheme="majorBidi"/>
          <w:sz w:val="28"/>
          <w:szCs w:val="28"/>
        </w:rPr>
        <w:t>ансові труднощі. Однак зменшення від’ємного значення вартості</w:t>
      </w:r>
      <w:r w:rsidR="00CB7852">
        <w:rPr>
          <w:rFonts w:asciiTheme="majorBidi" w:hAnsiTheme="majorBidi" w:cstheme="majorBidi"/>
          <w:sz w:val="28"/>
          <w:szCs w:val="28"/>
        </w:rPr>
        <w:t xml:space="preserve"> підприємства в 2024 році на 143</w:t>
      </w:r>
      <w:r>
        <w:rPr>
          <w:rFonts w:asciiTheme="majorBidi" w:hAnsiTheme="majorBidi" w:cstheme="majorBidi"/>
          <w:sz w:val="28"/>
          <w:szCs w:val="28"/>
        </w:rPr>
        <w:t>060 тис. грн.</w:t>
      </w:r>
      <w:r w:rsidRPr="00EE441D">
        <w:rPr>
          <w:rFonts w:asciiTheme="majorBidi" w:hAnsiTheme="majorBidi" w:cstheme="majorBidi"/>
          <w:sz w:val="28"/>
          <w:szCs w:val="28"/>
        </w:rPr>
        <w:t xml:space="preserve"> свідчить про часткове поліпшення фінансового стану.</w:t>
      </w:r>
    </w:p>
    <w:p w14:paraId="21200424" w14:textId="77777777" w:rsidR="002E2ACF" w:rsidRPr="002E2ACF" w:rsidRDefault="002E2ACF" w:rsidP="00A4544C">
      <w:pPr>
        <w:spacing w:line="312" w:lineRule="auto"/>
        <w:ind w:firstLine="709"/>
        <w:jc w:val="both"/>
        <w:rPr>
          <w:rFonts w:asciiTheme="majorBidi" w:hAnsiTheme="majorBidi" w:cstheme="majorBidi"/>
          <w:sz w:val="28"/>
          <w:szCs w:val="28"/>
        </w:rPr>
      </w:pPr>
      <w:r w:rsidRPr="002E2ACF">
        <w:rPr>
          <w:rFonts w:asciiTheme="majorBidi" w:hAnsiTheme="majorBidi" w:cstheme="majorBidi"/>
          <w:sz w:val="28"/>
          <w:szCs w:val="28"/>
        </w:rPr>
        <w:t>Порівняльний підхід до оцінювання вартості підприємства базується на принципі заміщення, відповідно до якого покупець не погодиться придбати актив за ціною, що перевищує витрати на придбання схожого об’єкта з подібними характеристиками. Суть підходу полягає в аналізі цін, за якими укладалися угоди щодо купівлі-продажу аналогічних компаній або їх часток. Вартість оцінюваного підприємства визначається шляхом зіставлення його показників з параметрами ринкових аналогів, що мають подібну економічну корисність для потенційного інвестора.</w:t>
      </w:r>
    </w:p>
    <w:p w14:paraId="644B8E5A" w14:textId="77777777" w:rsidR="002E2ACF" w:rsidRDefault="002E2ACF" w:rsidP="00A4544C">
      <w:pPr>
        <w:spacing w:line="312" w:lineRule="auto"/>
        <w:ind w:firstLine="709"/>
        <w:jc w:val="both"/>
        <w:rPr>
          <w:rFonts w:asciiTheme="majorBidi" w:hAnsiTheme="majorBidi" w:cstheme="majorBidi"/>
          <w:sz w:val="28"/>
          <w:szCs w:val="28"/>
        </w:rPr>
      </w:pPr>
      <w:r w:rsidRPr="002E2ACF">
        <w:rPr>
          <w:rFonts w:asciiTheme="majorBidi" w:hAnsiTheme="majorBidi" w:cstheme="majorBidi"/>
          <w:sz w:val="28"/>
          <w:szCs w:val="28"/>
        </w:rPr>
        <w:t>Застосування порівняльного підходу доцільне за наявності достатнього обсягу достовірної інформації про ринкові угоди, що дозволяє максимально точно врахувати поточну ситуацію на ринку.</w:t>
      </w:r>
      <w:r>
        <w:rPr>
          <w:rFonts w:asciiTheme="majorBidi" w:hAnsiTheme="majorBidi" w:cstheme="majorBidi"/>
          <w:sz w:val="28"/>
          <w:szCs w:val="28"/>
        </w:rPr>
        <w:t xml:space="preserve"> </w:t>
      </w:r>
      <w:r w:rsidRPr="00E80299">
        <w:rPr>
          <w:rFonts w:asciiTheme="majorBidi" w:hAnsiTheme="majorBidi" w:cstheme="majorBidi"/>
          <w:sz w:val="28"/>
          <w:szCs w:val="28"/>
        </w:rPr>
        <w:t>ПрАТ «Лебединський насінн</w:t>
      </w:r>
      <w:r>
        <w:rPr>
          <w:rFonts w:asciiTheme="majorBidi" w:hAnsiTheme="majorBidi" w:cstheme="majorBidi"/>
          <w:sz w:val="28"/>
          <w:szCs w:val="28"/>
        </w:rPr>
        <w:t>євий завод»</w:t>
      </w:r>
      <w:r w:rsidRPr="00E80299">
        <w:rPr>
          <w:rFonts w:asciiTheme="majorBidi" w:hAnsiTheme="majorBidi" w:cstheme="majorBidi"/>
          <w:sz w:val="28"/>
          <w:szCs w:val="28"/>
        </w:rPr>
        <w:t xml:space="preserve"> непублічне підприємство, а отже, ринкова ціна акцій відсутня</w:t>
      </w:r>
      <w:r>
        <w:rPr>
          <w:rFonts w:asciiTheme="majorBidi" w:hAnsiTheme="majorBidi" w:cstheme="majorBidi"/>
          <w:sz w:val="28"/>
          <w:szCs w:val="28"/>
        </w:rPr>
        <w:t>, також обмежена</w:t>
      </w:r>
      <w:r w:rsidRPr="00D53A04">
        <w:rPr>
          <w:rFonts w:asciiTheme="majorBidi" w:hAnsiTheme="majorBidi" w:cstheme="majorBidi"/>
          <w:sz w:val="28"/>
          <w:szCs w:val="28"/>
        </w:rPr>
        <w:t xml:space="preserve"> кількість публічної ін</w:t>
      </w:r>
      <w:r>
        <w:rPr>
          <w:rFonts w:asciiTheme="majorBidi" w:hAnsiTheme="majorBidi" w:cstheme="majorBidi"/>
          <w:sz w:val="28"/>
          <w:szCs w:val="28"/>
        </w:rPr>
        <w:t>формації про аналогічні підприємства</w:t>
      </w:r>
      <w:r w:rsidRPr="00D53A04">
        <w:rPr>
          <w:rFonts w:asciiTheme="majorBidi" w:hAnsiTheme="majorBidi" w:cstheme="majorBidi"/>
          <w:sz w:val="28"/>
          <w:szCs w:val="28"/>
        </w:rPr>
        <w:t>,</w:t>
      </w:r>
      <w:r>
        <w:rPr>
          <w:rFonts w:asciiTheme="majorBidi" w:hAnsiTheme="majorBidi" w:cstheme="majorBidi"/>
          <w:sz w:val="28"/>
          <w:szCs w:val="28"/>
        </w:rPr>
        <w:t xml:space="preserve"> тому</w:t>
      </w:r>
      <w:r w:rsidRPr="00D53A04">
        <w:rPr>
          <w:rFonts w:asciiTheme="majorBidi" w:hAnsiTheme="majorBidi" w:cstheme="majorBidi"/>
          <w:sz w:val="28"/>
          <w:szCs w:val="28"/>
        </w:rPr>
        <w:t xml:space="preserve"> застосування цього підходу є обмеженим.</w:t>
      </w:r>
    </w:p>
    <w:p w14:paraId="41A0F227" w14:textId="77777777" w:rsidR="00D13EB7" w:rsidRDefault="002E2ACF" w:rsidP="00A4544C">
      <w:pPr>
        <w:spacing w:line="312" w:lineRule="auto"/>
        <w:ind w:firstLine="709"/>
        <w:jc w:val="both"/>
        <w:rPr>
          <w:rFonts w:asciiTheme="majorBidi" w:hAnsiTheme="majorBidi" w:cstheme="majorBidi"/>
          <w:sz w:val="28"/>
          <w:szCs w:val="28"/>
          <w:lang w:val="en-US"/>
        </w:rPr>
      </w:pPr>
      <w:r w:rsidRPr="00286ABD">
        <w:rPr>
          <w:rFonts w:asciiTheme="majorBidi" w:hAnsiTheme="majorBidi" w:cstheme="majorBidi"/>
          <w:sz w:val="28"/>
          <w:szCs w:val="28"/>
        </w:rPr>
        <w:t xml:space="preserve">Комплексна оцінка вартості ПрАТ «Лебединський насіннєвий завод» за 2022-2024 роки свідчить про неоднозначний фінансовий стан підприємства. Згідно з витратним підходом, підприємство має від’ємну вартість, що зумовлено </w:t>
      </w:r>
      <w:r w:rsidRPr="00286ABD">
        <w:rPr>
          <w:rFonts w:asciiTheme="majorBidi" w:hAnsiTheme="majorBidi" w:cstheme="majorBidi"/>
          <w:sz w:val="28"/>
          <w:szCs w:val="28"/>
        </w:rPr>
        <w:lastRenderedPageBreak/>
        <w:t xml:space="preserve">негативним власним капіталом, тобто сукупні зобов’язання перевищують загальну вартість активів. Водночас результати дохідного підходу демонструють позитивну динаміку чистого прибутку та грошових потоків, що вказує на наявність економічного потенціалу та </w:t>
      </w:r>
      <w:r>
        <w:rPr>
          <w:rFonts w:asciiTheme="majorBidi" w:hAnsiTheme="majorBidi" w:cstheme="majorBidi"/>
          <w:sz w:val="28"/>
          <w:szCs w:val="28"/>
        </w:rPr>
        <w:t>перспективу зростання вартості в</w:t>
      </w:r>
      <w:r w:rsidRPr="00286ABD">
        <w:rPr>
          <w:rFonts w:asciiTheme="majorBidi" w:hAnsiTheme="majorBidi" w:cstheme="majorBidi"/>
          <w:sz w:val="28"/>
          <w:szCs w:val="28"/>
        </w:rPr>
        <w:t xml:space="preserve"> майбутньому. Застосування порівняльного підходу є обмеженим через</w:t>
      </w:r>
      <w:r>
        <w:rPr>
          <w:rFonts w:asciiTheme="majorBidi" w:hAnsiTheme="majorBidi" w:cstheme="majorBidi"/>
          <w:sz w:val="28"/>
          <w:szCs w:val="28"/>
        </w:rPr>
        <w:t xml:space="preserve"> обмежену кількість публічної інформації цього та подібних підприємств</w:t>
      </w:r>
      <w:r w:rsidRPr="00286ABD">
        <w:rPr>
          <w:rFonts w:asciiTheme="majorBidi" w:hAnsiTheme="majorBidi" w:cstheme="majorBidi"/>
          <w:sz w:val="28"/>
          <w:szCs w:val="28"/>
        </w:rPr>
        <w:t>. Для підвищення ринкової вартості підприємству доцільно зосередитися на ск</w:t>
      </w:r>
      <w:r>
        <w:rPr>
          <w:rFonts w:asciiTheme="majorBidi" w:hAnsiTheme="majorBidi" w:cstheme="majorBidi"/>
          <w:sz w:val="28"/>
          <w:szCs w:val="28"/>
        </w:rPr>
        <w:t>ороченні обсягу зобов’язань</w:t>
      </w:r>
      <w:r w:rsidRPr="00286ABD">
        <w:rPr>
          <w:rFonts w:asciiTheme="majorBidi" w:hAnsiTheme="majorBidi" w:cstheme="majorBidi"/>
          <w:sz w:val="28"/>
          <w:szCs w:val="28"/>
        </w:rPr>
        <w:t xml:space="preserve"> та стабілізації прибутковості діяльності.</w:t>
      </w:r>
    </w:p>
    <w:p w14:paraId="743C655C" w14:textId="77777777" w:rsidR="00A4544C" w:rsidRDefault="00A4544C" w:rsidP="00A4544C">
      <w:pPr>
        <w:spacing w:line="312" w:lineRule="auto"/>
        <w:ind w:firstLine="709"/>
        <w:jc w:val="both"/>
        <w:rPr>
          <w:rFonts w:asciiTheme="majorBidi" w:hAnsiTheme="majorBidi" w:cstheme="majorBidi"/>
          <w:sz w:val="28"/>
          <w:szCs w:val="28"/>
          <w:lang w:val="en-US"/>
        </w:rPr>
      </w:pPr>
    </w:p>
    <w:p w14:paraId="20A41577" w14:textId="77777777" w:rsidR="00A4544C" w:rsidRPr="00A4544C" w:rsidRDefault="00A4544C" w:rsidP="00A4544C">
      <w:pPr>
        <w:spacing w:line="312" w:lineRule="auto"/>
        <w:ind w:firstLine="709"/>
        <w:jc w:val="both"/>
        <w:rPr>
          <w:rFonts w:asciiTheme="majorBidi" w:hAnsiTheme="majorBidi" w:cstheme="majorBidi"/>
          <w:sz w:val="28"/>
          <w:szCs w:val="28"/>
          <w:lang w:val="en-US"/>
        </w:rPr>
      </w:pPr>
    </w:p>
    <w:p w14:paraId="71AB717E" w14:textId="77777777" w:rsidR="005938BA" w:rsidRDefault="005938BA" w:rsidP="00A4544C">
      <w:pPr>
        <w:spacing w:line="312" w:lineRule="auto"/>
        <w:jc w:val="center"/>
        <w:rPr>
          <w:color w:val="262626" w:themeColor="text1" w:themeTint="D9"/>
          <w:sz w:val="28"/>
          <w:szCs w:val="28"/>
        </w:rPr>
      </w:pPr>
      <w:r w:rsidRPr="004C2B50">
        <w:rPr>
          <w:sz w:val="28"/>
          <w:szCs w:val="28"/>
        </w:rPr>
        <w:t xml:space="preserve">РОЗДІЛ 3. </w:t>
      </w:r>
      <w:r w:rsidRPr="004C2B50">
        <w:rPr>
          <w:color w:val="262626" w:themeColor="text1" w:themeTint="D9"/>
          <w:sz w:val="28"/>
          <w:szCs w:val="28"/>
        </w:rPr>
        <w:t>НАПРЯМИ ВДОСКОНАЛЕННЯ ФІНАНСОВОЇ ПОЛІТИКИ ПІДПРИЄМСТВА</w:t>
      </w:r>
    </w:p>
    <w:p w14:paraId="592DF318" w14:textId="77777777" w:rsidR="005938BA" w:rsidRPr="004C2B50" w:rsidRDefault="005938BA" w:rsidP="00A4544C">
      <w:pPr>
        <w:spacing w:line="312" w:lineRule="auto"/>
        <w:jc w:val="center"/>
        <w:rPr>
          <w:sz w:val="28"/>
          <w:szCs w:val="28"/>
        </w:rPr>
      </w:pPr>
    </w:p>
    <w:p w14:paraId="52D3D787" w14:textId="77777777" w:rsidR="005938BA" w:rsidRPr="004C2B50" w:rsidRDefault="005938BA" w:rsidP="00A4544C">
      <w:pPr>
        <w:spacing w:line="312" w:lineRule="auto"/>
        <w:ind w:firstLine="720"/>
        <w:jc w:val="both"/>
        <w:rPr>
          <w:sz w:val="28"/>
          <w:szCs w:val="28"/>
        </w:rPr>
      </w:pPr>
      <w:r w:rsidRPr="004C2B50">
        <w:rPr>
          <w:sz w:val="28"/>
          <w:szCs w:val="28"/>
        </w:rPr>
        <w:t>3.1. Оптимізація структури капіталу як напрям підвищення ефективності фінансової політики в умовах не</w:t>
      </w:r>
      <w:r w:rsidR="0046127C">
        <w:rPr>
          <w:sz w:val="28"/>
          <w:szCs w:val="28"/>
        </w:rPr>
        <w:t>визначеності</w:t>
      </w:r>
    </w:p>
    <w:p w14:paraId="240040E5" w14:textId="77777777" w:rsidR="006F2D2A" w:rsidRDefault="006F2D2A" w:rsidP="00A4544C">
      <w:pPr>
        <w:spacing w:line="312" w:lineRule="auto"/>
        <w:ind w:firstLine="709"/>
        <w:jc w:val="both"/>
        <w:rPr>
          <w:rFonts w:asciiTheme="majorBidi" w:hAnsiTheme="majorBidi" w:cstheme="majorBidi"/>
          <w:sz w:val="28"/>
          <w:szCs w:val="28"/>
        </w:rPr>
      </w:pPr>
    </w:p>
    <w:p w14:paraId="38C6456B" w14:textId="77777777" w:rsidR="002D6968" w:rsidRDefault="002D6968"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В умовах невизначеності значно зростає значення ефективності фінансової політики. Досягти цієї ефективності можливо оптимізуючи структуру капіталу. Це дозволить досягти балансу між фінансовою стабільністю та прибутковістю підприємства.</w:t>
      </w:r>
    </w:p>
    <w:p w14:paraId="2961E480" w14:textId="77777777" w:rsidR="002D6968" w:rsidRDefault="002D6968"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Оптимізація структури капіталу – це важли</w:t>
      </w:r>
      <w:r w:rsidRPr="002D6968">
        <w:rPr>
          <w:rFonts w:asciiTheme="majorBidi" w:hAnsiTheme="majorBidi" w:cstheme="majorBidi"/>
          <w:sz w:val="28"/>
          <w:szCs w:val="28"/>
        </w:rPr>
        <w:t>вий етап аналізу капіталу, який полягає у визначенні оптимального співвідношення між власними коштами, які приносять прибуток</w:t>
      </w:r>
      <w:r>
        <w:rPr>
          <w:rFonts w:asciiTheme="majorBidi" w:hAnsiTheme="majorBidi" w:cstheme="majorBidi"/>
          <w:sz w:val="28"/>
          <w:szCs w:val="28"/>
        </w:rPr>
        <w:t>, і позиковими коштами, які ін</w:t>
      </w:r>
      <w:r w:rsidRPr="002D6968">
        <w:rPr>
          <w:rFonts w:asciiTheme="majorBidi" w:hAnsiTheme="majorBidi" w:cstheme="majorBidi"/>
          <w:sz w:val="28"/>
          <w:szCs w:val="28"/>
        </w:rPr>
        <w:t>версовано у грошовій фор</w:t>
      </w:r>
      <w:r>
        <w:rPr>
          <w:rFonts w:asciiTheme="majorBidi" w:hAnsiTheme="majorBidi" w:cstheme="majorBidi"/>
          <w:sz w:val="28"/>
          <w:szCs w:val="28"/>
        </w:rPr>
        <w:t>мі, в обмін на обов'язки їх по</w:t>
      </w:r>
      <w:r w:rsidRPr="002D6968">
        <w:rPr>
          <w:rFonts w:asciiTheme="majorBidi" w:hAnsiTheme="majorBidi" w:cstheme="majorBidi"/>
          <w:sz w:val="28"/>
          <w:szCs w:val="28"/>
        </w:rPr>
        <w:t>вернення, за умови якого досягається максимальна ефективність діяльності підприємства</w:t>
      </w:r>
      <w:r>
        <w:rPr>
          <w:rFonts w:asciiTheme="majorBidi" w:hAnsiTheme="majorBidi" w:cstheme="majorBidi"/>
          <w:sz w:val="28"/>
          <w:szCs w:val="28"/>
        </w:rPr>
        <w:t xml:space="preserve"> [21]</w:t>
      </w:r>
      <w:r w:rsidRPr="002D6968">
        <w:rPr>
          <w:rFonts w:asciiTheme="majorBidi" w:hAnsiTheme="majorBidi" w:cstheme="majorBidi"/>
          <w:sz w:val="28"/>
          <w:szCs w:val="28"/>
        </w:rPr>
        <w:t>.</w:t>
      </w:r>
    </w:p>
    <w:p w14:paraId="2B87D90B" w14:textId="77777777" w:rsidR="002D6968" w:rsidRDefault="002D6968"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На забезпечення фінансової рівноваги в сучасних умовах впливає непередбачуваність зовнішнього середовища. Особливо впливає зростання позикового капіталу через підвищення процентних ставок, підвищені ризики ліквідності та зниження кредитоспроможності. У таких умовах підприємства прагнуть досягти гнучкості фінансування, знижуючи залежність від боргового фінансування та приділяючи увагу розвитку власного капіталу.</w:t>
      </w:r>
    </w:p>
    <w:p w14:paraId="159E4CF8" w14:textId="77777777" w:rsidR="002A328A" w:rsidRDefault="002A328A" w:rsidP="00A4544C">
      <w:pPr>
        <w:spacing w:line="312" w:lineRule="auto"/>
        <w:ind w:firstLine="709"/>
        <w:jc w:val="both"/>
        <w:rPr>
          <w:rFonts w:asciiTheme="majorBidi" w:hAnsiTheme="majorBidi" w:cstheme="majorBidi"/>
          <w:sz w:val="28"/>
          <w:szCs w:val="28"/>
        </w:rPr>
      </w:pPr>
      <w:r w:rsidRPr="00760CB1">
        <w:rPr>
          <w:rFonts w:asciiTheme="majorBidi" w:hAnsiTheme="majorBidi" w:cstheme="majorBidi"/>
          <w:sz w:val="28"/>
          <w:szCs w:val="28"/>
        </w:rPr>
        <w:t xml:space="preserve">Для покращення фінансово-економічної діяльності ПрАТ «Лебединський насіннєвий завод» доцільно вжити </w:t>
      </w:r>
      <w:r>
        <w:rPr>
          <w:rFonts w:asciiTheme="majorBidi" w:hAnsiTheme="majorBidi" w:cstheme="majorBidi"/>
          <w:sz w:val="28"/>
          <w:szCs w:val="28"/>
        </w:rPr>
        <w:t xml:space="preserve">комплекс </w:t>
      </w:r>
      <w:r w:rsidRPr="00760CB1">
        <w:rPr>
          <w:rFonts w:asciiTheme="majorBidi" w:hAnsiTheme="majorBidi" w:cstheme="majorBidi"/>
          <w:sz w:val="28"/>
          <w:szCs w:val="28"/>
        </w:rPr>
        <w:t>заходів, спрямованих на зміцнення фінансової стабільності</w:t>
      </w:r>
      <w:r>
        <w:rPr>
          <w:rFonts w:asciiTheme="majorBidi" w:hAnsiTheme="majorBidi" w:cstheme="majorBidi"/>
          <w:sz w:val="28"/>
          <w:szCs w:val="28"/>
        </w:rPr>
        <w:t>, забезпечення платоспроможності</w:t>
      </w:r>
      <w:r w:rsidRPr="00760CB1">
        <w:rPr>
          <w:rFonts w:asciiTheme="majorBidi" w:hAnsiTheme="majorBidi" w:cstheme="majorBidi"/>
          <w:sz w:val="28"/>
          <w:szCs w:val="28"/>
        </w:rPr>
        <w:t xml:space="preserve"> та підвищення ефективності управління ресурсами. Одним із першочергових завдань є </w:t>
      </w:r>
      <w:r w:rsidRPr="00760CB1">
        <w:rPr>
          <w:rFonts w:asciiTheme="majorBidi" w:hAnsiTheme="majorBidi" w:cstheme="majorBidi"/>
          <w:sz w:val="28"/>
          <w:szCs w:val="28"/>
        </w:rPr>
        <w:lastRenderedPageBreak/>
        <w:t>о</w:t>
      </w:r>
      <w:r>
        <w:rPr>
          <w:rFonts w:asciiTheme="majorBidi" w:hAnsiTheme="majorBidi" w:cstheme="majorBidi"/>
          <w:sz w:val="28"/>
          <w:szCs w:val="28"/>
        </w:rPr>
        <w:t xml:space="preserve">птимізація структури капіталу, </w:t>
      </w:r>
      <w:r w:rsidRPr="003655A2">
        <w:rPr>
          <w:rFonts w:asciiTheme="majorBidi" w:hAnsiTheme="majorBidi" w:cstheme="majorBidi"/>
          <w:sz w:val="28"/>
          <w:szCs w:val="28"/>
        </w:rPr>
        <w:t>що передбачає збалансування часток власного та позикового капіталу в загальній структурі джерел фінансування. Надмірна залежність підприємства від короткос</w:t>
      </w:r>
      <w:r>
        <w:rPr>
          <w:rFonts w:asciiTheme="majorBidi" w:hAnsiTheme="majorBidi" w:cstheme="majorBidi"/>
          <w:sz w:val="28"/>
          <w:szCs w:val="28"/>
        </w:rPr>
        <w:t>трокових зобов’язань</w:t>
      </w:r>
      <w:r w:rsidRPr="003655A2">
        <w:rPr>
          <w:rFonts w:asciiTheme="majorBidi" w:hAnsiTheme="majorBidi" w:cstheme="majorBidi"/>
          <w:sz w:val="28"/>
          <w:szCs w:val="28"/>
        </w:rPr>
        <w:t xml:space="preserve"> обмежує можливості для інвестицій, підвищує витрати на обслуговування борг</w:t>
      </w:r>
      <w:r>
        <w:rPr>
          <w:rFonts w:asciiTheme="majorBidi" w:hAnsiTheme="majorBidi" w:cstheme="majorBidi"/>
          <w:sz w:val="28"/>
          <w:szCs w:val="28"/>
        </w:rPr>
        <w:t>у та знижує фінансову стійкість</w:t>
      </w:r>
      <w:r w:rsidRPr="00760CB1">
        <w:rPr>
          <w:rFonts w:asciiTheme="majorBidi" w:hAnsiTheme="majorBidi" w:cstheme="majorBidi"/>
          <w:sz w:val="28"/>
          <w:szCs w:val="28"/>
        </w:rPr>
        <w:t>.</w:t>
      </w:r>
    </w:p>
    <w:p w14:paraId="74FB94FE" w14:textId="77777777" w:rsidR="002A328A" w:rsidRDefault="002A328A"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З метою визначення оптимального співвідношення власного та позикового капіталу для ПрАТ «</w:t>
      </w:r>
      <w:r w:rsidRPr="00760CB1">
        <w:rPr>
          <w:rFonts w:asciiTheme="majorBidi" w:hAnsiTheme="majorBidi" w:cstheme="majorBidi"/>
          <w:sz w:val="28"/>
          <w:szCs w:val="28"/>
        </w:rPr>
        <w:t>Лебединський насіннєвий завод</w:t>
      </w:r>
      <w:r>
        <w:rPr>
          <w:rFonts w:asciiTheme="majorBidi" w:hAnsiTheme="majorBidi" w:cstheme="majorBidi"/>
          <w:sz w:val="28"/>
          <w:szCs w:val="28"/>
        </w:rPr>
        <w:t xml:space="preserve">» доцільно скористатися механізмом фінансового левериджу, який дозволяє оцінити вплив зміни структури фінансування на прибутковість підприємства та рентабельність власного капіталу. </w:t>
      </w:r>
      <w:r w:rsidRPr="00460359">
        <w:rPr>
          <w:rFonts w:asciiTheme="majorBidi" w:hAnsiTheme="majorBidi" w:cstheme="majorBidi"/>
          <w:sz w:val="28"/>
          <w:szCs w:val="28"/>
        </w:rPr>
        <w:t>Моделювання різних варіантів структури капіталу на ос</w:t>
      </w:r>
      <w:r>
        <w:rPr>
          <w:rFonts w:asciiTheme="majorBidi" w:hAnsiTheme="majorBidi" w:cstheme="majorBidi"/>
          <w:sz w:val="28"/>
          <w:szCs w:val="28"/>
        </w:rPr>
        <w:t>нові даних 2024 року</w:t>
      </w:r>
      <w:r w:rsidRPr="00460359">
        <w:rPr>
          <w:rFonts w:asciiTheme="majorBidi" w:hAnsiTheme="majorBidi" w:cstheme="majorBidi"/>
          <w:sz w:val="28"/>
          <w:szCs w:val="28"/>
        </w:rPr>
        <w:t xml:space="preserve"> дає змогу показати</w:t>
      </w:r>
      <w:r>
        <w:rPr>
          <w:rFonts w:asciiTheme="majorBidi" w:hAnsiTheme="majorBidi" w:cstheme="majorBidi"/>
          <w:sz w:val="28"/>
          <w:szCs w:val="28"/>
        </w:rPr>
        <w:t xml:space="preserve"> найефективнішу структуру</w:t>
      </w:r>
      <w:r w:rsidRPr="00460359">
        <w:rPr>
          <w:rFonts w:asciiTheme="majorBidi" w:hAnsiTheme="majorBidi" w:cstheme="majorBidi"/>
          <w:sz w:val="28"/>
          <w:szCs w:val="28"/>
        </w:rPr>
        <w:t xml:space="preserve"> фінансування, що забезпечить максимальне зростання прибутку за прийнятного рівня фінансового ризику.</w:t>
      </w:r>
      <w:r>
        <w:rPr>
          <w:rFonts w:asciiTheme="majorBidi" w:hAnsiTheme="majorBidi" w:cstheme="majorBidi"/>
          <w:sz w:val="28"/>
          <w:szCs w:val="28"/>
        </w:rPr>
        <w:t xml:space="preserve"> (табл. 3.1).</w:t>
      </w:r>
    </w:p>
    <w:p w14:paraId="0EA12E7E" w14:textId="77777777" w:rsidR="002A328A" w:rsidRDefault="002A328A"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3.1</w:t>
      </w:r>
    </w:p>
    <w:p w14:paraId="588155BD" w14:textId="77777777" w:rsidR="002A328A" w:rsidRDefault="002A328A"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Варіанти розрахунку оптимізації структури капіталу з використанням механізму фінансового левериджу ПрАТ «</w:t>
      </w:r>
      <w:r w:rsidRPr="00760CB1">
        <w:rPr>
          <w:rFonts w:asciiTheme="majorBidi" w:hAnsiTheme="majorBidi" w:cstheme="majorBidi"/>
          <w:sz w:val="28"/>
          <w:szCs w:val="28"/>
        </w:rPr>
        <w:t>Лебединський насіннєвий завод</w:t>
      </w:r>
      <w:r>
        <w:rPr>
          <w:rFonts w:asciiTheme="majorBidi" w:hAnsiTheme="majorBidi" w:cstheme="majorBidi"/>
          <w:sz w:val="28"/>
          <w:szCs w:val="28"/>
        </w:rPr>
        <w:t>»</w:t>
      </w:r>
    </w:p>
    <w:tbl>
      <w:tblPr>
        <w:tblStyle w:val="ab"/>
        <w:tblW w:w="0" w:type="auto"/>
        <w:tblLook w:val="04A0" w:firstRow="1" w:lastRow="0" w:firstColumn="1" w:lastColumn="0" w:noHBand="0" w:noVBand="1"/>
      </w:tblPr>
      <w:tblGrid>
        <w:gridCol w:w="2182"/>
        <w:gridCol w:w="1236"/>
        <w:gridCol w:w="1236"/>
        <w:gridCol w:w="1264"/>
        <w:gridCol w:w="1237"/>
        <w:gridCol w:w="1240"/>
        <w:gridCol w:w="1236"/>
      </w:tblGrid>
      <w:tr w:rsidR="002A328A" w14:paraId="0F22258E" w14:textId="77777777" w:rsidTr="007A0ED5">
        <w:tc>
          <w:tcPr>
            <w:tcW w:w="2263" w:type="dxa"/>
            <w:vMerge w:val="restart"/>
            <w:vAlign w:val="center"/>
          </w:tcPr>
          <w:p w14:paraId="74C315D0" w14:textId="77777777" w:rsidR="002A328A" w:rsidRPr="002A328A" w:rsidRDefault="002A328A" w:rsidP="00A4544C">
            <w:pPr>
              <w:jc w:val="center"/>
              <w:rPr>
                <w:rFonts w:asciiTheme="majorBidi" w:hAnsiTheme="majorBidi" w:cstheme="majorBidi"/>
                <w:sz w:val="24"/>
                <w:szCs w:val="24"/>
              </w:rPr>
            </w:pPr>
            <w:r w:rsidRPr="002A328A">
              <w:rPr>
                <w:rFonts w:asciiTheme="majorBidi" w:hAnsiTheme="majorBidi" w:cstheme="majorBidi"/>
                <w:sz w:val="24"/>
                <w:szCs w:val="24"/>
              </w:rPr>
              <w:t>Показники</w:t>
            </w:r>
          </w:p>
        </w:tc>
        <w:tc>
          <w:tcPr>
            <w:tcW w:w="1185" w:type="dxa"/>
            <w:vAlign w:val="center"/>
          </w:tcPr>
          <w:p w14:paraId="7B28CAD0" w14:textId="77777777" w:rsidR="002A328A" w:rsidRPr="002A328A" w:rsidRDefault="002A328A" w:rsidP="00A4544C">
            <w:pPr>
              <w:jc w:val="center"/>
              <w:rPr>
                <w:rFonts w:asciiTheme="majorBidi" w:hAnsiTheme="majorBidi" w:cstheme="majorBidi"/>
                <w:sz w:val="24"/>
                <w:szCs w:val="24"/>
              </w:rPr>
            </w:pPr>
            <w:r w:rsidRPr="002A328A">
              <w:rPr>
                <w:rFonts w:asciiTheme="majorBidi" w:hAnsiTheme="majorBidi" w:cstheme="majorBidi"/>
                <w:sz w:val="24"/>
                <w:szCs w:val="24"/>
              </w:rPr>
              <w:t>Фактичне значення</w:t>
            </w:r>
          </w:p>
        </w:tc>
        <w:tc>
          <w:tcPr>
            <w:tcW w:w="6231" w:type="dxa"/>
            <w:gridSpan w:val="5"/>
            <w:vAlign w:val="center"/>
          </w:tcPr>
          <w:p w14:paraId="66F9904F" w14:textId="77777777" w:rsidR="002A328A" w:rsidRPr="002A328A" w:rsidRDefault="002A328A" w:rsidP="00A4544C">
            <w:pPr>
              <w:jc w:val="center"/>
              <w:rPr>
                <w:rFonts w:asciiTheme="majorBidi" w:hAnsiTheme="majorBidi" w:cstheme="majorBidi"/>
                <w:sz w:val="24"/>
                <w:szCs w:val="24"/>
              </w:rPr>
            </w:pPr>
            <w:r w:rsidRPr="002A328A">
              <w:rPr>
                <w:rFonts w:asciiTheme="majorBidi" w:hAnsiTheme="majorBidi" w:cstheme="majorBidi"/>
                <w:sz w:val="24"/>
                <w:szCs w:val="24"/>
              </w:rPr>
              <w:t>Варіанти структури капіталу</w:t>
            </w:r>
          </w:p>
        </w:tc>
      </w:tr>
      <w:tr w:rsidR="002A328A" w14:paraId="0F6B4B8C" w14:textId="77777777" w:rsidTr="007A0ED5">
        <w:tc>
          <w:tcPr>
            <w:tcW w:w="2263" w:type="dxa"/>
            <w:vMerge/>
            <w:vAlign w:val="center"/>
          </w:tcPr>
          <w:p w14:paraId="2C077FEB" w14:textId="77777777" w:rsidR="002A328A" w:rsidRPr="002A328A" w:rsidRDefault="002A328A" w:rsidP="00A4544C">
            <w:pPr>
              <w:jc w:val="center"/>
              <w:rPr>
                <w:rFonts w:asciiTheme="majorBidi" w:hAnsiTheme="majorBidi" w:cstheme="majorBidi"/>
                <w:sz w:val="24"/>
                <w:szCs w:val="24"/>
              </w:rPr>
            </w:pPr>
          </w:p>
        </w:tc>
        <w:tc>
          <w:tcPr>
            <w:tcW w:w="1185" w:type="dxa"/>
            <w:vAlign w:val="center"/>
          </w:tcPr>
          <w:p w14:paraId="36C33137" w14:textId="77777777" w:rsidR="002A328A" w:rsidRPr="002A328A" w:rsidRDefault="002A328A" w:rsidP="00A4544C">
            <w:pPr>
              <w:jc w:val="center"/>
              <w:rPr>
                <w:rFonts w:asciiTheme="majorBidi" w:hAnsiTheme="majorBidi" w:cstheme="majorBidi"/>
                <w:sz w:val="24"/>
                <w:szCs w:val="24"/>
              </w:rPr>
            </w:pPr>
            <w:r w:rsidRPr="002A328A">
              <w:rPr>
                <w:rFonts w:asciiTheme="majorBidi" w:hAnsiTheme="majorBidi" w:cstheme="majorBidi"/>
                <w:sz w:val="24"/>
                <w:szCs w:val="24"/>
              </w:rPr>
              <w:t>2024 р.</w:t>
            </w:r>
          </w:p>
        </w:tc>
        <w:tc>
          <w:tcPr>
            <w:tcW w:w="1236" w:type="dxa"/>
            <w:vAlign w:val="center"/>
          </w:tcPr>
          <w:p w14:paraId="7943D275" w14:textId="77777777" w:rsidR="002A328A" w:rsidRPr="002A328A" w:rsidRDefault="002A328A" w:rsidP="00A4544C">
            <w:pPr>
              <w:jc w:val="center"/>
              <w:rPr>
                <w:rFonts w:asciiTheme="majorBidi" w:hAnsiTheme="majorBidi" w:cstheme="majorBidi"/>
                <w:sz w:val="24"/>
                <w:szCs w:val="24"/>
              </w:rPr>
            </w:pPr>
            <w:r w:rsidRPr="002A328A">
              <w:rPr>
                <w:rFonts w:asciiTheme="majorBidi" w:hAnsiTheme="majorBidi" w:cstheme="majorBidi"/>
                <w:sz w:val="24"/>
                <w:szCs w:val="24"/>
              </w:rPr>
              <w:t>Ⅰ</w:t>
            </w:r>
          </w:p>
        </w:tc>
        <w:tc>
          <w:tcPr>
            <w:tcW w:w="1269" w:type="dxa"/>
            <w:vAlign w:val="center"/>
          </w:tcPr>
          <w:p w14:paraId="39EDDDA5" w14:textId="77777777" w:rsidR="002A328A" w:rsidRPr="002A328A" w:rsidRDefault="002A328A" w:rsidP="00A4544C">
            <w:pPr>
              <w:jc w:val="center"/>
              <w:rPr>
                <w:rFonts w:asciiTheme="majorBidi" w:hAnsiTheme="majorBidi" w:cstheme="majorBidi"/>
                <w:sz w:val="24"/>
                <w:szCs w:val="24"/>
              </w:rPr>
            </w:pPr>
            <w:r w:rsidRPr="002A328A">
              <w:rPr>
                <w:rFonts w:asciiTheme="majorBidi" w:hAnsiTheme="majorBidi" w:cstheme="majorBidi"/>
                <w:sz w:val="24"/>
                <w:szCs w:val="24"/>
              </w:rPr>
              <w:t>Ⅱ</w:t>
            </w:r>
          </w:p>
        </w:tc>
        <w:tc>
          <w:tcPr>
            <w:tcW w:w="1249" w:type="dxa"/>
            <w:vAlign w:val="center"/>
          </w:tcPr>
          <w:p w14:paraId="755CE89E" w14:textId="77777777" w:rsidR="002A328A" w:rsidRPr="002A328A" w:rsidRDefault="002A328A" w:rsidP="00A4544C">
            <w:pPr>
              <w:jc w:val="center"/>
              <w:rPr>
                <w:rFonts w:asciiTheme="majorBidi" w:hAnsiTheme="majorBidi" w:cstheme="majorBidi"/>
                <w:sz w:val="24"/>
                <w:szCs w:val="24"/>
              </w:rPr>
            </w:pPr>
            <w:r w:rsidRPr="002A328A">
              <w:rPr>
                <w:rFonts w:asciiTheme="majorBidi" w:hAnsiTheme="majorBidi" w:cstheme="majorBidi"/>
                <w:sz w:val="24"/>
                <w:szCs w:val="24"/>
              </w:rPr>
              <w:t>Ⅲ</w:t>
            </w:r>
          </w:p>
        </w:tc>
        <w:tc>
          <w:tcPr>
            <w:tcW w:w="1241" w:type="dxa"/>
            <w:vAlign w:val="center"/>
          </w:tcPr>
          <w:p w14:paraId="0854E1E6" w14:textId="77777777" w:rsidR="002A328A" w:rsidRPr="002A328A" w:rsidRDefault="002A328A" w:rsidP="00A4544C">
            <w:pPr>
              <w:jc w:val="center"/>
              <w:rPr>
                <w:rFonts w:asciiTheme="majorBidi" w:hAnsiTheme="majorBidi" w:cstheme="majorBidi"/>
                <w:sz w:val="24"/>
                <w:szCs w:val="24"/>
              </w:rPr>
            </w:pPr>
            <w:r w:rsidRPr="002A328A">
              <w:rPr>
                <w:rFonts w:asciiTheme="majorBidi" w:hAnsiTheme="majorBidi" w:cstheme="majorBidi"/>
                <w:sz w:val="24"/>
                <w:szCs w:val="24"/>
              </w:rPr>
              <w:t>Ⅳ</w:t>
            </w:r>
          </w:p>
        </w:tc>
        <w:tc>
          <w:tcPr>
            <w:tcW w:w="1236" w:type="dxa"/>
            <w:vAlign w:val="center"/>
          </w:tcPr>
          <w:p w14:paraId="3B6AE8A1" w14:textId="77777777" w:rsidR="002A328A" w:rsidRPr="002A328A" w:rsidRDefault="002A328A" w:rsidP="00A4544C">
            <w:pPr>
              <w:jc w:val="center"/>
              <w:rPr>
                <w:rFonts w:asciiTheme="majorBidi" w:hAnsiTheme="majorBidi" w:cstheme="majorBidi"/>
                <w:sz w:val="24"/>
                <w:szCs w:val="24"/>
              </w:rPr>
            </w:pPr>
            <w:r w:rsidRPr="002A328A">
              <w:rPr>
                <w:rFonts w:asciiTheme="majorBidi" w:hAnsiTheme="majorBidi" w:cstheme="majorBidi"/>
                <w:sz w:val="24"/>
                <w:szCs w:val="24"/>
              </w:rPr>
              <w:t>Ⅴ</w:t>
            </w:r>
          </w:p>
        </w:tc>
      </w:tr>
      <w:tr w:rsidR="002A328A" w14:paraId="104CC463" w14:textId="77777777" w:rsidTr="007A0ED5">
        <w:tc>
          <w:tcPr>
            <w:tcW w:w="2263" w:type="dxa"/>
          </w:tcPr>
          <w:p w14:paraId="223DF248" w14:textId="77777777" w:rsidR="002A328A" w:rsidRPr="002A328A" w:rsidRDefault="002A328A" w:rsidP="00A4544C">
            <w:pPr>
              <w:rPr>
                <w:rFonts w:asciiTheme="majorBidi" w:hAnsiTheme="majorBidi" w:cstheme="majorBidi"/>
                <w:sz w:val="24"/>
                <w:szCs w:val="24"/>
              </w:rPr>
            </w:pPr>
            <w:r w:rsidRPr="002A328A">
              <w:rPr>
                <w:rFonts w:asciiTheme="majorBidi" w:hAnsiTheme="majorBidi" w:cstheme="majorBidi"/>
                <w:sz w:val="24"/>
                <w:szCs w:val="24"/>
              </w:rPr>
              <w:t>Загальна сума капіталу, тис. грн.</w:t>
            </w:r>
          </w:p>
        </w:tc>
        <w:tc>
          <w:tcPr>
            <w:tcW w:w="1185" w:type="dxa"/>
            <w:vAlign w:val="center"/>
          </w:tcPr>
          <w:p w14:paraId="3D848561"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15585489</w:t>
            </w:r>
          </w:p>
        </w:tc>
        <w:tc>
          <w:tcPr>
            <w:tcW w:w="1236" w:type="dxa"/>
            <w:vAlign w:val="center"/>
          </w:tcPr>
          <w:p w14:paraId="1FFDB02F"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15585489</w:t>
            </w:r>
          </w:p>
        </w:tc>
        <w:tc>
          <w:tcPr>
            <w:tcW w:w="1269" w:type="dxa"/>
            <w:vAlign w:val="center"/>
          </w:tcPr>
          <w:p w14:paraId="625CBBA9"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15585489</w:t>
            </w:r>
          </w:p>
        </w:tc>
        <w:tc>
          <w:tcPr>
            <w:tcW w:w="1249" w:type="dxa"/>
            <w:vAlign w:val="center"/>
          </w:tcPr>
          <w:p w14:paraId="1A983244"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15585489</w:t>
            </w:r>
          </w:p>
        </w:tc>
        <w:tc>
          <w:tcPr>
            <w:tcW w:w="1241" w:type="dxa"/>
            <w:vAlign w:val="center"/>
          </w:tcPr>
          <w:p w14:paraId="5BCD1572"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15585489</w:t>
            </w:r>
          </w:p>
        </w:tc>
        <w:tc>
          <w:tcPr>
            <w:tcW w:w="1236" w:type="dxa"/>
            <w:vAlign w:val="center"/>
          </w:tcPr>
          <w:p w14:paraId="65BC9FD6"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15585489</w:t>
            </w:r>
          </w:p>
        </w:tc>
      </w:tr>
      <w:tr w:rsidR="002A328A" w14:paraId="4FF87F4C" w14:textId="77777777" w:rsidTr="007A0ED5">
        <w:tc>
          <w:tcPr>
            <w:tcW w:w="2263" w:type="dxa"/>
          </w:tcPr>
          <w:p w14:paraId="6C16D62A" w14:textId="77777777" w:rsidR="002A328A" w:rsidRPr="002A328A" w:rsidRDefault="002A328A" w:rsidP="00A4544C">
            <w:pPr>
              <w:rPr>
                <w:rFonts w:asciiTheme="majorBidi" w:hAnsiTheme="majorBidi" w:cstheme="majorBidi"/>
                <w:sz w:val="24"/>
                <w:szCs w:val="24"/>
              </w:rPr>
            </w:pPr>
            <w:r w:rsidRPr="002A328A">
              <w:rPr>
                <w:rFonts w:asciiTheme="majorBidi" w:hAnsiTheme="majorBidi" w:cstheme="majorBidi"/>
                <w:sz w:val="24"/>
                <w:szCs w:val="24"/>
              </w:rPr>
              <w:t>Частка власного капіталу, %</w:t>
            </w:r>
          </w:p>
        </w:tc>
        <w:tc>
          <w:tcPr>
            <w:tcW w:w="1185" w:type="dxa"/>
            <w:vAlign w:val="center"/>
          </w:tcPr>
          <w:p w14:paraId="4322FF0C"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-2,5</w:t>
            </w:r>
          </w:p>
        </w:tc>
        <w:tc>
          <w:tcPr>
            <w:tcW w:w="1236" w:type="dxa"/>
            <w:vAlign w:val="center"/>
          </w:tcPr>
          <w:p w14:paraId="309F3784"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10</w:t>
            </w:r>
          </w:p>
        </w:tc>
        <w:tc>
          <w:tcPr>
            <w:tcW w:w="1269" w:type="dxa"/>
            <w:vAlign w:val="center"/>
          </w:tcPr>
          <w:p w14:paraId="672199B8"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30</w:t>
            </w:r>
          </w:p>
        </w:tc>
        <w:tc>
          <w:tcPr>
            <w:tcW w:w="1249" w:type="dxa"/>
            <w:vAlign w:val="center"/>
          </w:tcPr>
          <w:p w14:paraId="0F130EB9"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50</w:t>
            </w:r>
          </w:p>
        </w:tc>
        <w:tc>
          <w:tcPr>
            <w:tcW w:w="1241" w:type="dxa"/>
            <w:vAlign w:val="center"/>
          </w:tcPr>
          <w:p w14:paraId="692891BE"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70</w:t>
            </w:r>
          </w:p>
        </w:tc>
        <w:tc>
          <w:tcPr>
            <w:tcW w:w="1236" w:type="dxa"/>
            <w:vAlign w:val="center"/>
          </w:tcPr>
          <w:p w14:paraId="546C0B40"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90</w:t>
            </w:r>
          </w:p>
        </w:tc>
      </w:tr>
      <w:tr w:rsidR="002A328A" w14:paraId="6A85E3EC" w14:textId="77777777" w:rsidTr="007A0ED5">
        <w:tc>
          <w:tcPr>
            <w:tcW w:w="2263" w:type="dxa"/>
          </w:tcPr>
          <w:p w14:paraId="0B3879C7" w14:textId="77777777" w:rsidR="002A328A" w:rsidRPr="002A328A" w:rsidRDefault="002A328A" w:rsidP="00A4544C">
            <w:pPr>
              <w:rPr>
                <w:rFonts w:asciiTheme="majorBidi" w:hAnsiTheme="majorBidi" w:cstheme="majorBidi"/>
                <w:sz w:val="24"/>
                <w:szCs w:val="24"/>
              </w:rPr>
            </w:pPr>
            <w:r w:rsidRPr="002A328A">
              <w:rPr>
                <w:rFonts w:asciiTheme="majorBidi" w:hAnsiTheme="majorBidi" w:cstheme="majorBidi"/>
                <w:sz w:val="24"/>
                <w:szCs w:val="24"/>
              </w:rPr>
              <w:t>Частка залученого капіталу, %</w:t>
            </w:r>
          </w:p>
        </w:tc>
        <w:tc>
          <w:tcPr>
            <w:tcW w:w="1185" w:type="dxa"/>
            <w:vAlign w:val="center"/>
          </w:tcPr>
          <w:p w14:paraId="10A481BE"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102,5</w:t>
            </w:r>
          </w:p>
        </w:tc>
        <w:tc>
          <w:tcPr>
            <w:tcW w:w="1236" w:type="dxa"/>
            <w:vAlign w:val="center"/>
          </w:tcPr>
          <w:p w14:paraId="1211FD37"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90</w:t>
            </w:r>
          </w:p>
        </w:tc>
        <w:tc>
          <w:tcPr>
            <w:tcW w:w="1269" w:type="dxa"/>
            <w:vAlign w:val="center"/>
          </w:tcPr>
          <w:p w14:paraId="572BDA61"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70</w:t>
            </w:r>
          </w:p>
        </w:tc>
        <w:tc>
          <w:tcPr>
            <w:tcW w:w="1249" w:type="dxa"/>
            <w:vAlign w:val="center"/>
          </w:tcPr>
          <w:p w14:paraId="4865AC4E"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50</w:t>
            </w:r>
          </w:p>
        </w:tc>
        <w:tc>
          <w:tcPr>
            <w:tcW w:w="1241" w:type="dxa"/>
            <w:vAlign w:val="center"/>
          </w:tcPr>
          <w:p w14:paraId="7F9009D8"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30</w:t>
            </w:r>
          </w:p>
        </w:tc>
        <w:tc>
          <w:tcPr>
            <w:tcW w:w="1236" w:type="dxa"/>
            <w:vAlign w:val="center"/>
          </w:tcPr>
          <w:p w14:paraId="53D697AF"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10</w:t>
            </w:r>
          </w:p>
        </w:tc>
      </w:tr>
      <w:tr w:rsidR="002A328A" w14:paraId="537B7964" w14:textId="77777777" w:rsidTr="007A0ED5">
        <w:tc>
          <w:tcPr>
            <w:tcW w:w="2263" w:type="dxa"/>
          </w:tcPr>
          <w:p w14:paraId="2D85BC49" w14:textId="77777777" w:rsidR="002A328A" w:rsidRPr="002A328A" w:rsidRDefault="002A328A" w:rsidP="00A4544C">
            <w:pPr>
              <w:rPr>
                <w:rFonts w:asciiTheme="majorBidi" w:hAnsiTheme="majorBidi" w:cstheme="majorBidi"/>
                <w:sz w:val="24"/>
                <w:szCs w:val="24"/>
              </w:rPr>
            </w:pPr>
            <w:r w:rsidRPr="002A328A">
              <w:rPr>
                <w:rFonts w:asciiTheme="majorBidi" w:hAnsiTheme="majorBidi" w:cstheme="majorBidi"/>
                <w:sz w:val="24"/>
                <w:szCs w:val="24"/>
              </w:rPr>
              <w:t>Коефіцієнт фінансового левериджу</w:t>
            </w:r>
          </w:p>
        </w:tc>
        <w:tc>
          <w:tcPr>
            <w:tcW w:w="1185" w:type="dxa"/>
            <w:vAlign w:val="center"/>
          </w:tcPr>
          <w:p w14:paraId="7E951767"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-41</w:t>
            </w:r>
          </w:p>
        </w:tc>
        <w:tc>
          <w:tcPr>
            <w:tcW w:w="1236" w:type="dxa"/>
            <w:vAlign w:val="center"/>
          </w:tcPr>
          <w:p w14:paraId="38AFD749"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9</w:t>
            </w:r>
          </w:p>
        </w:tc>
        <w:tc>
          <w:tcPr>
            <w:tcW w:w="1269" w:type="dxa"/>
            <w:vAlign w:val="center"/>
          </w:tcPr>
          <w:p w14:paraId="4CE2D194"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2,33</w:t>
            </w:r>
          </w:p>
        </w:tc>
        <w:tc>
          <w:tcPr>
            <w:tcW w:w="1249" w:type="dxa"/>
            <w:vAlign w:val="center"/>
          </w:tcPr>
          <w:p w14:paraId="348EEE3D"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w:t>
            </w:r>
          </w:p>
        </w:tc>
        <w:tc>
          <w:tcPr>
            <w:tcW w:w="1241" w:type="dxa"/>
            <w:vAlign w:val="center"/>
          </w:tcPr>
          <w:p w14:paraId="6A565AF9"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0,43</w:t>
            </w:r>
          </w:p>
        </w:tc>
        <w:tc>
          <w:tcPr>
            <w:tcW w:w="1236" w:type="dxa"/>
            <w:vAlign w:val="center"/>
          </w:tcPr>
          <w:p w14:paraId="0DECE0DF"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0,11</w:t>
            </w:r>
          </w:p>
        </w:tc>
      </w:tr>
      <w:tr w:rsidR="002A328A" w14:paraId="21C39292" w14:textId="77777777" w:rsidTr="007A0ED5">
        <w:tc>
          <w:tcPr>
            <w:tcW w:w="2263" w:type="dxa"/>
          </w:tcPr>
          <w:p w14:paraId="42ECDBE0" w14:textId="77777777" w:rsidR="002A328A" w:rsidRPr="002A328A" w:rsidRDefault="002A328A" w:rsidP="00A4544C">
            <w:pPr>
              <w:rPr>
                <w:rFonts w:asciiTheme="majorBidi" w:hAnsiTheme="majorBidi" w:cstheme="majorBidi"/>
                <w:sz w:val="24"/>
                <w:szCs w:val="24"/>
              </w:rPr>
            </w:pPr>
            <w:r w:rsidRPr="002A328A">
              <w:rPr>
                <w:rFonts w:asciiTheme="majorBidi" w:hAnsiTheme="majorBidi" w:cstheme="majorBidi"/>
                <w:sz w:val="24"/>
                <w:szCs w:val="24"/>
              </w:rPr>
              <w:t>Валовий прибуток, тис. грн.</w:t>
            </w:r>
          </w:p>
        </w:tc>
        <w:tc>
          <w:tcPr>
            <w:tcW w:w="1185" w:type="dxa"/>
            <w:vAlign w:val="center"/>
          </w:tcPr>
          <w:p w14:paraId="13BC0575"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2540691</w:t>
            </w:r>
          </w:p>
        </w:tc>
        <w:tc>
          <w:tcPr>
            <w:tcW w:w="1236" w:type="dxa"/>
            <w:vAlign w:val="center"/>
          </w:tcPr>
          <w:p w14:paraId="2F2A0E41"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2540691</w:t>
            </w:r>
          </w:p>
        </w:tc>
        <w:tc>
          <w:tcPr>
            <w:tcW w:w="1269" w:type="dxa"/>
            <w:vAlign w:val="center"/>
          </w:tcPr>
          <w:p w14:paraId="7B71A8A7"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2540691</w:t>
            </w:r>
          </w:p>
        </w:tc>
        <w:tc>
          <w:tcPr>
            <w:tcW w:w="1249" w:type="dxa"/>
            <w:vAlign w:val="center"/>
          </w:tcPr>
          <w:p w14:paraId="52601517"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2540691</w:t>
            </w:r>
          </w:p>
        </w:tc>
        <w:tc>
          <w:tcPr>
            <w:tcW w:w="1241" w:type="dxa"/>
            <w:vAlign w:val="center"/>
          </w:tcPr>
          <w:p w14:paraId="4B15E819"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2540691</w:t>
            </w:r>
          </w:p>
        </w:tc>
        <w:tc>
          <w:tcPr>
            <w:tcW w:w="1236" w:type="dxa"/>
            <w:vAlign w:val="center"/>
          </w:tcPr>
          <w:p w14:paraId="2275F1A2"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2540691</w:t>
            </w:r>
          </w:p>
        </w:tc>
      </w:tr>
      <w:tr w:rsidR="002A328A" w14:paraId="3018F489" w14:textId="77777777" w:rsidTr="007A0ED5">
        <w:tc>
          <w:tcPr>
            <w:tcW w:w="2263" w:type="dxa"/>
          </w:tcPr>
          <w:p w14:paraId="66DA9FC9" w14:textId="77777777" w:rsidR="002A328A" w:rsidRPr="002A328A" w:rsidRDefault="002A328A" w:rsidP="00A4544C">
            <w:pPr>
              <w:rPr>
                <w:rFonts w:asciiTheme="majorBidi" w:hAnsiTheme="majorBidi" w:cstheme="majorBidi"/>
                <w:sz w:val="24"/>
                <w:szCs w:val="24"/>
              </w:rPr>
            </w:pPr>
            <w:r w:rsidRPr="002A328A">
              <w:rPr>
                <w:rFonts w:asciiTheme="majorBidi" w:hAnsiTheme="majorBidi" w:cstheme="majorBidi"/>
                <w:sz w:val="24"/>
                <w:szCs w:val="24"/>
              </w:rPr>
              <w:t>Рівень процентів за кредит, %</w:t>
            </w:r>
          </w:p>
        </w:tc>
        <w:tc>
          <w:tcPr>
            <w:tcW w:w="1185" w:type="dxa"/>
            <w:vAlign w:val="center"/>
          </w:tcPr>
          <w:p w14:paraId="6C30DD6D"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18</w:t>
            </w:r>
          </w:p>
        </w:tc>
        <w:tc>
          <w:tcPr>
            <w:tcW w:w="1236" w:type="dxa"/>
            <w:vAlign w:val="center"/>
          </w:tcPr>
          <w:p w14:paraId="29AB7EA8"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18</w:t>
            </w:r>
          </w:p>
        </w:tc>
        <w:tc>
          <w:tcPr>
            <w:tcW w:w="1269" w:type="dxa"/>
            <w:vAlign w:val="center"/>
          </w:tcPr>
          <w:p w14:paraId="3326C7C7"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18</w:t>
            </w:r>
          </w:p>
        </w:tc>
        <w:tc>
          <w:tcPr>
            <w:tcW w:w="1249" w:type="dxa"/>
            <w:vAlign w:val="center"/>
          </w:tcPr>
          <w:p w14:paraId="71CAE17A"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18</w:t>
            </w:r>
          </w:p>
        </w:tc>
        <w:tc>
          <w:tcPr>
            <w:tcW w:w="1241" w:type="dxa"/>
            <w:vAlign w:val="center"/>
          </w:tcPr>
          <w:p w14:paraId="0F38EA67"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18</w:t>
            </w:r>
          </w:p>
        </w:tc>
        <w:tc>
          <w:tcPr>
            <w:tcW w:w="1236" w:type="dxa"/>
            <w:vAlign w:val="center"/>
          </w:tcPr>
          <w:p w14:paraId="1585263F"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18</w:t>
            </w:r>
          </w:p>
        </w:tc>
      </w:tr>
      <w:tr w:rsidR="002A328A" w14:paraId="0214B10E" w14:textId="77777777" w:rsidTr="007A0ED5">
        <w:tc>
          <w:tcPr>
            <w:tcW w:w="2263" w:type="dxa"/>
          </w:tcPr>
          <w:p w14:paraId="486A07B5" w14:textId="77777777" w:rsidR="002A328A" w:rsidRPr="002A328A" w:rsidRDefault="002A328A" w:rsidP="00A4544C">
            <w:pPr>
              <w:rPr>
                <w:rFonts w:asciiTheme="majorBidi" w:hAnsiTheme="majorBidi" w:cstheme="majorBidi"/>
                <w:sz w:val="24"/>
                <w:szCs w:val="24"/>
              </w:rPr>
            </w:pPr>
            <w:r w:rsidRPr="002A328A">
              <w:rPr>
                <w:rFonts w:asciiTheme="majorBidi" w:hAnsiTheme="majorBidi" w:cstheme="majorBidi"/>
                <w:sz w:val="24"/>
                <w:szCs w:val="24"/>
              </w:rPr>
              <w:t>Сума відсотків за кредит, тис. грн.</w:t>
            </w:r>
          </w:p>
        </w:tc>
        <w:tc>
          <w:tcPr>
            <w:tcW w:w="1185" w:type="dxa"/>
            <w:vAlign w:val="center"/>
          </w:tcPr>
          <w:p w14:paraId="26B67FB9"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2875403,7</w:t>
            </w:r>
          </w:p>
        </w:tc>
        <w:tc>
          <w:tcPr>
            <w:tcW w:w="1236" w:type="dxa"/>
            <w:vAlign w:val="center"/>
          </w:tcPr>
          <w:p w14:paraId="424EB54C"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2524849,2</w:t>
            </w:r>
          </w:p>
        </w:tc>
        <w:tc>
          <w:tcPr>
            <w:tcW w:w="1269" w:type="dxa"/>
            <w:vAlign w:val="center"/>
          </w:tcPr>
          <w:p w14:paraId="608DFD53"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1963771,6</w:t>
            </w:r>
          </w:p>
        </w:tc>
        <w:tc>
          <w:tcPr>
            <w:tcW w:w="1249" w:type="dxa"/>
            <w:vAlign w:val="center"/>
          </w:tcPr>
          <w:p w14:paraId="423C3564"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1402694</w:t>
            </w:r>
          </w:p>
        </w:tc>
        <w:tc>
          <w:tcPr>
            <w:tcW w:w="1241" w:type="dxa"/>
            <w:vAlign w:val="center"/>
          </w:tcPr>
          <w:p w14:paraId="1AD907CF"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841616,4</w:t>
            </w:r>
          </w:p>
        </w:tc>
        <w:tc>
          <w:tcPr>
            <w:tcW w:w="1236" w:type="dxa"/>
            <w:vAlign w:val="center"/>
          </w:tcPr>
          <w:p w14:paraId="130D58CF"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280538,8</w:t>
            </w:r>
          </w:p>
        </w:tc>
      </w:tr>
      <w:tr w:rsidR="002A328A" w14:paraId="14643F4B" w14:textId="77777777" w:rsidTr="007A0ED5">
        <w:tc>
          <w:tcPr>
            <w:tcW w:w="2263" w:type="dxa"/>
          </w:tcPr>
          <w:p w14:paraId="6ED90DDF" w14:textId="77777777" w:rsidR="002A328A" w:rsidRPr="002A328A" w:rsidRDefault="002A328A" w:rsidP="00A4544C">
            <w:pPr>
              <w:rPr>
                <w:rFonts w:asciiTheme="majorBidi" w:hAnsiTheme="majorBidi" w:cstheme="majorBidi"/>
                <w:sz w:val="24"/>
                <w:szCs w:val="24"/>
              </w:rPr>
            </w:pPr>
            <w:r w:rsidRPr="002A328A">
              <w:rPr>
                <w:rFonts w:asciiTheme="majorBidi" w:hAnsiTheme="majorBidi" w:cstheme="majorBidi"/>
                <w:sz w:val="24"/>
                <w:szCs w:val="24"/>
              </w:rPr>
              <w:t>Прибуток до оподаткування без урахування інших витрат, тис. грн.</w:t>
            </w:r>
          </w:p>
        </w:tc>
        <w:tc>
          <w:tcPr>
            <w:tcW w:w="1185" w:type="dxa"/>
            <w:vAlign w:val="center"/>
          </w:tcPr>
          <w:p w14:paraId="17F60F2A"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-334712,7</w:t>
            </w:r>
          </w:p>
        </w:tc>
        <w:tc>
          <w:tcPr>
            <w:tcW w:w="1236" w:type="dxa"/>
            <w:vAlign w:val="center"/>
          </w:tcPr>
          <w:p w14:paraId="55B07F12"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15841,8</w:t>
            </w:r>
          </w:p>
        </w:tc>
        <w:tc>
          <w:tcPr>
            <w:tcW w:w="1269" w:type="dxa"/>
            <w:vAlign w:val="center"/>
          </w:tcPr>
          <w:p w14:paraId="6F07B3F2"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576919,4</w:t>
            </w:r>
          </w:p>
        </w:tc>
        <w:tc>
          <w:tcPr>
            <w:tcW w:w="1249" w:type="dxa"/>
            <w:vAlign w:val="center"/>
          </w:tcPr>
          <w:p w14:paraId="158F4606"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1137997</w:t>
            </w:r>
          </w:p>
        </w:tc>
        <w:tc>
          <w:tcPr>
            <w:tcW w:w="1241" w:type="dxa"/>
            <w:vAlign w:val="center"/>
          </w:tcPr>
          <w:p w14:paraId="347E1871"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1699074,6</w:t>
            </w:r>
          </w:p>
        </w:tc>
        <w:tc>
          <w:tcPr>
            <w:tcW w:w="1236" w:type="dxa"/>
            <w:vAlign w:val="center"/>
          </w:tcPr>
          <w:p w14:paraId="647C6CBB"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2260152,2</w:t>
            </w:r>
          </w:p>
        </w:tc>
      </w:tr>
      <w:tr w:rsidR="002A328A" w14:paraId="7649A7FC" w14:textId="77777777" w:rsidTr="007A0ED5">
        <w:tc>
          <w:tcPr>
            <w:tcW w:w="2263" w:type="dxa"/>
          </w:tcPr>
          <w:p w14:paraId="64DCCF4D" w14:textId="77777777" w:rsidR="002A328A" w:rsidRPr="002A328A" w:rsidRDefault="002A328A" w:rsidP="00A4544C">
            <w:pPr>
              <w:rPr>
                <w:rFonts w:asciiTheme="majorBidi" w:hAnsiTheme="majorBidi" w:cstheme="majorBidi"/>
                <w:sz w:val="24"/>
                <w:szCs w:val="24"/>
              </w:rPr>
            </w:pPr>
            <w:r w:rsidRPr="002A328A">
              <w:rPr>
                <w:rFonts w:asciiTheme="majorBidi" w:hAnsiTheme="majorBidi" w:cstheme="majorBidi"/>
                <w:sz w:val="24"/>
                <w:szCs w:val="24"/>
              </w:rPr>
              <w:t>Чистий прибуток, тис. грн.</w:t>
            </w:r>
          </w:p>
        </w:tc>
        <w:tc>
          <w:tcPr>
            <w:tcW w:w="1185" w:type="dxa"/>
            <w:vAlign w:val="center"/>
          </w:tcPr>
          <w:p w14:paraId="06099983"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-274464,4</w:t>
            </w:r>
          </w:p>
        </w:tc>
        <w:tc>
          <w:tcPr>
            <w:tcW w:w="1236" w:type="dxa"/>
            <w:vAlign w:val="center"/>
          </w:tcPr>
          <w:p w14:paraId="3952F694"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12990,3</w:t>
            </w:r>
          </w:p>
        </w:tc>
        <w:tc>
          <w:tcPr>
            <w:tcW w:w="1269" w:type="dxa"/>
            <w:vAlign w:val="center"/>
          </w:tcPr>
          <w:p w14:paraId="3ECA6A40"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473073,9</w:t>
            </w:r>
          </w:p>
        </w:tc>
        <w:tc>
          <w:tcPr>
            <w:tcW w:w="1249" w:type="dxa"/>
            <w:vAlign w:val="center"/>
          </w:tcPr>
          <w:p w14:paraId="765AF4F6"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933157,5</w:t>
            </w:r>
          </w:p>
        </w:tc>
        <w:tc>
          <w:tcPr>
            <w:tcW w:w="1241" w:type="dxa"/>
            <w:vAlign w:val="center"/>
          </w:tcPr>
          <w:p w14:paraId="1A7467CC"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1393241,2</w:t>
            </w:r>
          </w:p>
        </w:tc>
        <w:tc>
          <w:tcPr>
            <w:tcW w:w="1236" w:type="dxa"/>
            <w:vAlign w:val="center"/>
          </w:tcPr>
          <w:p w14:paraId="7EBEBC45"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1853324,8</w:t>
            </w:r>
          </w:p>
        </w:tc>
      </w:tr>
      <w:tr w:rsidR="002A328A" w14:paraId="03530269" w14:textId="77777777" w:rsidTr="007A0ED5">
        <w:tc>
          <w:tcPr>
            <w:tcW w:w="2263" w:type="dxa"/>
          </w:tcPr>
          <w:p w14:paraId="02BE77BF" w14:textId="77777777" w:rsidR="002A328A" w:rsidRPr="002A328A" w:rsidRDefault="002A328A" w:rsidP="00A4544C">
            <w:pPr>
              <w:rPr>
                <w:rFonts w:asciiTheme="majorBidi" w:hAnsiTheme="majorBidi" w:cstheme="majorBidi"/>
                <w:sz w:val="24"/>
                <w:szCs w:val="24"/>
              </w:rPr>
            </w:pPr>
            <w:r w:rsidRPr="002A328A">
              <w:rPr>
                <w:rFonts w:asciiTheme="majorBidi" w:hAnsiTheme="majorBidi" w:cstheme="majorBidi"/>
                <w:sz w:val="24"/>
                <w:szCs w:val="24"/>
              </w:rPr>
              <w:t>Рентабельність власного капіталу, %</w:t>
            </w:r>
          </w:p>
        </w:tc>
        <w:tc>
          <w:tcPr>
            <w:tcW w:w="1185" w:type="dxa"/>
            <w:vAlign w:val="center"/>
          </w:tcPr>
          <w:p w14:paraId="60047DFA"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51,58</w:t>
            </w:r>
          </w:p>
        </w:tc>
        <w:tc>
          <w:tcPr>
            <w:tcW w:w="1236" w:type="dxa"/>
            <w:vAlign w:val="center"/>
          </w:tcPr>
          <w:p w14:paraId="2761C461"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0,83</w:t>
            </w:r>
          </w:p>
        </w:tc>
        <w:tc>
          <w:tcPr>
            <w:tcW w:w="1269" w:type="dxa"/>
            <w:vAlign w:val="center"/>
          </w:tcPr>
          <w:p w14:paraId="6CB77E93"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10,12</w:t>
            </w:r>
          </w:p>
        </w:tc>
        <w:tc>
          <w:tcPr>
            <w:tcW w:w="1249" w:type="dxa"/>
            <w:vAlign w:val="center"/>
          </w:tcPr>
          <w:p w14:paraId="567FB63A"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11,97</w:t>
            </w:r>
          </w:p>
        </w:tc>
        <w:tc>
          <w:tcPr>
            <w:tcW w:w="1241" w:type="dxa"/>
            <w:vAlign w:val="center"/>
          </w:tcPr>
          <w:p w14:paraId="7C7EAD67"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12,77</w:t>
            </w:r>
          </w:p>
        </w:tc>
        <w:tc>
          <w:tcPr>
            <w:tcW w:w="1236" w:type="dxa"/>
            <w:vAlign w:val="center"/>
          </w:tcPr>
          <w:p w14:paraId="22CF3C8F" w14:textId="77777777" w:rsidR="002A328A" w:rsidRPr="002A328A" w:rsidRDefault="002A328A" w:rsidP="00A4544C">
            <w:pPr>
              <w:jc w:val="right"/>
              <w:rPr>
                <w:rFonts w:asciiTheme="majorBidi" w:hAnsiTheme="majorBidi" w:cstheme="majorBidi"/>
                <w:sz w:val="24"/>
                <w:szCs w:val="24"/>
              </w:rPr>
            </w:pPr>
            <w:r w:rsidRPr="002A328A">
              <w:rPr>
                <w:rFonts w:asciiTheme="majorBidi" w:hAnsiTheme="majorBidi" w:cstheme="majorBidi"/>
                <w:sz w:val="24"/>
                <w:szCs w:val="24"/>
              </w:rPr>
              <w:t>13,21</w:t>
            </w:r>
          </w:p>
        </w:tc>
      </w:tr>
    </w:tbl>
    <w:p w14:paraId="0D9141D9" w14:textId="77777777" w:rsidR="002A328A" w:rsidRPr="00212C94" w:rsidRDefault="002A328A" w:rsidP="00A4544C">
      <w:pPr>
        <w:spacing w:line="312" w:lineRule="auto"/>
        <w:ind w:firstLine="709"/>
        <w:jc w:val="both"/>
        <w:rPr>
          <w:rFonts w:asciiTheme="majorBidi" w:hAnsiTheme="majorBidi" w:cstheme="majorBidi"/>
          <w:sz w:val="28"/>
          <w:szCs w:val="28"/>
        </w:rPr>
      </w:pPr>
      <w:r w:rsidRPr="00212C94">
        <w:rPr>
          <w:rFonts w:asciiTheme="majorBidi" w:hAnsiTheme="majorBidi" w:cstheme="majorBidi"/>
          <w:sz w:val="28"/>
          <w:szCs w:val="28"/>
        </w:rPr>
        <w:lastRenderedPageBreak/>
        <w:t>Результати моделювання показують, що структура капіталу в якій переважають позикові кошти є нестійкою та супроводжується значним фінансовим ризиком. Фактичне значення коефіцієнта фінансового левериджу у</w:t>
      </w:r>
      <w:r>
        <w:rPr>
          <w:rFonts w:asciiTheme="majorBidi" w:hAnsiTheme="majorBidi" w:cstheme="majorBidi"/>
          <w:sz w:val="28"/>
          <w:szCs w:val="28"/>
        </w:rPr>
        <w:t xml:space="preserve"> 2024 році свідчить про критичний рівень залежності</w:t>
      </w:r>
      <w:r w:rsidRPr="00212C94">
        <w:rPr>
          <w:rFonts w:asciiTheme="majorBidi" w:hAnsiTheme="majorBidi" w:cstheme="majorBidi"/>
          <w:sz w:val="28"/>
          <w:szCs w:val="28"/>
        </w:rPr>
        <w:t xml:space="preserve"> підприємства від зов</w:t>
      </w:r>
      <w:r>
        <w:rPr>
          <w:rFonts w:asciiTheme="majorBidi" w:hAnsiTheme="majorBidi" w:cstheme="majorBidi"/>
          <w:sz w:val="28"/>
          <w:szCs w:val="28"/>
        </w:rPr>
        <w:t>нішнього фінансування, що</w:t>
      </w:r>
      <w:r w:rsidRPr="00212C94">
        <w:rPr>
          <w:rFonts w:asciiTheme="majorBidi" w:hAnsiTheme="majorBidi" w:cstheme="majorBidi"/>
          <w:sz w:val="28"/>
          <w:szCs w:val="28"/>
        </w:rPr>
        <w:t xml:space="preserve"> знижує прибутковість</w:t>
      </w:r>
      <w:r>
        <w:rPr>
          <w:rFonts w:asciiTheme="majorBidi" w:hAnsiTheme="majorBidi" w:cstheme="majorBidi"/>
          <w:sz w:val="28"/>
          <w:szCs w:val="28"/>
        </w:rPr>
        <w:t>, погіршує структуру пасивів</w:t>
      </w:r>
      <w:r w:rsidRPr="00212C94">
        <w:rPr>
          <w:rFonts w:asciiTheme="majorBidi" w:hAnsiTheme="majorBidi" w:cstheme="majorBidi"/>
          <w:sz w:val="28"/>
          <w:szCs w:val="28"/>
        </w:rPr>
        <w:t xml:space="preserve"> і підвищує вразливість </w:t>
      </w:r>
      <w:r>
        <w:rPr>
          <w:rFonts w:asciiTheme="majorBidi" w:hAnsiTheme="majorBidi" w:cstheme="majorBidi"/>
          <w:sz w:val="28"/>
          <w:szCs w:val="28"/>
        </w:rPr>
        <w:t xml:space="preserve">підприємства </w:t>
      </w:r>
      <w:r w:rsidRPr="00212C94">
        <w:rPr>
          <w:rFonts w:asciiTheme="majorBidi" w:hAnsiTheme="majorBidi" w:cstheme="majorBidi"/>
          <w:sz w:val="28"/>
          <w:szCs w:val="28"/>
        </w:rPr>
        <w:t xml:space="preserve">до змін </w:t>
      </w:r>
      <w:r>
        <w:rPr>
          <w:rFonts w:asciiTheme="majorBidi" w:hAnsiTheme="majorBidi" w:cstheme="majorBidi"/>
          <w:sz w:val="28"/>
          <w:szCs w:val="28"/>
        </w:rPr>
        <w:t xml:space="preserve">зовнішнього </w:t>
      </w:r>
      <w:r w:rsidRPr="00212C94">
        <w:rPr>
          <w:rFonts w:asciiTheme="majorBidi" w:hAnsiTheme="majorBidi" w:cstheme="majorBidi"/>
          <w:sz w:val="28"/>
          <w:szCs w:val="28"/>
        </w:rPr>
        <w:t>економічного середовища.</w:t>
      </w:r>
    </w:p>
    <w:p w14:paraId="1897D682" w14:textId="77777777" w:rsidR="002A328A" w:rsidRPr="00212C94" w:rsidRDefault="002A328A" w:rsidP="00A4544C">
      <w:pPr>
        <w:spacing w:line="312" w:lineRule="auto"/>
        <w:ind w:firstLine="709"/>
        <w:jc w:val="both"/>
        <w:rPr>
          <w:rFonts w:asciiTheme="majorBidi" w:hAnsiTheme="majorBidi" w:cstheme="majorBidi"/>
          <w:sz w:val="28"/>
          <w:szCs w:val="28"/>
        </w:rPr>
      </w:pPr>
      <w:r w:rsidRPr="00212C94">
        <w:rPr>
          <w:rFonts w:asciiTheme="majorBidi" w:hAnsiTheme="majorBidi" w:cstheme="majorBidi"/>
          <w:sz w:val="28"/>
          <w:szCs w:val="28"/>
        </w:rPr>
        <w:t>Поступове збільшення частки власного капіта</w:t>
      </w:r>
      <w:r>
        <w:rPr>
          <w:rFonts w:asciiTheme="majorBidi" w:hAnsiTheme="majorBidi" w:cstheme="majorBidi"/>
          <w:sz w:val="28"/>
          <w:szCs w:val="28"/>
        </w:rPr>
        <w:t>лу дозволить зменшити</w:t>
      </w:r>
      <w:r w:rsidRPr="00212C94">
        <w:rPr>
          <w:rFonts w:asciiTheme="majorBidi" w:hAnsiTheme="majorBidi" w:cstheme="majorBidi"/>
          <w:sz w:val="28"/>
          <w:szCs w:val="28"/>
        </w:rPr>
        <w:t xml:space="preserve"> витрати</w:t>
      </w:r>
      <w:r>
        <w:rPr>
          <w:rFonts w:asciiTheme="majorBidi" w:hAnsiTheme="majorBidi" w:cstheme="majorBidi"/>
          <w:sz w:val="28"/>
          <w:szCs w:val="28"/>
        </w:rPr>
        <w:t xml:space="preserve"> на обслуговування боргу</w:t>
      </w:r>
      <w:r w:rsidRPr="00212C94">
        <w:rPr>
          <w:rFonts w:asciiTheme="majorBidi" w:hAnsiTheme="majorBidi" w:cstheme="majorBidi"/>
          <w:sz w:val="28"/>
          <w:szCs w:val="28"/>
        </w:rPr>
        <w:t>,</w:t>
      </w:r>
      <w:r>
        <w:rPr>
          <w:rFonts w:asciiTheme="majorBidi" w:hAnsiTheme="majorBidi" w:cstheme="majorBidi"/>
          <w:sz w:val="28"/>
          <w:szCs w:val="28"/>
        </w:rPr>
        <w:t xml:space="preserve"> </w:t>
      </w:r>
      <w:r w:rsidRPr="00FA5285">
        <w:rPr>
          <w:rFonts w:asciiTheme="majorBidi" w:hAnsiTheme="majorBidi" w:cstheme="majorBidi"/>
          <w:sz w:val="28"/>
          <w:szCs w:val="28"/>
        </w:rPr>
        <w:t>покращити фінансову автоно</w:t>
      </w:r>
      <w:r>
        <w:rPr>
          <w:rFonts w:asciiTheme="majorBidi" w:hAnsiTheme="majorBidi" w:cstheme="majorBidi"/>
          <w:sz w:val="28"/>
          <w:szCs w:val="28"/>
        </w:rPr>
        <w:t>мію та ліквідність підприємства</w:t>
      </w:r>
      <w:r w:rsidRPr="00FA5285">
        <w:rPr>
          <w:rFonts w:asciiTheme="majorBidi" w:hAnsiTheme="majorBidi" w:cstheme="majorBidi"/>
          <w:sz w:val="28"/>
          <w:szCs w:val="28"/>
        </w:rPr>
        <w:t>. Зростання власного капіталу сприятиме нарощенню чистого прибутку, зменшенню фінансового ризику та забезпеченню</w:t>
      </w:r>
      <w:r>
        <w:rPr>
          <w:rFonts w:asciiTheme="majorBidi" w:hAnsiTheme="majorBidi" w:cstheme="majorBidi"/>
          <w:sz w:val="28"/>
          <w:szCs w:val="28"/>
        </w:rPr>
        <w:t xml:space="preserve"> стабільного розвитку. Оптимальні варіанти</w:t>
      </w:r>
      <w:r w:rsidRPr="00212C94">
        <w:rPr>
          <w:rFonts w:asciiTheme="majorBidi" w:hAnsiTheme="majorBidi" w:cstheme="majorBidi"/>
          <w:sz w:val="28"/>
          <w:szCs w:val="28"/>
        </w:rPr>
        <w:t xml:space="preserve"> структури </w:t>
      </w:r>
      <w:r>
        <w:rPr>
          <w:rFonts w:asciiTheme="majorBidi" w:hAnsiTheme="majorBidi" w:cstheme="majorBidi"/>
          <w:sz w:val="28"/>
          <w:szCs w:val="28"/>
        </w:rPr>
        <w:t xml:space="preserve">капіталу </w:t>
      </w:r>
      <w:r w:rsidRPr="00212C94">
        <w:rPr>
          <w:rFonts w:asciiTheme="majorBidi" w:hAnsiTheme="majorBidi" w:cstheme="majorBidi"/>
          <w:sz w:val="28"/>
          <w:szCs w:val="28"/>
        </w:rPr>
        <w:t xml:space="preserve">демонструють значне зростання прибутковості підприємства за </w:t>
      </w:r>
      <w:r>
        <w:rPr>
          <w:rFonts w:asciiTheme="majorBidi" w:hAnsiTheme="majorBidi" w:cstheme="majorBidi"/>
          <w:sz w:val="28"/>
          <w:szCs w:val="28"/>
        </w:rPr>
        <w:t xml:space="preserve">інших рівних </w:t>
      </w:r>
      <w:r w:rsidRPr="00212C94">
        <w:rPr>
          <w:rFonts w:asciiTheme="majorBidi" w:hAnsiTheme="majorBidi" w:cstheme="majorBidi"/>
          <w:sz w:val="28"/>
          <w:szCs w:val="28"/>
        </w:rPr>
        <w:t>умов, що створює основу для с</w:t>
      </w:r>
      <w:r>
        <w:rPr>
          <w:rFonts w:asciiTheme="majorBidi" w:hAnsiTheme="majorBidi" w:cstheme="majorBidi"/>
          <w:sz w:val="28"/>
          <w:szCs w:val="28"/>
        </w:rPr>
        <w:t xml:space="preserve">тратегічної стійкості </w:t>
      </w:r>
      <w:r w:rsidRPr="00212C94">
        <w:rPr>
          <w:rFonts w:asciiTheme="majorBidi" w:hAnsiTheme="majorBidi" w:cstheme="majorBidi"/>
          <w:sz w:val="28"/>
          <w:szCs w:val="28"/>
        </w:rPr>
        <w:t>підприємс</w:t>
      </w:r>
      <w:r>
        <w:rPr>
          <w:rFonts w:asciiTheme="majorBidi" w:hAnsiTheme="majorBidi" w:cstheme="majorBidi"/>
          <w:sz w:val="28"/>
          <w:szCs w:val="28"/>
        </w:rPr>
        <w:t>тва</w:t>
      </w:r>
      <w:r w:rsidRPr="00212C94">
        <w:rPr>
          <w:rFonts w:asciiTheme="majorBidi" w:hAnsiTheme="majorBidi" w:cstheme="majorBidi"/>
          <w:sz w:val="28"/>
          <w:szCs w:val="28"/>
        </w:rPr>
        <w:t>.</w:t>
      </w:r>
    </w:p>
    <w:p w14:paraId="140D074E" w14:textId="77777777" w:rsidR="002A328A" w:rsidRDefault="002A328A"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ПрАТ «</w:t>
      </w:r>
      <w:r w:rsidRPr="00760CB1">
        <w:rPr>
          <w:rFonts w:asciiTheme="majorBidi" w:hAnsiTheme="majorBidi" w:cstheme="majorBidi"/>
          <w:sz w:val="28"/>
          <w:szCs w:val="28"/>
        </w:rPr>
        <w:t>Лебединський насіннєвий завод</w:t>
      </w:r>
      <w:r>
        <w:rPr>
          <w:rFonts w:asciiTheme="majorBidi" w:hAnsiTheme="majorBidi" w:cstheme="majorBidi"/>
          <w:sz w:val="28"/>
          <w:szCs w:val="28"/>
        </w:rPr>
        <w:t>» с</w:t>
      </w:r>
      <w:r w:rsidRPr="00760CB1">
        <w:rPr>
          <w:rFonts w:asciiTheme="majorBidi" w:hAnsiTheme="majorBidi" w:cstheme="majorBidi"/>
          <w:sz w:val="28"/>
          <w:szCs w:val="28"/>
        </w:rPr>
        <w:t>лід прагнути до зменшення частки короткострокових боргових зобов’язань у загальній сумі пасивів, що дозволить знизити ризик втрати платоспроможності</w:t>
      </w:r>
      <w:r>
        <w:rPr>
          <w:rFonts w:asciiTheme="majorBidi" w:hAnsiTheme="majorBidi" w:cstheme="majorBidi"/>
          <w:sz w:val="28"/>
          <w:szCs w:val="28"/>
        </w:rPr>
        <w:t>, зменшити навантаження на обігові кошти</w:t>
      </w:r>
      <w:r w:rsidRPr="00760CB1">
        <w:rPr>
          <w:rFonts w:asciiTheme="majorBidi" w:hAnsiTheme="majorBidi" w:cstheme="majorBidi"/>
          <w:sz w:val="28"/>
          <w:szCs w:val="28"/>
        </w:rPr>
        <w:t xml:space="preserve"> та підвищити гнучкість у прийнятті фінансових рішень.</w:t>
      </w:r>
      <w:r>
        <w:rPr>
          <w:rFonts w:asciiTheme="majorBidi" w:hAnsiTheme="majorBidi" w:cstheme="majorBidi"/>
          <w:sz w:val="28"/>
          <w:szCs w:val="28"/>
        </w:rPr>
        <w:t xml:space="preserve"> Для мінімізації залежності підприємства від короткострокових зобов’язань слід вжити набір дій, спрямованих на її поступове усунення та стабілізацію джерел фінансування.</w:t>
      </w:r>
    </w:p>
    <w:p w14:paraId="52DDF927" w14:textId="77777777" w:rsidR="002A328A" w:rsidRDefault="002A328A"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Одним із ефективних заходів у цьому напрямі може бути реструктуризація боргу. Здійснення переведення короткострокових зобов’язань у довгострокові дозволить зменшити фінансовий тиск на підприємство. Для реалізації цього механізму необхідно домовитися з основними кредиторами щодо перегляду умов кредитування, зокрема продовження строків погашення або надання відстрочок платежів.</w:t>
      </w:r>
    </w:p>
    <w:p w14:paraId="28AC2164" w14:textId="77777777" w:rsidR="002A328A" w:rsidRDefault="002A328A" w:rsidP="00A4544C">
      <w:pPr>
        <w:spacing w:line="312" w:lineRule="auto"/>
        <w:ind w:firstLine="709"/>
        <w:jc w:val="both"/>
        <w:rPr>
          <w:rFonts w:asciiTheme="majorBidi" w:hAnsiTheme="majorBidi" w:cstheme="majorBidi"/>
          <w:sz w:val="28"/>
          <w:szCs w:val="28"/>
        </w:rPr>
      </w:pPr>
      <w:r w:rsidRPr="00FD080C">
        <w:rPr>
          <w:rFonts w:asciiTheme="majorBidi" w:hAnsiTheme="majorBidi" w:cstheme="majorBidi"/>
          <w:sz w:val="28"/>
          <w:szCs w:val="28"/>
        </w:rPr>
        <w:t xml:space="preserve">Поряд із реструктуризацією боргу важливим напрямом фінансового оздоровлення є нарощення власного капіталу. Зменшення залежності від короткострокових кредитів можливе за умови зміцнення капітальної бази підприємства. </w:t>
      </w:r>
      <w:r>
        <w:rPr>
          <w:rFonts w:asciiTheme="majorBidi" w:hAnsiTheme="majorBidi" w:cstheme="majorBidi"/>
          <w:sz w:val="28"/>
          <w:szCs w:val="28"/>
        </w:rPr>
        <w:t>На проблему від’ємного значення власного капіталу значно впливає наявність накопиченого збитку. Для покриття накопиченого збитку ПрАТ «</w:t>
      </w:r>
      <w:r w:rsidRPr="00760CB1">
        <w:rPr>
          <w:rFonts w:asciiTheme="majorBidi" w:hAnsiTheme="majorBidi" w:cstheme="majorBidi"/>
          <w:sz w:val="28"/>
          <w:szCs w:val="28"/>
        </w:rPr>
        <w:t>Лебединський насіннєвий завод</w:t>
      </w:r>
      <w:r>
        <w:rPr>
          <w:rFonts w:asciiTheme="majorBidi" w:hAnsiTheme="majorBidi" w:cstheme="majorBidi"/>
          <w:sz w:val="28"/>
          <w:szCs w:val="28"/>
        </w:rPr>
        <w:t>» може застосувати комплекс заходів, який буде спрямований на збільшення власного капіталу.</w:t>
      </w:r>
    </w:p>
    <w:p w14:paraId="33A8A1A5" w14:textId="38811BA1" w:rsidR="002A328A" w:rsidRDefault="002A328A" w:rsidP="007E16EE">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 xml:space="preserve">Найефективнішим способом відновлення фінансової стійкості та покриття </w:t>
      </w:r>
      <w:r>
        <w:rPr>
          <w:rFonts w:asciiTheme="majorBidi" w:hAnsiTheme="majorBidi" w:cstheme="majorBidi"/>
          <w:sz w:val="28"/>
          <w:szCs w:val="28"/>
        </w:rPr>
        <w:lastRenderedPageBreak/>
        <w:t xml:space="preserve">накопичених збитків є реінвестування прибутку. Оскільки після кризового стану в 2022 році ПрАТ «Лебединський насіннєвий завод» вже почало отримувати прибуток, з’явилася можливість не розподіляти отриманий прибуток серед акціонерів, а направити його на покриття збитків минулих років. </w:t>
      </w:r>
      <w:r w:rsidRPr="003373A7">
        <w:rPr>
          <w:rFonts w:asciiTheme="majorBidi" w:hAnsiTheme="majorBidi" w:cstheme="majorBidi"/>
          <w:sz w:val="28"/>
          <w:szCs w:val="28"/>
        </w:rPr>
        <w:t>Такий підхід дозволить зміцнити власний капітал, скоротити дефіцит у пасиві балансу та поступово покращити фінансові показники. За умови подальшого стабільного зростання доходів підприємство матиме змогу вийти на позитивне значення власного капіталу</w:t>
      </w:r>
      <w:r>
        <w:rPr>
          <w:rFonts w:asciiTheme="majorBidi" w:hAnsiTheme="majorBidi" w:cstheme="majorBidi"/>
          <w:sz w:val="28"/>
          <w:szCs w:val="28"/>
        </w:rPr>
        <w:t>.</w:t>
      </w:r>
      <w:r w:rsidR="007E16EE" w:rsidRPr="007E16EE">
        <w:rPr>
          <w:rFonts w:asciiTheme="majorBidi" w:hAnsiTheme="majorBidi" w:cstheme="majorBidi"/>
          <w:sz w:val="28"/>
          <w:szCs w:val="28"/>
          <w:lang w:val="ru-RU"/>
        </w:rPr>
        <w:t xml:space="preserve"> </w:t>
      </w:r>
      <w:r w:rsidRPr="003373A7">
        <w:rPr>
          <w:rFonts w:asciiTheme="majorBidi" w:hAnsiTheme="majorBidi" w:cstheme="majorBidi"/>
          <w:sz w:val="28"/>
          <w:szCs w:val="28"/>
        </w:rPr>
        <w:t>Іншим важливим джерелом відновлення капіталу може стати залучення додаткових інвестицій шляхом емісії акцій. Проведення додаткового випуску акцій дозволяє залучити кошти як від чинних акціонерів, так і від но</w:t>
      </w:r>
      <w:r w:rsidR="004E274E">
        <w:rPr>
          <w:rFonts w:asciiTheme="majorBidi" w:hAnsiTheme="majorBidi" w:cstheme="majorBidi"/>
          <w:sz w:val="28"/>
          <w:szCs w:val="28"/>
        </w:rPr>
        <w:t>вих інвесторів, що зацікавлені в</w:t>
      </w:r>
      <w:r w:rsidRPr="003373A7">
        <w:rPr>
          <w:rFonts w:asciiTheme="majorBidi" w:hAnsiTheme="majorBidi" w:cstheme="majorBidi"/>
          <w:sz w:val="28"/>
          <w:szCs w:val="28"/>
        </w:rPr>
        <w:t xml:space="preserve"> розвитку агропромислового сектора.</w:t>
      </w:r>
    </w:p>
    <w:p w14:paraId="674E0F94" w14:textId="77777777" w:rsidR="002A328A" w:rsidRDefault="002A328A" w:rsidP="00A4544C">
      <w:pPr>
        <w:spacing w:line="312" w:lineRule="auto"/>
        <w:ind w:firstLine="709"/>
        <w:jc w:val="both"/>
        <w:rPr>
          <w:rFonts w:asciiTheme="majorBidi" w:hAnsiTheme="majorBidi" w:cstheme="majorBidi"/>
          <w:sz w:val="28"/>
          <w:szCs w:val="28"/>
        </w:rPr>
      </w:pPr>
      <w:r w:rsidRPr="003373A7">
        <w:rPr>
          <w:rFonts w:asciiTheme="majorBidi" w:hAnsiTheme="majorBidi" w:cstheme="majorBidi"/>
          <w:sz w:val="28"/>
          <w:szCs w:val="28"/>
        </w:rPr>
        <w:t>Окремим резервом для вивільнення фінансових ресурсів є скорочення непродуктивних вит</w:t>
      </w:r>
      <w:r>
        <w:rPr>
          <w:rFonts w:asciiTheme="majorBidi" w:hAnsiTheme="majorBidi" w:cstheme="majorBidi"/>
          <w:sz w:val="28"/>
          <w:szCs w:val="28"/>
        </w:rPr>
        <w:t>рат. П</w:t>
      </w:r>
      <w:r w:rsidRPr="003373A7">
        <w:rPr>
          <w:rFonts w:asciiTheme="majorBidi" w:hAnsiTheme="majorBidi" w:cstheme="majorBidi"/>
          <w:sz w:val="28"/>
          <w:szCs w:val="28"/>
        </w:rPr>
        <w:t>евні напрями</w:t>
      </w:r>
      <w:r>
        <w:rPr>
          <w:rFonts w:asciiTheme="majorBidi" w:hAnsiTheme="majorBidi" w:cstheme="majorBidi"/>
          <w:sz w:val="28"/>
          <w:szCs w:val="28"/>
        </w:rPr>
        <w:t xml:space="preserve"> витрат</w:t>
      </w:r>
      <w:r w:rsidRPr="003373A7">
        <w:rPr>
          <w:rFonts w:asciiTheme="majorBidi" w:hAnsiTheme="majorBidi" w:cstheme="majorBidi"/>
          <w:sz w:val="28"/>
          <w:szCs w:val="28"/>
        </w:rPr>
        <w:t>, зокрема витрати на збут, адміністративні та інші операційні витрати, мають значний пот</w:t>
      </w:r>
      <w:r>
        <w:rPr>
          <w:rFonts w:asciiTheme="majorBidi" w:hAnsiTheme="majorBidi" w:cstheme="majorBidi"/>
          <w:sz w:val="28"/>
          <w:szCs w:val="28"/>
        </w:rPr>
        <w:t>енціал для оптимізації. Модерн</w:t>
      </w:r>
      <w:r w:rsidRPr="003373A7">
        <w:rPr>
          <w:rFonts w:asciiTheme="majorBidi" w:hAnsiTheme="majorBidi" w:cstheme="majorBidi"/>
          <w:sz w:val="28"/>
          <w:szCs w:val="28"/>
        </w:rPr>
        <w:t>ізація витратної частини бюджету дозволить спрямувати вивільн</w:t>
      </w:r>
      <w:r>
        <w:rPr>
          <w:rFonts w:asciiTheme="majorBidi" w:hAnsiTheme="majorBidi" w:cstheme="majorBidi"/>
          <w:sz w:val="28"/>
          <w:szCs w:val="28"/>
        </w:rPr>
        <w:t>ені ресурси на покриття збитків та</w:t>
      </w:r>
      <w:r w:rsidRPr="003373A7">
        <w:rPr>
          <w:rFonts w:asciiTheme="majorBidi" w:hAnsiTheme="majorBidi" w:cstheme="majorBidi"/>
          <w:sz w:val="28"/>
          <w:szCs w:val="28"/>
        </w:rPr>
        <w:t xml:space="preserve"> підвищення ефективності виробництва</w:t>
      </w:r>
      <w:r>
        <w:rPr>
          <w:rFonts w:asciiTheme="majorBidi" w:hAnsiTheme="majorBidi" w:cstheme="majorBidi"/>
          <w:sz w:val="28"/>
          <w:szCs w:val="28"/>
        </w:rPr>
        <w:t>.</w:t>
      </w:r>
    </w:p>
    <w:p w14:paraId="38B89C66" w14:textId="77777777" w:rsidR="002A328A" w:rsidRDefault="002A328A"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 xml:space="preserve">Крім того, підприємство може скористатись доступними державними та міжнародними програмами підтримки аграрного сектору. Держава та міжнародні організації регулярно пропонують програми фінансової допомоги у вигляді грантів, субсидій чи пільгове кредитування для підприємств аграрного сектору. </w:t>
      </w:r>
      <w:r w:rsidRPr="001630B1">
        <w:rPr>
          <w:rFonts w:asciiTheme="majorBidi" w:hAnsiTheme="majorBidi" w:cstheme="majorBidi"/>
          <w:sz w:val="28"/>
          <w:szCs w:val="28"/>
        </w:rPr>
        <w:t>Участь у таких програмах може надати підприємству додаткові ресурси для модернізації, відновлення капіталу та зміцнення загального фінансового становища.</w:t>
      </w:r>
    </w:p>
    <w:p w14:paraId="1D54C3A8" w14:textId="77777777" w:rsidR="005938BA" w:rsidRDefault="002A328A"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Для найшвидшого результату покриття накопиченого збитку та виходу на позитивний показник власного капіталу ПрАТ «</w:t>
      </w:r>
      <w:r w:rsidRPr="00760CB1">
        <w:rPr>
          <w:rFonts w:asciiTheme="majorBidi" w:hAnsiTheme="majorBidi" w:cstheme="majorBidi"/>
          <w:sz w:val="28"/>
          <w:szCs w:val="28"/>
        </w:rPr>
        <w:t>Лебединський насіннєвий завод</w:t>
      </w:r>
      <w:r>
        <w:rPr>
          <w:rFonts w:asciiTheme="majorBidi" w:hAnsiTheme="majorBidi" w:cstheme="majorBidi"/>
          <w:sz w:val="28"/>
          <w:szCs w:val="28"/>
        </w:rPr>
        <w:t xml:space="preserve">» необхідно поєднувати декілька способів. </w:t>
      </w:r>
      <w:r w:rsidRPr="00FD080C">
        <w:rPr>
          <w:rFonts w:asciiTheme="majorBidi" w:hAnsiTheme="majorBidi" w:cstheme="majorBidi"/>
          <w:sz w:val="28"/>
          <w:szCs w:val="28"/>
        </w:rPr>
        <w:t>Збільшення власного капіталу сприятиме відновленню фінансової стійкості, покращенню структури балансу, підвищенню довіри з боку інвесторів і банків, а також створить передумови для стабільного розвитку підприємс</w:t>
      </w:r>
      <w:r w:rsidR="004E274E">
        <w:rPr>
          <w:rFonts w:asciiTheme="majorBidi" w:hAnsiTheme="majorBidi" w:cstheme="majorBidi"/>
          <w:sz w:val="28"/>
          <w:szCs w:val="28"/>
        </w:rPr>
        <w:t>тва в умовах невизначеності</w:t>
      </w:r>
      <w:r w:rsidRPr="00FD080C">
        <w:rPr>
          <w:rFonts w:asciiTheme="majorBidi" w:hAnsiTheme="majorBidi" w:cstheme="majorBidi"/>
          <w:sz w:val="28"/>
          <w:szCs w:val="28"/>
        </w:rPr>
        <w:t>. Таким чином, вжиття вищезазначених заходів дозволить ПрАТ «Лебединський насіннєвий завод» поступово вийти з фінансової нестабільності та сформувати більш збалансовану модель фінансування своєї діяльності.</w:t>
      </w:r>
    </w:p>
    <w:p w14:paraId="57E2CC43" w14:textId="77777777" w:rsidR="001E4C53" w:rsidRDefault="001E4C53" w:rsidP="00A4544C">
      <w:pPr>
        <w:spacing w:line="312" w:lineRule="auto"/>
        <w:ind w:firstLine="709"/>
        <w:jc w:val="both"/>
        <w:rPr>
          <w:rFonts w:asciiTheme="majorBidi" w:hAnsiTheme="majorBidi" w:cstheme="majorBidi"/>
          <w:sz w:val="28"/>
          <w:szCs w:val="28"/>
        </w:rPr>
      </w:pPr>
    </w:p>
    <w:p w14:paraId="7E802FA8" w14:textId="4C0DC6DB" w:rsidR="001E4C53" w:rsidRPr="007E16EE" w:rsidRDefault="001E4C53" w:rsidP="007E16EE">
      <w:pPr>
        <w:spacing w:line="312" w:lineRule="auto"/>
        <w:ind w:firstLine="720"/>
        <w:jc w:val="both"/>
        <w:rPr>
          <w:sz w:val="28"/>
          <w:szCs w:val="28"/>
          <w:lang w:val="en-US"/>
        </w:rPr>
      </w:pPr>
      <w:r w:rsidRPr="004C2B50">
        <w:rPr>
          <w:sz w:val="28"/>
          <w:szCs w:val="28"/>
        </w:rPr>
        <w:t xml:space="preserve">3.2 Формування фінансової стратегії сталого розвитку підприємства у </w:t>
      </w:r>
      <w:r w:rsidRPr="004C2B50">
        <w:rPr>
          <w:sz w:val="28"/>
          <w:szCs w:val="28"/>
        </w:rPr>
        <w:lastRenderedPageBreak/>
        <w:t>форматі прогн</w:t>
      </w:r>
      <w:r w:rsidR="0046127C">
        <w:rPr>
          <w:sz w:val="28"/>
          <w:szCs w:val="28"/>
        </w:rPr>
        <w:t>озів його вартості</w:t>
      </w:r>
    </w:p>
    <w:p w14:paraId="16B1294F" w14:textId="77777777" w:rsidR="00D450C6" w:rsidRDefault="00D450C6" w:rsidP="00A4544C">
      <w:pPr>
        <w:spacing w:line="312" w:lineRule="auto"/>
        <w:ind w:firstLine="709"/>
        <w:jc w:val="both"/>
        <w:rPr>
          <w:rFonts w:asciiTheme="majorBidi" w:hAnsiTheme="majorBidi" w:cstheme="majorBidi"/>
          <w:sz w:val="28"/>
          <w:szCs w:val="28"/>
        </w:rPr>
      </w:pPr>
      <w:r w:rsidRPr="0051281A">
        <w:rPr>
          <w:rFonts w:asciiTheme="majorBidi" w:hAnsiTheme="majorBidi" w:cstheme="majorBidi"/>
          <w:sz w:val="28"/>
          <w:szCs w:val="28"/>
        </w:rPr>
        <w:t>В умовах сучасної економічної нестабільності та високого рівня невизначеності одним із ключових завдань фінансової політики підприємства є формування стратегії сталого розвитку. Така стратегія має ґрунтуватися не лише на забезпеченні прибутковості та ліквідності, а й на довгостроковому зростанні вартості підприємства.</w:t>
      </w:r>
    </w:p>
    <w:p w14:paraId="258A771F" w14:textId="77777777" w:rsidR="00721C3B" w:rsidRPr="0051281A" w:rsidRDefault="00721C3B" w:rsidP="00A4544C">
      <w:pPr>
        <w:spacing w:line="312" w:lineRule="auto"/>
        <w:ind w:firstLine="709"/>
        <w:jc w:val="both"/>
        <w:rPr>
          <w:rFonts w:asciiTheme="majorBidi" w:hAnsiTheme="majorBidi" w:cstheme="majorBidi"/>
          <w:sz w:val="28"/>
          <w:szCs w:val="28"/>
        </w:rPr>
      </w:pPr>
      <w:r w:rsidRPr="00721C3B">
        <w:rPr>
          <w:rFonts w:asciiTheme="majorBidi" w:hAnsiTheme="majorBidi" w:cstheme="majorBidi"/>
          <w:sz w:val="28"/>
          <w:szCs w:val="28"/>
        </w:rPr>
        <w:t>Доходний підхід базується на оцінці вартості підприємства шляхом прогнозування майбутніх економічних вигід та приведення їх до теперішньої вартості з урахуванням дисконтної ставки, яка враховує рівень інвестиційного ризику. Ця ставка відображає характерні ризики, пов’язані з інвестуванням у конкретний бізнес. З економічної точки зору, дисконтна ставка враховує очікувану дохідність інвесторів та власників капіталу, а також витрати на залучення позикових ресурсів. Інакше кажучи, вона відображає середню вартість фінансування, що включає як власний, так і запозичений капітал. Визначення такої ставки потребує розрахунку середньозваженої вартості капіталу (WACC).</w:t>
      </w:r>
    </w:p>
    <w:p w14:paraId="4C08954F" w14:textId="77777777" w:rsidR="00D450C6" w:rsidRDefault="00D450C6" w:rsidP="00A4544C">
      <w:pPr>
        <w:spacing w:line="312" w:lineRule="auto"/>
        <w:ind w:firstLine="709"/>
        <w:jc w:val="both"/>
        <w:rPr>
          <w:rFonts w:asciiTheme="majorBidi" w:hAnsiTheme="majorBidi" w:cstheme="majorBidi"/>
          <w:sz w:val="28"/>
          <w:szCs w:val="28"/>
        </w:rPr>
      </w:pPr>
      <w:r w:rsidRPr="0051281A">
        <w:rPr>
          <w:rFonts w:asciiTheme="majorBidi" w:hAnsiTheme="majorBidi" w:cstheme="majorBidi"/>
          <w:sz w:val="28"/>
          <w:szCs w:val="28"/>
        </w:rPr>
        <w:t>Для формування фінансової стратегії сталого розвитку ПрАТ «Лебединський насіннєвий завод» проведено прогнозування вартості підприємства на наступні три роки з урахуванням змін у фінансовій структурі, доходах, витратах та капіталовкладеннях.</w:t>
      </w:r>
      <w:r w:rsidR="0051281A" w:rsidRPr="0051281A">
        <w:rPr>
          <w:rFonts w:asciiTheme="majorBidi" w:hAnsiTheme="majorBidi" w:cstheme="majorBidi"/>
          <w:sz w:val="28"/>
          <w:szCs w:val="28"/>
        </w:rPr>
        <w:t xml:space="preserve"> </w:t>
      </w:r>
      <w:r w:rsidR="0051281A">
        <w:rPr>
          <w:rFonts w:asciiTheme="majorBidi" w:hAnsiTheme="majorBidi" w:cstheme="majorBidi"/>
          <w:sz w:val="28"/>
          <w:szCs w:val="28"/>
        </w:rPr>
        <w:t>При формуванні прогнозної моделі вартості підприємства враховано стабільне зроста</w:t>
      </w:r>
      <w:r w:rsidR="002B122C">
        <w:rPr>
          <w:rFonts w:asciiTheme="majorBidi" w:hAnsiTheme="majorBidi" w:cstheme="majorBidi"/>
          <w:sz w:val="28"/>
          <w:szCs w:val="28"/>
        </w:rPr>
        <w:t>ння виручки на рівні 15</w:t>
      </w:r>
      <w:r w:rsidR="0051281A">
        <w:rPr>
          <w:rFonts w:asciiTheme="majorBidi" w:hAnsiTheme="majorBidi" w:cstheme="majorBidi"/>
          <w:sz w:val="28"/>
          <w:szCs w:val="28"/>
        </w:rPr>
        <w:t>% щороку та поступове скорочення боргового навантаження (табл. 3.2).</w:t>
      </w:r>
    </w:p>
    <w:p w14:paraId="546CC4F9" w14:textId="77777777" w:rsidR="001E4C53" w:rsidRDefault="0051281A"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3.2</w:t>
      </w:r>
    </w:p>
    <w:p w14:paraId="6BCD5A8C" w14:textId="77777777" w:rsidR="0051281A" w:rsidRDefault="0051281A"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Прогно</w:t>
      </w:r>
      <w:r w:rsidR="00721C3B">
        <w:rPr>
          <w:rFonts w:asciiTheme="majorBidi" w:hAnsiTheme="majorBidi" w:cstheme="majorBidi"/>
          <w:sz w:val="28"/>
          <w:szCs w:val="28"/>
        </w:rPr>
        <w:t>зування майбутніх грошових потоків</w:t>
      </w:r>
      <w:r>
        <w:rPr>
          <w:rFonts w:asciiTheme="majorBidi" w:hAnsiTheme="majorBidi" w:cstheme="majorBidi"/>
          <w:sz w:val="28"/>
          <w:szCs w:val="28"/>
        </w:rPr>
        <w:t xml:space="preserve"> ПрАТ «Лебединський насіннєвий завод»</w:t>
      </w:r>
    </w:p>
    <w:tbl>
      <w:tblPr>
        <w:tblStyle w:val="ab"/>
        <w:tblW w:w="0" w:type="auto"/>
        <w:tblLook w:val="04A0" w:firstRow="1" w:lastRow="0" w:firstColumn="1" w:lastColumn="0" w:noHBand="0" w:noVBand="1"/>
      </w:tblPr>
      <w:tblGrid>
        <w:gridCol w:w="458"/>
        <w:gridCol w:w="4427"/>
        <w:gridCol w:w="1218"/>
        <w:gridCol w:w="1176"/>
        <w:gridCol w:w="1176"/>
        <w:gridCol w:w="1176"/>
      </w:tblGrid>
      <w:tr w:rsidR="00BA032E" w:rsidRPr="002A328A" w14:paraId="340C86E4" w14:textId="77777777" w:rsidTr="0046127C">
        <w:tc>
          <w:tcPr>
            <w:tcW w:w="458" w:type="dxa"/>
            <w:vMerge w:val="restart"/>
            <w:vAlign w:val="center"/>
          </w:tcPr>
          <w:p w14:paraId="4017B022" w14:textId="77777777" w:rsidR="00BA032E" w:rsidRPr="002A328A" w:rsidRDefault="00BA032E" w:rsidP="00A4544C">
            <w:pPr>
              <w:jc w:val="center"/>
              <w:rPr>
                <w:rFonts w:asciiTheme="majorBidi" w:hAnsiTheme="majorBidi" w:cstheme="majorBidi"/>
                <w:sz w:val="24"/>
                <w:szCs w:val="24"/>
              </w:rPr>
            </w:pPr>
            <w:r>
              <w:rPr>
                <w:rFonts w:asciiTheme="majorBidi" w:hAnsiTheme="majorBidi" w:cstheme="majorBidi"/>
                <w:sz w:val="24"/>
                <w:szCs w:val="24"/>
              </w:rPr>
              <w:t>№</w:t>
            </w:r>
          </w:p>
        </w:tc>
        <w:tc>
          <w:tcPr>
            <w:tcW w:w="4499" w:type="dxa"/>
            <w:vMerge w:val="restart"/>
            <w:vAlign w:val="center"/>
          </w:tcPr>
          <w:p w14:paraId="67CCEB2E" w14:textId="77777777" w:rsidR="00BA032E" w:rsidRPr="002A328A" w:rsidRDefault="00BA032E" w:rsidP="00A4544C">
            <w:pPr>
              <w:jc w:val="center"/>
              <w:rPr>
                <w:rFonts w:asciiTheme="majorBidi" w:hAnsiTheme="majorBidi" w:cstheme="majorBidi"/>
                <w:sz w:val="24"/>
                <w:szCs w:val="24"/>
              </w:rPr>
            </w:pPr>
            <w:r w:rsidRPr="002A328A">
              <w:rPr>
                <w:rFonts w:asciiTheme="majorBidi" w:hAnsiTheme="majorBidi" w:cstheme="majorBidi"/>
                <w:sz w:val="24"/>
                <w:szCs w:val="24"/>
              </w:rPr>
              <w:t>Показники</w:t>
            </w:r>
          </w:p>
        </w:tc>
        <w:tc>
          <w:tcPr>
            <w:tcW w:w="1146" w:type="dxa"/>
            <w:vAlign w:val="center"/>
          </w:tcPr>
          <w:p w14:paraId="3B6733F4" w14:textId="77777777" w:rsidR="00BA032E" w:rsidRPr="002A328A" w:rsidRDefault="00BA032E" w:rsidP="00A4544C">
            <w:pPr>
              <w:jc w:val="center"/>
              <w:rPr>
                <w:rFonts w:asciiTheme="majorBidi" w:hAnsiTheme="majorBidi" w:cstheme="majorBidi"/>
                <w:sz w:val="24"/>
                <w:szCs w:val="24"/>
              </w:rPr>
            </w:pPr>
            <w:r w:rsidRPr="002A328A">
              <w:rPr>
                <w:rFonts w:asciiTheme="majorBidi" w:hAnsiTheme="majorBidi" w:cstheme="majorBidi"/>
                <w:sz w:val="24"/>
                <w:szCs w:val="24"/>
              </w:rPr>
              <w:t>Фактичне значення</w:t>
            </w:r>
          </w:p>
        </w:tc>
        <w:tc>
          <w:tcPr>
            <w:tcW w:w="3528" w:type="dxa"/>
            <w:gridSpan w:val="3"/>
            <w:vAlign w:val="center"/>
          </w:tcPr>
          <w:p w14:paraId="0140F53B" w14:textId="77777777" w:rsidR="00BA032E" w:rsidRPr="002A328A" w:rsidRDefault="00BA032E" w:rsidP="00A4544C">
            <w:pPr>
              <w:jc w:val="center"/>
              <w:rPr>
                <w:rFonts w:asciiTheme="majorBidi" w:hAnsiTheme="majorBidi" w:cstheme="majorBidi"/>
                <w:sz w:val="24"/>
                <w:szCs w:val="24"/>
              </w:rPr>
            </w:pPr>
            <w:r>
              <w:rPr>
                <w:rFonts w:asciiTheme="majorBidi" w:hAnsiTheme="majorBidi" w:cstheme="majorBidi"/>
                <w:sz w:val="24"/>
                <w:szCs w:val="24"/>
              </w:rPr>
              <w:t>Прогноз показників</w:t>
            </w:r>
          </w:p>
        </w:tc>
      </w:tr>
      <w:tr w:rsidR="00BA032E" w:rsidRPr="002A328A" w14:paraId="048AFF21" w14:textId="77777777" w:rsidTr="0046127C">
        <w:tc>
          <w:tcPr>
            <w:tcW w:w="458" w:type="dxa"/>
            <w:vMerge/>
          </w:tcPr>
          <w:p w14:paraId="5F9FA3FB" w14:textId="77777777" w:rsidR="00BA032E" w:rsidRPr="002A328A" w:rsidRDefault="00BA032E" w:rsidP="00A4544C">
            <w:pPr>
              <w:jc w:val="center"/>
              <w:rPr>
                <w:rFonts w:asciiTheme="majorBidi" w:hAnsiTheme="majorBidi" w:cstheme="majorBidi"/>
                <w:sz w:val="24"/>
                <w:szCs w:val="24"/>
              </w:rPr>
            </w:pPr>
          </w:p>
        </w:tc>
        <w:tc>
          <w:tcPr>
            <w:tcW w:w="4499" w:type="dxa"/>
            <w:vMerge/>
            <w:vAlign w:val="center"/>
          </w:tcPr>
          <w:p w14:paraId="0A62C0A5" w14:textId="77777777" w:rsidR="00BA032E" w:rsidRPr="002A328A" w:rsidRDefault="00BA032E" w:rsidP="00A4544C">
            <w:pPr>
              <w:jc w:val="center"/>
              <w:rPr>
                <w:rFonts w:asciiTheme="majorBidi" w:hAnsiTheme="majorBidi" w:cstheme="majorBidi"/>
                <w:sz w:val="24"/>
                <w:szCs w:val="24"/>
              </w:rPr>
            </w:pPr>
          </w:p>
        </w:tc>
        <w:tc>
          <w:tcPr>
            <w:tcW w:w="1146" w:type="dxa"/>
            <w:vAlign w:val="center"/>
          </w:tcPr>
          <w:p w14:paraId="09853DAE" w14:textId="77777777" w:rsidR="00BA032E" w:rsidRPr="002A328A" w:rsidRDefault="00BA032E" w:rsidP="00A4544C">
            <w:pPr>
              <w:jc w:val="center"/>
              <w:rPr>
                <w:rFonts w:asciiTheme="majorBidi" w:hAnsiTheme="majorBidi" w:cstheme="majorBidi"/>
                <w:sz w:val="24"/>
                <w:szCs w:val="24"/>
              </w:rPr>
            </w:pPr>
            <w:r w:rsidRPr="002A328A">
              <w:rPr>
                <w:rFonts w:asciiTheme="majorBidi" w:hAnsiTheme="majorBidi" w:cstheme="majorBidi"/>
                <w:sz w:val="24"/>
                <w:szCs w:val="24"/>
              </w:rPr>
              <w:t>2024 р.</w:t>
            </w:r>
            <w:r>
              <w:rPr>
                <w:rFonts w:asciiTheme="majorBidi" w:hAnsiTheme="majorBidi" w:cstheme="majorBidi"/>
                <w:sz w:val="24"/>
                <w:szCs w:val="24"/>
              </w:rPr>
              <w:t>, тис. грн.</w:t>
            </w:r>
          </w:p>
        </w:tc>
        <w:tc>
          <w:tcPr>
            <w:tcW w:w="1176" w:type="dxa"/>
            <w:vAlign w:val="center"/>
          </w:tcPr>
          <w:p w14:paraId="579BF77A" w14:textId="77777777" w:rsidR="00BA032E" w:rsidRPr="002A328A" w:rsidRDefault="00BA032E" w:rsidP="00A4544C">
            <w:pPr>
              <w:jc w:val="center"/>
              <w:rPr>
                <w:rFonts w:asciiTheme="majorBidi" w:hAnsiTheme="majorBidi" w:cstheme="majorBidi"/>
                <w:sz w:val="24"/>
                <w:szCs w:val="24"/>
              </w:rPr>
            </w:pPr>
            <w:r>
              <w:rPr>
                <w:rFonts w:asciiTheme="majorBidi" w:hAnsiTheme="majorBidi" w:cstheme="majorBidi"/>
                <w:sz w:val="24"/>
                <w:szCs w:val="24"/>
              </w:rPr>
              <w:t>2025 р., тис. грн.</w:t>
            </w:r>
          </w:p>
        </w:tc>
        <w:tc>
          <w:tcPr>
            <w:tcW w:w="1176" w:type="dxa"/>
            <w:vAlign w:val="center"/>
          </w:tcPr>
          <w:p w14:paraId="1571F72A" w14:textId="77777777" w:rsidR="00BA032E" w:rsidRPr="002A328A" w:rsidRDefault="00BA032E" w:rsidP="00A4544C">
            <w:pPr>
              <w:jc w:val="center"/>
              <w:rPr>
                <w:rFonts w:asciiTheme="majorBidi" w:hAnsiTheme="majorBidi" w:cstheme="majorBidi"/>
                <w:sz w:val="24"/>
                <w:szCs w:val="24"/>
              </w:rPr>
            </w:pPr>
            <w:r>
              <w:rPr>
                <w:rFonts w:asciiTheme="majorBidi" w:hAnsiTheme="majorBidi" w:cstheme="majorBidi"/>
                <w:sz w:val="24"/>
                <w:szCs w:val="24"/>
              </w:rPr>
              <w:t>2026 р., тис. грн.</w:t>
            </w:r>
          </w:p>
        </w:tc>
        <w:tc>
          <w:tcPr>
            <w:tcW w:w="1176" w:type="dxa"/>
            <w:vAlign w:val="center"/>
          </w:tcPr>
          <w:p w14:paraId="5023B2B1" w14:textId="77777777" w:rsidR="00BA032E" w:rsidRPr="002A328A" w:rsidRDefault="00BA032E" w:rsidP="00A4544C">
            <w:pPr>
              <w:jc w:val="center"/>
              <w:rPr>
                <w:rFonts w:asciiTheme="majorBidi" w:hAnsiTheme="majorBidi" w:cstheme="majorBidi"/>
                <w:sz w:val="24"/>
                <w:szCs w:val="24"/>
              </w:rPr>
            </w:pPr>
            <w:r>
              <w:rPr>
                <w:rFonts w:asciiTheme="majorBidi" w:hAnsiTheme="majorBidi" w:cstheme="majorBidi"/>
                <w:sz w:val="24"/>
                <w:szCs w:val="24"/>
              </w:rPr>
              <w:t>2027 р., тис. грн.</w:t>
            </w:r>
          </w:p>
        </w:tc>
      </w:tr>
      <w:tr w:rsidR="00721C3B" w:rsidRPr="002A328A" w14:paraId="60C522DD" w14:textId="77777777" w:rsidTr="0046127C">
        <w:tc>
          <w:tcPr>
            <w:tcW w:w="458" w:type="dxa"/>
            <w:vAlign w:val="center"/>
          </w:tcPr>
          <w:p w14:paraId="636A4BC2" w14:textId="77777777" w:rsidR="00721C3B" w:rsidRPr="002A328A" w:rsidRDefault="00721C3B" w:rsidP="00A4544C">
            <w:pPr>
              <w:rPr>
                <w:rFonts w:asciiTheme="majorBidi" w:hAnsiTheme="majorBidi" w:cstheme="majorBidi"/>
                <w:sz w:val="24"/>
                <w:szCs w:val="24"/>
              </w:rPr>
            </w:pPr>
            <w:r>
              <w:rPr>
                <w:rFonts w:asciiTheme="majorBidi" w:hAnsiTheme="majorBidi" w:cstheme="majorBidi"/>
                <w:sz w:val="24"/>
                <w:szCs w:val="24"/>
              </w:rPr>
              <w:t>1</w:t>
            </w:r>
          </w:p>
        </w:tc>
        <w:tc>
          <w:tcPr>
            <w:tcW w:w="4499" w:type="dxa"/>
            <w:vAlign w:val="center"/>
          </w:tcPr>
          <w:p w14:paraId="7FE94935" w14:textId="77777777" w:rsidR="00721C3B" w:rsidRPr="002A328A" w:rsidRDefault="00721C3B" w:rsidP="00A4544C">
            <w:pPr>
              <w:jc w:val="center"/>
              <w:rPr>
                <w:rFonts w:asciiTheme="majorBidi" w:hAnsiTheme="majorBidi" w:cstheme="majorBidi"/>
                <w:sz w:val="24"/>
                <w:szCs w:val="24"/>
              </w:rPr>
            </w:pPr>
            <w:r>
              <w:rPr>
                <w:rFonts w:asciiTheme="majorBidi" w:hAnsiTheme="majorBidi" w:cstheme="majorBidi"/>
                <w:sz w:val="24"/>
                <w:szCs w:val="24"/>
              </w:rPr>
              <w:t>2</w:t>
            </w:r>
          </w:p>
        </w:tc>
        <w:tc>
          <w:tcPr>
            <w:tcW w:w="1146" w:type="dxa"/>
            <w:vAlign w:val="center"/>
          </w:tcPr>
          <w:p w14:paraId="33AA807F" w14:textId="77777777" w:rsidR="00721C3B" w:rsidRPr="002A328A" w:rsidRDefault="00721C3B" w:rsidP="00A4544C">
            <w:pPr>
              <w:jc w:val="center"/>
              <w:rPr>
                <w:rFonts w:asciiTheme="majorBidi" w:hAnsiTheme="majorBidi" w:cstheme="majorBidi"/>
                <w:sz w:val="24"/>
                <w:szCs w:val="24"/>
              </w:rPr>
            </w:pPr>
            <w:r>
              <w:rPr>
                <w:rFonts w:asciiTheme="majorBidi" w:hAnsiTheme="majorBidi" w:cstheme="majorBidi"/>
                <w:sz w:val="24"/>
                <w:szCs w:val="24"/>
              </w:rPr>
              <w:t>3</w:t>
            </w:r>
          </w:p>
        </w:tc>
        <w:tc>
          <w:tcPr>
            <w:tcW w:w="1176" w:type="dxa"/>
            <w:vAlign w:val="center"/>
          </w:tcPr>
          <w:p w14:paraId="2F1066EC" w14:textId="77777777" w:rsidR="00721C3B" w:rsidRDefault="00721C3B" w:rsidP="00A4544C">
            <w:pPr>
              <w:jc w:val="center"/>
              <w:rPr>
                <w:rFonts w:asciiTheme="majorBidi" w:hAnsiTheme="majorBidi" w:cstheme="majorBidi"/>
                <w:sz w:val="24"/>
                <w:szCs w:val="24"/>
              </w:rPr>
            </w:pPr>
            <w:r>
              <w:rPr>
                <w:rFonts w:asciiTheme="majorBidi" w:hAnsiTheme="majorBidi" w:cstheme="majorBidi"/>
                <w:sz w:val="24"/>
                <w:szCs w:val="24"/>
              </w:rPr>
              <w:t>4</w:t>
            </w:r>
          </w:p>
        </w:tc>
        <w:tc>
          <w:tcPr>
            <w:tcW w:w="1176" w:type="dxa"/>
            <w:vAlign w:val="center"/>
          </w:tcPr>
          <w:p w14:paraId="23493CF5" w14:textId="77777777" w:rsidR="00721C3B" w:rsidRDefault="00721C3B" w:rsidP="00A4544C">
            <w:pPr>
              <w:jc w:val="center"/>
              <w:rPr>
                <w:rFonts w:asciiTheme="majorBidi" w:hAnsiTheme="majorBidi" w:cstheme="majorBidi"/>
                <w:sz w:val="24"/>
                <w:szCs w:val="24"/>
              </w:rPr>
            </w:pPr>
            <w:r>
              <w:rPr>
                <w:rFonts w:asciiTheme="majorBidi" w:hAnsiTheme="majorBidi" w:cstheme="majorBidi"/>
                <w:sz w:val="24"/>
                <w:szCs w:val="24"/>
              </w:rPr>
              <w:t>5</w:t>
            </w:r>
          </w:p>
        </w:tc>
        <w:tc>
          <w:tcPr>
            <w:tcW w:w="1176" w:type="dxa"/>
            <w:vAlign w:val="center"/>
          </w:tcPr>
          <w:p w14:paraId="4BB458F2" w14:textId="77777777" w:rsidR="00721C3B" w:rsidRDefault="00721C3B" w:rsidP="00A4544C">
            <w:pPr>
              <w:jc w:val="center"/>
              <w:rPr>
                <w:rFonts w:asciiTheme="majorBidi" w:hAnsiTheme="majorBidi" w:cstheme="majorBidi"/>
                <w:sz w:val="24"/>
                <w:szCs w:val="24"/>
              </w:rPr>
            </w:pPr>
            <w:r>
              <w:rPr>
                <w:rFonts w:asciiTheme="majorBidi" w:hAnsiTheme="majorBidi" w:cstheme="majorBidi"/>
                <w:sz w:val="24"/>
                <w:szCs w:val="24"/>
              </w:rPr>
              <w:t>6</w:t>
            </w:r>
          </w:p>
        </w:tc>
      </w:tr>
      <w:tr w:rsidR="00721C3B" w:rsidRPr="002A328A" w14:paraId="11958EB7" w14:textId="77777777" w:rsidTr="0046127C">
        <w:tc>
          <w:tcPr>
            <w:tcW w:w="458" w:type="dxa"/>
            <w:vAlign w:val="center"/>
          </w:tcPr>
          <w:p w14:paraId="05D76828"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1</w:t>
            </w:r>
          </w:p>
        </w:tc>
        <w:tc>
          <w:tcPr>
            <w:tcW w:w="4499" w:type="dxa"/>
            <w:vAlign w:val="center"/>
          </w:tcPr>
          <w:p w14:paraId="33C38147"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Рух коштів в операційній діяльності</w:t>
            </w:r>
          </w:p>
        </w:tc>
        <w:tc>
          <w:tcPr>
            <w:tcW w:w="1146" w:type="dxa"/>
            <w:vAlign w:val="center"/>
          </w:tcPr>
          <w:p w14:paraId="6E4343DA" w14:textId="77777777" w:rsidR="00721C3B" w:rsidRDefault="00721C3B" w:rsidP="00A4544C">
            <w:pPr>
              <w:jc w:val="right"/>
              <w:rPr>
                <w:rFonts w:asciiTheme="majorBidi" w:hAnsiTheme="majorBidi" w:cstheme="majorBidi"/>
                <w:sz w:val="24"/>
                <w:szCs w:val="24"/>
              </w:rPr>
            </w:pPr>
          </w:p>
        </w:tc>
        <w:tc>
          <w:tcPr>
            <w:tcW w:w="1176" w:type="dxa"/>
            <w:vAlign w:val="center"/>
          </w:tcPr>
          <w:p w14:paraId="258EF1D7" w14:textId="77777777" w:rsidR="00721C3B" w:rsidRDefault="00721C3B" w:rsidP="00A4544C">
            <w:pPr>
              <w:jc w:val="right"/>
              <w:rPr>
                <w:rFonts w:asciiTheme="majorBidi" w:hAnsiTheme="majorBidi" w:cstheme="majorBidi"/>
                <w:sz w:val="24"/>
                <w:szCs w:val="24"/>
              </w:rPr>
            </w:pPr>
          </w:p>
        </w:tc>
        <w:tc>
          <w:tcPr>
            <w:tcW w:w="1176" w:type="dxa"/>
            <w:vAlign w:val="center"/>
          </w:tcPr>
          <w:p w14:paraId="77E09174" w14:textId="77777777" w:rsidR="00721C3B" w:rsidRDefault="00721C3B" w:rsidP="00A4544C">
            <w:pPr>
              <w:jc w:val="right"/>
              <w:rPr>
                <w:rFonts w:asciiTheme="majorBidi" w:hAnsiTheme="majorBidi" w:cstheme="majorBidi"/>
                <w:sz w:val="24"/>
                <w:szCs w:val="24"/>
              </w:rPr>
            </w:pPr>
          </w:p>
        </w:tc>
        <w:tc>
          <w:tcPr>
            <w:tcW w:w="1176" w:type="dxa"/>
            <w:vAlign w:val="center"/>
          </w:tcPr>
          <w:p w14:paraId="7D3912DC" w14:textId="77777777" w:rsidR="00721C3B" w:rsidRDefault="00721C3B" w:rsidP="00A4544C">
            <w:pPr>
              <w:jc w:val="right"/>
              <w:rPr>
                <w:rFonts w:asciiTheme="majorBidi" w:hAnsiTheme="majorBidi" w:cstheme="majorBidi"/>
                <w:sz w:val="24"/>
                <w:szCs w:val="24"/>
              </w:rPr>
            </w:pPr>
          </w:p>
        </w:tc>
      </w:tr>
      <w:tr w:rsidR="00721C3B" w:rsidRPr="002A328A" w14:paraId="5BB9F544" w14:textId="77777777" w:rsidTr="0046127C">
        <w:tc>
          <w:tcPr>
            <w:tcW w:w="458" w:type="dxa"/>
            <w:vAlign w:val="center"/>
          </w:tcPr>
          <w:p w14:paraId="3190C1A5"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2</w:t>
            </w:r>
          </w:p>
        </w:tc>
        <w:tc>
          <w:tcPr>
            <w:tcW w:w="4499" w:type="dxa"/>
            <w:vAlign w:val="center"/>
          </w:tcPr>
          <w:p w14:paraId="1961B581"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Надходження від:</w:t>
            </w:r>
          </w:p>
        </w:tc>
        <w:tc>
          <w:tcPr>
            <w:tcW w:w="1146" w:type="dxa"/>
            <w:vAlign w:val="center"/>
          </w:tcPr>
          <w:p w14:paraId="547CD22E" w14:textId="77777777" w:rsidR="00721C3B" w:rsidRDefault="00721C3B" w:rsidP="00A4544C">
            <w:pPr>
              <w:jc w:val="right"/>
              <w:rPr>
                <w:rFonts w:asciiTheme="majorBidi" w:hAnsiTheme="majorBidi" w:cstheme="majorBidi"/>
                <w:sz w:val="24"/>
                <w:szCs w:val="24"/>
              </w:rPr>
            </w:pPr>
          </w:p>
        </w:tc>
        <w:tc>
          <w:tcPr>
            <w:tcW w:w="1176" w:type="dxa"/>
            <w:vAlign w:val="center"/>
          </w:tcPr>
          <w:p w14:paraId="53981104" w14:textId="77777777" w:rsidR="00721C3B" w:rsidRDefault="00721C3B" w:rsidP="00A4544C">
            <w:pPr>
              <w:jc w:val="right"/>
              <w:rPr>
                <w:rFonts w:asciiTheme="majorBidi" w:hAnsiTheme="majorBidi" w:cstheme="majorBidi"/>
                <w:sz w:val="24"/>
                <w:szCs w:val="24"/>
              </w:rPr>
            </w:pPr>
          </w:p>
        </w:tc>
        <w:tc>
          <w:tcPr>
            <w:tcW w:w="1176" w:type="dxa"/>
            <w:vAlign w:val="center"/>
          </w:tcPr>
          <w:p w14:paraId="0BD1AC49" w14:textId="77777777" w:rsidR="00721C3B" w:rsidRDefault="00721C3B" w:rsidP="00A4544C">
            <w:pPr>
              <w:jc w:val="right"/>
              <w:rPr>
                <w:rFonts w:asciiTheme="majorBidi" w:hAnsiTheme="majorBidi" w:cstheme="majorBidi"/>
                <w:sz w:val="24"/>
                <w:szCs w:val="24"/>
              </w:rPr>
            </w:pPr>
          </w:p>
        </w:tc>
        <w:tc>
          <w:tcPr>
            <w:tcW w:w="1176" w:type="dxa"/>
            <w:vAlign w:val="center"/>
          </w:tcPr>
          <w:p w14:paraId="05CB1A3B" w14:textId="77777777" w:rsidR="00721C3B" w:rsidRDefault="00721C3B" w:rsidP="00A4544C">
            <w:pPr>
              <w:jc w:val="right"/>
              <w:rPr>
                <w:rFonts w:asciiTheme="majorBidi" w:hAnsiTheme="majorBidi" w:cstheme="majorBidi"/>
                <w:sz w:val="24"/>
                <w:szCs w:val="24"/>
              </w:rPr>
            </w:pPr>
          </w:p>
        </w:tc>
      </w:tr>
      <w:tr w:rsidR="00721C3B" w:rsidRPr="002A328A" w14:paraId="175DF7A9" w14:textId="77777777" w:rsidTr="0046127C">
        <w:tc>
          <w:tcPr>
            <w:tcW w:w="458" w:type="dxa"/>
            <w:vAlign w:val="center"/>
          </w:tcPr>
          <w:p w14:paraId="08031583" w14:textId="77777777" w:rsidR="00721C3B" w:rsidRDefault="00721C3B" w:rsidP="00A4544C">
            <w:pPr>
              <w:rPr>
                <w:rFonts w:asciiTheme="majorBidi" w:hAnsiTheme="majorBidi" w:cstheme="majorBidi"/>
                <w:sz w:val="24"/>
                <w:szCs w:val="24"/>
              </w:rPr>
            </w:pPr>
          </w:p>
        </w:tc>
        <w:tc>
          <w:tcPr>
            <w:tcW w:w="4499" w:type="dxa"/>
            <w:vAlign w:val="center"/>
          </w:tcPr>
          <w:p w14:paraId="795CF3F7"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реалізації продукції</w:t>
            </w:r>
          </w:p>
        </w:tc>
        <w:tc>
          <w:tcPr>
            <w:tcW w:w="1146" w:type="dxa"/>
            <w:vAlign w:val="center"/>
          </w:tcPr>
          <w:p w14:paraId="7E083F77"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18702815</w:t>
            </w:r>
          </w:p>
        </w:tc>
        <w:tc>
          <w:tcPr>
            <w:tcW w:w="1176" w:type="dxa"/>
            <w:vAlign w:val="center"/>
          </w:tcPr>
          <w:p w14:paraId="1D77B86F"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21508237</w:t>
            </w:r>
          </w:p>
        </w:tc>
        <w:tc>
          <w:tcPr>
            <w:tcW w:w="1176" w:type="dxa"/>
            <w:vAlign w:val="center"/>
          </w:tcPr>
          <w:p w14:paraId="14EB4C13"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24734473</w:t>
            </w:r>
          </w:p>
        </w:tc>
        <w:tc>
          <w:tcPr>
            <w:tcW w:w="1176" w:type="dxa"/>
            <w:vAlign w:val="center"/>
          </w:tcPr>
          <w:p w14:paraId="21D22EE6"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28444644</w:t>
            </w:r>
          </w:p>
        </w:tc>
      </w:tr>
      <w:tr w:rsidR="00721C3B" w:rsidRPr="002A328A" w14:paraId="159319D8" w14:textId="77777777" w:rsidTr="0046127C">
        <w:tc>
          <w:tcPr>
            <w:tcW w:w="458" w:type="dxa"/>
            <w:vAlign w:val="center"/>
          </w:tcPr>
          <w:p w14:paraId="0AF2DA86" w14:textId="77777777" w:rsidR="00721C3B" w:rsidRDefault="00721C3B" w:rsidP="00A4544C">
            <w:pPr>
              <w:rPr>
                <w:rFonts w:asciiTheme="majorBidi" w:hAnsiTheme="majorBidi" w:cstheme="majorBidi"/>
                <w:sz w:val="24"/>
                <w:szCs w:val="24"/>
              </w:rPr>
            </w:pPr>
          </w:p>
        </w:tc>
        <w:tc>
          <w:tcPr>
            <w:tcW w:w="4499" w:type="dxa"/>
            <w:vAlign w:val="center"/>
          </w:tcPr>
          <w:p w14:paraId="21B60F23"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інші операційні доходи</w:t>
            </w:r>
          </w:p>
        </w:tc>
        <w:tc>
          <w:tcPr>
            <w:tcW w:w="1146" w:type="dxa"/>
            <w:vAlign w:val="center"/>
          </w:tcPr>
          <w:p w14:paraId="606F7DFD"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890342</w:t>
            </w:r>
          </w:p>
        </w:tc>
        <w:tc>
          <w:tcPr>
            <w:tcW w:w="1176" w:type="dxa"/>
            <w:vAlign w:val="center"/>
          </w:tcPr>
          <w:p w14:paraId="30414FAB"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1023893</w:t>
            </w:r>
          </w:p>
        </w:tc>
        <w:tc>
          <w:tcPr>
            <w:tcW w:w="1176" w:type="dxa"/>
            <w:vAlign w:val="center"/>
          </w:tcPr>
          <w:p w14:paraId="549A1728"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1177477</w:t>
            </w:r>
          </w:p>
        </w:tc>
        <w:tc>
          <w:tcPr>
            <w:tcW w:w="1176" w:type="dxa"/>
            <w:vAlign w:val="center"/>
          </w:tcPr>
          <w:p w14:paraId="367730AC"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1354099</w:t>
            </w:r>
          </w:p>
        </w:tc>
      </w:tr>
      <w:tr w:rsidR="00721C3B" w:rsidRPr="002A328A" w14:paraId="3250EA73" w14:textId="77777777" w:rsidTr="0046127C">
        <w:tc>
          <w:tcPr>
            <w:tcW w:w="458" w:type="dxa"/>
            <w:vAlign w:val="center"/>
          </w:tcPr>
          <w:p w14:paraId="47532166"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3</w:t>
            </w:r>
          </w:p>
        </w:tc>
        <w:tc>
          <w:tcPr>
            <w:tcW w:w="4499" w:type="dxa"/>
            <w:vAlign w:val="center"/>
          </w:tcPr>
          <w:p w14:paraId="5B352D28"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Витрати на:</w:t>
            </w:r>
          </w:p>
        </w:tc>
        <w:tc>
          <w:tcPr>
            <w:tcW w:w="1146" w:type="dxa"/>
            <w:vAlign w:val="center"/>
          </w:tcPr>
          <w:p w14:paraId="22122EFA" w14:textId="77777777" w:rsidR="00721C3B" w:rsidRDefault="00721C3B" w:rsidP="00A4544C">
            <w:pPr>
              <w:jc w:val="right"/>
              <w:rPr>
                <w:rFonts w:asciiTheme="majorBidi" w:hAnsiTheme="majorBidi" w:cstheme="majorBidi"/>
                <w:sz w:val="24"/>
                <w:szCs w:val="24"/>
              </w:rPr>
            </w:pPr>
          </w:p>
        </w:tc>
        <w:tc>
          <w:tcPr>
            <w:tcW w:w="1176" w:type="dxa"/>
            <w:vAlign w:val="center"/>
          </w:tcPr>
          <w:p w14:paraId="2EA0DF53" w14:textId="77777777" w:rsidR="00721C3B" w:rsidRDefault="00721C3B" w:rsidP="00A4544C">
            <w:pPr>
              <w:jc w:val="right"/>
              <w:rPr>
                <w:rFonts w:asciiTheme="majorBidi" w:hAnsiTheme="majorBidi" w:cstheme="majorBidi"/>
                <w:sz w:val="24"/>
                <w:szCs w:val="24"/>
              </w:rPr>
            </w:pPr>
          </w:p>
        </w:tc>
        <w:tc>
          <w:tcPr>
            <w:tcW w:w="1176" w:type="dxa"/>
            <w:vAlign w:val="center"/>
          </w:tcPr>
          <w:p w14:paraId="6CA436F6" w14:textId="77777777" w:rsidR="00721C3B" w:rsidRDefault="00721C3B" w:rsidP="00A4544C">
            <w:pPr>
              <w:jc w:val="right"/>
              <w:rPr>
                <w:rFonts w:asciiTheme="majorBidi" w:hAnsiTheme="majorBidi" w:cstheme="majorBidi"/>
                <w:sz w:val="24"/>
                <w:szCs w:val="24"/>
              </w:rPr>
            </w:pPr>
          </w:p>
        </w:tc>
        <w:tc>
          <w:tcPr>
            <w:tcW w:w="1176" w:type="dxa"/>
            <w:vAlign w:val="center"/>
          </w:tcPr>
          <w:p w14:paraId="72DD63F7" w14:textId="77777777" w:rsidR="00721C3B" w:rsidRDefault="00721C3B" w:rsidP="00A4544C">
            <w:pPr>
              <w:jc w:val="right"/>
              <w:rPr>
                <w:rFonts w:asciiTheme="majorBidi" w:hAnsiTheme="majorBidi" w:cstheme="majorBidi"/>
                <w:sz w:val="24"/>
                <w:szCs w:val="24"/>
              </w:rPr>
            </w:pPr>
          </w:p>
        </w:tc>
      </w:tr>
      <w:tr w:rsidR="00721C3B" w:rsidRPr="002A328A" w14:paraId="3020A93C" w14:textId="77777777" w:rsidTr="0046127C">
        <w:tc>
          <w:tcPr>
            <w:tcW w:w="458" w:type="dxa"/>
            <w:vAlign w:val="center"/>
          </w:tcPr>
          <w:p w14:paraId="653F1105" w14:textId="77777777" w:rsidR="00721C3B" w:rsidRDefault="00721C3B" w:rsidP="00A4544C">
            <w:pPr>
              <w:rPr>
                <w:rFonts w:asciiTheme="majorBidi" w:hAnsiTheme="majorBidi" w:cstheme="majorBidi"/>
                <w:sz w:val="24"/>
                <w:szCs w:val="24"/>
              </w:rPr>
            </w:pPr>
          </w:p>
        </w:tc>
        <w:tc>
          <w:tcPr>
            <w:tcW w:w="4499" w:type="dxa"/>
            <w:vAlign w:val="center"/>
          </w:tcPr>
          <w:p w14:paraId="3F7CE574"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реалізацію продукції</w:t>
            </w:r>
          </w:p>
        </w:tc>
        <w:tc>
          <w:tcPr>
            <w:tcW w:w="1146" w:type="dxa"/>
            <w:vAlign w:val="center"/>
          </w:tcPr>
          <w:p w14:paraId="357B578D"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16162124</w:t>
            </w:r>
          </w:p>
        </w:tc>
        <w:tc>
          <w:tcPr>
            <w:tcW w:w="1176" w:type="dxa"/>
            <w:vAlign w:val="center"/>
          </w:tcPr>
          <w:p w14:paraId="57DA8FD7"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18101579</w:t>
            </w:r>
          </w:p>
        </w:tc>
        <w:tc>
          <w:tcPr>
            <w:tcW w:w="1176" w:type="dxa"/>
            <w:vAlign w:val="center"/>
          </w:tcPr>
          <w:p w14:paraId="76CD2037"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20273768</w:t>
            </w:r>
          </w:p>
        </w:tc>
        <w:tc>
          <w:tcPr>
            <w:tcW w:w="1176" w:type="dxa"/>
            <w:vAlign w:val="center"/>
          </w:tcPr>
          <w:p w14:paraId="3659DA83"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22706621</w:t>
            </w:r>
          </w:p>
        </w:tc>
      </w:tr>
      <w:tr w:rsidR="00721C3B" w:rsidRPr="002A328A" w14:paraId="52565D1B" w14:textId="77777777" w:rsidTr="0046127C">
        <w:tc>
          <w:tcPr>
            <w:tcW w:w="458" w:type="dxa"/>
            <w:vAlign w:val="center"/>
          </w:tcPr>
          <w:p w14:paraId="70092DDF" w14:textId="77777777" w:rsidR="00721C3B" w:rsidRDefault="00721C3B" w:rsidP="00A4544C">
            <w:pPr>
              <w:rPr>
                <w:rFonts w:asciiTheme="majorBidi" w:hAnsiTheme="majorBidi" w:cstheme="majorBidi"/>
                <w:sz w:val="24"/>
                <w:szCs w:val="24"/>
              </w:rPr>
            </w:pPr>
          </w:p>
        </w:tc>
        <w:tc>
          <w:tcPr>
            <w:tcW w:w="4499" w:type="dxa"/>
            <w:vAlign w:val="center"/>
          </w:tcPr>
          <w:p w14:paraId="2B31C45E"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адміністративні</w:t>
            </w:r>
          </w:p>
        </w:tc>
        <w:tc>
          <w:tcPr>
            <w:tcW w:w="1146" w:type="dxa"/>
            <w:vAlign w:val="center"/>
          </w:tcPr>
          <w:p w14:paraId="2F470378"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246264</w:t>
            </w:r>
          </w:p>
        </w:tc>
        <w:tc>
          <w:tcPr>
            <w:tcW w:w="1176" w:type="dxa"/>
            <w:vAlign w:val="center"/>
          </w:tcPr>
          <w:p w14:paraId="525CEAB5"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275816</w:t>
            </w:r>
          </w:p>
        </w:tc>
        <w:tc>
          <w:tcPr>
            <w:tcW w:w="1176" w:type="dxa"/>
            <w:vAlign w:val="center"/>
          </w:tcPr>
          <w:p w14:paraId="51A512F8"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308914</w:t>
            </w:r>
          </w:p>
        </w:tc>
        <w:tc>
          <w:tcPr>
            <w:tcW w:w="1176" w:type="dxa"/>
            <w:vAlign w:val="center"/>
          </w:tcPr>
          <w:p w14:paraId="44D59F8A"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345983</w:t>
            </w:r>
          </w:p>
        </w:tc>
      </w:tr>
      <w:tr w:rsidR="00721C3B" w:rsidRPr="002A328A" w14:paraId="7CBF0C1C" w14:textId="77777777" w:rsidTr="0046127C">
        <w:tc>
          <w:tcPr>
            <w:tcW w:w="458" w:type="dxa"/>
            <w:vAlign w:val="center"/>
          </w:tcPr>
          <w:p w14:paraId="563EA4D5" w14:textId="77777777" w:rsidR="00721C3B" w:rsidRDefault="00721C3B" w:rsidP="00A4544C">
            <w:pPr>
              <w:rPr>
                <w:rFonts w:asciiTheme="majorBidi" w:hAnsiTheme="majorBidi" w:cstheme="majorBidi"/>
                <w:sz w:val="24"/>
                <w:szCs w:val="24"/>
              </w:rPr>
            </w:pPr>
          </w:p>
        </w:tc>
        <w:tc>
          <w:tcPr>
            <w:tcW w:w="4499" w:type="dxa"/>
            <w:vAlign w:val="center"/>
          </w:tcPr>
          <w:p w14:paraId="3C4658EB"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витрати на збут</w:t>
            </w:r>
          </w:p>
        </w:tc>
        <w:tc>
          <w:tcPr>
            <w:tcW w:w="1146" w:type="dxa"/>
            <w:vAlign w:val="center"/>
          </w:tcPr>
          <w:p w14:paraId="71CE0B88"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1454640</w:t>
            </w:r>
          </w:p>
        </w:tc>
        <w:tc>
          <w:tcPr>
            <w:tcW w:w="1176" w:type="dxa"/>
            <w:vAlign w:val="center"/>
          </w:tcPr>
          <w:p w14:paraId="089D4A49"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1629197</w:t>
            </w:r>
          </w:p>
        </w:tc>
        <w:tc>
          <w:tcPr>
            <w:tcW w:w="1176" w:type="dxa"/>
            <w:vAlign w:val="center"/>
          </w:tcPr>
          <w:p w14:paraId="153778F6"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1824700</w:t>
            </w:r>
          </w:p>
        </w:tc>
        <w:tc>
          <w:tcPr>
            <w:tcW w:w="1176" w:type="dxa"/>
            <w:vAlign w:val="center"/>
          </w:tcPr>
          <w:p w14:paraId="0C282FD1"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2043665</w:t>
            </w:r>
          </w:p>
        </w:tc>
      </w:tr>
      <w:tr w:rsidR="00721C3B" w:rsidRPr="002A328A" w14:paraId="41FF55AF" w14:textId="77777777" w:rsidTr="0046127C">
        <w:tc>
          <w:tcPr>
            <w:tcW w:w="458" w:type="dxa"/>
            <w:vAlign w:val="center"/>
          </w:tcPr>
          <w:p w14:paraId="48408E4D" w14:textId="77777777" w:rsidR="00721C3B" w:rsidRDefault="00721C3B" w:rsidP="00A4544C">
            <w:pPr>
              <w:rPr>
                <w:rFonts w:asciiTheme="majorBidi" w:hAnsiTheme="majorBidi" w:cstheme="majorBidi"/>
                <w:sz w:val="24"/>
                <w:szCs w:val="24"/>
              </w:rPr>
            </w:pPr>
          </w:p>
        </w:tc>
        <w:tc>
          <w:tcPr>
            <w:tcW w:w="4499" w:type="dxa"/>
            <w:vAlign w:val="center"/>
          </w:tcPr>
          <w:p w14:paraId="6F9FEAD3"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інші операційні витрати</w:t>
            </w:r>
          </w:p>
        </w:tc>
        <w:tc>
          <w:tcPr>
            <w:tcW w:w="1146" w:type="dxa"/>
            <w:vAlign w:val="center"/>
          </w:tcPr>
          <w:p w14:paraId="65008C19"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1396501</w:t>
            </w:r>
          </w:p>
        </w:tc>
        <w:tc>
          <w:tcPr>
            <w:tcW w:w="1176" w:type="dxa"/>
            <w:vAlign w:val="center"/>
          </w:tcPr>
          <w:p w14:paraId="610B8734"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2141866</w:t>
            </w:r>
          </w:p>
        </w:tc>
        <w:tc>
          <w:tcPr>
            <w:tcW w:w="1176" w:type="dxa"/>
            <w:vAlign w:val="center"/>
          </w:tcPr>
          <w:p w14:paraId="124EB3DB"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3063345</w:t>
            </w:r>
          </w:p>
        </w:tc>
        <w:tc>
          <w:tcPr>
            <w:tcW w:w="1176" w:type="dxa"/>
            <w:vAlign w:val="center"/>
          </w:tcPr>
          <w:p w14:paraId="7056837D"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4195068</w:t>
            </w:r>
          </w:p>
        </w:tc>
      </w:tr>
      <w:tr w:rsidR="00721C3B" w:rsidRPr="002A328A" w14:paraId="14A4C7DF" w14:textId="77777777" w:rsidTr="0046127C">
        <w:tc>
          <w:tcPr>
            <w:tcW w:w="458" w:type="dxa"/>
            <w:vAlign w:val="center"/>
          </w:tcPr>
          <w:p w14:paraId="7B86FD67"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4</w:t>
            </w:r>
          </w:p>
        </w:tc>
        <w:tc>
          <w:tcPr>
            <w:tcW w:w="4499" w:type="dxa"/>
            <w:vAlign w:val="center"/>
          </w:tcPr>
          <w:p w14:paraId="04B448AA"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 xml:space="preserve">Чистий рух коштів від операційної </w:t>
            </w:r>
            <w:r>
              <w:rPr>
                <w:rFonts w:asciiTheme="majorBidi" w:hAnsiTheme="majorBidi" w:cstheme="majorBidi"/>
                <w:sz w:val="24"/>
                <w:szCs w:val="24"/>
              </w:rPr>
              <w:lastRenderedPageBreak/>
              <w:t>діяльності</w:t>
            </w:r>
          </w:p>
        </w:tc>
        <w:tc>
          <w:tcPr>
            <w:tcW w:w="1146" w:type="dxa"/>
            <w:vAlign w:val="center"/>
          </w:tcPr>
          <w:p w14:paraId="13545922"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lastRenderedPageBreak/>
              <w:t>333628</w:t>
            </w:r>
          </w:p>
        </w:tc>
        <w:tc>
          <w:tcPr>
            <w:tcW w:w="1176" w:type="dxa"/>
            <w:vAlign w:val="center"/>
          </w:tcPr>
          <w:p w14:paraId="25EC29BF"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383672</w:t>
            </w:r>
          </w:p>
        </w:tc>
        <w:tc>
          <w:tcPr>
            <w:tcW w:w="1176" w:type="dxa"/>
            <w:vAlign w:val="center"/>
          </w:tcPr>
          <w:p w14:paraId="700A474C"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441223</w:t>
            </w:r>
          </w:p>
        </w:tc>
        <w:tc>
          <w:tcPr>
            <w:tcW w:w="1176" w:type="dxa"/>
            <w:vAlign w:val="center"/>
          </w:tcPr>
          <w:p w14:paraId="555E1051"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507406</w:t>
            </w:r>
          </w:p>
        </w:tc>
      </w:tr>
      <w:tr w:rsidR="00721C3B" w:rsidRPr="002A328A" w14:paraId="3EAAC790" w14:textId="77777777" w:rsidTr="0046127C">
        <w:tc>
          <w:tcPr>
            <w:tcW w:w="458" w:type="dxa"/>
            <w:vAlign w:val="center"/>
          </w:tcPr>
          <w:p w14:paraId="109484B1"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5</w:t>
            </w:r>
          </w:p>
        </w:tc>
        <w:tc>
          <w:tcPr>
            <w:tcW w:w="4499" w:type="dxa"/>
            <w:vAlign w:val="center"/>
          </w:tcPr>
          <w:p w14:paraId="2CB32323"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Рух коштів у результаті інвестиційної діяльності</w:t>
            </w:r>
          </w:p>
        </w:tc>
        <w:tc>
          <w:tcPr>
            <w:tcW w:w="1146" w:type="dxa"/>
            <w:vAlign w:val="center"/>
          </w:tcPr>
          <w:p w14:paraId="6F57CF54" w14:textId="77777777" w:rsidR="00721C3B" w:rsidRDefault="00721C3B" w:rsidP="00A4544C">
            <w:pPr>
              <w:jc w:val="right"/>
              <w:rPr>
                <w:rFonts w:asciiTheme="majorBidi" w:hAnsiTheme="majorBidi" w:cstheme="majorBidi"/>
                <w:sz w:val="24"/>
                <w:szCs w:val="24"/>
              </w:rPr>
            </w:pPr>
          </w:p>
        </w:tc>
        <w:tc>
          <w:tcPr>
            <w:tcW w:w="1176" w:type="dxa"/>
            <w:vAlign w:val="center"/>
          </w:tcPr>
          <w:p w14:paraId="16B9ACA6" w14:textId="77777777" w:rsidR="00721C3B" w:rsidRDefault="00721C3B" w:rsidP="00A4544C">
            <w:pPr>
              <w:jc w:val="right"/>
              <w:rPr>
                <w:rFonts w:asciiTheme="majorBidi" w:hAnsiTheme="majorBidi" w:cstheme="majorBidi"/>
                <w:sz w:val="24"/>
                <w:szCs w:val="24"/>
              </w:rPr>
            </w:pPr>
          </w:p>
        </w:tc>
        <w:tc>
          <w:tcPr>
            <w:tcW w:w="1176" w:type="dxa"/>
            <w:vAlign w:val="center"/>
          </w:tcPr>
          <w:p w14:paraId="6C211BC4" w14:textId="77777777" w:rsidR="00721C3B" w:rsidRDefault="00721C3B" w:rsidP="00A4544C">
            <w:pPr>
              <w:jc w:val="right"/>
              <w:rPr>
                <w:rFonts w:asciiTheme="majorBidi" w:hAnsiTheme="majorBidi" w:cstheme="majorBidi"/>
                <w:sz w:val="24"/>
                <w:szCs w:val="24"/>
              </w:rPr>
            </w:pPr>
          </w:p>
        </w:tc>
        <w:tc>
          <w:tcPr>
            <w:tcW w:w="1176" w:type="dxa"/>
            <w:vAlign w:val="center"/>
          </w:tcPr>
          <w:p w14:paraId="4D3328A3" w14:textId="77777777" w:rsidR="00721C3B" w:rsidRDefault="00721C3B" w:rsidP="00A4544C">
            <w:pPr>
              <w:jc w:val="right"/>
              <w:rPr>
                <w:rFonts w:asciiTheme="majorBidi" w:hAnsiTheme="majorBidi" w:cstheme="majorBidi"/>
                <w:sz w:val="24"/>
                <w:szCs w:val="24"/>
              </w:rPr>
            </w:pPr>
          </w:p>
        </w:tc>
      </w:tr>
      <w:tr w:rsidR="00721C3B" w:rsidRPr="002A328A" w14:paraId="26B8EF3F" w14:textId="77777777" w:rsidTr="0046127C">
        <w:tc>
          <w:tcPr>
            <w:tcW w:w="458" w:type="dxa"/>
            <w:vAlign w:val="center"/>
          </w:tcPr>
          <w:p w14:paraId="38B6AAB1"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6</w:t>
            </w:r>
          </w:p>
        </w:tc>
        <w:tc>
          <w:tcPr>
            <w:tcW w:w="4499" w:type="dxa"/>
            <w:vAlign w:val="center"/>
          </w:tcPr>
          <w:p w14:paraId="52BF17CD"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Надходження від реалізації</w:t>
            </w:r>
            <w:r w:rsidR="003869D6">
              <w:rPr>
                <w:rFonts w:asciiTheme="majorBidi" w:hAnsiTheme="majorBidi" w:cstheme="majorBidi"/>
                <w:sz w:val="24"/>
                <w:szCs w:val="24"/>
              </w:rPr>
              <w:t xml:space="preserve"> необоротних активів</w:t>
            </w:r>
          </w:p>
        </w:tc>
        <w:tc>
          <w:tcPr>
            <w:tcW w:w="1146" w:type="dxa"/>
            <w:vAlign w:val="center"/>
          </w:tcPr>
          <w:p w14:paraId="0800E29A"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120442</w:t>
            </w:r>
          </w:p>
        </w:tc>
        <w:tc>
          <w:tcPr>
            <w:tcW w:w="1176" w:type="dxa"/>
            <w:vAlign w:val="center"/>
          </w:tcPr>
          <w:p w14:paraId="2501DA3B" w14:textId="77777777" w:rsidR="00721C3B" w:rsidRDefault="00171818" w:rsidP="00A4544C">
            <w:pPr>
              <w:jc w:val="right"/>
              <w:rPr>
                <w:rFonts w:asciiTheme="majorBidi" w:hAnsiTheme="majorBidi" w:cstheme="majorBidi"/>
                <w:sz w:val="24"/>
                <w:szCs w:val="24"/>
              </w:rPr>
            </w:pPr>
            <w:r>
              <w:rPr>
                <w:rFonts w:asciiTheme="majorBidi" w:hAnsiTheme="majorBidi" w:cstheme="majorBidi"/>
                <w:sz w:val="24"/>
                <w:szCs w:val="24"/>
              </w:rPr>
              <w:t>136100</w:t>
            </w:r>
          </w:p>
        </w:tc>
        <w:tc>
          <w:tcPr>
            <w:tcW w:w="1176" w:type="dxa"/>
            <w:vAlign w:val="center"/>
          </w:tcPr>
          <w:p w14:paraId="531DCA52" w14:textId="77777777" w:rsidR="00721C3B" w:rsidRDefault="00171818" w:rsidP="00A4544C">
            <w:pPr>
              <w:jc w:val="right"/>
              <w:rPr>
                <w:rFonts w:asciiTheme="majorBidi" w:hAnsiTheme="majorBidi" w:cstheme="majorBidi"/>
                <w:sz w:val="24"/>
                <w:szCs w:val="24"/>
              </w:rPr>
            </w:pPr>
            <w:r>
              <w:rPr>
                <w:rFonts w:asciiTheme="majorBidi" w:hAnsiTheme="majorBidi" w:cstheme="majorBidi"/>
                <w:sz w:val="24"/>
                <w:szCs w:val="24"/>
              </w:rPr>
              <w:t>152431</w:t>
            </w:r>
          </w:p>
        </w:tc>
        <w:tc>
          <w:tcPr>
            <w:tcW w:w="1176" w:type="dxa"/>
            <w:vAlign w:val="center"/>
          </w:tcPr>
          <w:p w14:paraId="38E7912B" w14:textId="77777777" w:rsidR="00721C3B" w:rsidRDefault="00171818" w:rsidP="00A4544C">
            <w:pPr>
              <w:jc w:val="right"/>
              <w:rPr>
                <w:rFonts w:asciiTheme="majorBidi" w:hAnsiTheme="majorBidi" w:cstheme="majorBidi"/>
                <w:sz w:val="24"/>
                <w:szCs w:val="24"/>
              </w:rPr>
            </w:pPr>
            <w:r>
              <w:rPr>
                <w:rFonts w:asciiTheme="majorBidi" w:hAnsiTheme="majorBidi" w:cstheme="majorBidi"/>
                <w:sz w:val="24"/>
                <w:szCs w:val="24"/>
              </w:rPr>
              <w:t>170890</w:t>
            </w:r>
          </w:p>
        </w:tc>
      </w:tr>
      <w:tr w:rsidR="00721C3B" w:rsidRPr="002A328A" w14:paraId="2F8D33BF" w14:textId="77777777" w:rsidTr="0046127C">
        <w:tc>
          <w:tcPr>
            <w:tcW w:w="458" w:type="dxa"/>
            <w:vAlign w:val="center"/>
          </w:tcPr>
          <w:p w14:paraId="1FBF0873"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7</w:t>
            </w:r>
          </w:p>
        </w:tc>
        <w:tc>
          <w:tcPr>
            <w:tcW w:w="4499" w:type="dxa"/>
            <w:vAlign w:val="center"/>
          </w:tcPr>
          <w:p w14:paraId="7EB3DEF8"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Витрати на придбання необоротних активів</w:t>
            </w:r>
          </w:p>
        </w:tc>
        <w:tc>
          <w:tcPr>
            <w:tcW w:w="1146" w:type="dxa"/>
            <w:vAlign w:val="center"/>
          </w:tcPr>
          <w:p w14:paraId="557DBCF7"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57118</w:t>
            </w:r>
          </w:p>
        </w:tc>
        <w:tc>
          <w:tcPr>
            <w:tcW w:w="1176" w:type="dxa"/>
            <w:vAlign w:val="center"/>
          </w:tcPr>
          <w:p w14:paraId="53C726B9" w14:textId="77777777" w:rsidR="00721C3B" w:rsidRDefault="00171818" w:rsidP="00A4544C">
            <w:pPr>
              <w:jc w:val="right"/>
              <w:rPr>
                <w:rFonts w:asciiTheme="majorBidi" w:hAnsiTheme="majorBidi" w:cstheme="majorBidi"/>
                <w:sz w:val="24"/>
                <w:szCs w:val="24"/>
              </w:rPr>
            </w:pPr>
            <w:r>
              <w:rPr>
                <w:rFonts w:asciiTheme="majorBidi" w:hAnsiTheme="majorBidi" w:cstheme="majorBidi"/>
                <w:sz w:val="24"/>
                <w:szCs w:val="24"/>
              </w:rPr>
              <w:t>151994</w:t>
            </w:r>
          </w:p>
        </w:tc>
        <w:tc>
          <w:tcPr>
            <w:tcW w:w="1176" w:type="dxa"/>
            <w:vAlign w:val="center"/>
          </w:tcPr>
          <w:p w14:paraId="1A255CA1" w14:textId="77777777" w:rsidR="00721C3B" w:rsidRDefault="00171818" w:rsidP="00A4544C">
            <w:pPr>
              <w:jc w:val="right"/>
              <w:rPr>
                <w:rFonts w:asciiTheme="majorBidi" w:hAnsiTheme="majorBidi" w:cstheme="majorBidi"/>
                <w:sz w:val="24"/>
                <w:szCs w:val="24"/>
              </w:rPr>
            </w:pPr>
            <w:r>
              <w:rPr>
                <w:rFonts w:asciiTheme="majorBidi" w:hAnsiTheme="majorBidi" w:cstheme="majorBidi"/>
                <w:sz w:val="24"/>
                <w:szCs w:val="24"/>
              </w:rPr>
              <w:t>61189</w:t>
            </w:r>
          </w:p>
        </w:tc>
        <w:tc>
          <w:tcPr>
            <w:tcW w:w="1176" w:type="dxa"/>
            <w:vAlign w:val="center"/>
          </w:tcPr>
          <w:p w14:paraId="265F42AA" w14:textId="77777777" w:rsidR="00721C3B" w:rsidRDefault="00171818" w:rsidP="00A4544C">
            <w:pPr>
              <w:jc w:val="right"/>
              <w:rPr>
                <w:rFonts w:asciiTheme="majorBidi" w:hAnsiTheme="majorBidi" w:cstheme="majorBidi"/>
                <w:sz w:val="24"/>
                <w:szCs w:val="24"/>
              </w:rPr>
            </w:pPr>
            <w:r>
              <w:rPr>
                <w:rFonts w:asciiTheme="majorBidi" w:hAnsiTheme="majorBidi" w:cstheme="majorBidi"/>
                <w:sz w:val="24"/>
                <w:szCs w:val="24"/>
              </w:rPr>
              <w:t>118839</w:t>
            </w:r>
          </w:p>
        </w:tc>
      </w:tr>
      <w:tr w:rsidR="00721C3B" w:rsidRPr="002A328A" w14:paraId="00D9B77D" w14:textId="77777777" w:rsidTr="0046127C">
        <w:tc>
          <w:tcPr>
            <w:tcW w:w="458" w:type="dxa"/>
            <w:vAlign w:val="center"/>
          </w:tcPr>
          <w:p w14:paraId="570704DF"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8</w:t>
            </w:r>
          </w:p>
        </w:tc>
        <w:tc>
          <w:tcPr>
            <w:tcW w:w="4499" w:type="dxa"/>
            <w:vAlign w:val="center"/>
          </w:tcPr>
          <w:p w14:paraId="4352BAB9"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Чистий рух коштів в інвестиційній діяльності</w:t>
            </w:r>
          </w:p>
        </w:tc>
        <w:tc>
          <w:tcPr>
            <w:tcW w:w="1146" w:type="dxa"/>
            <w:vAlign w:val="center"/>
          </w:tcPr>
          <w:p w14:paraId="57D231A2"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63324</w:t>
            </w:r>
          </w:p>
        </w:tc>
        <w:tc>
          <w:tcPr>
            <w:tcW w:w="1176" w:type="dxa"/>
            <w:vAlign w:val="center"/>
          </w:tcPr>
          <w:p w14:paraId="35C6F94E" w14:textId="77777777" w:rsidR="00721C3B" w:rsidRDefault="00171818" w:rsidP="00A4544C">
            <w:pPr>
              <w:jc w:val="right"/>
              <w:rPr>
                <w:rFonts w:asciiTheme="majorBidi" w:hAnsiTheme="majorBidi" w:cstheme="majorBidi"/>
                <w:sz w:val="24"/>
                <w:szCs w:val="24"/>
              </w:rPr>
            </w:pPr>
            <w:r>
              <w:rPr>
                <w:rFonts w:asciiTheme="majorBidi" w:hAnsiTheme="majorBidi" w:cstheme="majorBidi"/>
                <w:sz w:val="24"/>
                <w:szCs w:val="24"/>
              </w:rPr>
              <w:t>-15894</w:t>
            </w:r>
          </w:p>
        </w:tc>
        <w:tc>
          <w:tcPr>
            <w:tcW w:w="1176" w:type="dxa"/>
            <w:vAlign w:val="center"/>
          </w:tcPr>
          <w:p w14:paraId="2D56FCEE" w14:textId="77777777" w:rsidR="00721C3B" w:rsidRDefault="00171818" w:rsidP="00A4544C">
            <w:pPr>
              <w:jc w:val="right"/>
              <w:rPr>
                <w:rFonts w:asciiTheme="majorBidi" w:hAnsiTheme="majorBidi" w:cstheme="majorBidi"/>
                <w:sz w:val="24"/>
                <w:szCs w:val="24"/>
              </w:rPr>
            </w:pPr>
            <w:r>
              <w:rPr>
                <w:rFonts w:asciiTheme="majorBidi" w:hAnsiTheme="majorBidi" w:cstheme="majorBidi"/>
                <w:sz w:val="24"/>
                <w:szCs w:val="24"/>
              </w:rPr>
              <w:t>91242</w:t>
            </w:r>
          </w:p>
        </w:tc>
        <w:tc>
          <w:tcPr>
            <w:tcW w:w="1176" w:type="dxa"/>
            <w:vAlign w:val="center"/>
          </w:tcPr>
          <w:p w14:paraId="7D31F6E5" w14:textId="77777777" w:rsidR="00721C3B" w:rsidRDefault="00171818" w:rsidP="00A4544C">
            <w:pPr>
              <w:jc w:val="right"/>
              <w:rPr>
                <w:rFonts w:asciiTheme="majorBidi" w:hAnsiTheme="majorBidi" w:cstheme="majorBidi"/>
                <w:sz w:val="24"/>
                <w:szCs w:val="24"/>
              </w:rPr>
            </w:pPr>
            <w:r>
              <w:rPr>
                <w:rFonts w:asciiTheme="majorBidi" w:hAnsiTheme="majorBidi" w:cstheme="majorBidi"/>
                <w:sz w:val="24"/>
                <w:szCs w:val="24"/>
              </w:rPr>
              <w:t>52051</w:t>
            </w:r>
          </w:p>
        </w:tc>
      </w:tr>
      <w:tr w:rsidR="00721C3B" w:rsidRPr="002A328A" w14:paraId="143E2700" w14:textId="77777777" w:rsidTr="0046127C">
        <w:tc>
          <w:tcPr>
            <w:tcW w:w="458" w:type="dxa"/>
            <w:vAlign w:val="center"/>
          </w:tcPr>
          <w:p w14:paraId="3B60F979"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9</w:t>
            </w:r>
          </w:p>
        </w:tc>
        <w:tc>
          <w:tcPr>
            <w:tcW w:w="4499" w:type="dxa"/>
            <w:vAlign w:val="center"/>
          </w:tcPr>
          <w:p w14:paraId="124F603E"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Рух коштів в інвестиційній діяльності</w:t>
            </w:r>
          </w:p>
        </w:tc>
        <w:tc>
          <w:tcPr>
            <w:tcW w:w="1146" w:type="dxa"/>
            <w:vAlign w:val="center"/>
          </w:tcPr>
          <w:p w14:paraId="0A2BDBD4" w14:textId="77777777" w:rsidR="00721C3B" w:rsidRDefault="00721C3B" w:rsidP="00A4544C">
            <w:pPr>
              <w:jc w:val="right"/>
              <w:rPr>
                <w:rFonts w:asciiTheme="majorBidi" w:hAnsiTheme="majorBidi" w:cstheme="majorBidi"/>
                <w:sz w:val="24"/>
                <w:szCs w:val="24"/>
              </w:rPr>
            </w:pPr>
          </w:p>
        </w:tc>
        <w:tc>
          <w:tcPr>
            <w:tcW w:w="1176" w:type="dxa"/>
            <w:vAlign w:val="center"/>
          </w:tcPr>
          <w:p w14:paraId="4F9D1B6C" w14:textId="77777777" w:rsidR="00721C3B" w:rsidRDefault="00721C3B" w:rsidP="00A4544C">
            <w:pPr>
              <w:jc w:val="right"/>
              <w:rPr>
                <w:rFonts w:asciiTheme="majorBidi" w:hAnsiTheme="majorBidi" w:cstheme="majorBidi"/>
                <w:sz w:val="24"/>
                <w:szCs w:val="24"/>
              </w:rPr>
            </w:pPr>
          </w:p>
        </w:tc>
        <w:tc>
          <w:tcPr>
            <w:tcW w:w="1176" w:type="dxa"/>
            <w:vAlign w:val="center"/>
          </w:tcPr>
          <w:p w14:paraId="5931DC0B" w14:textId="77777777" w:rsidR="00721C3B" w:rsidRDefault="00721C3B" w:rsidP="00A4544C">
            <w:pPr>
              <w:jc w:val="right"/>
              <w:rPr>
                <w:rFonts w:asciiTheme="majorBidi" w:hAnsiTheme="majorBidi" w:cstheme="majorBidi"/>
                <w:sz w:val="24"/>
                <w:szCs w:val="24"/>
              </w:rPr>
            </w:pPr>
          </w:p>
        </w:tc>
        <w:tc>
          <w:tcPr>
            <w:tcW w:w="1176" w:type="dxa"/>
            <w:vAlign w:val="center"/>
          </w:tcPr>
          <w:p w14:paraId="68D37BB8" w14:textId="77777777" w:rsidR="00721C3B" w:rsidRDefault="00721C3B" w:rsidP="00A4544C">
            <w:pPr>
              <w:jc w:val="right"/>
              <w:rPr>
                <w:rFonts w:asciiTheme="majorBidi" w:hAnsiTheme="majorBidi" w:cstheme="majorBidi"/>
                <w:sz w:val="24"/>
                <w:szCs w:val="24"/>
              </w:rPr>
            </w:pPr>
          </w:p>
        </w:tc>
      </w:tr>
      <w:tr w:rsidR="00721C3B" w:rsidRPr="002A328A" w14:paraId="52527326" w14:textId="77777777" w:rsidTr="0046127C">
        <w:tc>
          <w:tcPr>
            <w:tcW w:w="458" w:type="dxa"/>
            <w:vAlign w:val="center"/>
          </w:tcPr>
          <w:p w14:paraId="2F6AE6B8"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10</w:t>
            </w:r>
          </w:p>
        </w:tc>
        <w:tc>
          <w:tcPr>
            <w:tcW w:w="4499" w:type="dxa"/>
            <w:vAlign w:val="center"/>
          </w:tcPr>
          <w:p w14:paraId="3321F1C4"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Надходження від:</w:t>
            </w:r>
          </w:p>
        </w:tc>
        <w:tc>
          <w:tcPr>
            <w:tcW w:w="1146" w:type="dxa"/>
            <w:vAlign w:val="center"/>
          </w:tcPr>
          <w:p w14:paraId="3844CCA3" w14:textId="77777777" w:rsidR="00721C3B" w:rsidRDefault="00721C3B" w:rsidP="00A4544C">
            <w:pPr>
              <w:jc w:val="right"/>
              <w:rPr>
                <w:rFonts w:asciiTheme="majorBidi" w:hAnsiTheme="majorBidi" w:cstheme="majorBidi"/>
                <w:sz w:val="24"/>
                <w:szCs w:val="24"/>
              </w:rPr>
            </w:pPr>
          </w:p>
        </w:tc>
        <w:tc>
          <w:tcPr>
            <w:tcW w:w="1176" w:type="dxa"/>
            <w:vAlign w:val="center"/>
          </w:tcPr>
          <w:p w14:paraId="426B5A4A" w14:textId="77777777" w:rsidR="00721C3B" w:rsidRDefault="00721C3B" w:rsidP="00A4544C">
            <w:pPr>
              <w:jc w:val="right"/>
              <w:rPr>
                <w:rFonts w:asciiTheme="majorBidi" w:hAnsiTheme="majorBidi" w:cstheme="majorBidi"/>
                <w:sz w:val="24"/>
                <w:szCs w:val="24"/>
              </w:rPr>
            </w:pPr>
          </w:p>
        </w:tc>
        <w:tc>
          <w:tcPr>
            <w:tcW w:w="1176" w:type="dxa"/>
            <w:vAlign w:val="center"/>
          </w:tcPr>
          <w:p w14:paraId="2B7390E4" w14:textId="77777777" w:rsidR="00721C3B" w:rsidRDefault="00721C3B" w:rsidP="00A4544C">
            <w:pPr>
              <w:jc w:val="right"/>
              <w:rPr>
                <w:rFonts w:asciiTheme="majorBidi" w:hAnsiTheme="majorBidi" w:cstheme="majorBidi"/>
                <w:sz w:val="24"/>
                <w:szCs w:val="24"/>
              </w:rPr>
            </w:pPr>
          </w:p>
        </w:tc>
        <w:tc>
          <w:tcPr>
            <w:tcW w:w="1176" w:type="dxa"/>
            <w:vAlign w:val="center"/>
          </w:tcPr>
          <w:p w14:paraId="0B8A43A9" w14:textId="77777777" w:rsidR="00721C3B" w:rsidRDefault="00721C3B" w:rsidP="00A4544C">
            <w:pPr>
              <w:jc w:val="right"/>
              <w:rPr>
                <w:rFonts w:asciiTheme="majorBidi" w:hAnsiTheme="majorBidi" w:cstheme="majorBidi"/>
                <w:sz w:val="24"/>
                <w:szCs w:val="24"/>
              </w:rPr>
            </w:pPr>
          </w:p>
        </w:tc>
      </w:tr>
      <w:tr w:rsidR="00721C3B" w:rsidRPr="002A328A" w14:paraId="2FFE844C" w14:textId="77777777" w:rsidTr="0046127C">
        <w:tc>
          <w:tcPr>
            <w:tcW w:w="458" w:type="dxa"/>
            <w:vAlign w:val="center"/>
          </w:tcPr>
          <w:p w14:paraId="401860F5" w14:textId="77777777" w:rsidR="00721C3B" w:rsidRDefault="00721C3B" w:rsidP="00A4544C">
            <w:pPr>
              <w:rPr>
                <w:rFonts w:asciiTheme="majorBidi" w:hAnsiTheme="majorBidi" w:cstheme="majorBidi"/>
                <w:sz w:val="24"/>
                <w:szCs w:val="24"/>
              </w:rPr>
            </w:pPr>
          </w:p>
        </w:tc>
        <w:tc>
          <w:tcPr>
            <w:tcW w:w="4499" w:type="dxa"/>
            <w:vAlign w:val="center"/>
          </w:tcPr>
          <w:p w14:paraId="024C5CEB"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інші фінансові доходи</w:t>
            </w:r>
          </w:p>
        </w:tc>
        <w:tc>
          <w:tcPr>
            <w:tcW w:w="1146" w:type="dxa"/>
            <w:vAlign w:val="center"/>
          </w:tcPr>
          <w:p w14:paraId="4695428B"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174852</w:t>
            </w:r>
          </w:p>
        </w:tc>
        <w:tc>
          <w:tcPr>
            <w:tcW w:w="1176" w:type="dxa"/>
            <w:vAlign w:val="center"/>
          </w:tcPr>
          <w:p w14:paraId="6726978D"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199330</w:t>
            </w:r>
          </w:p>
        </w:tc>
        <w:tc>
          <w:tcPr>
            <w:tcW w:w="1176" w:type="dxa"/>
            <w:vAlign w:val="center"/>
          </w:tcPr>
          <w:p w14:paraId="4E90F0E3"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227238</w:t>
            </w:r>
          </w:p>
        </w:tc>
        <w:tc>
          <w:tcPr>
            <w:tcW w:w="1176" w:type="dxa"/>
            <w:vAlign w:val="center"/>
          </w:tcPr>
          <w:p w14:paraId="29760730"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259050</w:t>
            </w:r>
          </w:p>
        </w:tc>
      </w:tr>
      <w:tr w:rsidR="00721C3B" w:rsidRPr="002A328A" w14:paraId="7E004CAF" w14:textId="77777777" w:rsidTr="0046127C">
        <w:tc>
          <w:tcPr>
            <w:tcW w:w="458" w:type="dxa"/>
            <w:vAlign w:val="center"/>
          </w:tcPr>
          <w:p w14:paraId="52261281" w14:textId="77777777" w:rsidR="00721C3B" w:rsidRDefault="00721C3B" w:rsidP="00A4544C">
            <w:pPr>
              <w:rPr>
                <w:rFonts w:asciiTheme="majorBidi" w:hAnsiTheme="majorBidi" w:cstheme="majorBidi"/>
                <w:sz w:val="24"/>
                <w:szCs w:val="24"/>
              </w:rPr>
            </w:pPr>
          </w:p>
        </w:tc>
        <w:tc>
          <w:tcPr>
            <w:tcW w:w="4499" w:type="dxa"/>
            <w:vAlign w:val="center"/>
          </w:tcPr>
          <w:p w14:paraId="19A0AFDD"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інші доходи</w:t>
            </w:r>
          </w:p>
        </w:tc>
        <w:tc>
          <w:tcPr>
            <w:tcW w:w="1146" w:type="dxa"/>
            <w:vAlign w:val="center"/>
          </w:tcPr>
          <w:p w14:paraId="44877253"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16967</w:t>
            </w:r>
          </w:p>
        </w:tc>
        <w:tc>
          <w:tcPr>
            <w:tcW w:w="1176" w:type="dxa"/>
            <w:vAlign w:val="center"/>
          </w:tcPr>
          <w:p w14:paraId="1B39A71B"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19173</w:t>
            </w:r>
          </w:p>
        </w:tc>
        <w:tc>
          <w:tcPr>
            <w:tcW w:w="1176" w:type="dxa"/>
            <w:vAlign w:val="center"/>
          </w:tcPr>
          <w:p w14:paraId="0DCC7F31"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21665</w:t>
            </w:r>
          </w:p>
        </w:tc>
        <w:tc>
          <w:tcPr>
            <w:tcW w:w="1176" w:type="dxa"/>
            <w:vAlign w:val="center"/>
          </w:tcPr>
          <w:p w14:paraId="7938401B"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24482</w:t>
            </w:r>
          </w:p>
        </w:tc>
      </w:tr>
      <w:tr w:rsidR="00721C3B" w:rsidRPr="002A328A" w14:paraId="130C5905" w14:textId="77777777" w:rsidTr="0046127C">
        <w:tc>
          <w:tcPr>
            <w:tcW w:w="458" w:type="dxa"/>
            <w:vAlign w:val="center"/>
          </w:tcPr>
          <w:p w14:paraId="6C8ABF98"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11</w:t>
            </w:r>
          </w:p>
        </w:tc>
        <w:tc>
          <w:tcPr>
            <w:tcW w:w="4499" w:type="dxa"/>
            <w:vAlign w:val="center"/>
          </w:tcPr>
          <w:p w14:paraId="21E52B53"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Витрачання на:</w:t>
            </w:r>
          </w:p>
        </w:tc>
        <w:tc>
          <w:tcPr>
            <w:tcW w:w="1146" w:type="dxa"/>
            <w:vAlign w:val="center"/>
          </w:tcPr>
          <w:p w14:paraId="6FBBC16D" w14:textId="77777777" w:rsidR="00721C3B" w:rsidRDefault="00721C3B" w:rsidP="00A4544C">
            <w:pPr>
              <w:jc w:val="right"/>
              <w:rPr>
                <w:rFonts w:asciiTheme="majorBidi" w:hAnsiTheme="majorBidi" w:cstheme="majorBidi"/>
                <w:sz w:val="24"/>
                <w:szCs w:val="24"/>
              </w:rPr>
            </w:pPr>
          </w:p>
        </w:tc>
        <w:tc>
          <w:tcPr>
            <w:tcW w:w="1176" w:type="dxa"/>
            <w:vAlign w:val="center"/>
          </w:tcPr>
          <w:p w14:paraId="10F86E3C" w14:textId="77777777" w:rsidR="00721C3B" w:rsidRDefault="00721C3B" w:rsidP="00A4544C">
            <w:pPr>
              <w:jc w:val="right"/>
              <w:rPr>
                <w:rFonts w:asciiTheme="majorBidi" w:hAnsiTheme="majorBidi" w:cstheme="majorBidi"/>
                <w:sz w:val="24"/>
                <w:szCs w:val="24"/>
              </w:rPr>
            </w:pPr>
          </w:p>
        </w:tc>
        <w:tc>
          <w:tcPr>
            <w:tcW w:w="1176" w:type="dxa"/>
            <w:vAlign w:val="center"/>
          </w:tcPr>
          <w:p w14:paraId="25A99C2F" w14:textId="77777777" w:rsidR="00721C3B" w:rsidRDefault="00721C3B" w:rsidP="00A4544C">
            <w:pPr>
              <w:jc w:val="right"/>
              <w:rPr>
                <w:rFonts w:asciiTheme="majorBidi" w:hAnsiTheme="majorBidi" w:cstheme="majorBidi"/>
                <w:sz w:val="24"/>
                <w:szCs w:val="24"/>
              </w:rPr>
            </w:pPr>
          </w:p>
        </w:tc>
        <w:tc>
          <w:tcPr>
            <w:tcW w:w="1176" w:type="dxa"/>
            <w:vAlign w:val="center"/>
          </w:tcPr>
          <w:p w14:paraId="76D98D3D" w14:textId="77777777" w:rsidR="00721C3B" w:rsidRDefault="00721C3B" w:rsidP="00A4544C">
            <w:pPr>
              <w:jc w:val="right"/>
              <w:rPr>
                <w:rFonts w:asciiTheme="majorBidi" w:hAnsiTheme="majorBidi" w:cstheme="majorBidi"/>
                <w:sz w:val="24"/>
                <w:szCs w:val="24"/>
              </w:rPr>
            </w:pPr>
          </w:p>
        </w:tc>
      </w:tr>
      <w:tr w:rsidR="00721C3B" w:rsidRPr="002A328A" w14:paraId="47CB1BA6" w14:textId="77777777" w:rsidTr="0046127C">
        <w:tc>
          <w:tcPr>
            <w:tcW w:w="458" w:type="dxa"/>
            <w:vAlign w:val="center"/>
          </w:tcPr>
          <w:p w14:paraId="5BBFD208" w14:textId="77777777" w:rsidR="00721C3B" w:rsidRDefault="00721C3B" w:rsidP="00A4544C">
            <w:pPr>
              <w:rPr>
                <w:rFonts w:asciiTheme="majorBidi" w:hAnsiTheme="majorBidi" w:cstheme="majorBidi"/>
                <w:sz w:val="24"/>
                <w:szCs w:val="24"/>
              </w:rPr>
            </w:pPr>
          </w:p>
        </w:tc>
        <w:tc>
          <w:tcPr>
            <w:tcW w:w="4499" w:type="dxa"/>
            <w:vAlign w:val="center"/>
          </w:tcPr>
          <w:p w14:paraId="68E9661A"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фінансові витрати</w:t>
            </w:r>
          </w:p>
        </w:tc>
        <w:tc>
          <w:tcPr>
            <w:tcW w:w="1146" w:type="dxa"/>
            <w:vAlign w:val="center"/>
          </w:tcPr>
          <w:p w14:paraId="5CFEF48C"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336231</w:t>
            </w:r>
          </w:p>
        </w:tc>
        <w:tc>
          <w:tcPr>
            <w:tcW w:w="1176" w:type="dxa"/>
            <w:vAlign w:val="center"/>
          </w:tcPr>
          <w:p w14:paraId="3BF8776D"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329506</w:t>
            </w:r>
          </w:p>
        </w:tc>
        <w:tc>
          <w:tcPr>
            <w:tcW w:w="1176" w:type="dxa"/>
            <w:vAlign w:val="center"/>
          </w:tcPr>
          <w:p w14:paraId="460A5EE6"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322916</w:t>
            </w:r>
          </w:p>
        </w:tc>
        <w:tc>
          <w:tcPr>
            <w:tcW w:w="1176" w:type="dxa"/>
            <w:vAlign w:val="center"/>
          </w:tcPr>
          <w:p w14:paraId="16E77047"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316458</w:t>
            </w:r>
          </w:p>
        </w:tc>
      </w:tr>
      <w:tr w:rsidR="00721C3B" w:rsidRPr="002A328A" w14:paraId="55038BE4" w14:textId="77777777" w:rsidTr="0046127C">
        <w:tc>
          <w:tcPr>
            <w:tcW w:w="458" w:type="dxa"/>
            <w:vAlign w:val="center"/>
          </w:tcPr>
          <w:p w14:paraId="55F09090" w14:textId="77777777" w:rsidR="00721C3B" w:rsidRDefault="00721C3B" w:rsidP="00A4544C">
            <w:pPr>
              <w:rPr>
                <w:rFonts w:asciiTheme="majorBidi" w:hAnsiTheme="majorBidi" w:cstheme="majorBidi"/>
                <w:sz w:val="24"/>
                <w:szCs w:val="24"/>
              </w:rPr>
            </w:pPr>
          </w:p>
        </w:tc>
        <w:tc>
          <w:tcPr>
            <w:tcW w:w="4499" w:type="dxa"/>
            <w:vAlign w:val="center"/>
          </w:tcPr>
          <w:p w14:paraId="08E6B550"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інші витрати</w:t>
            </w:r>
          </w:p>
        </w:tc>
        <w:tc>
          <w:tcPr>
            <w:tcW w:w="1146" w:type="dxa"/>
            <w:vAlign w:val="center"/>
          </w:tcPr>
          <w:p w14:paraId="15C67F1A"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14752</w:t>
            </w:r>
          </w:p>
        </w:tc>
        <w:tc>
          <w:tcPr>
            <w:tcW w:w="1176" w:type="dxa"/>
            <w:vAlign w:val="center"/>
          </w:tcPr>
          <w:p w14:paraId="7B06D565"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15522</w:t>
            </w:r>
          </w:p>
        </w:tc>
        <w:tc>
          <w:tcPr>
            <w:tcW w:w="1176" w:type="dxa"/>
            <w:vAlign w:val="center"/>
          </w:tcPr>
          <w:p w14:paraId="5035726F"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17229</w:t>
            </w:r>
          </w:p>
        </w:tc>
        <w:tc>
          <w:tcPr>
            <w:tcW w:w="1176" w:type="dxa"/>
            <w:vAlign w:val="center"/>
          </w:tcPr>
          <w:p w14:paraId="2D73F826"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19125</w:t>
            </w:r>
          </w:p>
        </w:tc>
      </w:tr>
      <w:tr w:rsidR="00721C3B" w:rsidRPr="002A328A" w14:paraId="3FD36451" w14:textId="77777777" w:rsidTr="0046127C">
        <w:tc>
          <w:tcPr>
            <w:tcW w:w="458" w:type="dxa"/>
            <w:vAlign w:val="center"/>
          </w:tcPr>
          <w:p w14:paraId="041A8B9D"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12</w:t>
            </w:r>
          </w:p>
        </w:tc>
        <w:tc>
          <w:tcPr>
            <w:tcW w:w="4499" w:type="dxa"/>
            <w:vAlign w:val="center"/>
          </w:tcPr>
          <w:p w14:paraId="096ABB17" w14:textId="77777777" w:rsidR="00721C3B" w:rsidRDefault="00721C3B" w:rsidP="00A4544C">
            <w:pPr>
              <w:rPr>
                <w:rFonts w:asciiTheme="majorBidi" w:hAnsiTheme="majorBidi" w:cstheme="majorBidi"/>
                <w:sz w:val="24"/>
                <w:szCs w:val="24"/>
              </w:rPr>
            </w:pPr>
            <w:r>
              <w:rPr>
                <w:rFonts w:asciiTheme="majorBidi" w:hAnsiTheme="majorBidi" w:cstheme="majorBidi"/>
                <w:sz w:val="24"/>
                <w:szCs w:val="24"/>
              </w:rPr>
              <w:t>Чистий рух коштів у фінансовій діяльності</w:t>
            </w:r>
          </w:p>
        </w:tc>
        <w:tc>
          <w:tcPr>
            <w:tcW w:w="1146" w:type="dxa"/>
            <w:vAlign w:val="center"/>
          </w:tcPr>
          <w:p w14:paraId="5E98058B"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-159164</w:t>
            </w:r>
          </w:p>
        </w:tc>
        <w:tc>
          <w:tcPr>
            <w:tcW w:w="1176" w:type="dxa"/>
            <w:vAlign w:val="center"/>
          </w:tcPr>
          <w:p w14:paraId="09199B70"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-126525</w:t>
            </w:r>
          </w:p>
        </w:tc>
        <w:tc>
          <w:tcPr>
            <w:tcW w:w="1176" w:type="dxa"/>
            <w:vAlign w:val="center"/>
          </w:tcPr>
          <w:p w14:paraId="366CC76B"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-91242</w:t>
            </w:r>
          </w:p>
        </w:tc>
        <w:tc>
          <w:tcPr>
            <w:tcW w:w="1176" w:type="dxa"/>
            <w:vAlign w:val="center"/>
          </w:tcPr>
          <w:p w14:paraId="062B2266" w14:textId="77777777" w:rsidR="00721C3B" w:rsidRDefault="002E4498" w:rsidP="00A4544C">
            <w:pPr>
              <w:jc w:val="right"/>
              <w:rPr>
                <w:rFonts w:asciiTheme="majorBidi" w:hAnsiTheme="majorBidi" w:cstheme="majorBidi"/>
                <w:sz w:val="24"/>
                <w:szCs w:val="24"/>
              </w:rPr>
            </w:pPr>
            <w:r>
              <w:rPr>
                <w:rFonts w:asciiTheme="majorBidi" w:hAnsiTheme="majorBidi" w:cstheme="majorBidi"/>
                <w:sz w:val="24"/>
                <w:szCs w:val="24"/>
              </w:rPr>
              <w:t>-52051</w:t>
            </w:r>
          </w:p>
        </w:tc>
      </w:tr>
      <w:tr w:rsidR="00721C3B" w:rsidRPr="002A328A" w14:paraId="4D3E886A" w14:textId="77777777" w:rsidTr="0046127C">
        <w:tc>
          <w:tcPr>
            <w:tcW w:w="458" w:type="dxa"/>
            <w:vAlign w:val="center"/>
          </w:tcPr>
          <w:p w14:paraId="2BBC5949" w14:textId="77777777" w:rsidR="00721C3B" w:rsidRDefault="003869D6" w:rsidP="00A4544C">
            <w:pPr>
              <w:rPr>
                <w:rFonts w:asciiTheme="majorBidi" w:hAnsiTheme="majorBidi" w:cstheme="majorBidi"/>
                <w:sz w:val="24"/>
                <w:szCs w:val="24"/>
              </w:rPr>
            </w:pPr>
            <w:r>
              <w:rPr>
                <w:rFonts w:asciiTheme="majorBidi" w:hAnsiTheme="majorBidi" w:cstheme="majorBidi"/>
                <w:sz w:val="24"/>
                <w:szCs w:val="24"/>
              </w:rPr>
              <w:t>13</w:t>
            </w:r>
          </w:p>
        </w:tc>
        <w:tc>
          <w:tcPr>
            <w:tcW w:w="4499" w:type="dxa"/>
            <w:vAlign w:val="center"/>
          </w:tcPr>
          <w:p w14:paraId="73BA0189" w14:textId="77777777" w:rsidR="00721C3B" w:rsidRPr="005E4ACC" w:rsidRDefault="00721C3B" w:rsidP="00A4544C">
            <w:pPr>
              <w:rPr>
                <w:rFonts w:asciiTheme="majorBidi" w:hAnsiTheme="majorBidi" w:cstheme="majorBidi"/>
                <w:sz w:val="24"/>
                <w:szCs w:val="24"/>
                <w:lang w:val="ru-RU"/>
              </w:rPr>
            </w:pPr>
            <w:r>
              <w:rPr>
                <w:rFonts w:asciiTheme="majorBidi" w:hAnsiTheme="majorBidi" w:cstheme="majorBidi"/>
                <w:sz w:val="24"/>
                <w:szCs w:val="24"/>
              </w:rPr>
              <w:t>Чистий рух коштів за звітний період</w:t>
            </w:r>
            <w:r w:rsidR="005E4ACC">
              <w:rPr>
                <w:rFonts w:asciiTheme="majorBidi" w:hAnsiTheme="majorBidi" w:cstheme="majorBidi"/>
                <w:sz w:val="24"/>
                <w:szCs w:val="24"/>
              </w:rPr>
              <w:t xml:space="preserve"> (</w:t>
            </w:r>
            <w:r w:rsidR="005E4ACC">
              <w:rPr>
                <w:rFonts w:asciiTheme="majorBidi" w:hAnsiTheme="majorBidi" w:cstheme="majorBidi"/>
                <w:sz w:val="24"/>
                <w:szCs w:val="24"/>
                <w:lang w:val="en-US"/>
              </w:rPr>
              <w:t>Free</w:t>
            </w:r>
            <w:r w:rsidR="005E4ACC" w:rsidRPr="005E4ACC">
              <w:rPr>
                <w:rFonts w:asciiTheme="majorBidi" w:hAnsiTheme="majorBidi" w:cstheme="majorBidi"/>
                <w:sz w:val="24"/>
                <w:szCs w:val="24"/>
                <w:lang w:val="ru-RU"/>
              </w:rPr>
              <w:t xml:space="preserve"> </w:t>
            </w:r>
            <w:r w:rsidR="005E4ACC">
              <w:rPr>
                <w:rFonts w:asciiTheme="majorBidi" w:hAnsiTheme="majorBidi" w:cstheme="majorBidi"/>
                <w:sz w:val="24"/>
                <w:szCs w:val="24"/>
                <w:lang w:val="en-US"/>
              </w:rPr>
              <w:t>Cash</w:t>
            </w:r>
            <w:r w:rsidR="005E4ACC" w:rsidRPr="005E4ACC">
              <w:rPr>
                <w:rFonts w:asciiTheme="majorBidi" w:hAnsiTheme="majorBidi" w:cstheme="majorBidi"/>
                <w:sz w:val="24"/>
                <w:szCs w:val="24"/>
                <w:lang w:val="ru-RU"/>
              </w:rPr>
              <w:t>-</w:t>
            </w:r>
            <w:r w:rsidR="005E4ACC">
              <w:rPr>
                <w:rFonts w:asciiTheme="majorBidi" w:hAnsiTheme="majorBidi" w:cstheme="majorBidi"/>
                <w:sz w:val="24"/>
                <w:szCs w:val="24"/>
                <w:lang w:val="en-US"/>
              </w:rPr>
              <w:t>Flow</w:t>
            </w:r>
            <w:r w:rsidR="005E4ACC" w:rsidRPr="005E4ACC">
              <w:rPr>
                <w:rFonts w:asciiTheme="majorBidi" w:hAnsiTheme="majorBidi" w:cstheme="majorBidi"/>
                <w:sz w:val="24"/>
                <w:szCs w:val="24"/>
                <w:lang w:val="ru-RU"/>
              </w:rPr>
              <w:t>)</w:t>
            </w:r>
          </w:p>
        </w:tc>
        <w:tc>
          <w:tcPr>
            <w:tcW w:w="1146" w:type="dxa"/>
            <w:vAlign w:val="center"/>
          </w:tcPr>
          <w:p w14:paraId="41D9D191" w14:textId="77777777" w:rsidR="00721C3B" w:rsidRDefault="00721C3B" w:rsidP="00A4544C">
            <w:pPr>
              <w:jc w:val="right"/>
              <w:rPr>
                <w:rFonts w:asciiTheme="majorBidi" w:hAnsiTheme="majorBidi" w:cstheme="majorBidi"/>
                <w:sz w:val="24"/>
                <w:szCs w:val="24"/>
              </w:rPr>
            </w:pPr>
            <w:r>
              <w:rPr>
                <w:rFonts w:asciiTheme="majorBidi" w:hAnsiTheme="majorBidi" w:cstheme="majorBidi"/>
                <w:sz w:val="24"/>
                <w:szCs w:val="24"/>
              </w:rPr>
              <w:t>237788</w:t>
            </w:r>
          </w:p>
        </w:tc>
        <w:tc>
          <w:tcPr>
            <w:tcW w:w="1176" w:type="dxa"/>
            <w:vAlign w:val="center"/>
          </w:tcPr>
          <w:p w14:paraId="5C49779F"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241253</w:t>
            </w:r>
          </w:p>
        </w:tc>
        <w:tc>
          <w:tcPr>
            <w:tcW w:w="1176" w:type="dxa"/>
            <w:vAlign w:val="center"/>
          </w:tcPr>
          <w:p w14:paraId="097F07B3"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277442</w:t>
            </w:r>
          </w:p>
        </w:tc>
        <w:tc>
          <w:tcPr>
            <w:tcW w:w="1176" w:type="dxa"/>
            <w:vAlign w:val="center"/>
          </w:tcPr>
          <w:p w14:paraId="695717F2" w14:textId="77777777" w:rsidR="00721C3B" w:rsidRDefault="003869D6" w:rsidP="00A4544C">
            <w:pPr>
              <w:jc w:val="right"/>
              <w:rPr>
                <w:rFonts w:asciiTheme="majorBidi" w:hAnsiTheme="majorBidi" w:cstheme="majorBidi"/>
                <w:sz w:val="24"/>
                <w:szCs w:val="24"/>
              </w:rPr>
            </w:pPr>
            <w:r>
              <w:rPr>
                <w:rFonts w:asciiTheme="majorBidi" w:hAnsiTheme="majorBidi" w:cstheme="majorBidi"/>
                <w:sz w:val="24"/>
                <w:szCs w:val="24"/>
              </w:rPr>
              <w:t>319057</w:t>
            </w:r>
          </w:p>
        </w:tc>
      </w:tr>
    </w:tbl>
    <w:p w14:paraId="73041AC1" w14:textId="77777777" w:rsidR="0051281A" w:rsidRDefault="0051281A" w:rsidP="00A4544C">
      <w:pPr>
        <w:spacing w:line="312" w:lineRule="auto"/>
        <w:ind w:firstLine="709"/>
        <w:jc w:val="both"/>
        <w:rPr>
          <w:rFonts w:asciiTheme="majorBidi" w:hAnsiTheme="majorBidi" w:cstheme="majorBidi"/>
          <w:sz w:val="28"/>
          <w:szCs w:val="28"/>
        </w:rPr>
      </w:pPr>
    </w:p>
    <w:p w14:paraId="7F834C8E" w14:textId="77777777" w:rsidR="00BA032E" w:rsidRDefault="00BA032E"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Прогноз</w:t>
      </w:r>
      <w:r w:rsidRPr="00BA032E">
        <w:rPr>
          <w:rFonts w:asciiTheme="majorBidi" w:hAnsiTheme="majorBidi" w:cstheme="majorBidi"/>
          <w:sz w:val="28"/>
          <w:szCs w:val="28"/>
        </w:rPr>
        <w:t xml:space="preserve"> </w:t>
      </w:r>
      <w:r>
        <w:rPr>
          <w:rFonts w:asciiTheme="majorBidi" w:hAnsiTheme="majorBidi" w:cstheme="majorBidi"/>
          <w:sz w:val="28"/>
          <w:szCs w:val="28"/>
        </w:rPr>
        <w:t xml:space="preserve">оцінки </w:t>
      </w:r>
      <w:r w:rsidRPr="00BA032E">
        <w:rPr>
          <w:rFonts w:asciiTheme="majorBidi" w:hAnsiTheme="majorBidi" w:cstheme="majorBidi"/>
          <w:sz w:val="28"/>
          <w:szCs w:val="28"/>
        </w:rPr>
        <w:t xml:space="preserve">вартості підприємства </w:t>
      </w:r>
      <w:r w:rsidR="00550AF2" w:rsidRPr="00BA032E">
        <w:rPr>
          <w:rFonts w:asciiTheme="majorBidi" w:hAnsiTheme="majorBidi" w:cstheme="majorBidi"/>
          <w:sz w:val="28"/>
          <w:szCs w:val="28"/>
        </w:rPr>
        <w:t>здійс</w:t>
      </w:r>
      <w:r w:rsidR="00550AF2">
        <w:rPr>
          <w:rFonts w:asciiTheme="majorBidi" w:hAnsiTheme="majorBidi" w:cstheme="majorBidi"/>
          <w:sz w:val="28"/>
          <w:szCs w:val="28"/>
        </w:rPr>
        <w:t>нимо</w:t>
      </w:r>
      <w:r>
        <w:rPr>
          <w:rFonts w:asciiTheme="majorBidi" w:hAnsiTheme="majorBidi" w:cstheme="majorBidi"/>
          <w:sz w:val="28"/>
          <w:szCs w:val="28"/>
        </w:rPr>
        <w:t xml:space="preserve"> </w:t>
      </w:r>
      <w:r w:rsidR="00E308A8">
        <w:rPr>
          <w:rFonts w:asciiTheme="majorBidi" w:hAnsiTheme="majorBidi" w:cstheme="majorBidi"/>
          <w:sz w:val="28"/>
          <w:szCs w:val="28"/>
        </w:rPr>
        <w:t>дохідним підходом</w:t>
      </w:r>
      <w:r>
        <w:rPr>
          <w:rFonts w:asciiTheme="majorBidi" w:hAnsiTheme="majorBidi" w:cstheme="majorBidi"/>
          <w:sz w:val="28"/>
          <w:szCs w:val="28"/>
        </w:rPr>
        <w:t xml:space="preserve"> методом дисконтування</w:t>
      </w:r>
      <w:r w:rsidRPr="00BA032E">
        <w:rPr>
          <w:rFonts w:asciiTheme="majorBidi" w:hAnsiTheme="majorBidi" w:cstheme="majorBidi"/>
          <w:sz w:val="28"/>
          <w:szCs w:val="28"/>
        </w:rPr>
        <w:t xml:space="preserve"> грошових пото</w:t>
      </w:r>
      <w:r>
        <w:rPr>
          <w:rFonts w:asciiTheme="majorBidi" w:hAnsiTheme="majorBidi" w:cstheme="majorBidi"/>
          <w:sz w:val="28"/>
          <w:szCs w:val="28"/>
        </w:rPr>
        <w:t xml:space="preserve">ків на основі </w:t>
      </w:r>
      <w:r w:rsidRPr="00BA032E">
        <w:rPr>
          <w:rFonts w:asciiTheme="majorBidi" w:hAnsiTheme="majorBidi" w:cstheme="majorBidi"/>
          <w:sz w:val="28"/>
          <w:szCs w:val="28"/>
        </w:rPr>
        <w:t>віль</w:t>
      </w:r>
      <w:r>
        <w:rPr>
          <w:rFonts w:asciiTheme="majorBidi" w:hAnsiTheme="majorBidi" w:cstheme="majorBidi"/>
          <w:sz w:val="28"/>
          <w:szCs w:val="28"/>
        </w:rPr>
        <w:t>ного грошового потоку (табл. 3.3).</w:t>
      </w:r>
    </w:p>
    <w:p w14:paraId="4CE01F33" w14:textId="77777777" w:rsidR="00BA032E" w:rsidRDefault="0007670A"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3.3</w:t>
      </w:r>
    </w:p>
    <w:p w14:paraId="4D19CEDA" w14:textId="77777777" w:rsidR="00BA032E" w:rsidRDefault="00BA032E"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 xml:space="preserve">Прогноз оцінки вартості ПрАТ «Лебединський насіннєвий завод» за </w:t>
      </w:r>
      <w:r w:rsidR="008129DD">
        <w:rPr>
          <w:rFonts w:asciiTheme="majorBidi" w:hAnsiTheme="majorBidi" w:cstheme="majorBidi"/>
          <w:sz w:val="28"/>
          <w:szCs w:val="28"/>
        </w:rPr>
        <w:t xml:space="preserve">дохідним підходом </w:t>
      </w:r>
      <w:r>
        <w:rPr>
          <w:rFonts w:asciiTheme="majorBidi" w:hAnsiTheme="majorBidi" w:cstheme="majorBidi"/>
          <w:sz w:val="28"/>
          <w:szCs w:val="28"/>
        </w:rPr>
        <w:t xml:space="preserve">методом дисконтування </w:t>
      </w:r>
      <w:proofErr w:type="spellStart"/>
      <w:r>
        <w:rPr>
          <w:rFonts w:asciiTheme="majorBidi" w:hAnsiTheme="majorBidi" w:cstheme="majorBidi"/>
          <w:sz w:val="28"/>
          <w:szCs w:val="28"/>
        </w:rPr>
        <w:t>Cash-</w:t>
      </w:r>
      <w:r w:rsidRPr="00FD28D6">
        <w:rPr>
          <w:rFonts w:asciiTheme="majorBidi" w:hAnsiTheme="majorBidi" w:cstheme="majorBidi"/>
          <w:sz w:val="28"/>
          <w:szCs w:val="28"/>
        </w:rPr>
        <w:t>Flow</w:t>
      </w:r>
      <w:proofErr w:type="spellEnd"/>
    </w:p>
    <w:tbl>
      <w:tblPr>
        <w:tblStyle w:val="ab"/>
        <w:tblW w:w="9639" w:type="dxa"/>
        <w:tblInd w:w="-5" w:type="dxa"/>
        <w:tblLayout w:type="fixed"/>
        <w:tblLook w:val="04A0" w:firstRow="1" w:lastRow="0" w:firstColumn="1" w:lastColumn="0" w:noHBand="0" w:noVBand="1"/>
      </w:tblPr>
      <w:tblGrid>
        <w:gridCol w:w="567"/>
        <w:gridCol w:w="4253"/>
        <w:gridCol w:w="1417"/>
        <w:gridCol w:w="1134"/>
        <w:gridCol w:w="1134"/>
        <w:gridCol w:w="1134"/>
      </w:tblGrid>
      <w:tr w:rsidR="00BA032E" w:rsidRPr="00167B63" w14:paraId="4A467614" w14:textId="77777777" w:rsidTr="0046127C">
        <w:trPr>
          <w:trHeight w:val="480"/>
        </w:trPr>
        <w:tc>
          <w:tcPr>
            <w:tcW w:w="567" w:type="dxa"/>
            <w:vMerge w:val="restart"/>
            <w:vAlign w:val="center"/>
          </w:tcPr>
          <w:p w14:paraId="72216D8A" w14:textId="77777777" w:rsidR="00BA032E" w:rsidRPr="00BA6319" w:rsidRDefault="00BA032E" w:rsidP="00A4544C">
            <w:pPr>
              <w:jc w:val="center"/>
              <w:rPr>
                <w:rFonts w:asciiTheme="majorBidi" w:hAnsiTheme="majorBidi" w:cstheme="majorBidi"/>
                <w:sz w:val="24"/>
                <w:szCs w:val="24"/>
              </w:rPr>
            </w:pPr>
            <w:r w:rsidRPr="00BA6319">
              <w:rPr>
                <w:rFonts w:asciiTheme="majorBidi" w:hAnsiTheme="majorBidi" w:cstheme="majorBidi"/>
                <w:sz w:val="24"/>
                <w:szCs w:val="24"/>
              </w:rPr>
              <w:t>№</w:t>
            </w:r>
          </w:p>
        </w:tc>
        <w:tc>
          <w:tcPr>
            <w:tcW w:w="4253" w:type="dxa"/>
            <w:vMerge w:val="restart"/>
            <w:vAlign w:val="center"/>
          </w:tcPr>
          <w:p w14:paraId="07743A00" w14:textId="77777777" w:rsidR="00BA032E" w:rsidRPr="00BA6319" w:rsidRDefault="00BA032E" w:rsidP="00A4544C">
            <w:pPr>
              <w:jc w:val="center"/>
              <w:rPr>
                <w:rFonts w:asciiTheme="majorBidi" w:hAnsiTheme="majorBidi" w:cstheme="majorBidi"/>
                <w:sz w:val="24"/>
                <w:szCs w:val="24"/>
              </w:rPr>
            </w:pPr>
            <w:r w:rsidRPr="00BA6319">
              <w:rPr>
                <w:rFonts w:asciiTheme="majorBidi" w:hAnsiTheme="majorBidi" w:cstheme="majorBidi"/>
                <w:sz w:val="24"/>
                <w:szCs w:val="24"/>
              </w:rPr>
              <w:t>Показники</w:t>
            </w:r>
          </w:p>
        </w:tc>
        <w:tc>
          <w:tcPr>
            <w:tcW w:w="1417" w:type="dxa"/>
            <w:vMerge w:val="restart"/>
            <w:vAlign w:val="center"/>
          </w:tcPr>
          <w:p w14:paraId="10E1D703" w14:textId="77777777" w:rsidR="00BA032E" w:rsidRPr="00BA6319" w:rsidRDefault="00BA032E" w:rsidP="00A4544C">
            <w:pPr>
              <w:jc w:val="center"/>
              <w:rPr>
                <w:rFonts w:asciiTheme="majorBidi" w:hAnsiTheme="majorBidi" w:cstheme="majorBidi"/>
                <w:sz w:val="24"/>
                <w:szCs w:val="24"/>
              </w:rPr>
            </w:pPr>
            <w:r>
              <w:rPr>
                <w:rFonts w:asciiTheme="majorBidi" w:hAnsiTheme="majorBidi" w:cstheme="majorBidi"/>
                <w:sz w:val="24"/>
                <w:szCs w:val="24"/>
              </w:rPr>
              <w:t>Фактичне, 2024</w:t>
            </w:r>
            <w:r w:rsidRPr="00BA6319">
              <w:rPr>
                <w:rFonts w:asciiTheme="majorBidi" w:hAnsiTheme="majorBidi" w:cstheme="majorBidi"/>
                <w:sz w:val="24"/>
                <w:szCs w:val="24"/>
              </w:rPr>
              <w:t xml:space="preserve"> р.</w:t>
            </w:r>
          </w:p>
        </w:tc>
        <w:tc>
          <w:tcPr>
            <w:tcW w:w="3402" w:type="dxa"/>
            <w:gridSpan w:val="3"/>
            <w:vAlign w:val="center"/>
          </w:tcPr>
          <w:p w14:paraId="43024CBB" w14:textId="77777777" w:rsidR="00BA032E" w:rsidRDefault="00BA032E" w:rsidP="00A4544C">
            <w:pPr>
              <w:jc w:val="center"/>
              <w:rPr>
                <w:rFonts w:asciiTheme="majorBidi" w:hAnsiTheme="majorBidi" w:cstheme="majorBidi"/>
                <w:sz w:val="24"/>
                <w:szCs w:val="24"/>
              </w:rPr>
            </w:pPr>
            <w:r>
              <w:rPr>
                <w:rFonts w:asciiTheme="majorBidi" w:hAnsiTheme="majorBidi" w:cstheme="majorBidi"/>
                <w:sz w:val="24"/>
                <w:szCs w:val="24"/>
              </w:rPr>
              <w:t>Прогноз показників</w:t>
            </w:r>
          </w:p>
        </w:tc>
      </w:tr>
      <w:tr w:rsidR="00BA032E" w:rsidRPr="00167B63" w14:paraId="0243187F" w14:textId="77777777" w:rsidTr="0046127C">
        <w:trPr>
          <w:trHeight w:val="480"/>
        </w:trPr>
        <w:tc>
          <w:tcPr>
            <w:tcW w:w="567" w:type="dxa"/>
            <w:vMerge/>
            <w:vAlign w:val="center"/>
          </w:tcPr>
          <w:p w14:paraId="0C2CB66F" w14:textId="77777777" w:rsidR="00BA032E" w:rsidRPr="00BA6319" w:rsidRDefault="00BA032E" w:rsidP="00A4544C">
            <w:pPr>
              <w:jc w:val="center"/>
              <w:rPr>
                <w:rFonts w:asciiTheme="majorBidi" w:hAnsiTheme="majorBidi" w:cstheme="majorBidi"/>
                <w:sz w:val="24"/>
                <w:szCs w:val="24"/>
              </w:rPr>
            </w:pPr>
          </w:p>
        </w:tc>
        <w:tc>
          <w:tcPr>
            <w:tcW w:w="4253" w:type="dxa"/>
            <w:vMerge/>
            <w:vAlign w:val="center"/>
          </w:tcPr>
          <w:p w14:paraId="2A5F79A5" w14:textId="77777777" w:rsidR="00BA032E" w:rsidRPr="00BA6319" w:rsidRDefault="00BA032E" w:rsidP="00A4544C">
            <w:pPr>
              <w:jc w:val="center"/>
              <w:rPr>
                <w:rFonts w:asciiTheme="majorBidi" w:hAnsiTheme="majorBidi" w:cstheme="majorBidi"/>
                <w:sz w:val="24"/>
                <w:szCs w:val="24"/>
              </w:rPr>
            </w:pPr>
          </w:p>
        </w:tc>
        <w:tc>
          <w:tcPr>
            <w:tcW w:w="1417" w:type="dxa"/>
            <w:vMerge/>
            <w:vAlign w:val="center"/>
          </w:tcPr>
          <w:p w14:paraId="2BCA870F" w14:textId="77777777" w:rsidR="00BA032E" w:rsidRPr="00BA6319" w:rsidRDefault="00BA032E" w:rsidP="00A4544C">
            <w:pPr>
              <w:jc w:val="center"/>
              <w:rPr>
                <w:rFonts w:asciiTheme="majorBidi" w:hAnsiTheme="majorBidi" w:cstheme="majorBidi"/>
                <w:sz w:val="24"/>
                <w:szCs w:val="24"/>
              </w:rPr>
            </w:pPr>
          </w:p>
        </w:tc>
        <w:tc>
          <w:tcPr>
            <w:tcW w:w="1134" w:type="dxa"/>
            <w:vAlign w:val="center"/>
          </w:tcPr>
          <w:p w14:paraId="13AC154E" w14:textId="77777777" w:rsidR="00BA032E" w:rsidRPr="00BA6319" w:rsidRDefault="00BA032E" w:rsidP="00A4544C">
            <w:pPr>
              <w:jc w:val="center"/>
              <w:rPr>
                <w:rFonts w:asciiTheme="majorBidi" w:hAnsiTheme="majorBidi" w:cstheme="majorBidi"/>
                <w:sz w:val="24"/>
                <w:szCs w:val="24"/>
              </w:rPr>
            </w:pPr>
            <w:r>
              <w:rPr>
                <w:rFonts w:asciiTheme="majorBidi" w:hAnsiTheme="majorBidi" w:cstheme="majorBidi"/>
                <w:sz w:val="24"/>
                <w:szCs w:val="24"/>
              </w:rPr>
              <w:t>2025 р.</w:t>
            </w:r>
          </w:p>
        </w:tc>
        <w:tc>
          <w:tcPr>
            <w:tcW w:w="1134" w:type="dxa"/>
            <w:vAlign w:val="center"/>
          </w:tcPr>
          <w:p w14:paraId="4BBA166B" w14:textId="77777777" w:rsidR="00BA032E" w:rsidRPr="00BA6319" w:rsidRDefault="00BA032E" w:rsidP="00A4544C">
            <w:pPr>
              <w:jc w:val="center"/>
              <w:rPr>
                <w:rFonts w:asciiTheme="majorBidi" w:hAnsiTheme="majorBidi" w:cstheme="majorBidi"/>
                <w:sz w:val="24"/>
                <w:szCs w:val="24"/>
              </w:rPr>
            </w:pPr>
            <w:r>
              <w:rPr>
                <w:rFonts w:asciiTheme="majorBidi" w:hAnsiTheme="majorBidi" w:cstheme="majorBidi"/>
                <w:sz w:val="24"/>
                <w:szCs w:val="24"/>
              </w:rPr>
              <w:t>2026 р.</w:t>
            </w:r>
          </w:p>
        </w:tc>
        <w:tc>
          <w:tcPr>
            <w:tcW w:w="1134" w:type="dxa"/>
            <w:vAlign w:val="center"/>
          </w:tcPr>
          <w:p w14:paraId="3CFAF2D8" w14:textId="77777777" w:rsidR="00BA032E" w:rsidRPr="00BA6319" w:rsidRDefault="00BA032E" w:rsidP="00A4544C">
            <w:pPr>
              <w:jc w:val="center"/>
              <w:rPr>
                <w:rFonts w:asciiTheme="majorBidi" w:hAnsiTheme="majorBidi" w:cstheme="majorBidi"/>
                <w:sz w:val="24"/>
                <w:szCs w:val="24"/>
              </w:rPr>
            </w:pPr>
            <w:r>
              <w:rPr>
                <w:rFonts w:asciiTheme="majorBidi" w:hAnsiTheme="majorBidi" w:cstheme="majorBidi"/>
                <w:sz w:val="24"/>
                <w:szCs w:val="24"/>
              </w:rPr>
              <w:t>2027 р.</w:t>
            </w:r>
          </w:p>
        </w:tc>
      </w:tr>
      <w:tr w:rsidR="00BA032E" w:rsidRPr="00167B63" w14:paraId="196AE7FC" w14:textId="77777777" w:rsidTr="0046127C">
        <w:trPr>
          <w:trHeight w:val="320"/>
        </w:trPr>
        <w:tc>
          <w:tcPr>
            <w:tcW w:w="567" w:type="dxa"/>
            <w:vAlign w:val="center"/>
          </w:tcPr>
          <w:p w14:paraId="630F7350" w14:textId="77777777" w:rsidR="00BA032E" w:rsidRPr="00BA6319" w:rsidRDefault="00BA032E" w:rsidP="00A4544C">
            <w:pPr>
              <w:jc w:val="center"/>
              <w:rPr>
                <w:rFonts w:asciiTheme="majorBidi" w:hAnsiTheme="majorBidi" w:cstheme="majorBidi"/>
                <w:sz w:val="24"/>
                <w:szCs w:val="24"/>
              </w:rPr>
            </w:pPr>
            <w:r>
              <w:rPr>
                <w:rFonts w:asciiTheme="majorBidi" w:hAnsiTheme="majorBidi" w:cstheme="majorBidi"/>
                <w:sz w:val="24"/>
                <w:szCs w:val="24"/>
              </w:rPr>
              <w:t>1</w:t>
            </w:r>
          </w:p>
        </w:tc>
        <w:tc>
          <w:tcPr>
            <w:tcW w:w="4253" w:type="dxa"/>
            <w:vAlign w:val="center"/>
          </w:tcPr>
          <w:p w14:paraId="62C7A03A" w14:textId="77777777" w:rsidR="00BA032E" w:rsidRPr="00BA6319" w:rsidRDefault="00BA032E" w:rsidP="00A4544C">
            <w:pPr>
              <w:jc w:val="center"/>
              <w:rPr>
                <w:rFonts w:asciiTheme="majorBidi" w:hAnsiTheme="majorBidi" w:cstheme="majorBidi"/>
                <w:sz w:val="24"/>
                <w:szCs w:val="24"/>
              </w:rPr>
            </w:pPr>
            <w:r>
              <w:rPr>
                <w:rFonts w:asciiTheme="majorBidi" w:hAnsiTheme="majorBidi" w:cstheme="majorBidi"/>
                <w:sz w:val="24"/>
                <w:szCs w:val="24"/>
              </w:rPr>
              <w:t>2</w:t>
            </w:r>
          </w:p>
        </w:tc>
        <w:tc>
          <w:tcPr>
            <w:tcW w:w="1417" w:type="dxa"/>
            <w:vAlign w:val="center"/>
          </w:tcPr>
          <w:p w14:paraId="1F5AAB96" w14:textId="77777777" w:rsidR="00BA032E" w:rsidRPr="00BA6319" w:rsidRDefault="00BA032E" w:rsidP="00A4544C">
            <w:pPr>
              <w:jc w:val="center"/>
              <w:rPr>
                <w:rFonts w:asciiTheme="majorBidi" w:hAnsiTheme="majorBidi" w:cstheme="majorBidi"/>
                <w:sz w:val="24"/>
                <w:szCs w:val="24"/>
              </w:rPr>
            </w:pPr>
            <w:r>
              <w:rPr>
                <w:rFonts w:asciiTheme="majorBidi" w:hAnsiTheme="majorBidi" w:cstheme="majorBidi"/>
                <w:sz w:val="24"/>
                <w:szCs w:val="24"/>
              </w:rPr>
              <w:t>3</w:t>
            </w:r>
          </w:p>
        </w:tc>
        <w:tc>
          <w:tcPr>
            <w:tcW w:w="1134" w:type="dxa"/>
            <w:vAlign w:val="center"/>
          </w:tcPr>
          <w:p w14:paraId="74755D26" w14:textId="77777777" w:rsidR="00BA032E" w:rsidRPr="00BA6319" w:rsidRDefault="00BA032E" w:rsidP="00A4544C">
            <w:pPr>
              <w:jc w:val="center"/>
              <w:rPr>
                <w:rFonts w:asciiTheme="majorBidi" w:hAnsiTheme="majorBidi" w:cstheme="majorBidi"/>
                <w:sz w:val="24"/>
                <w:szCs w:val="24"/>
              </w:rPr>
            </w:pPr>
            <w:r>
              <w:rPr>
                <w:rFonts w:asciiTheme="majorBidi" w:hAnsiTheme="majorBidi" w:cstheme="majorBidi"/>
                <w:sz w:val="24"/>
                <w:szCs w:val="24"/>
              </w:rPr>
              <w:t>4</w:t>
            </w:r>
          </w:p>
        </w:tc>
        <w:tc>
          <w:tcPr>
            <w:tcW w:w="1134" w:type="dxa"/>
            <w:vAlign w:val="center"/>
          </w:tcPr>
          <w:p w14:paraId="55837BD5" w14:textId="77777777" w:rsidR="00BA032E" w:rsidRPr="00BA6319" w:rsidRDefault="00BA032E" w:rsidP="00A4544C">
            <w:pPr>
              <w:jc w:val="center"/>
              <w:rPr>
                <w:rFonts w:asciiTheme="majorBidi" w:hAnsiTheme="majorBidi" w:cstheme="majorBidi"/>
                <w:sz w:val="24"/>
                <w:szCs w:val="24"/>
              </w:rPr>
            </w:pPr>
            <w:r>
              <w:rPr>
                <w:rFonts w:asciiTheme="majorBidi" w:hAnsiTheme="majorBidi" w:cstheme="majorBidi"/>
                <w:sz w:val="24"/>
                <w:szCs w:val="24"/>
              </w:rPr>
              <w:t>5</w:t>
            </w:r>
          </w:p>
        </w:tc>
        <w:tc>
          <w:tcPr>
            <w:tcW w:w="1134" w:type="dxa"/>
            <w:vAlign w:val="center"/>
          </w:tcPr>
          <w:p w14:paraId="30326C21" w14:textId="77777777" w:rsidR="00BA032E" w:rsidRPr="00BA6319" w:rsidRDefault="00BA032E" w:rsidP="00A4544C">
            <w:pPr>
              <w:jc w:val="center"/>
              <w:rPr>
                <w:rFonts w:asciiTheme="majorBidi" w:hAnsiTheme="majorBidi" w:cstheme="majorBidi"/>
                <w:sz w:val="24"/>
                <w:szCs w:val="24"/>
              </w:rPr>
            </w:pPr>
            <w:r>
              <w:rPr>
                <w:rFonts w:asciiTheme="majorBidi" w:hAnsiTheme="majorBidi" w:cstheme="majorBidi"/>
                <w:sz w:val="24"/>
                <w:szCs w:val="24"/>
              </w:rPr>
              <w:t>6</w:t>
            </w:r>
          </w:p>
        </w:tc>
      </w:tr>
      <w:tr w:rsidR="00BA032E" w:rsidRPr="00167B63" w14:paraId="381C297A" w14:textId="77777777" w:rsidTr="0046127C">
        <w:tc>
          <w:tcPr>
            <w:tcW w:w="567" w:type="dxa"/>
            <w:vAlign w:val="center"/>
          </w:tcPr>
          <w:p w14:paraId="355278A7" w14:textId="77777777" w:rsidR="00BA032E" w:rsidRPr="00BA6319" w:rsidRDefault="00BA032E" w:rsidP="00A4544C">
            <w:pPr>
              <w:jc w:val="center"/>
              <w:rPr>
                <w:rFonts w:asciiTheme="majorBidi" w:hAnsiTheme="majorBidi" w:cstheme="majorBidi"/>
                <w:sz w:val="24"/>
                <w:szCs w:val="24"/>
              </w:rPr>
            </w:pPr>
            <w:r w:rsidRPr="00BA6319">
              <w:rPr>
                <w:rFonts w:asciiTheme="majorBidi" w:hAnsiTheme="majorBidi" w:cstheme="majorBidi"/>
                <w:sz w:val="24"/>
                <w:szCs w:val="24"/>
              </w:rPr>
              <w:t>1</w:t>
            </w:r>
          </w:p>
        </w:tc>
        <w:tc>
          <w:tcPr>
            <w:tcW w:w="4253" w:type="dxa"/>
            <w:vAlign w:val="center"/>
          </w:tcPr>
          <w:p w14:paraId="37EB6ACC" w14:textId="77777777" w:rsidR="00BA032E" w:rsidRPr="00BA6319" w:rsidRDefault="00BA032E" w:rsidP="00A4544C">
            <w:pPr>
              <w:rPr>
                <w:rFonts w:asciiTheme="majorBidi" w:hAnsiTheme="majorBidi" w:cstheme="majorBidi"/>
                <w:sz w:val="24"/>
                <w:szCs w:val="24"/>
              </w:rPr>
            </w:pPr>
            <w:proofErr w:type="spellStart"/>
            <w:r w:rsidRPr="00BA6319">
              <w:rPr>
                <w:rFonts w:asciiTheme="majorBidi" w:hAnsiTheme="majorBidi" w:cstheme="majorBidi"/>
                <w:sz w:val="24"/>
                <w:szCs w:val="24"/>
              </w:rPr>
              <w:t>Free</w:t>
            </w:r>
            <w:proofErr w:type="spellEnd"/>
            <w:r w:rsidRPr="00BA6319">
              <w:rPr>
                <w:rFonts w:asciiTheme="majorBidi" w:hAnsiTheme="majorBidi" w:cstheme="majorBidi"/>
                <w:sz w:val="24"/>
                <w:szCs w:val="24"/>
              </w:rPr>
              <w:t xml:space="preserve"> </w:t>
            </w:r>
            <w:proofErr w:type="spellStart"/>
            <w:r w:rsidRPr="00BA6319">
              <w:rPr>
                <w:rFonts w:asciiTheme="majorBidi" w:hAnsiTheme="majorBidi" w:cstheme="majorBidi"/>
                <w:sz w:val="24"/>
                <w:szCs w:val="24"/>
              </w:rPr>
              <w:t>Cash-Flow</w:t>
            </w:r>
            <w:proofErr w:type="spellEnd"/>
            <w:r w:rsidRPr="00BA6319">
              <w:rPr>
                <w:rFonts w:asciiTheme="majorBidi" w:hAnsiTheme="majorBidi" w:cstheme="majorBidi"/>
                <w:sz w:val="24"/>
                <w:szCs w:val="24"/>
              </w:rPr>
              <w:t>, тис. грн.</w:t>
            </w:r>
          </w:p>
        </w:tc>
        <w:tc>
          <w:tcPr>
            <w:tcW w:w="1417" w:type="dxa"/>
            <w:vAlign w:val="center"/>
          </w:tcPr>
          <w:p w14:paraId="5D6CDC90" w14:textId="77777777" w:rsidR="00BA032E" w:rsidRPr="00BA6319" w:rsidRDefault="00BA032E" w:rsidP="00A4544C">
            <w:pPr>
              <w:jc w:val="right"/>
              <w:rPr>
                <w:rFonts w:asciiTheme="majorBidi" w:hAnsiTheme="majorBidi" w:cstheme="majorBidi"/>
                <w:sz w:val="24"/>
                <w:szCs w:val="24"/>
              </w:rPr>
            </w:pPr>
            <w:r>
              <w:rPr>
                <w:rFonts w:asciiTheme="majorBidi" w:hAnsiTheme="majorBidi" w:cstheme="majorBidi"/>
                <w:sz w:val="24"/>
                <w:szCs w:val="24"/>
              </w:rPr>
              <w:t>237788</w:t>
            </w:r>
          </w:p>
        </w:tc>
        <w:tc>
          <w:tcPr>
            <w:tcW w:w="1134" w:type="dxa"/>
            <w:vAlign w:val="center"/>
          </w:tcPr>
          <w:p w14:paraId="345672F4" w14:textId="77777777" w:rsidR="00BA032E" w:rsidRPr="00BA6319" w:rsidRDefault="0007670A" w:rsidP="00A4544C">
            <w:pPr>
              <w:jc w:val="right"/>
              <w:rPr>
                <w:rFonts w:asciiTheme="majorBidi" w:hAnsiTheme="majorBidi" w:cstheme="majorBidi"/>
                <w:sz w:val="24"/>
                <w:szCs w:val="24"/>
              </w:rPr>
            </w:pPr>
            <w:r>
              <w:rPr>
                <w:rFonts w:asciiTheme="majorBidi" w:hAnsiTheme="majorBidi" w:cstheme="majorBidi"/>
                <w:sz w:val="24"/>
                <w:szCs w:val="24"/>
              </w:rPr>
              <w:t>241253</w:t>
            </w:r>
          </w:p>
        </w:tc>
        <w:tc>
          <w:tcPr>
            <w:tcW w:w="1134" w:type="dxa"/>
            <w:vAlign w:val="center"/>
          </w:tcPr>
          <w:p w14:paraId="7384D108" w14:textId="77777777" w:rsidR="00BA032E" w:rsidRPr="00BA6319" w:rsidRDefault="0007670A" w:rsidP="00A4544C">
            <w:pPr>
              <w:jc w:val="right"/>
              <w:rPr>
                <w:rFonts w:asciiTheme="majorBidi" w:hAnsiTheme="majorBidi" w:cstheme="majorBidi"/>
                <w:sz w:val="24"/>
                <w:szCs w:val="24"/>
              </w:rPr>
            </w:pPr>
            <w:r>
              <w:rPr>
                <w:rFonts w:asciiTheme="majorBidi" w:hAnsiTheme="majorBidi" w:cstheme="majorBidi"/>
                <w:sz w:val="24"/>
                <w:szCs w:val="24"/>
              </w:rPr>
              <w:t>277442</w:t>
            </w:r>
          </w:p>
        </w:tc>
        <w:tc>
          <w:tcPr>
            <w:tcW w:w="1134" w:type="dxa"/>
            <w:vAlign w:val="center"/>
          </w:tcPr>
          <w:p w14:paraId="49540A4E" w14:textId="77777777" w:rsidR="00BA032E" w:rsidRPr="00BA6319" w:rsidRDefault="0007670A" w:rsidP="00A4544C">
            <w:pPr>
              <w:jc w:val="right"/>
              <w:rPr>
                <w:rFonts w:asciiTheme="majorBidi" w:hAnsiTheme="majorBidi" w:cstheme="majorBidi"/>
                <w:sz w:val="24"/>
                <w:szCs w:val="24"/>
              </w:rPr>
            </w:pPr>
            <w:r>
              <w:rPr>
                <w:rFonts w:asciiTheme="majorBidi" w:hAnsiTheme="majorBidi" w:cstheme="majorBidi"/>
                <w:sz w:val="24"/>
                <w:szCs w:val="24"/>
              </w:rPr>
              <w:t>319057</w:t>
            </w:r>
          </w:p>
        </w:tc>
      </w:tr>
      <w:tr w:rsidR="00BA032E" w:rsidRPr="00167B63" w14:paraId="5173C8C1" w14:textId="77777777" w:rsidTr="0046127C">
        <w:tc>
          <w:tcPr>
            <w:tcW w:w="567" w:type="dxa"/>
            <w:vAlign w:val="center"/>
          </w:tcPr>
          <w:p w14:paraId="2B7010AD" w14:textId="77777777" w:rsidR="00BA032E" w:rsidRPr="00BA6319" w:rsidRDefault="00BA032E" w:rsidP="00A4544C">
            <w:pPr>
              <w:jc w:val="center"/>
              <w:rPr>
                <w:rFonts w:asciiTheme="majorBidi" w:hAnsiTheme="majorBidi" w:cstheme="majorBidi"/>
                <w:sz w:val="24"/>
                <w:szCs w:val="24"/>
              </w:rPr>
            </w:pPr>
            <w:r w:rsidRPr="00BA6319">
              <w:rPr>
                <w:rFonts w:asciiTheme="majorBidi" w:hAnsiTheme="majorBidi" w:cstheme="majorBidi"/>
                <w:sz w:val="24"/>
                <w:szCs w:val="24"/>
              </w:rPr>
              <w:t>2</w:t>
            </w:r>
          </w:p>
        </w:tc>
        <w:tc>
          <w:tcPr>
            <w:tcW w:w="4253" w:type="dxa"/>
            <w:vAlign w:val="center"/>
          </w:tcPr>
          <w:p w14:paraId="053C9125" w14:textId="77777777" w:rsidR="00BA032E" w:rsidRPr="00BA6319" w:rsidRDefault="00BA032E" w:rsidP="00A4544C">
            <w:pPr>
              <w:rPr>
                <w:rFonts w:asciiTheme="majorBidi" w:hAnsiTheme="majorBidi" w:cstheme="majorBidi"/>
                <w:sz w:val="24"/>
                <w:szCs w:val="24"/>
              </w:rPr>
            </w:pPr>
            <w:r w:rsidRPr="00BA6319">
              <w:rPr>
                <w:rFonts w:asciiTheme="majorBidi" w:hAnsiTheme="majorBidi" w:cstheme="majorBidi"/>
                <w:sz w:val="24"/>
                <w:szCs w:val="24"/>
              </w:rPr>
              <w:t>Ставка дисконтування, %</w:t>
            </w:r>
          </w:p>
        </w:tc>
        <w:tc>
          <w:tcPr>
            <w:tcW w:w="1417" w:type="dxa"/>
            <w:vAlign w:val="center"/>
          </w:tcPr>
          <w:p w14:paraId="7F98F92D" w14:textId="77777777" w:rsidR="00BA032E" w:rsidRPr="00BA6319" w:rsidRDefault="00BA032E" w:rsidP="00A4544C">
            <w:pPr>
              <w:jc w:val="right"/>
              <w:rPr>
                <w:rFonts w:asciiTheme="majorBidi" w:hAnsiTheme="majorBidi" w:cstheme="majorBidi"/>
                <w:sz w:val="24"/>
                <w:szCs w:val="24"/>
              </w:rPr>
            </w:pPr>
            <w:r>
              <w:rPr>
                <w:rFonts w:asciiTheme="majorBidi" w:hAnsiTheme="majorBidi" w:cstheme="majorBidi"/>
                <w:sz w:val="24"/>
                <w:szCs w:val="24"/>
              </w:rPr>
              <w:t>17</w:t>
            </w:r>
          </w:p>
        </w:tc>
        <w:tc>
          <w:tcPr>
            <w:tcW w:w="1134" w:type="dxa"/>
            <w:vAlign w:val="center"/>
          </w:tcPr>
          <w:p w14:paraId="2A9C3127" w14:textId="77777777" w:rsidR="00BA032E" w:rsidRPr="00BA6319" w:rsidRDefault="00BE59F8" w:rsidP="00A4544C">
            <w:pPr>
              <w:jc w:val="right"/>
              <w:rPr>
                <w:rFonts w:asciiTheme="majorBidi" w:hAnsiTheme="majorBidi" w:cstheme="majorBidi"/>
                <w:sz w:val="24"/>
                <w:szCs w:val="24"/>
              </w:rPr>
            </w:pPr>
            <w:r>
              <w:rPr>
                <w:rFonts w:asciiTheme="majorBidi" w:hAnsiTheme="majorBidi" w:cstheme="majorBidi"/>
                <w:sz w:val="24"/>
                <w:szCs w:val="24"/>
              </w:rPr>
              <w:t>16</w:t>
            </w:r>
          </w:p>
        </w:tc>
        <w:tc>
          <w:tcPr>
            <w:tcW w:w="1134" w:type="dxa"/>
            <w:vAlign w:val="center"/>
          </w:tcPr>
          <w:p w14:paraId="45167E1C" w14:textId="77777777" w:rsidR="00BA032E" w:rsidRPr="00BA6319" w:rsidRDefault="00BE59F8" w:rsidP="00A4544C">
            <w:pPr>
              <w:jc w:val="right"/>
              <w:rPr>
                <w:rFonts w:asciiTheme="majorBidi" w:hAnsiTheme="majorBidi" w:cstheme="majorBidi"/>
                <w:sz w:val="24"/>
                <w:szCs w:val="24"/>
              </w:rPr>
            </w:pPr>
            <w:r>
              <w:rPr>
                <w:rFonts w:asciiTheme="majorBidi" w:hAnsiTheme="majorBidi" w:cstheme="majorBidi"/>
                <w:sz w:val="24"/>
                <w:szCs w:val="24"/>
              </w:rPr>
              <w:t>15</w:t>
            </w:r>
          </w:p>
        </w:tc>
        <w:tc>
          <w:tcPr>
            <w:tcW w:w="1134" w:type="dxa"/>
            <w:vAlign w:val="center"/>
          </w:tcPr>
          <w:p w14:paraId="0AF0C2F4" w14:textId="77777777" w:rsidR="00BA032E" w:rsidRPr="00BA6319" w:rsidRDefault="00BE59F8" w:rsidP="00A4544C">
            <w:pPr>
              <w:jc w:val="right"/>
              <w:rPr>
                <w:rFonts w:asciiTheme="majorBidi" w:hAnsiTheme="majorBidi" w:cstheme="majorBidi"/>
                <w:sz w:val="24"/>
                <w:szCs w:val="24"/>
              </w:rPr>
            </w:pPr>
            <w:r>
              <w:rPr>
                <w:rFonts w:asciiTheme="majorBidi" w:hAnsiTheme="majorBidi" w:cstheme="majorBidi"/>
                <w:sz w:val="24"/>
                <w:szCs w:val="24"/>
              </w:rPr>
              <w:t>14</w:t>
            </w:r>
          </w:p>
        </w:tc>
      </w:tr>
      <w:tr w:rsidR="00BA032E" w:rsidRPr="00167B63" w14:paraId="3FCBFE69" w14:textId="77777777" w:rsidTr="0046127C">
        <w:tc>
          <w:tcPr>
            <w:tcW w:w="567" w:type="dxa"/>
            <w:vAlign w:val="center"/>
          </w:tcPr>
          <w:p w14:paraId="61E98434" w14:textId="77777777" w:rsidR="00BA032E" w:rsidRPr="00BA6319" w:rsidRDefault="00BA032E" w:rsidP="00A4544C">
            <w:pPr>
              <w:jc w:val="center"/>
              <w:rPr>
                <w:rFonts w:asciiTheme="majorBidi" w:hAnsiTheme="majorBidi" w:cstheme="majorBidi"/>
                <w:sz w:val="24"/>
                <w:szCs w:val="24"/>
              </w:rPr>
            </w:pPr>
            <w:r w:rsidRPr="00BA6319">
              <w:rPr>
                <w:rFonts w:asciiTheme="majorBidi" w:hAnsiTheme="majorBidi" w:cstheme="majorBidi"/>
                <w:sz w:val="24"/>
                <w:szCs w:val="24"/>
              </w:rPr>
              <w:t>3</w:t>
            </w:r>
          </w:p>
        </w:tc>
        <w:tc>
          <w:tcPr>
            <w:tcW w:w="4253" w:type="dxa"/>
            <w:vAlign w:val="center"/>
          </w:tcPr>
          <w:p w14:paraId="5681B4E7" w14:textId="77777777" w:rsidR="00BA032E" w:rsidRPr="00BA6319" w:rsidRDefault="00BA032E" w:rsidP="00A4544C">
            <w:pPr>
              <w:rPr>
                <w:rFonts w:asciiTheme="majorBidi" w:hAnsiTheme="majorBidi" w:cstheme="majorBidi"/>
                <w:sz w:val="24"/>
                <w:szCs w:val="24"/>
              </w:rPr>
            </w:pPr>
            <w:r w:rsidRPr="00BA6319">
              <w:rPr>
                <w:rFonts w:asciiTheme="majorBidi" w:hAnsiTheme="majorBidi" w:cstheme="majorBidi"/>
                <w:sz w:val="24"/>
                <w:szCs w:val="24"/>
              </w:rPr>
              <w:t>Коефіцієнт дисконтування</w:t>
            </w:r>
          </w:p>
        </w:tc>
        <w:tc>
          <w:tcPr>
            <w:tcW w:w="1417" w:type="dxa"/>
            <w:vAlign w:val="center"/>
          </w:tcPr>
          <w:p w14:paraId="4905DEFB" w14:textId="77777777" w:rsidR="00BA032E" w:rsidRPr="00BA6319" w:rsidRDefault="00BA032E" w:rsidP="00A4544C">
            <w:pPr>
              <w:jc w:val="right"/>
              <w:rPr>
                <w:rFonts w:asciiTheme="majorBidi" w:hAnsiTheme="majorBidi" w:cstheme="majorBidi"/>
                <w:sz w:val="24"/>
                <w:szCs w:val="24"/>
              </w:rPr>
            </w:pPr>
            <w:r w:rsidRPr="00BA6319">
              <w:rPr>
                <w:rFonts w:asciiTheme="majorBidi" w:hAnsiTheme="majorBidi" w:cstheme="majorBidi"/>
                <w:sz w:val="24"/>
                <w:szCs w:val="24"/>
              </w:rPr>
              <w:t>0,8</w:t>
            </w:r>
            <w:r>
              <w:rPr>
                <w:rFonts w:asciiTheme="majorBidi" w:hAnsiTheme="majorBidi" w:cstheme="majorBidi"/>
                <w:sz w:val="24"/>
                <w:szCs w:val="24"/>
              </w:rPr>
              <w:t>5</w:t>
            </w:r>
          </w:p>
        </w:tc>
        <w:tc>
          <w:tcPr>
            <w:tcW w:w="1134" w:type="dxa"/>
            <w:vAlign w:val="center"/>
          </w:tcPr>
          <w:p w14:paraId="01480D97" w14:textId="77777777" w:rsidR="00BA032E" w:rsidRPr="00BA6319" w:rsidRDefault="002A0AB9" w:rsidP="00A4544C">
            <w:pPr>
              <w:jc w:val="right"/>
              <w:rPr>
                <w:rFonts w:asciiTheme="majorBidi" w:hAnsiTheme="majorBidi" w:cstheme="majorBidi"/>
                <w:sz w:val="24"/>
                <w:szCs w:val="24"/>
              </w:rPr>
            </w:pPr>
            <w:r>
              <w:rPr>
                <w:rFonts w:asciiTheme="majorBidi" w:hAnsiTheme="majorBidi" w:cstheme="majorBidi"/>
                <w:sz w:val="24"/>
                <w:szCs w:val="24"/>
              </w:rPr>
              <w:t>0,86</w:t>
            </w:r>
          </w:p>
        </w:tc>
        <w:tc>
          <w:tcPr>
            <w:tcW w:w="1134" w:type="dxa"/>
            <w:vAlign w:val="center"/>
          </w:tcPr>
          <w:p w14:paraId="443E1B7E" w14:textId="77777777" w:rsidR="00BA032E" w:rsidRPr="00BA6319" w:rsidRDefault="002A0AB9" w:rsidP="00A4544C">
            <w:pPr>
              <w:jc w:val="right"/>
              <w:rPr>
                <w:rFonts w:asciiTheme="majorBidi" w:hAnsiTheme="majorBidi" w:cstheme="majorBidi"/>
                <w:sz w:val="24"/>
                <w:szCs w:val="24"/>
              </w:rPr>
            </w:pPr>
            <w:r>
              <w:rPr>
                <w:rFonts w:asciiTheme="majorBidi" w:hAnsiTheme="majorBidi" w:cstheme="majorBidi"/>
                <w:sz w:val="24"/>
                <w:szCs w:val="24"/>
              </w:rPr>
              <w:t>0,87</w:t>
            </w:r>
          </w:p>
        </w:tc>
        <w:tc>
          <w:tcPr>
            <w:tcW w:w="1134" w:type="dxa"/>
            <w:vAlign w:val="center"/>
          </w:tcPr>
          <w:p w14:paraId="1DB18F1D" w14:textId="77777777" w:rsidR="00BA032E" w:rsidRPr="00BA6319" w:rsidRDefault="002A0AB9" w:rsidP="00A4544C">
            <w:pPr>
              <w:jc w:val="right"/>
              <w:rPr>
                <w:rFonts w:asciiTheme="majorBidi" w:hAnsiTheme="majorBidi" w:cstheme="majorBidi"/>
                <w:sz w:val="24"/>
                <w:szCs w:val="24"/>
              </w:rPr>
            </w:pPr>
            <w:r>
              <w:rPr>
                <w:rFonts w:asciiTheme="majorBidi" w:hAnsiTheme="majorBidi" w:cstheme="majorBidi"/>
                <w:sz w:val="24"/>
                <w:szCs w:val="24"/>
              </w:rPr>
              <w:t>0,88</w:t>
            </w:r>
          </w:p>
        </w:tc>
      </w:tr>
      <w:tr w:rsidR="00BA032E" w:rsidRPr="00167B63" w14:paraId="2D609E45" w14:textId="77777777" w:rsidTr="0046127C">
        <w:tc>
          <w:tcPr>
            <w:tcW w:w="567" w:type="dxa"/>
            <w:vAlign w:val="center"/>
          </w:tcPr>
          <w:p w14:paraId="0FEBE8CD" w14:textId="77777777" w:rsidR="00BA032E" w:rsidRPr="00BA6319" w:rsidRDefault="00BA032E" w:rsidP="00A4544C">
            <w:pPr>
              <w:jc w:val="center"/>
              <w:rPr>
                <w:rFonts w:asciiTheme="majorBidi" w:hAnsiTheme="majorBidi" w:cstheme="majorBidi"/>
                <w:sz w:val="24"/>
                <w:szCs w:val="24"/>
              </w:rPr>
            </w:pPr>
            <w:r w:rsidRPr="00BA6319">
              <w:rPr>
                <w:rFonts w:asciiTheme="majorBidi" w:hAnsiTheme="majorBidi" w:cstheme="majorBidi"/>
                <w:sz w:val="24"/>
                <w:szCs w:val="24"/>
              </w:rPr>
              <w:t>4</w:t>
            </w:r>
          </w:p>
        </w:tc>
        <w:tc>
          <w:tcPr>
            <w:tcW w:w="4253" w:type="dxa"/>
            <w:vAlign w:val="center"/>
          </w:tcPr>
          <w:p w14:paraId="684EAE1A" w14:textId="77777777" w:rsidR="00BA032E" w:rsidRPr="00BA6319" w:rsidRDefault="00BA032E" w:rsidP="00A4544C">
            <w:pPr>
              <w:rPr>
                <w:rFonts w:asciiTheme="majorBidi" w:hAnsiTheme="majorBidi" w:cstheme="majorBidi"/>
                <w:sz w:val="24"/>
                <w:szCs w:val="24"/>
              </w:rPr>
            </w:pPr>
            <w:r w:rsidRPr="00BA6319">
              <w:rPr>
                <w:rFonts w:asciiTheme="majorBidi" w:hAnsiTheme="majorBidi" w:cstheme="majorBidi"/>
                <w:sz w:val="24"/>
                <w:szCs w:val="24"/>
              </w:rPr>
              <w:t>Сумарна теперішня вартість грошових потоків, тис. грн.</w:t>
            </w:r>
          </w:p>
        </w:tc>
        <w:tc>
          <w:tcPr>
            <w:tcW w:w="1417" w:type="dxa"/>
            <w:vAlign w:val="center"/>
          </w:tcPr>
          <w:p w14:paraId="2D7A0D0A" w14:textId="77777777" w:rsidR="00BA032E" w:rsidRPr="00BA6319" w:rsidRDefault="00BA032E" w:rsidP="00A4544C">
            <w:pPr>
              <w:jc w:val="right"/>
              <w:rPr>
                <w:rFonts w:asciiTheme="majorBidi" w:hAnsiTheme="majorBidi" w:cstheme="majorBidi"/>
                <w:sz w:val="24"/>
                <w:szCs w:val="24"/>
              </w:rPr>
            </w:pPr>
            <w:r>
              <w:rPr>
                <w:rFonts w:asciiTheme="majorBidi" w:hAnsiTheme="majorBidi" w:cstheme="majorBidi"/>
                <w:sz w:val="24"/>
                <w:szCs w:val="24"/>
              </w:rPr>
              <w:t>202119,8</w:t>
            </w:r>
          </w:p>
        </w:tc>
        <w:tc>
          <w:tcPr>
            <w:tcW w:w="1134" w:type="dxa"/>
            <w:vAlign w:val="center"/>
          </w:tcPr>
          <w:p w14:paraId="3E52FA32" w14:textId="77777777" w:rsidR="00BA032E" w:rsidRPr="00BA6319" w:rsidRDefault="002A0AB9" w:rsidP="00A4544C">
            <w:pPr>
              <w:jc w:val="right"/>
              <w:rPr>
                <w:rFonts w:asciiTheme="majorBidi" w:hAnsiTheme="majorBidi" w:cstheme="majorBidi"/>
                <w:sz w:val="24"/>
                <w:szCs w:val="24"/>
              </w:rPr>
            </w:pPr>
            <w:r>
              <w:rPr>
                <w:rFonts w:asciiTheme="majorBidi" w:hAnsiTheme="majorBidi" w:cstheme="majorBidi"/>
                <w:sz w:val="24"/>
                <w:szCs w:val="24"/>
              </w:rPr>
              <w:t>207477,6</w:t>
            </w:r>
          </w:p>
        </w:tc>
        <w:tc>
          <w:tcPr>
            <w:tcW w:w="1134" w:type="dxa"/>
            <w:vAlign w:val="center"/>
          </w:tcPr>
          <w:p w14:paraId="10552789" w14:textId="77777777" w:rsidR="00BA032E" w:rsidRPr="00BA6319" w:rsidRDefault="002A0AB9" w:rsidP="00A4544C">
            <w:pPr>
              <w:jc w:val="right"/>
              <w:rPr>
                <w:rFonts w:asciiTheme="majorBidi" w:hAnsiTheme="majorBidi" w:cstheme="majorBidi"/>
                <w:sz w:val="24"/>
                <w:szCs w:val="24"/>
              </w:rPr>
            </w:pPr>
            <w:r>
              <w:rPr>
                <w:rFonts w:asciiTheme="majorBidi" w:hAnsiTheme="majorBidi" w:cstheme="majorBidi"/>
                <w:sz w:val="24"/>
                <w:szCs w:val="24"/>
              </w:rPr>
              <w:t>241374,5</w:t>
            </w:r>
          </w:p>
        </w:tc>
        <w:tc>
          <w:tcPr>
            <w:tcW w:w="1134" w:type="dxa"/>
            <w:vAlign w:val="center"/>
          </w:tcPr>
          <w:p w14:paraId="2DDA5E4E" w14:textId="77777777" w:rsidR="00BA032E" w:rsidRPr="00BA6319" w:rsidRDefault="002A0AB9" w:rsidP="00A4544C">
            <w:pPr>
              <w:jc w:val="right"/>
              <w:rPr>
                <w:rFonts w:asciiTheme="majorBidi" w:hAnsiTheme="majorBidi" w:cstheme="majorBidi"/>
                <w:sz w:val="24"/>
                <w:szCs w:val="24"/>
              </w:rPr>
            </w:pPr>
            <w:r>
              <w:rPr>
                <w:rFonts w:asciiTheme="majorBidi" w:hAnsiTheme="majorBidi" w:cstheme="majorBidi"/>
                <w:sz w:val="24"/>
                <w:szCs w:val="24"/>
              </w:rPr>
              <w:t>280770,2</w:t>
            </w:r>
          </w:p>
        </w:tc>
      </w:tr>
    </w:tbl>
    <w:p w14:paraId="6EA47EED" w14:textId="77777777" w:rsidR="00BA032E" w:rsidRDefault="00BA032E" w:rsidP="00A4544C">
      <w:pPr>
        <w:spacing w:line="312" w:lineRule="auto"/>
        <w:ind w:firstLine="709"/>
        <w:jc w:val="both"/>
        <w:rPr>
          <w:rFonts w:asciiTheme="majorBidi" w:hAnsiTheme="majorBidi" w:cstheme="majorBidi"/>
          <w:sz w:val="28"/>
          <w:szCs w:val="28"/>
        </w:rPr>
      </w:pPr>
    </w:p>
    <w:p w14:paraId="37A63D57" w14:textId="77777777" w:rsidR="00CA2ECA" w:rsidRPr="00CA2ECA" w:rsidRDefault="00CA2ECA" w:rsidP="00A4544C">
      <w:pPr>
        <w:spacing w:line="312" w:lineRule="auto"/>
        <w:ind w:firstLine="709"/>
        <w:jc w:val="both"/>
        <w:rPr>
          <w:rFonts w:asciiTheme="majorBidi" w:hAnsiTheme="majorBidi" w:cstheme="majorBidi"/>
          <w:sz w:val="28"/>
          <w:szCs w:val="28"/>
        </w:rPr>
      </w:pPr>
      <w:r w:rsidRPr="00CA2ECA">
        <w:rPr>
          <w:rFonts w:asciiTheme="majorBidi" w:hAnsiTheme="majorBidi" w:cstheme="majorBidi"/>
          <w:sz w:val="28"/>
          <w:szCs w:val="28"/>
        </w:rPr>
        <w:t>Прогнозований ві</w:t>
      </w:r>
      <w:r w:rsidR="00550AF2">
        <w:rPr>
          <w:rFonts w:asciiTheme="majorBidi" w:hAnsiTheme="majorBidi" w:cstheme="majorBidi"/>
          <w:sz w:val="28"/>
          <w:szCs w:val="28"/>
        </w:rPr>
        <w:t>льний грошовий потік (</w:t>
      </w:r>
      <w:proofErr w:type="spellStart"/>
      <w:r w:rsidR="00550AF2">
        <w:rPr>
          <w:rFonts w:asciiTheme="majorBidi" w:hAnsiTheme="majorBidi" w:cstheme="majorBidi"/>
          <w:sz w:val="28"/>
          <w:szCs w:val="28"/>
        </w:rPr>
        <w:t>Free</w:t>
      </w:r>
      <w:proofErr w:type="spellEnd"/>
      <w:r w:rsidR="00550AF2">
        <w:rPr>
          <w:rFonts w:asciiTheme="majorBidi" w:hAnsiTheme="majorBidi" w:cstheme="majorBidi"/>
          <w:sz w:val="28"/>
          <w:szCs w:val="28"/>
        </w:rPr>
        <w:t xml:space="preserve"> </w:t>
      </w:r>
      <w:proofErr w:type="spellStart"/>
      <w:r w:rsidR="00550AF2">
        <w:rPr>
          <w:rFonts w:asciiTheme="majorBidi" w:hAnsiTheme="majorBidi" w:cstheme="majorBidi"/>
          <w:sz w:val="28"/>
          <w:szCs w:val="28"/>
        </w:rPr>
        <w:t>Cash-</w:t>
      </w:r>
      <w:r w:rsidRPr="00CA2ECA">
        <w:rPr>
          <w:rFonts w:asciiTheme="majorBidi" w:hAnsiTheme="majorBidi" w:cstheme="majorBidi"/>
          <w:sz w:val="28"/>
          <w:szCs w:val="28"/>
        </w:rPr>
        <w:t>Flow</w:t>
      </w:r>
      <w:proofErr w:type="spellEnd"/>
      <w:r w:rsidRPr="00CA2ECA">
        <w:rPr>
          <w:rFonts w:asciiTheme="majorBidi" w:hAnsiTheme="majorBidi" w:cstheme="majorBidi"/>
          <w:sz w:val="28"/>
          <w:szCs w:val="28"/>
        </w:rPr>
        <w:t>) демонст</w:t>
      </w:r>
      <w:r>
        <w:rPr>
          <w:rFonts w:asciiTheme="majorBidi" w:hAnsiTheme="majorBidi" w:cstheme="majorBidi"/>
          <w:sz w:val="28"/>
          <w:szCs w:val="28"/>
        </w:rPr>
        <w:t>рує позитивну динаміку: від 237788 тис. грн у 2024 році до 319</w:t>
      </w:r>
      <w:r w:rsidRPr="00CA2ECA">
        <w:rPr>
          <w:rFonts w:asciiTheme="majorBidi" w:hAnsiTheme="majorBidi" w:cstheme="majorBidi"/>
          <w:sz w:val="28"/>
          <w:szCs w:val="28"/>
        </w:rPr>
        <w:t>057 тис. грн у 2027 році. Це свідчить про поступове зміцнення фінансової стійкості підприємства та збільшення його здатності генерувати внутрішні ресурси для фінансування сталого розвитку.</w:t>
      </w:r>
    </w:p>
    <w:p w14:paraId="7F8BF42A" w14:textId="77777777" w:rsidR="00CA2ECA" w:rsidRPr="00CA2ECA" w:rsidRDefault="00CA2ECA" w:rsidP="00A4544C">
      <w:pPr>
        <w:spacing w:line="312" w:lineRule="auto"/>
        <w:ind w:firstLine="709"/>
        <w:jc w:val="both"/>
        <w:rPr>
          <w:rFonts w:asciiTheme="majorBidi" w:hAnsiTheme="majorBidi" w:cstheme="majorBidi"/>
          <w:sz w:val="28"/>
          <w:szCs w:val="28"/>
        </w:rPr>
      </w:pPr>
      <w:r w:rsidRPr="00CA2ECA">
        <w:rPr>
          <w:rFonts w:asciiTheme="majorBidi" w:hAnsiTheme="majorBidi" w:cstheme="majorBidi"/>
          <w:sz w:val="28"/>
          <w:szCs w:val="28"/>
        </w:rPr>
        <w:t xml:space="preserve">Сумарна теперішня вартість </w:t>
      </w:r>
      <w:r>
        <w:rPr>
          <w:rFonts w:asciiTheme="majorBidi" w:hAnsiTheme="majorBidi" w:cstheme="majorBidi"/>
          <w:sz w:val="28"/>
          <w:szCs w:val="28"/>
        </w:rPr>
        <w:t>грошових потоків</w:t>
      </w:r>
      <w:r w:rsidRPr="00CA2ECA">
        <w:rPr>
          <w:rFonts w:asciiTheme="majorBidi" w:hAnsiTheme="majorBidi" w:cstheme="majorBidi"/>
          <w:sz w:val="28"/>
          <w:szCs w:val="28"/>
        </w:rPr>
        <w:t xml:space="preserve"> з</w:t>
      </w:r>
      <w:r>
        <w:rPr>
          <w:rFonts w:asciiTheme="majorBidi" w:hAnsiTheme="majorBidi" w:cstheme="majorBidi"/>
          <w:sz w:val="28"/>
          <w:szCs w:val="28"/>
        </w:rPr>
        <w:t xml:space="preserve">ростає протягом усього </w:t>
      </w:r>
      <w:r>
        <w:rPr>
          <w:rFonts w:asciiTheme="majorBidi" w:hAnsiTheme="majorBidi" w:cstheme="majorBidi"/>
          <w:sz w:val="28"/>
          <w:szCs w:val="28"/>
        </w:rPr>
        <w:lastRenderedPageBreak/>
        <w:t>періоду з 202</w:t>
      </w:r>
      <w:r w:rsidRPr="00CA2ECA">
        <w:rPr>
          <w:rFonts w:asciiTheme="majorBidi" w:hAnsiTheme="majorBidi" w:cstheme="majorBidi"/>
          <w:sz w:val="28"/>
          <w:szCs w:val="28"/>
        </w:rPr>
        <w:t xml:space="preserve">119,8 тис. грн </w:t>
      </w:r>
      <w:r>
        <w:rPr>
          <w:rFonts w:asciiTheme="majorBidi" w:hAnsiTheme="majorBidi" w:cstheme="majorBidi"/>
          <w:sz w:val="28"/>
          <w:szCs w:val="28"/>
        </w:rPr>
        <w:t>у 2024 році до 280</w:t>
      </w:r>
      <w:r w:rsidRPr="00CA2ECA">
        <w:rPr>
          <w:rFonts w:asciiTheme="majorBidi" w:hAnsiTheme="majorBidi" w:cstheme="majorBidi"/>
          <w:sz w:val="28"/>
          <w:szCs w:val="28"/>
        </w:rPr>
        <w:t>770,2 тис. грн у 2027 році. Це вказує на поступове зростання оціночної вартості підприємства, що формує позитивні перспективи для потенційних інвесторів.</w:t>
      </w:r>
    </w:p>
    <w:p w14:paraId="51EA77F5" w14:textId="5D34CF91" w:rsidR="00CB7852" w:rsidRDefault="00CA2ECA" w:rsidP="007E16EE">
      <w:pPr>
        <w:spacing w:line="312" w:lineRule="auto"/>
        <w:ind w:firstLine="709"/>
        <w:jc w:val="both"/>
        <w:rPr>
          <w:rFonts w:asciiTheme="majorBidi" w:hAnsiTheme="majorBidi" w:cstheme="majorBidi"/>
          <w:sz w:val="28"/>
          <w:szCs w:val="28"/>
        </w:rPr>
      </w:pPr>
      <w:r w:rsidRPr="00CA2ECA">
        <w:rPr>
          <w:rFonts w:asciiTheme="majorBidi" w:hAnsiTheme="majorBidi" w:cstheme="majorBidi"/>
          <w:sz w:val="28"/>
          <w:szCs w:val="28"/>
        </w:rPr>
        <w:t>Отже, на основі прогнозних даних можна зробити висновок, що вартість ПрАТ «Лебединський насіннєвий завод» має потенціал до сталого зростання, за умови збереження позитивної динаміки фінансових показників та ефективного управління ризиками.</w:t>
      </w:r>
      <w:r w:rsidR="007E16EE" w:rsidRPr="007E16EE">
        <w:rPr>
          <w:rFonts w:asciiTheme="majorBidi" w:hAnsiTheme="majorBidi" w:cstheme="majorBidi"/>
          <w:sz w:val="28"/>
          <w:szCs w:val="28"/>
          <w:lang w:val="ru-RU"/>
        </w:rPr>
        <w:t xml:space="preserve"> </w:t>
      </w:r>
      <w:r w:rsidR="00CB7852">
        <w:rPr>
          <w:rFonts w:asciiTheme="majorBidi" w:hAnsiTheme="majorBidi" w:cstheme="majorBidi"/>
          <w:sz w:val="28"/>
          <w:szCs w:val="28"/>
        </w:rPr>
        <w:t xml:space="preserve">Також </w:t>
      </w:r>
      <w:r w:rsidR="00CB7852" w:rsidRPr="0051281A">
        <w:rPr>
          <w:rFonts w:asciiTheme="majorBidi" w:hAnsiTheme="majorBidi" w:cstheme="majorBidi"/>
          <w:sz w:val="28"/>
          <w:szCs w:val="28"/>
        </w:rPr>
        <w:t xml:space="preserve">проведено прогнозування вартості підприємства на наступні три роки </w:t>
      </w:r>
      <w:r w:rsidR="00CB7852">
        <w:rPr>
          <w:rFonts w:asciiTheme="majorBidi" w:hAnsiTheme="majorBidi" w:cstheme="majorBidi"/>
          <w:sz w:val="28"/>
          <w:szCs w:val="28"/>
        </w:rPr>
        <w:t>на основі витратного підходу (табл. 3.4).</w:t>
      </w:r>
    </w:p>
    <w:p w14:paraId="0AE89600" w14:textId="77777777" w:rsidR="00CB7852" w:rsidRDefault="00CB7852"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3.4</w:t>
      </w:r>
    </w:p>
    <w:p w14:paraId="17CF2544" w14:textId="77777777" w:rsidR="00CB7852" w:rsidRDefault="00CB7852"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Прогноз оцінки вартості ПрАТ «Лебединський насіннєвий завод» на основі витратного підходу</w:t>
      </w:r>
    </w:p>
    <w:tbl>
      <w:tblPr>
        <w:tblStyle w:val="ab"/>
        <w:tblW w:w="9639" w:type="dxa"/>
        <w:tblInd w:w="-5" w:type="dxa"/>
        <w:tblLayout w:type="fixed"/>
        <w:tblLook w:val="04A0" w:firstRow="1" w:lastRow="0" w:firstColumn="1" w:lastColumn="0" w:noHBand="0" w:noVBand="1"/>
      </w:tblPr>
      <w:tblGrid>
        <w:gridCol w:w="567"/>
        <w:gridCol w:w="2694"/>
        <w:gridCol w:w="2268"/>
        <w:gridCol w:w="1559"/>
        <w:gridCol w:w="1276"/>
        <w:gridCol w:w="1275"/>
      </w:tblGrid>
      <w:tr w:rsidR="00CB7852" w:rsidRPr="00167B63" w14:paraId="04A62234" w14:textId="77777777" w:rsidTr="00CB7852">
        <w:trPr>
          <w:trHeight w:val="480"/>
        </w:trPr>
        <w:tc>
          <w:tcPr>
            <w:tcW w:w="567" w:type="dxa"/>
            <w:vMerge w:val="restart"/>
            <w:vAlign w:val="center"/>
          </w:tcPr>
          <w:p w14:paraId="00D55C14" w14:textId="77777777" w:rsidR="00CB7852" w:rsidRPr="00BA6319" w:rsidRDefault="00CB7852" w:rsidP="00A4544C">
            <w:pPr>
              <w:jc w:val="center"/>
              <w:rPr>
                <w:rFonts w:asciiTheme="majorBidi" w:hAnsiTheme="majorBidi" w:cstheme="majorBidi"/>
                <w:sz w:val="24"/>
                <w:szCs w:val="24"/>
              </w:rPr>
            </w:pPr>
            <w:r w:rsidRPr="00BA6319">
              <w:rPr>
                <w:rFonts w:asciiTheme="majorBidi" w:hAnsiTheme="majorBidi" w:cstheme="majorBidi"/>
                <w:sz w:val="24"/>
                <w:szCs w:val="24"/>
              </w:rPr>
              <w:t>№</w:t>
            </w:r>
          </w:p>
        </w:tc>
        <w:tc>
          <w:tcPr>
            <w:tcW w:w="2694" w:type="dxa"/>
            <w:vMerge w:val="restart"/>
            <w:vAlign w:val="center"/>
          </w:tcPr>
          <w:p w14:paraId="143A0B7D" w14:textId="77777777" w:rsidR="00CB7852" w:rsidRPr="00BA6319" w:rsidRDefault="00CB7852" w:rsidP="00A4544C">
            <w:pPr>
              <w:jc w:val="center"/>
              <w:rPr>
                <w:rFonts w:asciiTheme="majorBidi" w:hAnsiTheme="majorBidi" w:cstheme="majorBidi"/>
                <w:sz w:val="24"/>
                <w:szCs w:val="24"/>
              </w:rPr>
            </w:pPr>
            <w:r w:rsidRPr="00BA6319">
              <w:rPr>
                <w:rFonts w:asciiTheme="majorBidi" w:hAnsiTheme="majorBidi" w:cstheme="majorBidi"/>
                <w:sz w:val="24"/>
                <w:szCs w:val="24"/>
              </w:rPr>
              <w:t>Показники</w:t>
            </w:r>
          </w:p>
        </w:tc>
        <w:tc>
          <w:tcPr>
            <w:tcW w:w="2268" w:type="dxa"/>
            <w:vMerge w:val="restart"/>
            <w:vAlign w:val="center"/>
          </w:tcPr>
          <w:p w14:paraId="11D771F0" w14:textId="77777777" w:rsidR="00CB7852" w:rsidRDefault="00CB7852" w:rsidP="00A4544C">
            <w:pPr>
              <w:jc w:val="center"/>
              <w:rPr>
                <w:rFonts w:asciiTheme="majorBidi" w:hAnsiTheme="majorBidi" w:cstheme="majorBidi"/>
                <w:sz w:val="24"/>
                <w:szCs w:val="24"/>
              </w:rPr>
            </w:pPr>
            <w:r>
              <w:rPr>
                <w:rFonts w:asciiTheme="majorBidi" w:hAnsiTheme="majorBidi" w:cstheme="majorBidi"/>
                <w:sz w:val="24"/>
                <w:szCs w:val="24"/>
              </w:rPr>
              <w:t>Фактичне значення,</w:t>
            </w:r>
          </w:p>
          <w:p w14:paraId="113AB3A8" w14:textId="77777777" w:rsidR="00CB7852" w:rsidRPr="00BA6319" w:rsidRDefault="00CB7852" w:rsidP="00A4544C">
            <w:pPr>
              <w:jc w:val="center"/>
              <w:rPr>
                <w:rFonts w:asciiTheme="majorBidi" w:hAnsiTheme="majorBidi" w:cstheme="majorBidi"/>
                <w:sz w:val="24"/>
                <w:szCs w:val="24"/>
              </w:rPr>
            </w:pPr>
            <w:r>
              <w:rPr>
                <w:rFonts w:asciiTheme="majorBidi" w:hAnsiTheme="majorBidi" w:cstheme="majorBidi"/>
                <w:sz w:val="24"/>
                <w:szCs w:val="24"/>
              </w:rPr>
              <w:t>2024</w:t>
            </w:r>
            <w:r w:rsidRPr="00BA6319">
              <w:rPr>
                <w:rFonts w:asciiTheme="majorBidi" w:hAnsiTheme="majorBidi" w:cstheme="majorBidi"/>
                <w:sz w:val="24"/>
                <w:szCs w:val="24"/>
              </w:rPr>
              <w:t xml:space="preserve"> р.</w:t>
            </w:r>
            <w:r>
              <w:rPr>
                <w:rFonts w:asciiTheme="majorBidi" w:hAnsiTheme="majorBidi" w:cstheme="majorBidi"/>
                <w:sz w:val="24"/>
                <w:szCs w:val="24"/>
              </w:rPr>
              <w:t>, тис. грн</w:t>
            </w:r>
          </w:p>
        </w:tc>
        <w:tc>
          <w:tcPr>
            <w:tcW w:w="4110" w:type="dxa"/>
            <w:gridSpan w:val="3"/>
            <w:vAlign w:val="center"/>
          </w:tcPr>
          <w:p w14:paraId="140AFD5A" w14:textId="77777777" w:rsidR="00CB7852" w:rsidRDefault="00CB7852" w:rsidP="00A4544C">
            <w:pPr>
              <w:jc w:val="center"/>
              <w:rPr>
                <w:rFonts w:asciiTheme="majorBidi" w:hAnsiTheme="majorBidi" w:cstheme="majorBidi"/>
                <w:sz w:val="24"/>
                <w:szCs w:val="24"/>
              </w:rPr>
            </w:pPr>
            <w:r>
              <w:rPr>
                <w:rFonts w:asciiTheme="majorBidi" w:hAnsiTheme="majorBidi" w:cstheme="majorBidi"/>
                <w:sz w:val="24"/>
                <w:szCs w:val="24"/>
              </w:rPr>
              <w:t>Прогноз показників</w:t>
            </w:r>
          </w:p>
        </w:tc>
      </w:tr>
      <w:tr w:rsidR="00CB7852" w:rsidRPr="00167B63" w14:paraId="378622EF" w14:textId="77777777" w:rsidTr="00CB7852">
        <w:trPr>
          <w:trHeight w:val="480"/>
        </w:trPr>
        <w:tc>
          <w:tcPr>
            <w:tcW w:w="567" w:type="dxa"/>
            <w:vMerge/>
            <w:vAlign w:val="center"/>
          </w:tcPr>
          <w:p w14:paraId="747ADF12" w14:textId="77777777" w:rsidR="00CB7852" w:rsidRPr="00BA6319" w:rsidRDefault="00CB7852" w:rsidP="00A4544C">
            <w:pPr>
              <w:jc w:val="center"/>
              <w:rPr>
                <w:rFonts w:asciiTheme="majorBidi" w:hAnsiTheme="majorBidi" w:cstheme="majorBidi"/>
                <w:sz w:val="24"/>
                <w:szCs w:val="24"/>
              </w:rPr>
            </w:pPr>
          </w:p>
        </w:tc>
        <w:tc>
          <w:tcPr>
            <w:tcW w:w="2694" w:type="dxa"/>
            <w:vMerge/>
            <w:vAlign w:val="center"/>
          </w:tcPr>
          <w:p w14:paraId="28CCA43F" w14:textId="77777777" w:rsidR="00CB7852" w:rsidRPr="00BA6319" w:rsidRDefault="00CB7852" w:rsidP="00A4544C">
            <w:pPr>
              <w:jc w:val="center"/>
              <w:rPr>
                <w:rFonts w:asciiTheme="majorBidi" w:hAnsiTheme="majorBidi" w:cstheme="majorBidi"/>
                <w:sz w:val="24"/>
                <w:szCs w:val="24"/>
              </w:rPr>
            </w:pPr>
          </w:p>
        </w:tc>
        <w:tc>
          <w:tcPr>
            <w:tcW w:w="2268" w:type="dxa"/>
            <w:vMerge/>
            <w:vAlign w:val="center"/>
          </w:tcPr>
          <w:p w14:paraId="4DC5D9EE" w14:textId="77777777" w:rsidR="00CB7852" w:rsidRPr="00BA6319" w:rsidRDefault="00CB7852" w:rsidP="00A4544C">
            <w:pPr>
              <w:jc w:val="center"/>
              <w:rPr>
                <w:rFonts w:asciiTheme="majorBidi" w:hAnsiTheme="majorBidi" w:cstheme="majorBidi"/>
                <w:sz w:val="24"/>
                <w:szCs w:val="24"/>
              </w:rPr>
            </w:pPr>
          </w:p>
        </w:tc>
        <w:tc>
          <w:tcPr>
            <w:tcW w:w="1559" w:type="dxa"/>
            <w:vAlign w:val="center"/>
          </w:tcPr>
          <w:p w14:paraId="3A465F85" w14:textId="77777777" w:rsidR="00CB7852" w:rsidRPr="00BA6319" w:rsidRDefault="00CB7852" w:rsidP="00A4544C">
            <w:pPr>
              <w:jc w:val="center"/>
              <w:rPr>
                <w:rFonts w:asciiTheme="majorBidi" w:hAnsiTheme="majorBidi" w:cstheme="majorBidi"/>
                <w:sz w:val="24"/>
                <w:szCs w:val="24"/>
              </w:rPr>
            </w:pPr>
            <w:r>
              <w:rPr>
                <w:rFonts w:asciiTheme="majorBidi" w:hAnsiTheme="majorBidi" w:cstheme="majorBidi"/>
                <w:sz w:val="24"/>
                <w:szCs w:val="24"/>
              </w:rPr>
              <w:t>2025 р., тис. грн.</w:t>
            </w:r>
          </w:p>
        </w:tc>
        <w:tc>
          <w:tcPr>
            <w:tcW w:w="1276" w:type="dxa"/>
            <w:vAlign w:val="center"/>
          </w:tcPr>
          <w:p w14:paraId="38CB45E9" w14:textId="77777777" w:rsidR="00CB7852" w:rsidRPr="00BA6319" w:rsidRDefault="00CB7852" w:rsidP="00A4544C">
            <w:pPr>
              <w:jc w:val="center"/>
              <w:rPr>
                <w:rFonts w:asciiTheme="majorBidi" w:hAnsiTheme="majorBidi" w:cstheme="majorBidi"/>
                <w:sz w:val="24"/>
                <w:szCs w:val="24"/>
              </w:rPr>
            </w:pPr>
            <w:r>
              <w:rPr>
                <w:rFonts w:asciiTheme="majorBidi" w:hAnsiTheme="majorBidi" w:cstheme="majorBidi"/>
                <w:sz w:val="24"/>
                <w:szCs w:val="24"/>
              </w:rPr>
              <w:t>2026 р., тис. грн.</w:t>
            </w:r>
          </w:p>
        </w:tc>
        <w:tc>
          <w:tcPr>
            <w:tcW w:w="1275" w:type="dxa"/>
            <w:vAlign w:val="center"/>
          </w:tcPr>
          <w:p w14:paraId="6945D841" w14:textId="77777777" w:rsidR="00CB7852" w:rsidRPr="00BA6319" w:rsidRDefault="00CB7852" w:rsidP="00A4544C">
            <w:pPr>
              <w:jc w:val="center"/>
              <w:rPr>
                <w:rFonts w:asciiTheme="majorBidi" w:hAnsiTheme="majorBidi" w:cstheme="majorBidi"/>
                <w:sz w:val="24"/>
                <w:szCs w:val="24"/>
              </w:rPr>
            </w:pPr>
            <w:r>
              <w:rPr>
                <w:rFonts w:asciiTheme="majorBidi" w:hAnsiTheme="majorBidi" w:cstheme="majorBidi"/>
                <w:sz w:val="24"/>
                <w:szCs w:val="24"/>
              </w:rPr>
              <w:t>2027 р., тис. грн</w:t>
            </w:r>
          </w:p>
        </w:tc>
      </w:tr>
      <w:tr w:rsidR="00CB7852" w:rsidRPr="00167B63" w14:paraId="509FDDED" w14:textId="77777777" w:rsidTr="00CB7852">
        <w:trPr>
          <w:trHeight w:val="320"/>
        </w:trPr>
        <w:tc>
          <w:tcPr>
            <w:tcW w:w="567" w:type="dxa"/>
            <w:vAlign w:val="center"/>
          </w:tcPr>
          <w:p w14:paraId="2FF70530" w14:textId="77777777" w:rsidR="00CB7852" w:rsidRPr="00BA6319" w:rsidRDefault="00CB7852" w:rsidP="00A4544C">
            <w:pPr>
              <w:jc w:val="center"/>
              <w:rPr>
                <w:rFonts w:asciiTheme="majorBidi" w:hAnsiTheme="majorBidi" w:cstheme="majorBidi"/>
                <w:sz w:val="24"/>
                <w:szCs w:val="24"/>
              </w:rPr>
            </w:pPr>
            <w:r>
              <w:rPr>
                <w:rFonts w:asciiTheme="majorBidi" w:hAnsiTheme="majorBidi" w:cstheme="majorBidi"/>
                <w:sz w:val="24"/>
                <w:szCs w:val="24"/>
              </w:rPr>
              <w:t>1</w:t>
            </w:r>
          </w:p>
        </w:tc>
        <w:tc>
          <w:tcPr>
            <w:tcW w:w="2694" w:type="dxa"/>
            <w:vAlign w:val="center"/>
          </w:tcPr>
          <w:p w14:paraId="328EDE87" w14:textId="77777777" w:rsidR="00CB7852" w:rsidRPr="00BA6319" w:rsidRDefault="00CB7852" w:rsidP="00A4544C">
            <w:pPr>
              <w:jc w:val="center"/>
              <w:rPr>
                <w:rFonts w:asciiTheme="majorBidi" w:hAnsiTheme="majorBidi" w:cstheme="majorBidi"/>
                <w:sz w:val="24"/>
                <w:szCs w:val="24"/>
              </w:rPr>
            </w:pPr>
            <w:r>
              <w:rPr>
                <w:rFonts w:asciiTheme="majorBidi" w:hAnsiTheme="majorBidi" w:cstheme="majorBidi"/>
                <w:sz w:val="24"/>
                <w:szCs w:val="24"/>
              </w:rPr>
              <w:t>2</w:t>
            </w:r>
          </w:p>
        </w:tc>
        <w:tc>
          <w:tcPr>
            <w:tcW w:w="2268" w:type="dxa"/>
            <w:vAlign w:val="center"/>
          </w:tcPr>
          <w:p w14:paraId="2DFB9D96" w14:textId="77777777" w:rsidR="00CB7852" w:rsidRPr="00BA6319" w:rsidRDefault="00CB7852" w:rsidP="00A4544C">
            <w:pPr>
              <w:jc w:val="center"/>
              <w:rPr>
                <w:rFonts w:asciiTheme="majorBidi" w:hAnsiTheme="majorBidi" w:cstheme="majorBidi"/>
                <w:sz w:val="24"/>
                <w:szCs w:val="24"/>
              </w:rPr>
            </w:pPr>
            <w:r>
              <w:rPr>
                <w:rFonts w:asciiTheme="majorBidi" w:hAnsiTheme="majorBidi" w:cstheme="majorBidi"/>
                <w:sz w:val="24"/>
                <w:szCs w:val="24"/>
              </w:rPr>
              <w:t>3</w:t>
            </w:r>
          </w:p>
        </w:tc>
        <w:tc>
          <w:tcPr>
            <w:tcW w:w="1559" w:type="dxa"/>
            <w:vAlign w:val="center"/>
          </w:tcPr>
          <w:p w14:paraId="28D95457" w14:textId="77777777" w:rsidR="00CB7852" w:rsidRPr="00BA6319" w:rsidRDefault="00CB7852" w:rsidP="00A4544C">
            <w:pPr>
              <w:jc w:val="center"/>
              <w:rPr>
                <w:rFonts w:asciiTheme="majorBidi" w:hAnsiTheme="majorBidi" w:cstheme="majorBidi"/>
                <w:sz w:val="24"/>
                <w:szCs w:val="24"/>
              </w:rPr>
            </w:pPr>
            <w:r>
              <w:rPr>
                <w:rFonts w:asciiTheme="majorBidi" w:hAnsiTheme="majorBidi" w:cstheme="majorBidi"/>
                <w:sz w:val="24"/>
                <w:szCs w:val="24"/>
              </w:rPr>
              <w:t>4</w:t>
            </w:r>
          </w:p>
        </w:tc>
        <w:tc>
          <w:tcPr>
            <w:tcW w:w="1276" w:type="dxa"/>
            <w:vAlign w:val="center"/>
          </w:tcPr>
          <w:p w14:paraId="34856712" w14:textId="77777777" w:rsidR="00CB7852" w:rsidRPr="00BA6319" w:rsidRDefault="00CB7852" w:rsidP="00A4544C">
            <w:pPr>
              <w:jc w:val="center"/>
              <w:rPr>
                <w:rFonts w:asciiTheme="majorBidi" w:hAnsiTheme="majorBidi" w:cstheme="majorBidi"/>
                <w:sz w:val="24"/>
                <w:szCs w:val="24"/>
              </w:rPr>
            </w:pPr>
            <w:r>
              <w:rPr>
                <w:rFonts w:asciiTheme="majorBidi" w:hAnsiTheme="majorBidi" w:cstheme="majorBidi"/>
                <w:sz w:val="24"/>
                <w:szCs w:val="24"/>
              </w:rPr>
              <w:t>5</w:t>
            </w:r>
          </w:p>
        </w:tc>
        <w:tc>
          <w:tcPr>
            <w:tcW w:w="1275" w:type="dxa"/>
            <w:vAlign w:val="center"/>
          </w:tcPr>
          <w:p w14:paraId="7CCFF2BB" w14:textId="77777777" w:rsidR="00CB7852" w:rsidRPr="00BA6319" w:rsidRDefault="00CB7852" w:rsidP="00A4544C">
            <w:pPr>
              <w:jc w:val="center"/>
              <w:rPr>
                <w:rFonts w:asciiTheme="majorBidi" w:hAnsiTheme="majorBidi" w:cstheme="majorBidi"/>
                <w:sz w:val="24"/>
                <w:szCs w:val="24"/>
              </w:rPr>
            </w:pPr>
            <w:r>
              <w:rPr>
                <w:rFonts w:asciiTheme="majorBidi" w:hAnsiTheme="majorBidi" w:cstheme="majorBidi"/>
                <w:sz w:val="24"/>
                <w:szCs w:val="24"/>
              </w:rPr>
              <w:t>6</w:t>
            </w:r>
          </w:p>
        </w:tc>
      </w:tr>
      <w:tr w:rsidR="00CB7852" w:rsidRPr="00167B63" w14:paraId="3EC888F7" w14:textId="77777777" w:rsidTr="00CB7852">
        <w:tc>
          <w:tcPr>
            <w:tcW w:w="567" w:type="dxa"/>
            <w:vAlign w:val="center"/>
          </w:tcPr>
          <w:p w14:paraId="2011BFD1" w14:textId="77777777" w:rsidR="00CB7852" w:rsidRPr="00BA6319" w:rsidRDefault="00CB7852" w:rsidP="00A4544C">
            <w:pPr>
              <w:jc w:val="center"/>
              <w:rPr>
                <w:rFonts w:asciiTheme="majorBidi" w:hAnsiTheme="majorBidi" w:cstheme="majorBidi"/>
                <w:sz w:val="24"/>
                <w:szCs w:val="24"/>
              </w:rPr>
            </w:pPr>
            <w:r w:rsidRPr="00BA6319">
              <w:rPr>
                <w:rFonts w:asciiTheme="majorBidi" w:hAnsiTheme="majorBidi" w:cstheme="majorBidi"/>
                <w:sz w:val="24"/>
                <w:szCs w:val="24"/>
              </w:rPr>
              <w:t>1</w:t>
            </w:r>
          </w:p>
        </w:tc>
        <w:tc>
          <w:tcPr>
            <w:tcW w:w="2694" w:type="dxa"/>
            <w:vAlign w:val="center"/>
          </w:tcPr>
          <w:p w14:paraId="63F86BEC" w14:textId="77777777" w:rsidR="00CB7852" w:rsidRPr="00BA6319" w:rsidRDefault="00CB7852" w:rsidP="00A4544C">
            <w:pPr>
              <w:rPr>
                <w:rFonts w:asciiTheme="majorBidi" w:hAnsiTheme="majorBidi" w:cstheme="majorBidi"/>
                <w:sz w:val="24"/>
                <w:szCs w:val="24"/>
              </w:rPr>
            </w:pPr>
            <w:r>
              <w:rPr>
                <w:rFonts w:asciiTheme="majorBidi" w:hAnsiTheme="majorBidi" w:cstheme="majorBidi"/>
                <w:sz w:val="24"/>
                <w:szCs w:val="24"/>
              </w:rPr>
              <w:t>Вартість усіх активів</w:t>
            </w:r>
          </w:p>
        </w:tc>
        <w:tc>
          <w:tcPr>
            <w:tcW w:w="2268" w:type="dxa"/>
            <w:vAlign w:val="center"/>
          </w:tcPr>
          <w:p w14:paraId="4C512303"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15585489</w:t>
            </w:r>
          </w:p>
        </w:tc>
        <w:tc>
          <w:tcPr>
            <w:tcW w:w="1559" w:type="dxa"/>
            <w:vAlign w:val="center"/>
          </w:tcPr>
          <w:p w14:paraId="5FB9019B"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17923312</w:t>
            </w:r>
          </w:p>
        </w:tc>
        <w:tc>
          <w:tcPr>
            <w:tcW w:w="1276" w:type="dxa"/>
            <w:vAlign w:val="center"/>
          </w:tcPr>
          <w:p w14:paraId="577F7724"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20611809</w:t>
            </w:r>
          </w:p>
        </w:tc>
        <w:tc>
          <w:tcPr>
            <w:tcW w:w="1275" w:type="dxa"/>
            <w:vAlign w:val="center"/>
          </w:tcPr>
          <w:p w14:paraId="500A8621"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23708580</w:t>
            </w:r>
          </w:p>
        </w:tc>
      </w:tr>
      <w:tr w:rsidR="00CB7852" w:rsidRPr="00167B63" w14:paraId="76590A56" w14:textId="77777777" w:rsidTr="00CB7852">
        <w:tc>
          <w:tcPr>
            <w:tcW w:w="567" w:type="dxa"/>
            <w:vAlign w:val="center"/>
          </w:tcPr>
          <w:p w14:paraId="2E3B3191" w14:textId="77777777" w:rsidR="00CB7852" w:rsidRPr="00BA6319" w:rsidRDefault="00CB7852" w:rsidP="00A4544C">
            <w:pPr>
              <w:jc w:val="center"/>
              <w:rPr>
                <w:rFonts w:asciiTheme="majorBidi" w:hAnsiTheme="majorBidi" w:cstheme="majorBidi"/>
                <w:sz w:val="24"/>
                <w:szCs w:val="24"/>
              </w:rPr>
            </w:pPr>
            <w:r w:rsidRPr="00BA6319">
              <w:rPr>
                <w:rFonts w:asciiTheme="majorBidi" w:hAnsiTheme="majorBidi" w:cstheme="majorBidi"/>
                <w:sz w:val="24"/>
                <w:szCs w:val="24"/>
              </w:rPr>
              <w:t>2</w:t>
            </w:r>
          </w:p>
        </w:tc>
        <w:tc>
          <w:tcPr>
            <w:tcW w:w="2694" w:type="dxa"/>
            <w:vAlign w:val="center"/>
          </w:tcPr>
          <w:p w14:paraId="2FE9463E" w14:textId="77777777" w:rsidR="00CB7852" w:rsidRPr="00BA6319" w:rsidRDefault="00CB7852" w:rsidP="00A4544C">
            <w:pPr>
              <w:rPr>
                <w:rFonts w:asciiTheme="majorBidi" w:hAnsiTheme="majorBidi" w:cstheme="majorBidi"/>
                <w:sz w:val="24"/>
                <w:szCs w:val="24"/>
              </w:rPr>
            </w:pPr>
            <w:r>
              <w:rPr>
                <w:rFonts w:asciiTheme="majorBidi" w:hAnsiTheme="majorBidi" w:cstheme="majorBidi"/>
                <w:sz w:val="24"/>
                <w:szCs w:val="24"/>
              </w:rPr>
              <w:t>Вартість зобов’язань</w:t>
            </w:r>
          </w:p>
        </w:tc>
        <w:tc>
          <w:tcPr>
            <w:tcW w:w="2268" w:type="dxa"/>
            <w:vAlign w:val="center"/>
          </w:tcPr>
          <w:p w14:paraId="233885B4"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15974465</w:t>
            </w:r>
          </w:p>
        </w:tc>
        <w:tc>
          <w:tcPr>
            <w:tcW w:w="1559" w:type="dxa"/>
            <w:vAlign w:val="center"/>
          </w:tcPr>
          <w:p w14:paraId="4A6E0150"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18169228</w:t>
            </w:r>
          </w:p>
        </w:tc>
        <w:tc>
          <w:tcPr>
            <w:tcW w:w="1276" w:type="dxa"/>
            <w:vAlign w:val="center"/>
          </w:tcPr>
          <w:p w14:paraId="7935395E"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20693206</w:t>
            </w:r>
          </w:p>
        </w:tc>
        <w:tc>
          <w:tcPr>
            <w:tcW w:w="1275" w:type="dxa"/>
            <w:vAlign w:val="center"/>
          </w:tcPr>
          <w:p w14:paraId="09E6CD27"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23600780</w:t>
            </w:r>
          </w:p>
        </w:tc>
      </w:tr>
      <w:tr w:rsidR="00CB7852" w:rsidRPr="00167B63" w14:paraId="20A055E9" w14:textId="77777777" w:rsidTr="00CB7852">
        <w:tc>
          <w:tcPr>
            <w:tcW w:w="567" w:type="dxa"/>
            <w:vAlign w:val="center"/>
          </w:tcPr>
          <w:p w14:paraId="50EE75C9" w14:textId="77777777" w:rsidR="00CB7852" w:rsidRPr="00BA6319" w:rsidRDefault="00CB7852" w:rsidP="00A4544C">
            <w:pPr>
              <w:jc w:val="center"/>
              <w:rPr>
                <w:rFonts w:asciiTheme="majorBidi" w:hAnsiTheme="majorBidi" w:cstheme="majorBidi"/>
                <w:sz w:val="24"/>
                <w:szCs w:val="24"/>
              </w:rPr>
            </w:pPr>
            <w:r w:rsidRPr="00BA6319">
              <w:rPr>
                <w:rFonts w:asciiTheme="majorBidi" w:hAnsiTheme="majorBidi" w:cstheme="majorBidi"/>
                <w:sz w:val="24"/>
                <w:szCs w:val="24"/>
              </w:rPr>
              <w:t>3</w:t>
            </w:r>
          </w:p>
        </w:tc>
        <w:tc>
          <w:tcPr>
            <w:tcW w:w="2694" w:type="dxa"/>
            <w:vAlign w:val="center"/>
          </w:tcPr>
          <w:p w14:paraId="67297343" w14:textId="77777777" w:rsidR="00CB7852" w:rsidRPr="00BA6319" w:rsidRDefault="00CB7852" w:rsidP="00A4544C">
            <w:pPr>
              <w:rPr>
                <w:rFonts w:asciiTheme="majorBidi" w:hAnsiTheme="majorBidi" w:cstheme="majorBidi"/>
                <w:sz w:val="24"/>
                <w:szCs w:val="24"/>
              </w:rPr>
            </w:pPr>
            <w:r>
              <w:rPr>
                <w:rFonts w:asciiTheme="majorBidi" w:hAnsiTheme="majorBidi" w:cstheme="majorBidi"/>
                <w:sz w:val="24"/>
                <w:szCs w:val="24"/>
              </w:rPr>
              <w:t>Вартість підприємства</w:t>
            </w:r>
          </w:p>
        </w:tc>
        <w:tc>
          <w:tcPr>
            <w:tcW w:w="2268" w:type="dxa"/>
            <w:vAlign w:val="center"/>
          </w:tcPr>
          <w:p w14:paraId="3C37C9FA"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-388976</w:t>
            </w:r>
          </w:p>
        </w:tc>
        <w:tc>
          <w:tcPr>
            <w:tcW w:w="1559" w:type="dxa"/>
            <w:vAlign w:val="center"/>
          </w:tcPr>
          <w:p w14:paraId="434C403B"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-245916</w:t>
            </w:r>
          </w:p>
        </w:tc>
        <w:tc>
          <w:tcPr>
            <w:tcW w:w="1276" w:type="dxa"/>
            <w:vAlign w:val="center"/>
          </w:tcPr>
          <w:p w14:paraId="5F48EB0D"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-81397</w:t>
            </w:r>
          </w:p>
        </w:tc>
        <w:tc>
          <w:tcPr>
            <w:tcW w:w="1275" w:type="dxa"/>
            <w:vAlign w:val="center"/>
          </w:tcPr>
          <w:p w14:paraId="0B6E46D7" w14:textId="77777777" w:rsidR="00CB7852" w:rsidRPr="00BA6319" w:rsidRDefault="00CB7852" w:rsidP="00A4544C">
            <w:pPr>
              <w:jc w:val="right"/>
              <w:rPr>
                <w:rFonts w:asciiTheme="majorBidi" w:hAnsiTheme="majorBidi" w:cstheme="majorBidi"/>
                <w:sz w:val="24"/>
                <w:szCs w:val="24"/>
              </w:rPr>
            </w:pPr>
            <w:r>
              <w:rPr>
                <w:rFonts w:asciiTheme="majorBidi" w:hAnsiTheme="majorBidi" w:cstheme="majorBidi"/>
                <w:sz w:val="24"/>
                <w:szCs w:val="24"/>
              </w:rPr>
              <w:t>107800</w:t>
            </w:r>
          </w:p>
        </w:tc>
      </w:tr>
    </w:tbl>
    <w:p w14:paraId="420CA123" w14:textId="77777777" w:rsidR="00CA2ECA" w:rsidRDefault="00CA2ECA" w:rsidP="00A4544C">
      <w:pPr>
        <w:spacing w:line="312" w:lineRule="auto"/>
        <w:jc w:val="both"/>
        <w:rPr>
          <w:rFonts w:asciiTheme="majorBidi" w:hAnsiTheme="majorBidi" w:cstheme="majorBidi"/>
          <w:sz w:val="28"/>
          <w:szCs w:val="28"/>
        </w:rPr>
      </w:pPr>
    </w:p>
    <w:p w14:paraId="798E9F37" w14:textId="77777777" w:rsidR="00383735" w:rsidRPr="00383735" w:rsidRDefault="00383735" w:rsidP="00A4544C">
      <w:pPr>
        <w:spacing w:line="312" w:lineRule="auto"/>
        <w:ind w:firstLine="709"/>
        <w:jc w:val="both"/>
        <w:rPr>
          <w:rFonts w:asciiTheme="majorBidi" w:hAnsiTheme="majorBidi" w:cstheme="majorBidi"/>
          <w:sz w:val="28"/>
          <w:szCs w:val="28"/>
        </w:rPr>
      </w:pPr>
      <w:r w:rsidRPr="00383735">
        <w:rPr>
          <w:rFonts w:asciiTheme="majorBidi" w:hAnsiTheme="majorBidi" w:cstheme="majorBidi"/>
          <w:sz w:val="28"/>
          <w:szCs w:val="28"/>
        </w:rPr>
        <w:t xml:space="preserve">На основі прогнозних розрахунків за витратним підходом можна зробити висновок, що вартість ПрАТ «Лебединський насіннєвий завод» у 2025-2026 роках </w:t>
      </w:r>
      <w:r>
        <w:rPr>
          <w:rFonts w:asciiTheme="majorBidi" w:hAnsiTheme="majorBidi" w:cstheme="majorBidi"/>
          <w:sz w:val="28"/>
          <w:szCs w:val="28"/>
        </w:rPr>
        <w:t>буде залиша</w:t>
      </w:r>
      <w:r w:rsidRPr="00383735">
        <w:rPr>
          <w:rFonts w:asciiTheme="majorBidi" w:hAnsiTheme="majorBidi" w:cstheme="majorBidi"/>
          <w:sz w:val="28"/>
          <w:szCs w:val="28"/>
        </w:rPr>
        <w:t>тись від’ємною. Це свідчить про те, що зобов’язання підприємства перевищують вартість його активів, що є ознакою фінансової нестійкості та високого рівня ризику. Водночас спостерігається позитивна тенденція, від’ємне значення вартості підприємства поступово скорочується з -388976 тис. грн. у 2024 році до -81397 тис. грн. у 2026 році. Це вказує на покращення фінансової структури підприємства та зменшення відриву між обсягами активів і зобов’язань.</w:t>
      </w:r>
    </w:p>
    <w:p w14:paraId="6F7F0992" w14:textId="77777777" w:rsidR="00383735" w:rsidRPr="00383735" w:rsidRDefault="008A6C75"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За прогнозами у</w:t>
      </w:r>
      <w:r w:rsidR="00383735" w:rsidRPr="00383735">
        <w:rPr>
          <w:rFonts w:asciiTheme="majorBidi" w:hAnsiTheme="majorBidi" w:cstheme="majorBidi"/>
          <w:sz w:val="28"/>
          <w:szCs w:val="28"/>
        </w:rPr>
        <w:t xml:space="preserve"> 2</w:t>
      </w:r>
      <w:r>
        <w:rPr>
          <w:rFonts w:asciiTheme="majorBidi" w:hAnsiTheme="majorBidi" w:cstheme="majorBidi"/>
          <w:sz w:val="28"/>
          <w:szCs w:val="28"/>
        </w:rPr>
        <w:t>027 році підприємство вперше за</w:t>
      </w:r>
      <w:r w:rsidR="00383735" w:rsidRPr="00383735">
        <w:rPr>
          <w:rFonts w:asciiTheme="majorBidi" w:hAnsiTheme="majorBidi" w:cstheme="majorBidi"/>
          <w:sz w:val="28"/>
          <w:szCs w:val="28"/>
        </w:rPr>
        <w:t xml:space="preserve"> аналізований період демонструє позитивну вартість у розмірі 107800 тис. грн, що може свідчити про потенційний вихід з кризи та формування позитивної капіталізації. Такий результат можливий за умови ефективної реалізації фінансової політики, спрямованої на оптимізацію боргового навантаження та підвищення ефективності використання активів. Загалом динаміка оцінки вартості підприємства за витратним підходом вказує на наявність передумов для фінансового оздоровлення та сталого розвитку.</w:t>
      </w:r>
    </w:p>
    <w:p w14:paraId="779F2B55" w14:textId="77777777" w:rsidR="005931B8" w:rsidRPr="005931B8" w:rsidRDefault="005931B8" w:rsidP="00A4544C">
      <w:pPr>
        <w:spacing w:line="312" w:lineRule="auto"/>
        <w:ind w:firstLine="709"/>
        <w:jc w:val="both"/>
        <w:rPr>
          <w:rFonts w:asciiTheme="majorBidi" w:hAnsiTheme="majorBidi" w:cstheme="majorBidi"/>
          <w:sz w:val="28"/>
          <w:szCs w:val="28"/>
        </w:rPr>
      </w:pPr>
      <w:r w:rsidRPr="005931B8">
        <w:rPr>
          <w:rFonts w:asciiTheme="majorBidi" w:hAnsiTheme="majorBidi" w:cstheme="majorBidi"/>
          <w:sz w:val="28"/>
          <w:szCs w:val="28"/>
        </w:rPr>
        <w:lastRenderedPageBreak/>
        <w:t>Ключовими напрямами фінансової стратегії сталого розвитку ПрАТ «Лебединський насіннєвий завод» є залучення вла</w:t>
      </w:r>
      <w:r>
        <w:rPr>
          <w:rFonts w:asciiTheme="majorBidi" w:hAnsiTheme="majorBidi" w:cstheme="majorBidi"/>
          <w:sz w:val="28"/>
          <w:szCs w:val="28"/>
        </w:rPr>
        <w:t>сного капіталу шляхом</w:t>
      </w:r>
      <w:r w:rsidRPr="005931B8">
        <w:rPr>
          <w:rFonts w:asciiTheme="majorBidi" w:hAnsiTheme="majorBidi" w:cstheme="majorBidi"/>
          <w:sz w:val="28"/>
          <w:szCs w:val="28"/>
        </w:rPr>
        <w:t xml:space="preserve"> реінвестування прибутку</w:t>
      </w:r>
      <w:r>
        <w:rPr>
          <w:rFonts w:asciiTheme="majorBidi" w:hAnsiTheme="majorBidi" w:cstheme="majorBidi"/>
          <w:sz w:val="28"/>
          <w:szCs w:val="28"/>
        </w:rPr>
        <w:t xml:space="preserve"> або залучення додаткового капіталу від акціонерів</w:t>
      </w:r>
      <w:r w:rsidRPr="005931B8">
        <w:rPr>
          <w:rFonts w:asciiTheme="majorBidi" w:hAnsiTheme="majorBidi" w:cstheme="majorBidi"/>
          <w:sz w:val="28"/>
          <w:szCs w:val="28"/>
        </w:rPr>
        <w:t>, оптимізація структури капіталу шляхом скорочення боргового навантаження та зниження в</w:t>
      </w:r>
      <w:r>
        <w:rPr>
          <w:rFonts w:asciiTheme="majorBidi" w:hAnsiTheme="majorBidi" w:cstheme="majorBidi"/>
          <w:sz w:val="28"/>
          <w:szCs w:val="28"/>
        </w:rPr>
        <w:t>итрат на обслуговування кредитних коштів</w:t>
      </w:r>
      <w:r w:rsidRPr="005931B8">
        <w:rPr>
          <w:rFonts w:asciiTheme="majorBidi" w:hAnsiTheme="majorBidi" w:cstheme="majorBidi"/>
          <w:sz w:val="28"/>
          <w:szCs w:val="28"/>
        </w:rPr>
        <w:t>, підвищення операційної ефективності за рахунок модернізації виробництва, скорочення витрат і авто</w:t>
      </w:r>
      <w:r>
        <w:rPr>
          <w:rFonts w:asciiTheme="majorBidi" w:hAnsiTheme="majorBidi" w:cstheme="majorBidi"/>
          <w:sz w:val="28"/>
          <w:szCs w:val="28"/>
        </w:rPr>
        <w:t>матизації облікових процесів</w:t>
      </w:r>
      <w:r w:rsidRPr="005931B8">
        <w:rPr>
          <w:rFonts w:asciiTheme="majorBidi" w:hAnsiTheme="majorBidi" w:cstheme="majorBidi"/>
          <w:sz w:val="28"/>
          <w:szCs w:val="28"/>
        </w:rPr>
        <w:t>, а також впровадження інноваційних підходів до екологічної модернізації та переходу на енергоощадні технології з метою забезпечення довгострокового сталого розвитку.</w:t>
      </w:r>
    </w:p>
    <w:p w14:paraId="304E617A" w14:textId="77777777" w:rsidR="00CB7852" w:rsidRPr="005931B8" w:rsidRDefault="00353FF9" w:rsidP="00A4544C">
      <w:pPr>
        <w:spacing w:line="312" w:lineRule="auto"/>
        <w:ind w:firstLine="709"/>
        <w:jc w:val="both"/>
        <w:rPr>
          <w:rFonts w:asciiTheme="majorBidi" w:hAnsiTheme="majorBidi" w:cstheme="majorBidi"/>
          <w:sz w:val="28"/>
          <w:szCs w:val="28"/>
        </w:rPr>
      </w:pPr>
      <w:r w:rsidRPr="00353FF9">
        <w:rPr>
          <w:rFonts w:asciiTheme="majorBidi" w:hAnsiTheme="majorBidi" w:cstheme="majorBidi"/>
          <w:sz w:val="28"/>
          <w:szCs w:val="28"/>
        </w:rPr>
        <w:t>Узагальнюючи результати проведеного прогнозування, можна зробити висновок, що формування фінансової стратегії сталого розвитку ПрАТ «Лебединський насіннєвий завод» на основі прогнозів його вартості є необхідним та обґрунтованим кроком для забезпечення довгострокової фінансової стабільності та зростання.</w:t>
      </w:r>
      <w:r>
        <w:rPr>
          <w:rFonts w:asciiTheme="majorBidi" w:hAnsiTheme="majorBidi" w:cstheme="majorBidi"/>
          <w:sz w:val="28"/>
          <w:szCs w:val="28"/>
        </w:rPr>
        <w:t xml:space="preserve"> </w:t>
      </w:r>
      <w:r w:rsidRPr="00353FF9">
        <w:rPr>
          <w:rFonts w:asciiTheme="majorBidi" w:hAnsiTheme="majorBidi" w:cstheme="majorBidi"/>
          <w:sz w:val="28"/>
          <w:szCs w:val="28"/>
        </w:rPr>
        <w:t>Таким чином, при збереженні позитивної динаміки доходів, прибутків і управлінських рішень у сфері оптимізації капіталу, ПрАТ «Лебединський насіннєвий завод» має реальний потенціал для досягнення фінансової стійкості, підвищення вартості та забезпечення сталого розвитку.</w:t>
      </w:r>
    </w:p>
    <w:p w14:paraId="49FE5A10" w14:textId="77777777" w:rsidR="00CB7852" w:rsidRDefault="00CB7852" w:rsidP="00A4544C">
      <w:pPr>
        <w:spacing w:line="312" w:lineRule="auto"/>
        <w:ind w:firstLine="709"/>
        <w:jc w:val="both"/>
        <w:rPr>
          <w:rFonts w:asciiTheme="majorBidi" w:hAnsiTheme="majorBidi" w:cstheme="majorBidi"/>
          <w:sz w:val="28"/>
          <w:szCs w:val="28"/>
        </w:rPr>
      </w:pPr>
    </w:p>
    <w:p w14:paraId="3DD2025C" w14:textId="77777777" w:rsidR="00FC3CCB" w:rsidRPr="004C2B50" w:rsidRDefault="00FC3CCB" w:rsidP="00A4544C">
      <w:pPr>
        <w:spacing w:line="312" w:lineRule="auto"/>
        <w:ind w:firstLine="720"/>
        <w:jc w:val="both"/>
        <w:rPr>
          <w:sz w:val="28"/>
          <w:szCs w:val="28"/>
        </w:rPr>
      </w:pPr>
      <w:r w:rsidRPr="004C2B50">
        <w:rPr>
          <w:sz w:val="28"/>
          <w:szCs w:val="28"/>
        </w:rPr>
        <w:t>3.3. Розробка рекомендацій щодо забезпечення ефективності політики зростання вартості підприємств</w:t>
      </w:r>
      <w:r w:rsidR="00CB49D7">
        <w:rPr>
          <w:sz w:val="28"/>
          <w:szCs w:val="28"/>
        </w:rPr>
        <w:t>а</w:t>
      </w:r>
      <w:r w:rsidRPr="004C2B50">
        <w:rPr>
          <w:sz w:val="28"/>
          <w:szCs w:val="28"/>
        </w:rPr>
        <w:t xml:space="preserve"> на підставі проведеного аналізу фінансової стійкості</w:t>
      </w:r>
    </w:p>
    <w:p w14:paraId="3CB16880" w14:textId="77777777" w:rsidR="00FC3CCB" w:rsidRDefault="00FC3CCB" w:rsidP="00A4544C">
      <w:pPr>
        <w:spacing w:line="312" w:lineRule="auto"/>
        <w:ind w:firstLine="709"/>
        <w:jc w:val="both"/>
        <w:rPr>
          <w:rFonts w:asciiTheme="majorBidi" w:hAnsiTheme="majorBidi" w:cstheme="majorBidi"/>
          <w:sz w:val="28"/>
          <w:szCs w:val="28"/>
        </w:rPr>
      </w:pPr>
    </w:p>
    <w:p w14:paraId="7D02D19C" w14:textId="77777777" w:rsidR="00CB49D7" w:rsidRDefault="00CB49D7" w:rsidP="00A4544C">
      <w:pPr>
        <w:spacing w:line="312" w:lineRule="auto"/>
        <w:ind w:firstLine="709"/>
        <w:jc w:val="lowKashida"/>
        <w:rPr>
          <w:rFonts w:asciiTheme="majorBidi" w:hAnsiTheme="majorBidi" w:cstheme="majorBidi"/>
          <w:sz w:val="28"/>
          <w:szCs w:val="28"/>
        </w:rPr>
      </w:pPr>
      <w:r>
        <w:rPr>
          <w:rFonts w:asciiTheme="majorBidi" w:hAnsiTheme="majorBidi" w:cstheme="majorBidi"/>
          <w:sz w:val="28"/>
          <w:szCs w:val="28"/>
        </w:rPr>
        <w:t>За</w:t>
      </w:r>
      <w:r w:rsidRPr="00E126B9">
        <w:rPr>
          <w:rFonts w:asciiTheme="majorBidi" w:hAnsiTheme="majorBidi" w:cstheme="majorBidi"/>
          <w:sz w:val="28"/>
          <w:szCs w:val="28"/>
        </w:rPr>
        <w:t xml:space="preserve"> резу</w:t>
      </w:r>
      <w:r>
        <w:rPr>
          <w:rFonts w:asciiTheme="majorBidi" w:hAnsiTheme="majorBidi" w:cstheme="majorBidi"/>
          <w:sz w:val="28"/>
          <w:szCs w:val="28"/>
        </w:rPr>
        <w:t>льтатами проведеного аналізу фінансової стійкості</w:t>
      </w:r>
      <w:r w:rsidRPr="00E126B9">
        <w:rPr>
          <w:rFonts w:asciiTheme="majorBidi" w:hAnsiTheme="majorBidi" w:cstheme="majorBidi"/>
          <w:sz w:val="28"/>
          <w:szCs w:val="28"/>
        </w:rPr>
        <w:t xml:space="preserve"> ПрАТ «Лебединський насіннєвий завод» за 2022-2024 роки виявлено низку проблем, зокрема перевищення зобов’яз</w:t>
      </w:r>
      <w:r>
        <w:rPr>
          <w:rFonts w:asciiTheme="majorBidi" w:hAnsiTheme="majorBidi" w:cstheme="majorBidi"/>
          <w:sz w:val="28"/>
          <w:szCs w:val="28"/>
        </w:rPr>
        <w:t>ань над активами, від’ємне значення</w:t>
      </w:r>
      <w:r w:rsidRPr="00E126B9">
        <w:rPr>
          <w:rFonts w:asciiTheme="majorBidi" w:hAnsiTheme="majorBidi" w:cstheme="majorBidi"/>
          <w:sz w:val="28"/>
          <w:szCs w:val="28"/>
        </w:rPr>
        <w:t xml:space="preserve"> власного капіталу, низький рівень ліквідності високоліквід</w:t>
      </w:r>
      <w:r>
        <w:rPr>
          <w:rFonts w:asciiTheme="majorBidi" w:hAnsiTheme="majorBidi" w:cstheme="majorBidi"/>
          <w:sz w:val="28"/>
          <w:szCs w:val="28"/>
        </w:rPr>
        <w:t>них активів, а також розбіжні</w:t>
      </w:r>
      <w:r w:rsidRPr="00E126B9">
        <w:rPr>
          <w:rFonts w:asciiTheme="majorBidi" w:hAnsiTheme="majorBidi" w:cstheme="majorBidi"/>
          <w:sz w:val="28"/>
          <w:szCs w:val="28"/>
        </w:rPr>
        <w:t xml:space="preserve"> показники рентабельності. </w:t>
      </w:r>
      <w:r w:rsidRPr="003655A2">
        <w:rPr>
          <w:rFonts w:asciiTheme="majorBidi" w:hAnsiTheme="majorBidi" w:cstheme="majorBidi"/>
          <w:sz w:val="28"/>
          <w:szCs w:val="28"/>
        </w:rPr>
        <w:t xml:space="preserve">Така фінансова ситуація свідчить про критичну напруженість у структурі балансу та високий рівень фінансових ризиків. </w:t>
      </w:r>
      <w:r w:rsidRPr="00E126B9">
        <w:rPr>
          <w:rFonts w:asciiTheme="majorBidi" w:hAnsiTheme="majorBidi" w:cstheme="majorBidi"/>
          <w:sz w:val="28"/>
          <w:szCs w:val="28"/>
        </w:rPr>
        <w:t>Незважаючи на нега</w:t>
      </w:r>
      <w:r>
        <w:rPr>
          <w:rFonts w:asciiTheme="majorBidi" w:hAnsiTheme="majorBidi" w:cstheme="majorBidi"/>
          <w:sz w:val="28"/>
          <w:szCs w:val="28"/>
        </w:rPr>
        <w:t>тивне значення вартості підприємства</w:t>
      </w:r>
      <w:r w:rsidRPr="00E126B9">
        <w:rPr>
          <w:rFonts w:asciiTheme="majorBidi" w:hAnsiTheme="majorBidi" w:cstheme="majorBidi"/>
          <w:sz w:val="28"/>
          <w:szCs w:val="28"/>
        </w:rPr>
        <w:t xml:space="preserve"> за витратним підходом, </w:t>
      </w:r>
      <w:r>
        <w:rPr>
          <w:rFonts w:asciiTheme="majorBidi" w:hAnsiTheme="majorBidi" w:cstheme="majorBidi"/>
          <w:sz w:val="28"/>
          <w:szCs w:val="28"/>
        </w:rPr>
        <w:t>результати дохідного підхо</w:t>
      </w:r>
      <w:r w:rsidRPr="00E126B9">
        <w:rPr>
          <w:rFonts w:asciiTheme="majorBidi" w:hAnsiTheme="majorBidi" w:cstheme="majorBidi"/>
          <w:sz w:val="28"/>
          <w:szCs w:val="28"/>
        </w:rPr>
        <w:t>д</w:t>
      </w:r>
      <w:r>
        <w:rPr>
          <w:rFonts w:asciiTheme="majorBidi" w:hAnsiTheme="majorBidi" w:cstheme="majorBidi"/>
          <w:sz w:val="28"/>
          <w:szCs w:val="28"/>
        </w:rPr>
        <w:t>у демонструють</w:t>
      </w:r>
      <w:r w:rsidRPr="00E126B9">
        <w:rPr>
          <w:rFonts w:asciiTheme="majorBidi" w:hAnsiTheme="majorBidi" w:cstheme="majorBidi"/>
          <w:sz w:val="28"/>
          <w:szCs w:val="28"/>
        </w:rPr>
        <w:t xml:space="preserve"> позитивну динаміку чистих грошових потоків, що свідч</w:t>
      </w:r>
      <w:r>
        <w:rPr>
          <w:rFonts w:asciiTheme="majorBidi" w:hAnsiTheme="majorBidi" w:cstheme="majorBidi"/>
          <w:sz w:val="28"/>
          <w:szCs w:val="28"/>
        </w:rPr>
        <w:t>ить про здатність підприємства генерувати прибуток та наявність потенціалу для зростання в</w:t>
      </w:r>
      <w:r w:rsidRPr="00E126B9">
        <w:rPr>
          <w:rFonts w:asciiTheme="majorBidi" w:hAnsiTheme="majorBidi" w:cstheme="majorBidi"/>
          <w:sz w:val="28"/>
          <w:szCs w:val="28"/>
        </w:rPr>
        <w:t xml:space="preserve"> довгостроковій перспективі.</w:t>
      </w:r>
    </w:p>
    <w:p w14:paraId="70304913" w14:textId="77777777" w:rsidR="00CB49D7" w:rsidRDefault="00CB49D7" w:rsidP="00A4544C">
      <w:pPr>
        <w:spacing w:line="312" w:lineRule="auto"/>
        <w:ind w:firstLine="709"/>
        <w:jc w:val="both"/>
        <w:rPr>
          <w:rFonts w:asciiTheme="majorBidi" w:hAnsiTheme="majorBidi" w:cstheme="majorBidi"/>
          <w:sz w:val="28"/>
          <w:szCs w:val="28"/>
        </w:rPr>
      </w:pPr>
      <w:r w:rsidRPr="00760CB1">
        <w:rPr>
          <w:rFonts w:asciiTheme="majorBidi" w:hAnsiTheme="majorBidi" w:cstheme="majorBidi"/>
          <w:sz w:val="28"/>
          <w:szCs w:val="28"/>
        </w:rPr>
        <w:t xml:space="preserve">Для покращення фінансово-економічної діяльності ПрАТ «Лебединський насіннєвий завод» доцільно вжити </w:t>
      </w:r>
      <w:r>
        <w:rPr>
          <w:rFonts w:asciiTheme="majorBidi" w:hAnsiTheme="majorBidi" w:cstheme="majorBidi"/>
          <w:sz w:val="28"/>
          <w:szCs w:val="28"/>
        </w:rPr>
        <w:t xml:space="preserve">комплекс </w:t>
      </w:r>
      <w:r w:rsidRPr="00760CB1">
        <w:rPr>
          <w:rFonts w:asciiTheme="majorBidi" w:hAnsiTheme="majorBidi" w:cstheme="majorBidi"/>
          <w:sz w:val="28"/>
          <w:szCs w:val="28"/>
        </w:rPr>
        <w:t>заходів, спрямованих на зміцнення фінансової стабільності</w:t>
      </w:r>
      <w:r>
        <w:rPr>
          <w:rFonts w:asciiTheme="majorBidi" w:hAnsiTheme="majorBidi" w:cstheme="majorBidi"/>
          <w:sz w:val="28"/>
          <w:szCs w:val="28"/>
        </w:rPr>
        <w:t>, забезпечення платоспроможності</w:t>
      </w:r>
      <w:r w:rsidRPr="00760CB1">
        <w:rPr>
          <w:rFonts w:asciiTheme="majorBidi" w:hAnsiTheme="majorBidi" w:cstheme="majorBidi"/>
          <w:sz w:val="28"/>
          <w:szCs w:val="28"/>
        </w:rPr>
        <w:t xml:space="preserve"> та підвищення </w:t>
      </w:r>
      <w:r w:rsidRPr="00760CB1">
        <w:rPr>
          <w:rFonts w:asciiTheme="majorBidi" w:hAnsiTheme="majorBidi" w:cstheme="majorBidi"/>
          <w:sz w:val="28"/>
          <w:szCs w:val="28"/>
        </w:rPr>
        <w:lastRenderedPageBreak/>
        <w:t>ефективності управління ресурсами. Одним із першочергових завдань є о</w:t>
      </w:r>
      <w:r>
        <w:rPr>
          <w:rFonts w:asciiTheme="majorBidi" w:hAnsiTheme="majorBidi" w:cstheme="majorBidi"/>
          <w:sz w:val="28"/>
          <w:szCs w:val="28"/>
        </w:rPr>
        <w:t xml:space="preserve">птимізація структури пасивів, </w:t>
      </w:r>
      <w:r w:rsidRPr="003655A2">
        <w:rPr>
          <w:rFonts w:asciiTheme="majorBidi" w:hAnsiTheme="majorBidi" w:cstheme="majorBidi"/>
          <w:sz w:val="28"/>
          <w:szCs w:val="28"/>
        </w:rPr>
        <w:t>що передбачає збалансування часток власного та позикового капіталу в загальній структурі джерел фінансування. Надмірна залежність підприємства від короткос</w:t>
      </w:r>
      <w:r>
        <w:rPr>
          <w:rFonts w:asciiTheme="majorBidi" w:hAnsiTheme="majorBidi" w:cstheme="majorBidi"/>
          <w:sz w:val="28"/>
          <w:szCs w:val="28"/>
        </w:rPr>
        <w:t>трокових зобов’язань</w:t>
      </w:r>
      <w:r w:rsidRPr="003655A2">
        <w:rPr>
          <w:rFonts w:asciiTheme="majorBidi" w:hAnsiTheme="majorBidi" w:cstheme="majorBidi"/>
          <w:sz w:val="28"/>
          <w:szCs w:val="28"/>
        </w:rPr>
        <w:t xml:space="preserve"> обмежує можливості для інвестицій, підвищує витрати на обслуговування борг</w:t>
      </w:r>
      <w:r>
        <w:rPr>
          <w:rFonts w:asciiTheme="majorBidi" w:hAnsiTheme="majorBidi" w:cstheme="majorBidi"/>
          <w:sz w:val="28"/>
          <w:szCs w:val="28"/>
        </w:rPr>
        <w:t>у та знижує фінансову стійкість</w:t>
      </w:r>
      <w:r w:rsidRPr="00760CB1">
        <w:rPr>
          <w:rFonts w:asciiTheme="majorBidi" w:hAnsiTheme="majorBidi" w:cstheme="majorBidi"/>
          <w:sz w:val="28"/>
          <w:szCs w:val="28"/>
        </w:rPr>
        <w:t>.</w:t>
      </w:r>
    </w:p>
    <w:p w14:paraId="07706467" w14:textId="77777777" w:rsidR="00CB49D7" w:rsidRPr="00212C94" w:rsidRDefault="00CB49D7" w:rsidP="00A4544C">
      <w:pPr>
        <w:spacing w:line="312" w:lineRule="auto"/>
        <w:ind w:firstLine="709"/>
        <w:jc w:val="both"/>
        <w:rPr>
          <w:rFonts w:asciiTheme="majorBidi" w:hAnsiTheme="majorBidi" w:cstheme="majorBidi"/>
          <w:sz w:val="28"/>
          <w:szCs w:val="28"/>
        </w:rPr>
      </w:pPr>
      <w:r w:rsidRPr="00212C94">
        <w:rPr>
          <w:rFonts w:asciiTheme="majorBidi" w:hAnsiTheme="majorBidi" w:cstheme="majorBidi"/>
          <w:sz w:val="28"/>
          <w:szCs w:val="28"/>
        </w:rPr>
        <w:t>Поступове збільшення частки власного капіта</w:t>
      </w:r>
      <w:r>
        <w:rPr>
          <w:rFonts w:asciiTheme="majorBidi" w:hAnsiTheme="majorBidi" w:cstheme="majorBidi"/>
          <w:sz w:val="28"/>
          <w:szCs w:val="28"/>
        </w:rPr>
        <w:t>лу дозволить зменшити</w:t>
      </w:r>
      <w:r w:rsidRPr="00212C94">
        <w:rPr>
          <w:rFonts w:asciiTheme="majorBidi" w:hAnsiTheme="majorBidi" w:cstheme="majorBidi"/>
          <w:sz w:val="28"/>
          <w:szCs w:val="28"/>
        </w:rPr>
        <w:t xml:space="preserve"> витрати</w:t>
      </w:r>
      <w:r>
        <w:rPr>
          <w:rFonts w:asciiTheme="majorBidi" w:hAnsiTheme="majorBidi" w:cstheme="majorBidi"/>
          <w:sz w:val="28"/>
          <w:szCs w:val="28"/>
        </w:rPr>
        <w:t xml:space="preserve"> на обслуговування боргу</w:t>
      </w:r>
      <w:r w:rsidRPr="00212C94">
        <w:rPr>
          <w:rFonts w:asciiTheme="majorBidi" w:hAnsiTheme="majorBidi" w:cstheme="majorBidi"/>
          <w:sz w:val="28"/>
          <w:szCs w:val="28"/>
        </w:rPr>
        <w:t>,</w:t>
      </w:r>
      <w:r>
        <w:rPr>
          <w:rFonts w:asciiTheme="majorBidi" w:hAnsiTheme="majorBidi" w:cstheme="majorBidi"/>
          <w:sz w:val="28"/>
          <w:szCs w:val="28"/>
        </w:rPr>
        <w:t xml:space="preserve"> </w:t>
      </w:r>
      <w:r w:rsidRPr="00FA5285">
        <w:rPr>
          <w:rFonts w:asciiTheme="majorBidi" w:hAnsiTheme="majorBidi" w:cstheme="majorBidi"/>
          <w:sz w:val="28"/>
          <w:szCs w:val="28"/>
        </w:rPr>
        <w:t>покращити фінансову автоно</w:t>
      </w:r>
      <w:r>
        <w:rPr>
          <w:rFonts w:asciiTheme="majorBidi" w:hAnsiTheme="majorBidi" w:cstheme="majorBidi"/>
          <w:sz w:val="28"/>
          <w:szCs w:val="28"/>
        </w:rPr>
        <w:t>мію та ліквідність підприємства</w:t>
      </w:r>
      <w:r w:rsidRPr="00FA5285">
        <w:rPr>
          <w:rFonts w:asciiTheme="majorBidi" w:hAnsiTheme="majorBidi" w:cstheme="majorBidi"/>
          <w:sz w:val="28"/>
          <w:szCs w:val="28"/>
        </w:rPr>
        <w:t>. Зростання власного капіталу сприятиме нарощенню чистого прибутку, зменшенню фінансового ризику та забезпеченню</w:t>
      </w:r>
      <w:r>
        <w:rPr>
          <w:rFonts w:asciiTheme="majorBidi" w:hAnsiTheme="majorBidi" w:cstheme="majorBidi"/>
          <w:sz w:val="28"/>
          <w:szCs w:val="28"/>
        </w:rPr>
        <w:t xml:space="preserve"> стабільного розвитку. Оптимальні варіанти</w:t>
      </w:r>
      <w:r w:rsidRPr="00212C94">
        <w:rPr>
          <w:rFonts w:asciiTheme="majorBidi" w:hAnsiTheme="majorBidi" w:cstheme="majorBidi"/>
          <w:sz w:val="28"/>
          <w:szCs w:val="28"/>
        </w:rPr>
        <w:t xml:space="preserve"> структури </w:t>
      </w:r>
      <w:r>
        <w:rPr>
          <w:rFonts w:asciiTheme="majorBidi" w:hAnsiTheme="majorBidi" w:cstheme="majorBidi"/>
          <w:sz w:val="28"/>
          <w:szCs w:val="28"/>
        </w:rPr>
        <w:t xml:space="preserve">капіталу </w:t>
      </w:r>
      <w:r w:rsidRPr="00212C94">
        <w:rPr>
          <w:rFonts w:asciiTheme="majorBidi" w:hAnsiTheme="majorBidi" w:cstheme="majorBidi"/>
          <w:sz w:val="28"/>
          <w:szCs w:val="28"/>
        </w:rPr>
        <w:t xml:space="preserve">демонструють значне зростання прибутковості підприємства за </w:t>
      </w:r>
      <w:r>
        <w:rPr>
          <w:rFonts w:asciiTheme="majorBidi" w:hAnsiTheme="majorBidi" w:cstheme="majorBidi"/>
          <w:sz w:val="28"/>
          <w:szCs w:val="28"/>
        </w:rPr>
        <w:t xml:space="preserve">інших рівних </w:t>
      </w:r>
      <w:r w:rsidRPr="00212C94">
        <w:rPr>
          <w:rFonts w:asciiTheme="majorBidi" w:hAnsiTheme="majorBidi" w:cstheme="majorBidi"/>
          <w:sz w:val="28"/>
          <w:szCs w:val="28"/>
        </w:rPr>
        <w:t>умов, що створює основу для с</w:t>
      </w:r>
      <w:r>
        <w:rPr>
          <w:rFonts w:asciiTheme="majorBidi" w:hAnsiTheme="majorBidi" w:cstheme="majorBidi"/>
          <w:sz w:val="28"/>
          <w:szCs w:val="28"/>
        </w:rPr>
        <w:t xml:space="preserve">тратегічної стійкості </w:t>
      </w:r>
      <w:r w:rsidRPr="00212C94">
        <w:rPr>
          <w:rFonts w:asciiTheme="majorBidi" w:hAnsiTheme="majorBidi" w:cstheme="majorBidi"/>
          <w:sz w:val="28"/>
          <w:szCs w:val="28"/>
        </w:rPr>
        <w:t>підприємс</w:t>
      </w:r>
      <w:r>
        <w:rPr>
          <w:rFonts w:asciiTheme="majorBidi" w:hAnsiTheme="majorBidi" w:cstheme="majorBidi"/>
          <w:sz w:val="28"/>
          <w:szCs w:val="28"/>
        </w:rPr>
        <w:t>тва</w:t>
      </w:r>
      <w:r w:rsidRPr="00212C94">
        <w:rPr>
          <w:rFonts w:asciiTheme="majorBidi" w:hAnsiTheme="majorBidi" w:cstheme="majorBidi"/>
          <w:sz w:val="28"/>
          <w:szCs w:val="28"/>
        </w:rPr>
        <w:t>.</w:t>
      </w:r>
    </w:p>
    <w:p w14:paraId="7DC878B0" w14:textId="77777777" w:rsidR="00CB49D7" w:rsidRDefault="00CB49D7"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ПрАТ «</w:t>
      </w:r>
      <w:r w:rsidRPr="00760CB1">
        <w:rPr>
          <w:rFonts w:asciiTheme="majorBidi" w:hAnsiTheme="majorBidi" w:cstheme="majorBidi"/>
          <w:sz w:val="28"/>
          <w:szCs w:val="28"/>
        </w:rPr>
        <w:t>Лебединський насіннєвий завод</w:t>
      </w:r>
      <w:r>
        <w:rPr>
          <w:rFonts w:asciiTheme="majorBidi" w:hAnsiTheme="majorBidi" w:cstheme="majorBidi"/>
          <w:sz w:val="28"/>
          <w:szCs w:val="28"/>
        </w:rPr>
        <w:t>» с</w:t>
      </w:r>
      <w:r w:rsidRPr="00760CB1">
        <w:rPr>
          <w:rFonts w:asciiTheme="majorBidi" w:hAnsiTheme="majorBidi" w:cstheme="majorBidi"/>
          <w:sz w:val="28"/>
          <w:szCs w:val="28"/>
        </w:rPr>
        <w:t>лід прагнути до зменшення частки короткострокових боргових зобов’язань у загальній сумі пасивів, що дозволить знизити ризик втрати платоспроможності</w:t>
      </w:r>
      <w:r>
        <w:rPr>
          <w:rFonts w:asciiTheme="majorBidi" w:hAnsiTheme="majorBidi" w:cstheme="majorBidi"/>
          <w:sz w:val="28"/>
          <w:szCs w:val="28"/>
        </w:rPr>
        <w:t>, зменшити навантаження на обігові кошти</w:t>
      </w:r>
      <w:r w:rsidRPr="00760CB1">
        <w:rPr>
          <w:rFonts w:asciiTheme="majorBidi" w:hAnsiTheme="majorBidi" w:cstheme="majorBidi"/>
          <w:sz w:val="28"/>
          <w:szCs w:val="28"/>
        </w:rPr>
        <w:t xml:space="preserve"> та підвищити гнучкість у прийнятті фінансових рішень.</w:t>
      </w:r>
      <w:r>
        <w:rPr>
          <w:rFonts w:asciiTheme="majorBidi" w:hAnsiTheme="majorBidi" w:cstheme="majorBidi"/>
          <w:sz w:val="28"/>
          <w:szCs w:val="28"/>
        </w:rPr>
        <w:t xml:space="preserve"> Для мінімізації залежності підприємства від короткострокових зобов’язань слід вжити комплекс заходів, спрямованих на її поступове усунення та стабілізацію джерел фінансування.</w:t>
      </w:r>
    </w:p>
    <w:p w14:paraId="0ECAFDC3" w14:textId="77777777" w:rsidR="00CB49D7" w:rsidRDefault="00CB49D7"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Одним із ефективних заходів у цьому напрямі може бути реструктуризація боргу. Здійснення переведення короткострокових зобов’язань у довгострокові дозволить зменшити фінансовий тиск на підприємство. Для реалізації цього механізму необхідно домовитися з основними кредиторами щодо перегляду умов кредитування, зокрема продовження строків погашення або надання відстрочок платежів.</w:t>
      </w:r>
    </w:p>
    <w:p w14:paraId="1C75E534" w14:textId="77777777" w:rsidR="00CB49D7" w:rsidRDefault="00CB49D7" w:rsidP="00A4544C">
      <w:pPr>
        <w:spacing w:line="312" w:lineRule="auto"/>
        <w:ind w:firstLine="709"/>
        <w:jc w:val="both"/>
        <w:rPr>
          <w:rFonts w:asciiTheme="majorBidi" w:hAnsiTheme="majorBidi" w:cstheme="majorBidi"/>
          <w:sz w:val="28"/>
          <w:szCs w:val="28"/>
        </w:rPr>
      </w:pPr>
      <w:r w:rsidRPr="00FD080C">
        <w:rPr>
          <w:rFonts w:asciiTheme="majorBidi" w:hAnsiTheme="majorBidi" w:cstheme="majorBidi"/>
          <w:sz w:val="28"/>
          <w:szCs w:val="28"/>
        </w:rPr>
        <w:t xml:space="preserve">Поряд із реструктуризацією боргу важливим напрямом фінансового оздоровлення є нарощення власного капіталу. Зменшення залежності від короткострокових кредитів можливе за умови зміцнення капітальної бази підприємства. </w:t>
      </w:r>
      <w:r>
        <w:rPr>
          <w:rFonts w:asciiTheme="majorBidi" w:hAnsiTheme="majorBidi" w:cstheme="majorBidi"/>
          <w:sz w:val="28"/>
          <w:szCs w:val="28"/>
        </w:rPr>
        <w:t>На проблему від’ємного значення власного капіталу значно впливає наявність накопиченого збитку. Для покриття накопиченого збитку ПрАТ «</w:t>
      </w:r>
      <w:r w:rsidRPr="00760CB1">
        <w:rPr>
          <w:rFonts w:asciiTheme="majorBidi" w:hAnsiTheme="majorBidi" w:cstheme="majorBidi"/>
          <w:sz w:val="28"/>
          <w:szCs w:val="28"/>
        </w:rPr>
        <w:t>Лебединський насіннєвий завод</w:t>
      </w:r>
      <w:r>
        <w:rPr>
          <w:rFonts w:asciiTheme="majorBidi" w:hAnsiTheme="majorBidi" w:cstheme="majorBidi"/>
          <w:sz w:val="28"/>
          <w:szCs w:val="28"/>
        </w:rPr>
        <w:t>» може застосувати комплекс заходів, який буде спрямований на збільшення власного капіталу.</w:t>
      </w:r>
    </w:p>
    <w:p w14:paraId="71E6BAAE" w14:textId="77777777" w:rsidR="00CB49D7" w:rsidRDefault="00CB49D7"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 xml:space="preserve">Найефективнішим способом відновлення фінансової стійкості та покриття накопичених збитків є реінвестування прибутку. Оскільки після кризового стану </w:t>
      </w:r>
      <w:r>
        <w:rPr>
          <w:rFonts w:asciiTheme="majorBidi" w:hAnsiTheme="majorBidi" w:cstheme="majorBidi"/>
          <w:sz w:val="28"/>
          <w:szCs w:val="28"/>
        </w:rPr>
        <w:lastRenderedPageBreak/>
        <w:t xml:space="preserve">в 2022 році ПрАТ «Лебединський насіннєвий завод» вже почало отримувати прибуток, з’явилася можливість не розподіляти отриманий прибуток серед акціонерів, а направити його на покриття збитків минулих років. </w:t>
      </w:r>
      <w:r w:rsidRPr="003373A7">
        <w:rPr>
          <w:rFonts w:asciiTheme="majorBidi" w:hAnsiTheme="majorBidi" w:cstheme="majorBidi"/>
          <w:sz w:val="28"/>
          <w:szCs w:val="28"/>
        </w:rPr>
        <w:t>Такий підхід дозволить зміцнити власний капітал, скоротити дефіцит у пасиві балансу та поступово покращити фінансові показники. За умови подальшого стабільного зростання доходів підприємство матиме змогу вийти на позитивне значення власного капіталу</w:t>
      </w:r>
      <w:r>
        <w:rPr>
          <w:rFonts w:asciiTheme="majorBidi" w:hAnsiTheme="majorBidi" w:cstheme="majorBidi"/>
          <w:sz w:val="28"/>
          <w:szCs w:val="28"/>
        </w:rPr>
        <w:t>.</w:t>
      </w:r>
    </w:p>
    <w:p w14:paraId="3B94874B" w14:textId="77777777" w:rsidR="00CB49D7" w:rsidRDefault="00CB49D7" w:rsidP="00A4544C">
      <w:pPr>
        <w:spacing w:line="312" w:lineRule="auto"/>
        <w:ind w:firstLine="709"/>
        <w:jc w:val="both"/>
        <w:rPr>
          <w:rFonts w:asciiTheme="majorBidi" w:hAnsiTheme="majorBidi" w:cstheme="majorBidi"/>
          <w:sz w:val="28"/>
          <w:szCs w:val="28"/>
        </w:rPr>
      </w:pPr>
      <w:r w:rsidRPr="003373A7">
        <w:rPr>
          <w:rFonts w:asciiTheme="majorBidi" w:hAnsiTheme="majorBidi" w:cstheme="majorBidi"/>
          <w:sz w:val="28"/>
          <w:szCs w:val="28"/>
        </w:rPr>
        <w:t>Іншим важливим джерелом відновлення капіталу може стати залучення додаткових інвестицій шляхом емісії акцій. Проведення додаткового випуску акцій дозволяє залучити кошти як від чинних акціонерів, так і від нових інвесторів, що зацікавлені у розвитку агропромислового сектора.</w:t>
      </w:r>
    </w:p>
    <w:p w14:paraId="4C17193E" w14:textId="77777777" w:rsidR="00CB49D7" w:rsidRDefault="00CB49D7" w:rsidP="00A4544C">
      <w:pPr>
        <w:spacing w:line="312" w:lineRule="auto"/>
        <w:ind w:firstLine="709"/>
        <w:jc w:val="both"/>
        <w:rPr>
          <w:rFonts w:asciiTheme="majorBidi" w:hAnsiTheme="majorBidi" w:cstheme="majorBidi"/>
          <w:sz w:val="28"/>
          <w:szCs w:val="28"/>
        </w:rPr>
      </w:pPr>
      <w:r w:rsidRPr="003373A7">
        <w:rPr>
          <w:rFonts w:asciiTheme="majorBidi" w:hAnsiTheme="majorBidi" w:cstheme="majorBidi"/>
          <w:sz w:val="28"/>
          <w:szCs w:val="28"/>
        </w:rPr>
        <w:t>Окремим резервом для вивільнення фінансових ресурсів є скорочення непродуктивних вит</w:t>
      </w:r>
      <w:r>
        <w:rPr>
          <w:rFonts w:asciiTheme="majorBidi" w:hAnsiTheme="majorBidi" w:cstheme="majorBidi"/>
          <w:sz w:val="28"/>
          <w:szCs w:val="28"/>
        </w:rPr>
        <w:t>рат. П</w:t>
      </w:r>
      <w:r w:rsidRPr="003373A7">
        <w:rPr>
          <w:rFonts w:asciiTheme="majorBidi" w:hAnsiTheme="majorBidi" w:cstheme="majorBidi"/>
          <w:sz w:val="28"/>
          <w:szCs w:val="28"/>
        </w:rPr>
        <w:t>евні напрями</w:t>
      </w:r>
      <w:r>
        <w:rPr>
          <w:rFonts w:asciiTheme="majorBidi" w:hAnsiTheme="majorBidi" w:cstheme="majorBidi"/>
          <w:sz w:val="28"/>
          <w:szCs w:val="28"/>
        </w:rPr>
        <w:t xml:space="preserve"> витрат</w:t>
      </w:r>
      <w:r w:rsidRPr="003373A7">
        <w:rPr>
          <w:rFonts w:asciiTheme="majorBidi" w:hAnsiTheme="majorBidi" w:cstheme="majorBidi"/>
          <w:sz w:val="28"/>
          <w:szCs w:val="28"/>
        </w:rPr>
        <w:t>, зокрема витрати на збут, адміністративні та інші операційні витрати, мають значний пот</w:t>
      </w:r>
      <w:r>
        <w:rPr>
          <w:rFonts w:asciiTheme="majorBidi" w:hAnsiTheme="majorBidi" w:cstheme="majorBidi"/>
          <w:sz w:val="28"/>
          <w:szCs w:val="28"/>
        </w:rPr>
        <w:t>енціал для оптимізації. Модерн</w:t>
      </w:r>
      <w:r w:rsidRPr="003373A7">
        <w:rPr>
          <w:rFonts w:asciiTheme="majorBidi" w:hAnsiTheme="majorBidi" w:cstheme="majorBidi"/>
          <w:sz w:val="28"/>
          <w:szCs w:val="28"/>
        </w:rPr>
        <w:t>ізація витратної частини бюджету дозволить спрямувати вивільн</w:t>
      </w:r>
      <w:r>
        <w:rPr>
          <w:rFonts w:asciiTheme="majorBidi" w:hAnsiTheme="majorBidi" w:cstheme="majorBidi"/>
          <w:sz w:val="28"/>
          <w:szCs w:val="28"/>
        </w:rPr>
        <w:t>ені ресурси на покриття збитків та</w:t>
      </w:r>
      <w:r w:rsidRPr="003373A7">
        <w:rPr>
          <w:rFonts w:asciiTheme="majorBidi" w:hAnsiTheme="majorBidi" w:cstheme="majorBidi"/>
          <w:sz w:val="28"/>
          <w:szCs w:val="28"/>
        </w:rPr>
        <w:t xml:space="preserve"> підвищення ефективності виробництва</w:t>
      </w:r>
      <w:r>
        <w:rPr>
          <w:rFonts w:asciiTheme="majorBidi" w:hAnsiTheme="majorBidi" w:cstheme="majorBidi"/>
          <w:sz w:val="28"/>
          <w:szCs w:val="28"/>
        </w:rPr>
        <w:t>.</w:t>
      </w:r>
    </w:p>
    <w:p w14:paraId="2D3046ED" w14:textId="77777777" w:rsidR="00CB49D7" w:rsidRDefault="00CB49D7"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 xml:space="preserve">Крім того, підприємство може скористатись доступними державними та міжнародними програмами підтримки аграрного сектору. Держава та міжнародні організації регулярно пропонують програми фінансової допомоги у вигляді грантів, субсидій чи пільгове кредитування для підприємств аграрного сектору. </w:t>
      </w:r>
      <w:r w:rsidRPr="001630B1">
        <w:rPr>
          <w:rFonts w:asciiTheme="majorBidi" w:hAnsiTheme="majorBidi" w:cstheme="majorBidi"/>
          <w:sz w:val="28"/>
          <w:szCs w:val="28"/>
        </w:rPr>
        <w:t>Участь у таких програмах може надати підприємству додаткові ресурси для модернізації, відновлення капіталу та зміцнення загального фінансового становища.</w:t>
      </w:r>
    </w:p>
    <w:p w14:paraId="301DBF0D" w14:textId="77777777" w:rsidR="00CB49D7" w:rsidRPr="00FD080C" w:rsidRDefault="00CB49D7" w:rsidP="00A4544C">
      <w:pPr>
        <w:spacing w:line="312" w:lineRule="auto"/>
        <w:ind w:firstLine="709"/>
        <w:jc w:val="both"/>
        <w:rPr>
          <w:rFonts w:asciiTheme="majorBidi" w:hAnsiTheme="majorBidi" w:cstheme="majorBidi"/>
          <w:sz w:val="28"/>
          <w:szCs w:val="28"/>
        </w:rPr>
      </w:pPr>
      <w:r>
        <w:rPr>
          <w:rFonts w:asciiTheme="majorBidi" w:hAnsiTheme="majorBidi" w:cstheme="majorBidi"/>
          <w:sz w:val="28"/>
          <w:szCs w:val="28"/>
        </w:rPr>
        <w:t>Для найшвидшого результату покриття накопиченого збитку та виходу на позитивний показник власного капіталу ПрАТ «</w:t>
      </w:r>
      <w:r w:rsidRPr="00760CB1">
        <w:rPr>
          <w:rFonts w:asciiTheme="majorBidi" w:hAnsiTheme="majorBidi" w:cstheme="majorBidi"/>
          <w:sz w:val="28"/>
          <w:szCs w:val="28"/>
        </w:rPr>
        <w:t>Лебединський насіннєвий завод</w:t>
      </w:r>
      <w:r>
        <w:rPr>
          <w:rFonts w:asciiTheme="majorBidi" w:hAnsiTheme="majorBidi" w:cstheme="majorBidi"/>
          <w:sz w:val="28"/>
          <w:szCs w:val="28"/>
        </w:rPr>
        <w:t xml:space="preserve">» необхідно поєднувати декілька способів. </w:t>
      </w:r>
      <w:r w:rsidRPr="00FD080C">
        <w:rPr>
          <w:rFonts w:asciiTheme="majorBidi" w:hAnsiTheme="majorBidi" w:cstheme="majorBidi"/>
          <w:sz w:val="28"/>
          <w:szCs w:val="28"/>
        </w:rPr>
        <w:t>Збільшення власного капіталу сприятиме відновленню фінансової стійкості, покращенню структури балансу, підвищенню довіри з боку інвесторів і банків, а також створить передумови для стабільного розвитку підприємства в умовах конкурентного ринку. Таким чином, вжиття вищезазначених заходів дозволить ПрАТ «Лебединський насіннєвий завод» поступово вийти з фінансової нестабільності та сформувати більш збалансовану модель фінансування своєї діяльності.</w:t>
      </w:r>
    </w:p>
    <w:p w14:paraId="5D8AB71E" w14:textId="0E8183A9" w:rsidR="00CB49D7" w:rsidRPr="00760CB1" w:rsidRDefault="00CB49D7" w:rsidP="007E16EE">
      <w:pPr>
        <w:spacing w:line="312" w:lineRule="auto"/>
        <w:ind w:firstLine="709"/>
        <w:jc w:val="lowKashida"/>
        <w:rPr>
          <w:rFonts w:asciiTheme="majorBidi" w:hAnsiTheme="majorBidi" w:cstheme="majorBidi"/>
          <w:sz w:val="28"/>
          <w:szCs w:val="28"/>
        </w:rPr>
      </w:pPr>
      <w:r w:rsidRPr="00760CB1">
        <w:rPr>
          <w:rFonts w:asciiTheme="majorBidi" w:hAnsiTheme="majorBidi" w:cstheme="majorBidi"/>
          <w:sz w:val="28"/>
          <w:szCs w:val="28"/>
        </w:rPr>
        <w:t xml:space="preserve">Важливим напрямом удосконалення роботи підприємства є підвищення ліквідності активів. Ефективне управління оборотними активами має стати </w:t>
      </w:r>
      <w:r>
        <w:rPr>
          <w:rFonts w:asciiTheme="majorBidi" w:hAnsiTheme="majorBidi" w:cstheme="majorBidi"/>
          <w:sz w:val="28"/>
          <w:szCs w:val="28"/>
        </w:rPr>
        <w:lastRenderedPageBreak/>
        <w:t>одним із стратегічних пріоритетів</w:t>
      </w:r>
      <w:r w:rsidRPr="00760CB1">
        <w:rPr>
          <w:rFonts w:asciiTheme="majorBidi" w:hAnsiTheme="majorBidi" w:cstheme="majorBidi"/>
          <w:sz w:val="28"/>
          <w:szCs w:val="28"/>
        </w:rPr>
        <w:t xml:space="preserve">, оскільки значна частка активів </w:t>
      </w:r>
      <w:r>
        <w:rPr>
          <w:rFonts w:asciiTheme="majorBidi" w:hAnsiTheme="majorBidi" w:cstheme="majorBidi"/>
          <w:sz w:val="28"/>
          <w:szCs w:val="28"/>
        </w:rPr>
        <w:t>підприємства зосереджена</w:t>
      </w:r>
      <w:r w:rsidRPr="00760CB1">
        <w:rPr>
          <w:rFonts w:asciiTheme="majorBidi" w:hAnsiTheme="majorBidi" w:cstheme="majorBidi"/>
          <w:sz w:val="28"/>
          <w:szCs w:val="28"/>
        </w:rPr>
        <w:t xml:space="preserve"> саме в цій категорії. </w:t>
      </w:r>
      <w:r>
        <w:rPr>
          <w:rFonts w:asciiTheme="majorBidi" w:hAnsiTheme="majorBidi" w:cstheme="majorBidi"/>
          <w:sz w:val="28"/>
          <w:szCs w:val="28"/>
        </w:rPr>
        <w:t>Насамперед необхід</w:t>
      </w:r>
      <w:r w:rsidRPr="00760CB1">
        <w:rPr>
          <w:rFonts w:asciiTheme="majorBidi" w:hAnsiTheme="majorBidi" w:cstheme="majorBidi"/>
          <w:sz w:val="28"/>
          <w:szCs w:val="28"/>
        </w:rPr>
        <w:t>но активніше працювати над скорочен</w:t>
      </w:r>
      <w:r>
        <w:rPr>
          <w:rFonts w:asciiTheme="majorBidi" w:hAnsiTheme="majorBidi" w:cstheme="majorBidi"/>
          <w:sz w:val="28"/>
          <w:szCs w:val="28"/>
        </w:rPr>
        <w:t>ням дебіторської заборгованості.</w:t>
      </w:r>
      <w:r w:rsidRPr="00760CB1">
        <w:rPr>
          <w:rFonts w:asciiTheme="majorBidi" w:hAnsiTheme="majorBidi" w:cstheme="majorBidi"/>
          <w:sz w:val="28"/>
          <w:szCs w:val="28"/>
        </w:rPr>
        <w:t xml:space="preserve"> </w:t>
      </w:r>
      <w:r>
        <w:rPr>
          <w:rFonts w:asciiTheme="majorBidi" w:hAnsiTheme="majorBidi" w:cstheme="majorBidi"/>
          <w:sz w:val="28"/>
          <w:szCs w:val="28"/>
        </w:rPr>
        <w:t xml:space="preserve">Також </w:t>
      </w:r>
      <w:r w:rsidRPr="001630B1">
        <w:rPr>
          <w:rFonts w:asciiTheme="majorBidi" w:hAnsiTheme="majorBidi" w:cstheme="majorBidi"/>
          <w:sz w:val="28"/>
          <w:szCs w:val="28"/>
        </w:rPr>
        <w:t xml:space="preserve">слід скорочувати обсяги запасів до економічно обґрунтованого рівня, зменшувати частку </w:t>
      </w:r>
      <w:proofErr w:type="spellStart"/>
      <w:r w:rsidRPr="001630B1">
        <w:rPr>
          <w:rFonts w:asciiTheme="majorBidi" w:hAnsiTheme="majorBidi" w:cstheme="majorBidi"/>
          <w:sz w:val="28"/>
          <w:szCs w:val="28"/>
        </w:rPr>
        <w:t>малоліквідних</w:t>
      </w:r>
      <w:proofErr w:type="spellEnd"/>
      <w:r w:rsidRPr="001630B1">
        <w:rPr>
          <w:rFonts w:asciiTheme="majorBidi" w:hAnsiTheme="majorBidi" w:cstheme="majorBidi"/>
          <w:sz w:val="28"/>
          <w:szCs w:val="28"/>
        </w:rPr>
        <w:t xml:space="preserve"> активів та здійснювати постійний моніторинг оборотності активів.</w:t>
      </w:r>
      <w:r>
        <w:rPr>
          <w:rFonts w:asciiTheme="majorBidi" w:hAnsiTheme="majorBidi" w:cstheme="majorBidi"/>
          <w:sz w:val="28"/>
          <w:szCs w:val="28"/>
        </w:rPr>
        <w:t xml:space="preserve"> </w:t>
      </w:r>
      <w:r w:rsidRPr="001630B1">
        <w:rPr>
          <w:rFonts w:asciiTheme="majorBidi" w:hAnsiTheme="majorBidi" w:cstheme="majorBidi"/>
          <w:sz w:val="28"/>
          <w:szCs w:val="28"/>
        </w:rPr>
        <w:t xml:space="preserve">Підвищення </w:t>
      </w:r>
      <w:proofErr w:type="spellStart"/>
      <w:r w:rsidRPr="001630B1">
        <w:rPr>
          <w:rFonts w:asciiTheme="majorBidi" w:hAnsiTheme="majorBidi" w:cstheme="majorBidi"/>
          <w:sz w:val="28"/>
          <w:szCs w:val="28"/>
        </w:rPr>
        <w:t>обіговості</w:t>
      </w:r>
      <w:proofErr w:type="spellEnd"/>
      <w:r w:rsidRPr="001630B1">
        <w:rPr>
          <w:rFonts w:asciiTheme="majorBidi" w:hAnsiTheme="majorBidi" w:cstheme="majorBidi"/>
          <w:sz w:val="28"/>
          <w:szCs w:val="28"/>
        </w:rPr>
        <w:t xml:space="preserve"> активів, прискорення циклу грошових коштів, оптимізація складів та збалансоване управління запасами дозволять покращити загальн</w:t>
      </w:r>
      <w:r>
        <w:rPr>
          <w:rFonts w:asciiTheme="majorBidi" w:hAnsiTheme="majorBidi" w:cstheme="majorBidi"/>
          <w:sz w:val="28"/>
          <w:szCs w:val="28"/>
        </w:rPr>
        <w:t>ий фінансовий стан підприємства та</w:t>
      </w:r>
      <w:r w:rsidRPr="001630B1">
        <w:rPr>
          <w:rFonts w:asciiTheme="majorBidi" w:hAnsiTheme="majorBidi" w:cstheme="majorBidi"/>
          <w:sz w:val="28"/>
          <w:szCs w:val="28"/>
        </w:rPr>
        <w:t xml:space="preserve"> забезпечити вчасне виконання короткострокових зобов’язань</w:t>
      </w:r>
      <w:r>
        <w:rPr>
          <w:rFonts w:asciiTheme="majorBidi" w:hAnsiTheme="majorBidi" w:cstheme="majorBidi"/>
          <w:sz w:val="28"/>
          <w:szCs w:val="28"/>
        </w:rPr>
        <w:t>.</w:t>
      </w:r>
      <w:r w:rsidR="007E16EE" w:rsidRPr="007E16EE">
        <w:rPr>
          <w:rFonts w:asciiTheme="majorBidi" w:hAnsiTheme="majorBidi" w:cstheme="majorBidi"/>
          <w:sz w:val="28"/>
          <w:szCs w:val="28"/>
        </w:rPr>
        <w:t xml:space="preserve"> </w:t>
      </w:r>
      <w:r w:rsidRPr="00760CB1">
        <w:rPr>
          <w:rFonts w:asciiTheme="majorBidi" w:hAnsiTheme="majorBidi" w:cstheme="majorBidi"/>
          <w:sz w:val="28"/>
          <w:szCs w:val="28"/>
        </w:rPr>
        <w:t xml:space="preserve">Окрему увагу слід приділити </w:t>
      </w:r>
      <w:r>
        <w:rPr>
          <w:rFonts w:asciiTheme="majorBidi" w:hAnsiTheme="majorBidi" w:cstheme="majorBidi"/>
          <w:sz w:val="28"/>
          <w:szCs w:val="28"/>
        </w:rPr>
        <w:t xml:space="preserve">проблемі </w:t>
      </w:r>
      <w:r w:rsidRPr="00760CB1">
        <w:rPr>
          <w:rFonts w:asciiTheme="majorBidi" w:hAnsiTheme="majorBidi" w:cstheme="majorBidi"/>
          <w:sz w:val="28"/>
          <w:szCs w:val="28"/>
        </w:rPr>
        <w:t>рентабельності</w:t>
      </w:r>
      <w:r>
        <w:rPr>
          <w:rFonts w:asciiTheme="majorBidi" w:hAnsiTheme="majorBidi" w:cstheme="majorBidi"/>
          <w:sz w:val="28"/>
          <w:szCs w:val="28"/>
        </w:rPr>
        <w:t xml:space="preserve"> діяльності підприємства</w:t>
      </w:r>
      <w:r w:rsidRPr="00760CB1">
        <w:rPr>
          <w:rFonts w:asciiTheme="majorBidi" w:hAnsiTheme="majorBidi" w:cstheme="majorBidi"/>
          <w:sz w:val="28"/>
          <w:szCs w:val="28"/>
        </w:rPr>
        <w:t xml:space="preserve">. Аналіз </w:t>
      </w:r>
      <w:r>
        <w:rPr>
          <w:rFonts w:asciiTheme="majorBidi" w:hAnsiTheme="majorBidi" w:cstheme="majorBidi"/>
          <w:sz w:val="28"/>
          <w:szCs w:val="28"/>
        </w:rPr>
        <w:t xml:space="preserve">динаміки </w:t>
      </w:r>
      <w:r w:rsidRPr="00760CB1">
        <w:rPr>
          <w:rFonts w:asciiTheme="majorBidi" w:hAnsiTheme="majorBidi" w:cstheme="majorBidi"/>
          <w:sz w:val="28"/>
          <w:szCs w:val="28"/>
        </w:rPr>
        <w:t xml:space="preserve">показників за останні </w:t>
      </w:r>
      <w:r>
        <w:rPr>
          <w:rFonts w:asciiTheme="majorBidi" w:hAnsiTheme="majorBidi" w:cstheme="majorBidi"/>
          <w:sz w:val="28"/>
          <w:szCs w:val="28"/>
        </w:rPr>
        <w:t xml:space="preserve">три </w:t>
      </w:r>
      <w:r w:rsidRPr="00760CB1">
        <w:rPr>
          <w:rFonts w:asciiTheme="majorBidi" w:hAnsiTheme="majorBidi" w:cstheme="majorBidi"/>
          <w:sz w:val="28"/>
          <w:szCs w:val="28"/>
        </w:rPr>
        <w:t>роки свідчить про коливання рівня прибутковості, що вимагає підвищення ефективності використання ресурсів. Доцільно оптимізувати витрати, зокре</w:t>
      </w:r>
      <w:r>
        <w:rPr>
          <w:rFonts w:asciiTheme="majorBidi" w:hAnsiTheme="majorBidi" w:cstheme="majorBidi"/>
          <w:sz w:val="28"/>
          <w:szCs w:val="28"/>
        </w:rPr>
        <w:t>ма шляхом вдосконалення системи контролю</w:t>
      </w:r>
      <w:r w:rsidRPr="00760CB1">
        <w:rPr>
          <w:rFonts w:asciiTheme="majorBidi" w:hAnsiTheme="majorBidi" w:cstheme="majorBidi"/>
          <w:sz w:val="28"/>
          <w:szCs w:val="28"/>
        </w:rPr>
        <w:t xml:space="preserve"> та виявлення неефективних витрат. Також варто посилити роботу над покращенням </w:t>
      </w:r>
      <w:proofErr w:type="spellStart"/>
      <w:r w:rsidRPr="00760CB1">
        <w:rPr>
          <w:rFonts w:asciiTheme="majorBidi" w:hAnsiTheme="majorBidi" w:cstheme="majorBidi"/>
          <w:sz w:val="28"/>
          <w:szCs w:val="28"/>
        </w:rPr>
        <w:t>маржинальності</w:t>
      </w:r>
      <w:proofErr w:type="spellEnd"/>
      <w:r w:rsidRPr="00760CB1">
        <w:rPr>
          <w:rFonts w:asciiTheme="majorBidi" w:hAnsiTheme="majorBidi" w:cstheme="majorBidi"/>
          <w:sz w:val="28"/>
          <w:szCs w:val="28"/>
        </w:rPr>
        <w:t xml:space="preserve"> реалізованої продукції, аналізуючи асортимент і попит, що дозволить підприємству сконцентруватися на найбільш прибуткових напрямах діяльності.</w:t>
      </w:r>
    </w:p>
    <w:p w14:paraId="2D9FD46A" w14:textId="77777777" w:rsidR="00CB49D7" w:rsidRDefault="00CB49D7" w:rsidP="00A4544C">
      <w:pPr>
        <w:spacing w:line="312" w:lineRule="auto"/>
        <w:ind w:firstLine="709"/>
        <w:jc w:val="lowKashida"/>
        <w:rPr>
          <w:rFonts w:asciiTheme="majorBidi" w:hAnsiTheme="majorBidi" w:cstheme="majorBidi"/>
          <w:sz w:val="28"/>
          <w:szCs w:val="28"/>
        </w:rPr>
      </w:pPr>
      <w:r>
        <w:rPr>
          <w:rFonts w:asciiTheme="majorBidi" w:hAnsiTheme="majorBidi" w:cstheme="majorBidi"/>
          <w:sz w:val="28"/>
          <w:szCs w:val="28"/>
        </w:rPr>
        <w:t>Однією з проблем</w:t>
      </w:r>
      <w:r w:rsidRPr="00CA71DA">
        <w:rPr>
          <w:rFonts w:asciiTheme="majorBidi" w:hAnsiTheme="majorBidi" w:cstheme="majorBidi"/>
          <w:sz w:val="28"/>
          <w:szCs w:val="28"/>
        </w:rPr>
        <w:t xml:space="preserve">, що ускладнює господарську діяльність ПрАТ «Лебединський насіннєвий завод», </w:t>
      </w:r>
      <w:r>
        <w:rPr>
          <w:rFonts w:asciiTheme="majorBidi" w:hAnsiTheme="majorBidi" w:cstheme="majorBidi"/>
          <w:sz w:val="28"/>
          <w:szCs w:val="28"/>
        </w:rPr>
        <w:t xml:space="preserve">яка особливо актуальна в умовах економічної нестабільності. Це призводить до </w:t>
      </w:r>
      <w:r w:rsidRPr="00CA71DA">
        <w:rPr>
          <w:rFonts w:asciiTheme="majorBidi" w:hAnsiTheme="majorBidi" w:cstheme="majorBidi"/>
          <w:sz w:val="28"/>
          <w:szCs w:val="28"/>
        </w:rPr>
        <w:t xml:space="preserve">зростання </w:t>
      </w:r>
      <w:r>
        <w:rPr>
          <w:rFonts w:asciiTheme="majorBidi" w:hAnsiTheme="majorBidi" w:cstheme="majorBidi"/>
          <w:sz w:val="28"/>
          <w:szCs w:val="28"/>
        </w:rPr>
        <w:t xml:space="preserve">обсягів </w:t>
      </w:r>
      <w:r w:rsidRPr="00CA71DA">
        <w:rPr>
          <w:rFonts w:asciiTheme="majorBidi" w:hAnsiTheme="majorBidi" w:cstheme="majorBidi"/>
          <w:sz w:val="28"/>
          <w:szCs w:val="28"/>
        </w:rPr>
        <w:t>дебіторської заборгова</w:t>
      </w:r>
      <w:r>
        <w:rPr>
          <w:rFonts w:asciiTheme="majorBidi" w:hAnsiTheme="majorBidi" w:cstheme="majorBidi"/>
          <w:sz w:val="28"/>
          <w:szCs w:val="28"/>
        </w:rPr>
        <w:t xml:space="preserve">ності, що викликає дефіцит обігових коштів, знижує платоспроможність підприємства та обмежує його можливості щодо фінансування поточної та інвестиційної діяльності. </w:t>
      </w:r>
      <w:r w:rsidRPr="00B51CA8">
        <w:rPr>
          <w:rFonts w:asciiTheme="majorBidi" w:hAnsiTheme="majorBidi" w:cstheme="majorBidi"/>
          <w:sz w:val="28"/>
          <w:szCs w:val="28"/>
        </w:rPr>
        <w:t>Крім того, надмірна концентрація дебіторської заборгованості створює ризик втрати грошових коштів у разі банкрутства чи неплатоспроможності покупців, що негативно впливає на фінансові результати діяльності.</w:t>
      </w:r>
    </w:p>
    <w:p w14:paraId="67A4B88D" w14:textId="77777777" w:rsidR="00CB49D7" w:rsidRDefault="00CB49D7" w:rsidP="00A4544C">
      <w:pPr>
        <w:spacing w:line="312" w:lineRule="auto"/>
        <w:ind w:firstLine="709"/>
        <w:jc w:val="lowKashida"/>
        <w:rPr>
          <w:rFonts w:asciiTheme="majorBidi" w:hAnsiTheme="majorBidi" w:cstheme="majorBidi"/>
          <w:sz w:val="28"/>
          <w:szCs w:val="28"/>
        </w:rPr>
      </w:pPr>
      <w:r w:rsidRPr="003872FC">
        <w:rPr>
          <w:rFonts w:asciiTheme="majorBidi" w:hAnsiTheme="majorBidi" w:cstheme="majorBidi"/>
          <w:sz w:val="28"/>
          <w:szCs w:val="28"/>
        </w:rPr>
        <w:t>Для подолання зазначен</w:t>
      </w:r>
      <w:r>
        <w:rPr>
          <w:rFonts w:asciiTheme="majorBidi" w:hAnsiTheme="majorBidi" w:cstheme="majorBidi"/>
          <w:sz w:val="28"/>
          <w:szCs w:val="28"/>
        </w:rPr>
        <w:t>ої</w:t>
      </w:r>
      <w:r w:rsidRPr="003872FC">
        <w:rPr>
          <w:rFonts w:asciiTheme="majorBidi" w:hAnsiTheme="majorBidi" w:cstheme="majorBidi"/>
          <w:sz w:val="28"/>
          <w:szCs w:val="28"/>
        </w:rPr>
        <w:t xml:space="preserve"> проблем</w:t>
      </w:r>
      <w:r>
        <w:rPr>
          <w:rFonts w:asciiTheme="majorBidi" w:hAnsiTheme="majorBidi" w:cstheme="majorBidi"/>
          <w:sz w:val="28"/>
          <w:szCs w:val="28"/>
        </w:rPr>
        <w:t>и доцільно впровадити ефективну систему управління кредитними ризиками. З</w:t>
      </w:r>
      <w:r w:rsidRPr="003872FC">
        <w:rPr>
          <w:rFonts w:asciiTheme="majorBidi" w:hAnsiTheme="majorBidi" w:cstheme="majorBidi"/>
          <w:sz w:val="28"/>
          <w:szCs w:val="28"/>
        </w:rPr>
        <w:t>окрема</w:t>
      </w:r>
      <w:r>
        <w:rPr>
          <w:rFonts w:asciiTheme="majorBidi" w:hAnsiTheme="majorBidi" w:cstheme="majorBidi"/>
          <w:sz w:val="28"/>
          <w:szCs w:val="28"/>
        </w:rPr>
        <w:t>, варто запровадити</w:t>
      </w:r>
      <w:r w:rsidRPr="003872FC">
        <w:rPr>
          <w:rFonts w:asciiTheme="majorBidi" w:hAnsiTheme="majorBidi" w:cstheme="majorBidi"/>
          <w:sz w:val="28"/>
          <w:szCs w:val="28"/>
        </w:rPr>
        <w:t xml:space="preserve"> жорсткішу політику контролю дебіторської заборгованості,</w:t>
      </w:r>
      <w:r>
        <w:rPr>
          <w:rFonts w:asciiTheme="majorBidi" w:hAnsiTheme="majorBidi" w:cstheme="majorBidi"/>
          <w:sz w:val="28"/>
          <w:szCs w:val="28"/>
        </w:rPr>
        <w:t xml:space="preserve"> що включає встановлення кредитних лімітів, проведення перевірки фінансового стану нових клієнтів та розгляд кредитної історії постійних споживачів.</w:t>
      </w:r>
      <w:r w:rsidRPr="003872FC">
        <w:rPr>
          <w:rFonts w:asciiTheme="majorBidi" w:hAnsiTheme="majorBidi" w:cstheme="majorBidi"/>
          <w:sz w:val="28"/>
          <w:szCs w:val="28"/>
        </w:rPr>
        <w:t xml:space="preserve"> </w:t>
      </w:r>
      <w:r>
        <w:rPr>
          <w:rFonts w:asciiTheme="majorBidi" w:hAnsiTheme="majorBidi" w:cstheme="majorBidi"/>
          <w:sz w:val="28"/>
          <w:szCs w:val="28"/>
        </w:rPr>
        <w:t>У випадку співпраці з ненадійними або новими контрагентами доцільно запроваджувати</w:t>
      </w:r>
      <w:r w:rsidRPr="003872FC">
        <w:rPr>
          <w:rFonts w:asciiTheme="majorBidi" w:hAnsiTheme="majorBidi" w:cstheme="majorBidi"/>
          <w:sz w:val="28"/>
          <w:szCs w:val="28"/>
        </w:rPr>
        <w:t xml:space="preserve"> авансової форми оплати або </w:t>
      </w:r>
      <w:r>
        <w:rPr>
          <w:rFonts w:asciiTheme="majorBidi" w:hAnsiTheme="majorBidi" w:cstheme="majorBidi"/>
          <w:sz w:val="28"/>
          <w:szCs w:val="28"/>
        </w:rPr>
        <w:t xml:space="preserve">вимагати </w:t>
      </w:r>
      <w:r w:rsidRPr="003872FC">
        <w:rPr>
          <w:rFonts w:asciiTheme="majorBidi" w:hAnsiTheme="majorBidi" w:cstheme="majorBidi"/>
          <w:sz w:val="28"/>
          <w:szCs w:val="28"/>
        </w:rPr>
        <w:t>банківських гара</w:t>
      </w:r>
      <w:r>
        <w:rPr>
          <w:rFonts w:asciiTheme="majorBidi" w:hAnsiTheme="majorBidi" w:cstheme="majorBidi"/>
          <w:sz w:val="28"/>
          <w:szCs w:val="28"/>
        </w:rPr>
        <w:t xml:space="preserve">нтій, що дозволить частково нівелювати ризики </w:t>
      </w:r>
      <w:proofErr w:type="spellStart"/>
      <w:r>
        <w:rPr>
          <w:rFonts w:asciiTheme="majorBidi" w:hAnsiTheme="majorBidi" w:cstheme="majorBidi"/>
          <w:sz w:val="28"/>
          <w:szCs w:val="28"/>
        </w:rPr>
        <w:t>неплатежів</w:t>
      </w:r>
      <w:proofErr w:type="spellEnd"/>
      <w:r w:rsidRPr="003872FC">
        <w:rPr>
          <w:rFonts w:asciiTheme="majorBidi" w:hAnsiTheme="majorBidi" w:cstheme="majorBidi"/>
          <w:sz w:val="28"/>
          <w:szCs w:val="28"/>
        </w:rPr>
        <w:t>.</w:t>
      </w:r>
    </w:p>
    <w:p w14:paraId="4AFD4320" w14:textId="2FB007C3" w:rsidR="00CB49D7" w:rsidRPr="00CA71DA" w:rsidRDefault="00CB49D7" w:rsidP="007E16EE">
      <w:pPr>
        <w:spacing w:line="312" w:lineRule="auto"/>
        <w:ind w:firstLine="709"/>
        <w:jc w:val="lowKashida"/>
        <w:rPr>
          <w:rFonts w:asciiTheme="majorBidi" w:hAnsiTheme="majorBidi" w:cstheme="majorBidi"/>
          <w:sz w:val="28"/>
          <w:szCs w:val="28"/>
        </w:rPr>
      </w:pPr>
      <w:r w:rsidRPr="00C944EB">
        <w:rPr>
          <w:rFonts w:asciiTheme="majorBidi" w:hAnsiTheme="majorBidi" w:cstheme="majorBidi"/>
          <w:sz w:val="28"/>
          <w:szCs w:val="28"/>
        </w:rPr>
        <w:t xml:space="preserve">Окрім цього, підприємству варто впровадити систему стимулювання своєчасної оплати, наприклад, через надання знижок за ранню оплату, а також </w:t>
      </w:r>
      <w:r w:rsidRPr="00C944EB">
        <w:rPr>
          <w:rFonts w:asciiTheme="majorBidi" w:hAnsiTheme="majorBidi" w:cstheme="majorBidi"/>
          <w:sz w:val="28"/>
          <w:szCs w:val="28"/>
        </w:rPr>
        <w:lastRenderedPageBreak/>
        <w:t>запровадити штрафні санкції за прострочення платежів.</w:t>
      </w:r>
      <w:r>
        <w:rPr>
          <w:rFonts w:asciiTheme="majorBidi" w:hAnsiTheme="majorBidi" w:cstheme="majorBidi"/>
          <w:sz w:val="28"/>
          <w:szCs w:val="28"/>
        </w:rPr>
        <w:t xml:space="preserve"> </w:t>
      </w:r>
      <w:r w:rsidRPr="00C944EB">
        <w:rPr>
          <w:rFonts w:asciiTheme="majorBidi" w:hAnsiTheme="majorBidi" w:cstheme="majorBidi"/>
          <w:sz w:val="28"/>
          <w:szCs w:val="28"/>
        </w:rPr>
        <w:t>Реалізація цих заходів дозволить скоротити обсяг простроченої дебіторської заборгованості, прискорити обіг грошових коштів, зменшити потребу в зовнішньому фінансуванні та загалом покращити фінансову стабільність і ліквідність підприємства.</w:t>
      </w:r>
      <w:r w:rsidR="007E16EE" w:rsidRPr="007E16EE">
        <w:rPr>
          <w:rFonts w:asciiTheme="majorBidi" w:hAnsiTheme="majorBidi" w:cstheme="majorBidi"/>
          <w:sz w:val="28"/>
          <w:szCs w:val="28"/>
        </w:rPr>
        <w:t xml:space="preserve"> </w:t>
      </w:r>
      <w:r w:rsidRPr="00CA71DA">
        <w:rPr>
          <w:rFonts w:asciiTheme="majorBidi" w:hAnsiTheme="majorBidi" w:cstheme="majorBidi"/>
          <w:sz w:val="28"/>
          <w:szCs w:val="28"/>
        </w:rPr>
        <w:t xml:space="preserve">Серед основних </w:t>
      </w:r>
      <w:r>
        <w:rPr>
          <w:rFonts w:asciiTheme="majorBidi" w:hAnsiTheme="majorBidi" w:cstheme="majorBidi"/>
          <w:sz w:val="28"/>
          <w:szCs w:val="28"/>
        </w:rPr>
        <w:t xml:space="preserve">зовнішніх </w:t>
      </w:r>
      <w:r w:rsidRPr="00CA71DA">
        <w:rPr>
          <w:rFonts w:asciiTheme="majorBidi" w:hAnsiTheme="majorBidi" w:cstheme="majorBidi"/>
          <w:sz w:val="28"/>
          <w:szCs w:val="28"/>
        </w:rPr>
        <w:t>фінансо</w:t>
      </w:r>
      <w:r>
        <w:rPr>
          <w:rFonts w:asciiTheme="majorBidi" w:hAnsiTheme="majorBidi" w:cstheme="majorBidi"/>
          <w:sz w:val="28"/>
          <w:szCs w:val="28"/>
        </w:rPr>
        <w:t>во-економічних чинників ризику, які впливають на діяльність підприємства</w:t>
      </w:r>
      <w:r w:rsidRPr="00CA71DA">
        <w:rPr>
          <w:rFonts w:asciiTheme="majorBidi" w:hAnsiTheme="majorBidi" w:cstheme="majorBidi"/>
          <w:sz w:val="28"/>
          <w:szCs w:val="28"/>
        </w:rPr>
        <w:t xml:space="preserve"> різкі коливання валютного курсу, підвищення вартості енергоносіїв, зокрема газу, електроенергії та водопостачання. Діяльність товариства значною мірою залежить від макроекономічної ситуації, яка в Україні залишається нестабільною, що формує додаткову невизначеність щодо перспектив операційної діяльності в найближчій перспективі.</w:t>
      </w:r>
    </w:p>
    <w:p w14:paraId="6581A7FB" w14:textId="5CE2FD6F" w:rsidR="00550AF2" w:rsidRDefault="00CB49D7" w:rsidP="007E16EE">
      <w:pPr>
        <w:spacing w:line="312" w:lineRule="auto"/>
        <w:ind w:firstLine="709"/>
        <w:jc w:val="lowKashida"/>
        <w:rPr>
          <w:rFonts w:asciiTheme="majorBidi" w:hAnsiTheme="majorBidi" w:cstheme="majorBidi"/>
          <w:sz w:val="28"/>
          <w:szCs w:val="28"/>
        </w:rPr>
      </w:pPr>
      <w:r w:rsidRPr="003872FC">
        <w:rPr>
          <w:rFonts w:asciiTheme="majorBidi" w:hAnsiTheme="majorBidi" w:cstheme="majorBidi"/>
          <w:sz w:val="28"/>
          <w:szCs w:val="28"/>
        </w:rPr>
        <w:t>Щодо впливу</w:t>
      </w:r>
      <w:r>
        <w:rPr>
          <w:rFonts w:asciiTheme="majorBidi" w:hAnsiTheme="majorBidi" w:cstheme="majorBidi"/>
          <w:sz w:val="28"/>
          <w:szCs w:val="28"/>
        </w:rPr>
        <w:t xml:space="preserve"> зовнішньоекономічних чинників, то</w:t>
      </w:r>
      <w:r w:rsidRPr="003872FC">
        <w:rPr>
          <w:rFonts w:asciiTheme="majorBidi" w:hAnsiTheme="majorBidi" w:cstheme="majorBidi"/>
          <w:sz w:val="28"/>
          <w:szCs w:val="28"/>
        </w:rPr>
        <w:t xml:space="preserve"> підприємству слід здійснювати валютне хеджування або формувати частину доходів у стабільних валютах. Для зниження витрат доцільно перейти на енергоефективні технології, модернізувати обл</w:t>
      </w:r>
      <w:r>
        <w:rPr>
          <w:rFonts w:asciiTheme="majorBidi" w:hAnsiTheme="majorBidi" w:cstheme="majorBidi"/>
          <w:sz w:val="28"/>
          <w:szCs w:val="28"/>
        </w:rPr>
        <w:t>аднання, а також за можливості в</w:t>
      </w:r>
      <w:r w:rsidRPr="003872FC">
        <w:rPr>
          <w:rFonts w:asciiTheme="majorBidi" w:hAnsiTheme="majorBidi" w:cstheme="majorBidi"/>
          <w:sz w:val="28"/>
          <w:szCs w:val="28"/>
        </w:rPr>
        <w:t xml:space="preserve">кладати довгострокові договори з постачальниками ресурсів для стабілізації цін. Крім того, варто підвищити гнучкість фінансового планування, формувати </w:t>
      </w:r>
      <w:r>
        <w:rPr>
          <w:rFonts w:asciiTheme="majorBidi" w:hAnsiTheme="majorBidi" w:cstheme="majorBidi"/>
          <w:sz w:val="28"/>
          <w:szCs w:val="28"/>
        </w:rPr>
        <w:t>резерви на випадок</w:t>
      </w:r>
      <w:r w:rsidRPr="003872FC">
        <w:rPr>
          <w:rFonts w:asciiTheme="majorBidi" w:hAnsiTheme="majorBidi" w:cstheme="majorBidi"/>
          <w:sz w:val="28"/>
          <w:szCs w:val="28"/>
        </w:rPr>
        <w:t xml:space="preserve"> змін у зовнішньому середовищі, а також орієнтуватися на диверсифікацію ринків збуту та джерел постачання.</w:t>
      </w:r>
      <w:r w:rsidR="007E16EE" w:rsidRPr="007E16EE">
        <w:rPr>
          <w:rFonts w:asciiTheme="majorBidi" w:hAnsiTheme="majorBidi" w:cstheme="majorBidi"/>
          <w:sz w:val="28"/>
          <w:szCs w:val="28"/>
          <w:lang w:val="ru-RU"/>
        </w:rPr>
        <w:t xml:space="preserve"> </w:t>
      </w:r>
      <w:r w:rsidR="00550AF2" w:rsidRPr="00D07786">
        <w:rPr>
          <w:rFonts w:asciiTheme="majorBidi" w:hAnsiTheme="majorBidi" w:cstheme="majorBidi"/>
          <w:sz w:val="28"/>
          <w:szCs w:val="28"/>
        </w:rPr>
        <w:t xml:space="preserve">З метою оцінки перспектив ефективної реалізації </w:t>
      </w:r>
      <w:r w:rsidR="00550AF2">
        <w:rPr>
          <w:rFonts w:asciiTheme="majorBidi" w:hAnsiTheme="majorBidi" w:cstheme="majorBidi"/>
          <w:sz w:val="28"/>
          <w:szCs w:val="28"/>
        </w:rPr>
        <w:t xml:space="preserve">фінансової </w:t>
      </w:r>
      <w:r w:rsidR="00550AF2" w:rsidRPr="00D07786">
        <w:rPr>
          <w:rFonts w:asciiTheme="majorBidi" w:hAnsiTheme="majorBidi" w:cstheme="majorBidi"/>
          <w:sz w:val="28"/>
          <w:szCs w:val="28"/>
        </w:rPr>
        <w:t xml:space="preserve">стратегії розвитку ПрАТ «Лебединський насіннєвий завод» здійснено прогноз основних економічних показників діяльності підприємства за оптимістичним сценарієм. </w:t>
      </w:r>
      <w:r w:rsidR="00550AF2">
        <w:rPr>
          <w:rFonts w:asciiTheme="majorBidi" w:hAnsiTheme="majorBidi" w:cstheme="majorBidi"/>
          <w:sz w:val="28"/>
          <w:szCs w:val="28"/>
        </w:rPr>
        <w:t>Таблиця допоможе</w:t>
      </w:r>
      <w:r w:rsidR="00550AF2" w:rsidRPr="00D07786">
        <w:rPr>
          <w:rFonts w:asciiTheme="majorBidi" w:hAnsiTheme="majorBidi" w:cstheme="majorBidi"/>
          <w:sz w:val="28"/>
          <w:szCs w:val="28"/>
        </w:rPr>
        <w:t xml:space="preserve"> проаналізувати </w:t>
      </w:r>
      <w:r w:rsidR="00550AF2">
        <w:rPr>
          <w:rFonts w:asciiTheme="majorBidi" w:hAnsiTheme="majorBidi" w:cstheme="majorBidi"/>
          <w:sz w:val="28"/>
          <w:szCs w:val="28"/>
        </w:rPr>
        <w:t>очікувані результати реалізації стратегії сталого розвитку (табл. 3.5).</w:t>
      </w:r>
    </w:p>
    <w:p w14:paraId="0103F0C0" w14:textId="77777777" w:rsidR="00550AF2" w:rsidRDefault="00550AF2" w:rsidP="00A4544C">
      <w:pPr>
        <w:spacing w:line="312" w:lineRule="auto"/>
        <w:ind w:firstLine="709"/>
        <w:jc w:val="right"/>
        <w:rPr>
          <w:rFonts w:asciiTheme="majorBidi" w:hAnsiTheme="majorBidi" w:cstheme="majorBidi"/>
          <w:sz w:val="28"/>
          <w:szCs w:val="28"/>
        </w:rPr>
      </w:pPr>
      <w:r>
        <w:rPr>
          <w:rFonts w:asciiTheme="majorBidi" w:hAnsiTheme="majorBidi" w:cstheme="majorBidi"/>
          <w:sz w:val="28"/>
          <w:szCs w:val="28"/>
        </w:rPr>
        <w:t>Таблиця 3.5</w:t>
      </w:r>
    </w:p>
    <w:p w14:paraId="0F379599" w14:textId="77777777" w:rsidR="00550AF2" w:rsidRDefault="00550AF2" w:rsidP="00A4544C">
      <w:pPr>
        <w:spacing w:line="312" w:lineRule="auto"/>
        <w:ind w:firstLine="709"/>
        <w:jc w:val="center"/>
        <w:rPr>
          <w:rFonts w:asciiTheme="majorBidi" w:hAnsiTheme="majorBidi" w:cstheme="majorBidi"/>
          <w:sz w:val="28"/>
          <w:szCs w:val="28"/>
        </w:rPr>
      </w:pPr>
      <w:r>
        <w:rPr>
          <w:rFonts w:asciiTheme="majorBidi" w:hAnsiTheme="majorBidi" w:cstheme="majorBidi"/>
          <w:sz w:val="28"/>
          <w:szCs w:val="28"/>
        </w:rPr>
        <w:t>Оптимістичний варіант основних показників реалізації стратегії сталого розвитку ПрАТ «Лебединський насіннєвий завод»</w:t>
      </w:r>
    </w:p>
    <w:tbl>
      <w:tblPr>
        <w:tblStyle w:val="ab"/>
        <w:tblW w:w="9786" w:type="dxa"/>
        <w:tblInd w:w="-5" w:type="dxa"/>
        <w:tblLayout w:type="fixed"/>
        <w:tblLook w:val="04A0" w:firstRow="1" w:lastRow="0" w:firstColumn="1" w:lastColumn="0" w:noHBand="0" w:noVBand="1"/>
      </w:tblPr>
      <w:tblGrid>
        <w:gridCol w:w="567"/>
        <w:gridCol w:w="2694"/>
        <w:gridCol w:w="1275"/>
        <w:gridCol w:w="1276"/>
        <w:gridCol w:w="1276"/>
        <w:gridCol w:w="1417"/>
        <w:gridCol w:w="1275"/>
        <w:gridCol w:w="6"/>
      </w:tblGrid>
      <w:tr w:rsidR="00550AF2" w:rsidRPr="00167B63" w14:paraId="3699CEF9" w14:textId="77777777" w:rsidTr="007A0ED5">
        <w:trPr>
          <w:trHeight w:val="480"/>
        </w:trPr>
        <w:tc>
          <w:tcPr>
            <w:tcW w:w="567" w:type="dxa"/>
            <w:vMerge w:val="restart"/>
            <w:vAlign w:val="center"/>
          </w:tcPr>
          <w:p w14:paraId="6272C9A0" w14:textId="77777777" w:rsidR="00550AF2" w:rsidRPr="00BA6319" w:rsidRDefault="00550AF2" w:rsidP="007E16EE">
            <w:pPr>
              <w:jc w:val="center"/>
              <w:rPr>
                <w:rFonts w:asciiTheme="majorBidi" w:hAnsiTheme="majorBidi" w:cstheme="majorBidi"/>
                <w:sz w:val="24"/>
                <w:szCs w:val="24"/>
              </w:rPr>
            </w:pPr>
            <w:r w:rsidRPr="00BA6319">
              <w:rPr>
                <w:rFonts w:asciiTheme="majorBidi" w:hAnsiTheme="majorBidi" w:cstheme="majorBidi"/>
                <w:sz w:val="24"/>
                <w:szCs w:val="24"/>
              </w:rPr>
              <w:t>№</w:t>
            </w:r>
          </w:p>
        </w:tc>
        <w:tc>
          <w:tcPr>
            <w:tcW w:w="2694" w:type="dxa"/>
            <w:vMerge w:val="restart"/>
            <w:vAlign w:val="center"/>
          </w:tcPr>
          <w:p w14:paraId="68ADE98F" w14:textId="77777777" w:rsidR="00550AF2" w:rsidRPr="00BA6319" w:rsidRDefault="00550AF2" w:rsidP="007E16EE">
            <w:pPr>
              <w:jc w:val="center"/>
              <w:rPr>
                <w:rFonts w:asciiTheme="majorBidi" w:hAnsiTheme="majorBidi" w:cstheme="majorBidi"/>
                <w:sz w:val="24"/>
                <w:szCs w:val="24"/>
              </w:rPr>
            </w:pPr>
            <w:r w:rsidRPr="00BA6319">
              <w:rPr>
                <w:rFonts w:asciiTheme="majorBidi" w:hAnsiTheme="majorBidi" w:cstheme="majorBidi"/>
                <w:sz w:val="24"/>
                <w:szCs w:val="24"/>
              </w:rPr>
              <w:t>Показники</w:t>
            </w:r>
          </w:p>
        </w:tc>
        <w:tc>
          <w:tcPr>
            <w:tcW w:w="1275" w:type="dxa"/>
            <w:vMerge w:val="restart"/>
            <w:vAlign w:val="center"/>
          </w:tcPr>
          <w:p w14:paraId="72E600CB"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Одиниця виміру</w:t>
            </w:r>
          </w:p>
        </w:tc>
        <w:tc>
          <w:tcPr>
            <w:tcW w:w="1276" w:type="dxa"/>
            <w:vMerge w:val="restart"/>
            <w:vAlign w:val="center"/>
          </w:tcPr>
          <w:p w14:paraId="7CB95085"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Фактичне значення,</w:t>
            </w:r>
          </w:p>
          <w:p w14:paraId="6C530A5B"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2024</w:t>
            </w:r>
            <w:r w:rsidRPr="00BA6319">
              <w:rPr>
                <w:rFonts w:asciiTheme="majorBidi" w:hAnsiTheme="majorBidi" w:cstheme="majorBidi"/>
                <w:sz w:val="24"/>
                <w:szCs w:val="24"/>
              </w:rPr>
              <w:t xml:space="preserve"> р.</w:t>
            </w:r>
          </w:p>
        </w:tc>
        <w:tc>
          <w:tcPr>
            <w:tcW w:w="3974" w:type="dxa"/>
            <w:gridSpan w:val="4"/>
            <w:vAlign w:val="center"/>
          </w:tcPr>
          <w:p w14:paraId="48C131A1"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Прогноз показників</w:t>
            </w:r>
          </w:p>
        </w:tc>
      </w:tr>
      <w:tr w:rsidR="00550AF2" w:rsidRPr="00167B63" w14:paraId="322A6F94" w14:textId="77777777" w:rsidTr="007A0ED5">
        <w:trPr>
          <w:gridAfter w:val="1"/>
          <w:wAfter w:w="6" w:type="dxa"/>
          <w:trHeight w:val="480"/>
        </w:trPr>
        <w:tc>
          <w:tcPr>
            <w:tcW w:w="567" w:type="dxa"/>
            <w:vMerge/>
            <w:vAlign w:val="center"/>
          </w:tcPr>
          <w:p w14:paraId="45A5E5FF" w14:textId="77777777" w:rsidR="00550AF2" w:rsidRPr="00BA6319" w:rsidRDefault="00550AF2" w:rsidP="007E16EE">
            <w:pPr>
              <w:jc w:val="center"/>
              <w:rPr>
                <w:rFonts w:asciiTheme="majorBidi" w:hAnsiTheme="majorBidi" w:cstheme="majorBidi"/>
                <w:sz w:val="24"/>
                <w:szCs w:val="24"/>
              </w:rPr>
            </w:pPr>
          </w:p>
        </w:tc>
        <w:tc>
          <w:tcPr>
            <w:tcW w:w="2694" w:type="dxa"/>
            <w:vMerge/>
            <w:vAlign w:val="center"/>
          </w:tcPr>
          <w:p w14:paraId="087542AE" w14:textId="77777777" w:rsidR="00550AF2" w:rsidRPr="00BA6319" w:rsidRDefault="00550AF2" w:rsidP="007E16EE">
            <w:pPr>
              <w:jc w:val="center"/>
              <w:rPr>
                <w:rFonts w:asciiTheme="majorBidi" w:hAnsiTheme="majorBidi" w:cstheme="majorBidi"/>
                <w:sz w:val="24"/>
                <w:szCs w:val="24"/>
              </w:rPr>
            </w:pPr>
          </w:p>
        </w:tc>
        <w:tc>
          <w:tcPr>
            <w:tcW w:w="1275" w:type="dxa"/>
            <w:vMerge/>
            <w:vAlign w:val="center"/>
          </w:tcPr>
          <w:p w14:paraId="158BB4ED" w14:textId="77777777" w:rsidR="00550AF2" w:rsidRPr="00BA6319" w:rsidRDefault="00550AF2" w:rsidP="007E16EE">
            <w:pPr>
              <w:jc w:val="center"/>
              <w:rPr>
                <w:rFonts w:asciiTheme="majorBidi" w:hAnsiTheme="majorBidi" w:cstheme="majorBidi"/>
                <w:sz w:val="24"/>
                <w:szCs w:val="24"/>
              </w:rPr>
            </w:pPr>
          </w:p>
        </w:tc>
        <w:tc>
          <w:tcPr>
            <w:tcW w:w="1276" w:type="dxa"/>
            <w:vMerge/>
            <w:vAlign w:val="center"/>
          </w:tcPr>
          <w:p w14:paraId="2BA8A5EA" w14:textId="77777777" w:rsidR="00550AF2" w:rsidRPr="00BA6319" w:rsidRDefault="00550AF2" w:rsidP="007E16EE">
            <w:pPr>
              <w:jc w:val="center"/>
              <w:rPr>
                <w:rFonts w:asciiTheme="majorBidi" w:hAnsiTheme="majorBidi" w:cstheme="majorBidi"/>
                <w:sz w:val="24"/>
                <w:szCs w:val="24"/>
              </w:rPr>
            </w:pPr>
          </w:p>
        </w:tc>
        <w:tc>
          <w:tcPr>
            <w:tcW w:w="1276" w:type="dxa"/>
            <w:vAlign w:val="center"/>
          </w:tcPr>
          <w:p w14:paraId="7FF1D639"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2025 р.</w:t>
            </w:r>
          </w:p>
        </w:tc>
        <w:tc>
          <w:tcPr>
            <w:tcW w:w="1417" w:type="dxa"/>
            <w:vAlign w:val="center"/>
          </w:tcPr>
          <w:p w14:paraId="7BB44F33"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2026 р.</w:t>
            </w:r>
          </w:p>
        </w:tc>
        <w:tc>
          <w:tcPr>
            <w:tcW w:w="1275" w:type="dxa"/>
            <w:vAlign w:val="center"/>
          </w:tcPr>
          <w:p w14:paraId="4F4F5987"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2027 р.</w:t>
            </w:r>
          </w:p>
        </w:tc>
      </w:tr>
      <w:tr w:rsidR="00550AF2" w:rsidRPr="00167B63" w14:paraId="09C117FA" w14:textId="77777777" w:rsidTr="007A0ED5">
        <w:trPr>
          <w:gridAfter w:val="1"/>
          <w:wAfter w:w="6" w:type="dxa"/>
          <w:trHeight w:val="320"/>
        </w:trPr>
        <w:tc>
          <w:tcPr>
            <w:tcW w:w="567" w:type="dxa"/>
            <w:vAlign w:val="center"/>
          </w:tcPr>
          <w:p w14:paraId="21074AF2"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1</w:t>
            </w:r>
          </w:p>
        </w:tc>
        <w:tc>
          <w:tcPr>
            <w:tcW w:w="2694" w:type="dxa"/>
            <w:vAlign w:val="center"/>
          </w:tcPr>
          <w:p w14:paraId="2FD2F903"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2</w:t>
            </w:r>
          </w:p>
        </w:tc>
        <w:tc>
          <w:tcPr>
            <w:tcW w:w="1275" w:type="dxa"/>
            <w:vAlign w:val="center"/>
          </w:tcPr>
          <w:p w14:paraId="4BA7AC6D"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3</w:t>
            </w:r>
          </w:p>
        </w:tc>
        <w:tc>
          <w:tcPr>
            <w:tcW w:w="1276" w:type="dxa"/>
            <w:vAlign w:val="center"/>
          </w:tcPr>
          <w:p w14:paraId="7A8E9E3F"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4</w:t>
            </w:r>
          </w:p>
        </w:tc>
        <w:tc>
          <w:tcPr>
            <w:tcW w:w="1276" w:type="dxa"/>
            <w:vAlign w:val="center"/>
          </w:tcPr>
          <w:p w14:paraId="4C59D01F"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5</w:t>
            </w:r>
          </w:p>
        </w:tc>
        <w:tc>
          <w:tcPr>
            <w:tcW w:w="1417" w:type="dxa"/>
            <w:vAlign w:val="center"/>
          </w:tcPr>
          <w:p w14:paraId="2C920B35"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6</w:t>
            </w:r>
          </w:p>
        </w:tc>
        <w:tc>
          <w:tcPr>
            <w:tcW w:w="1275" w:type="dxa"/>
            <w:vAlign w:val="center"/>
          </w:tcPr>
          <w:p w14:paraId="79C4B0D7"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6</w:t>
            </w:r>
          </w:p>
        </w:tc>
      </w:tr>
      <w:tr w:rsidR="00550AF2" w:rsidRPr="00167B63" w14:paraId="318B6396" w14:textId="77777777" w:rsidTr="007A0ED5">
        <w:trPr>
          <w:gridAfter w:val="1"/>
          <w:wAfter w:w="6" w:type="dxa"/>
        </w:trPr>
        <w:tc>
          <w:tcPr>
            <w:tcW w:w="567" w:type="dxa"/>
            <w:vAlign w:val="center"/>
          </w:tcPr>
          <w:p w14:paraId="4FC18CA3" w14:textId="77777777" w:rsidR="00550AF2" w:rsidRPr="00BA6319" w:rsidRDefault="00550AF2" w:rsidP="007E16EE">
            <w:pPr>
              <w:jc w:val="center"/>
              <w:rPr>
                <w:rFonts w:asciiTheme="majorBidi" w:hAnsiTheme="majorBidi" w:cstheme="majorBidi"/>
                <w:sz w:val="24"/>
                <w:szCs w:val="24"/>
              </w:rPr>
            </w:pPr>
            <w:r w:rsidRPr="00BA6319">
              <w:rPr>
                <w:rFonts w:asciiTheme="majorBidi" w:hAnsiTheme="majorBidi" w:cstheme="majorBidi"/>
                <w:sz w:val="24"/>
                <w:szCs w:val="24"/>
              </w:rPr>
              <w:t>1</w:t>
            </w:r>
          </w:p>
        </w:tc>
        <w:tc>
          <w:tcPr>
            <w:tcW w:w="2694" w:type="dxa"/>
            <w:vAlign w:val="center"/>
          </w:tcPr>
          <w:p w14:paraId="4F3D399B" w14:textId="77777777" w:rsidR="00550AF2" w:rsidRPr="00BA6319" w:rsidRDefault="00550AF2" w:rsidP="007E16EE">
            <w:pPr>
              <w:rPr>
                <w:rFonts w:asciiTheme="majorBidi" w:hAnsiTheme="majorBidi" w:cstheme="majorBidi"/>
                <w:sz w:val="24"/>
                <w:szCs w:val="24"/>
              </w:rPr>
            </w:pPr>
            <w:r>
              <w:rPr>
                <w:rFonts w:asciiTheme="majorBidi" w:hAnsiTheme="majorBidi" w:cstheme="majorBidi"/>
                <w:sz w:val="24"/>
                <w:szCs w:val="24"/>
              </w:rPr>
              <w:t>Темп зростання виручки від продажу</w:t>
            </w:r>
          </w:p>
        </w:tc>
        <w:tc>
          <w:tcPr>
            <w:tcW w:w="1275" w:type="dxa"/>
            <w:vAlign w:val="center"/>
          </w:tcPr>
          <w:p w14:paraId="7AD7DAD4"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w:t>
            </w:r>
          </w:p>
        </w:tc>
        <w:tc>
          <w:tcPr>
            <w:tcW w:w="1276" w:type="dxa"/>
            <w:vAlign w:val="center"/>
          </w:tcPr>
          <w:p w14:paraId="45F2E9F5"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319,25</w:t>
            </w:r>
          </w:p>
        </w:tc>
        <w:tc>
          <w:tcPr>
            <w:tcW w:w="1276" w:type="dxa"/>
            <w:vAlign w:val="center"/>
          </w:tcPr>
          <w:p w14:paraId="1306280F"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134,08</w:t>
            </w:r>
          </w:p>
        </w:tc>
        <w:tc>
          <w:tcPr>
            <w:tcW w:w="1417" w:type="dxa"/>
            <w:vAlign w:val="center"/>
          </w:tcPr>
          <w:p w14:paraId="6E3B88EF"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175,57</w:t>
            </w:r>
          </w:p>
        </w:tc>
        <w:tc>
          <w:tcPr>
            <w:tcW w:w="1275" w:type="dxa"/>
            <w:vAlign w:val="center"/>
          </w:tcPr>
          <w:p w14:paraId="7D012F95"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225,84</w:t>
            </w:r>
          </w:p>
        </w:tc>
      </w:tr>
      <w:tr w:rsidR="00550AF2" w:rsidRPr="00167B63" w14:paraId="64A4ADCD" w14:textId="77777777" w:rsidTr="007A0ED5">
        <w:trPr>
          <w:gridAfter w:val="1"/>
          <w:wAfter w:w="6" w:type="dxa"/>
        </w:trPr>
        <w:tc>
          <w:tcPr>
            <w:tcW w:w="567" w:type="dxa"/>
            <w:vAlign w:val="center"/>
          </w:tcPr>
          <w:p w14:paraId="4B784017" w14:textId="77777777" w:rsidR="00550AF2" w:rsidRPr="00BA6319" w:rsidRDefault="00550AF2" w:rsidP="007E16EE">
            <w:pPr>
              <w:jc w:val="center"/>
              <w:rPr>
                <w:rFonts w:asciiTheme="majorBidi" w:hAnsiTheme="majorBidi" w:cstheme="majorBidi"/>
                <w:sz w:val="24"/>
                <w:szCs w:val="24"/>
              </w:rPr>
            </w:pPr>
            <w:r w:rsidRPr="00BA6319">
              <w:rPr>
                <w:rFonts w:asciiTheme="majorBidi" w:hAnsiTheme="majorBidi" w:cstheme="majorBidi"/>
                <w:sz w:val="24"/>
                <w:szCs w:val="24"/>
              </w:rPr>
              <w:t>2</w:t>
            </w:r>
          </w:p>
        </w:tc>
        <w:tc>
          <w:tcPr>
            <w:tcW w:w="2694" w:type="dxa"/>
            <w:vAlign w:val="center"/>
          </w:tcPr>
          <w:p w14:paraId="5F3FA0F3" w14:textId="77777777" w:rsidR="00550AF2" w:rsidRPr="00BA6319" w:rsidRDefault="00550AF2" w:rsidP="007E16EE">
            <w:pPr>
              <w:rPr>
                <w:rFonts w:asciiTheme="majorBidi" w:hAnsiTheme="majorBidi" w:cstheme="majorBidi"/>
                <w:sz w:val="24"/>
                <w:szCs w:val="24"/>
              </w:rPr>
            </w:pPr>
            <w:r>
              <w:rPr>
                <w:rFonts w:asciiTheme="majorBidi" w:hAnsiTheme="majorBidi" w:cstheme="majorBidi"/>
                <w:sz w:val="24"/>
                <w:szCs w:val="24"/>
              </w:rPr>
              <w:t>Прибуток від продажу</w:t>
            </w:r>
          </w:p>
        </w:tc>
        <w:tc>
          <w:tcPr>
            <w:tcW w:w="1275" w:type="dxa"/>
            <w:vAlign w:val="center"/>
          </w:tcPr>
          <w:p w14:paraId="270E6804"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Тис. грн.</w:t>
            </w:r>
          </w:p>
        </w:tc>
        <w:tc>
          <w:tcPr>
            <w:tcW w:w="1276" w:type="dxa"/>
            <w:vAlign w:val="center"/>
          </w:tcPr>
          <w:p w14:paraId="6EB91DD8"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333628</w:t>
            </w:r>
          </w:p>
        </w:tc>
        <w:tc>
          <w:tcPr>
            <w:tcW w:w="1276" w:type="dxa"/>
            <w:vAlign w:val="center"/>
          </w:tcPr>
          <w:p w14:paraId="4EBAD0BE"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383672</w:t>
            </w:r>
          </w:p>
        </w:tc>
        <w:tc>
          <w:tcPr>
            <w:tcW w:w="1417" w:type="dxa"/>
            <w:vAlign w:val="center"/>
          </w:tcPr>
          <w:p w14:paraId="6FE6EACD"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441223</w:t>
            </w:r>
          </w:p>
        </w:tc>
        <w:tc>
          <w:tcPr>
            <w:tcW w:w="1275" w:type="dxa"/>
            <w:vAlign w:val="center"/>
          </w:tcPr>
          <w:p w14:paraId="08CABC41"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507406</w:t>
            </w:r>
          </w:p>
        </w:tc>
      </w:tr>
      <w:tr w:rsidR="00550AF2" w:rsidRPr="00167B63" w14:paraId="5528F922" w14:textId="77777777" w:rsidTr="007A0ED5">
        <w:trPr>
          <w:gridAfter w:val="1"/>
          <w:wAfter w:w="6" w:type="dxa"/>
        </w:trPr>
        <w:tc>
          <w:tcPr>
            <w:tcW w:w="567" w:type="dxa"/>
            <w:vAlign w:val="center"/>
          </w:tcPr>
          <w:p w14:paraId="1CAC876A" w14:textId="77777777" w:rsidR="00550AF2" w:rsidRPr="00BA6319" w:rsidRDefault="00550AF2" w:rsidP="007E16EE">
            <w:pPr>
              <w:jc w:val="center"/>
              <w:rPr>
                <w:rFonts w:asciiTheme="majorBidi" w:hAnsiTheme="majorBidi" w:cstheme="majorBidi"/>
                <w:sz w:val="24"/>
                <w:szCs w:val="24"/>
              </w:rPr>
            </w:pPr>
            <w:r w:rsidRPr="00BA6319">
              <w:rPr>
                <w:rFonts w:asciiTheme="majorBidi" w:hAnsiTheme="majorBidi" w:cstheme="majorBidi"/>
                <w:sz w:val="24"/>
                <w:szCs w:val="24"/>
              </w:rPr>
              <w:t>3</w:t>
            </w:r>
          </w:p>
        </w:tc>
        <w:tc>
          <w:tcPr>
            <w:tcW w:w="2694" w:type="dxa"/>
            <w:vAlign w:val="center"/>
          </w:tcPr>
          <w:p w14:paraId="21D39D3D" w14:textId="77777777" w:rsidR="00550AF2" w:rsidRPr="00BA6319" w:rsidRDefault="00550AF2" w:rsidP="007E16EE">
            <w:pPr>
              <w:rPr>
                <w:rFonts w:asciiTheme="majorBidi" w:hAnsiTheme="majorBidi" w:cstheme="majorBidi"/>
                <w:sz w:val="24"/>
                <w:szCs w:val="24"/>
              </w:rPr>
            </w:pPr>
            <w:r>
              <w:rPr>
                <w:rFonts w:asciiTheme="majorBidi" w:hAnsiTheme="majorBidi" w:cstheme="majorBidi"/>
                <w:sz w:val="24"/>
                <w:szCs w:val="24"/>
              </w:rPr>
              <w:t>Рентабельність продажу</w:t>
            </w:r>
          </w:p>
        </w:tc>
        <w:tc>
          <w:tcPr>
            <w:tcW w:w="1275" w:type="dxa"/>
            <w:vAlign w:val="center"/>
          </w:tcPr>
          <w:p w14:paraId="4E43FBAF"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w:t>
            </w:r>
          </w:p>
        </w:tc>
        <w:tc>
          <w:tcPr>
            <w:tcW w:w="1276" w:type="dxa"/>
            <w:vAlign w:val="center"/>
          </w:tcPr>
          <w:p w14:paraId="211B5034"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1,78</w:t>
            </w:r>
          </w:p>
        </w:tc>
        <w:tc>
          <w:tcPr>
            <w:tcW w:w="1276" w:type="dxa"/>
            <w:vAlign w:val="center"/>
          </w:tcPr>
          <w:p w14:paraId="2FE09663"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1,78</w:t>
            </w:r>
          </w:p>
        </w:tc>
        <w:tc>
          <w:tcPr>
            <w:tcW w:w="1417" w:type="dxa"/>
            <w:vAlign w:val="center"/>
          </w:tcPr>
          <w:p w14:paraId="55F60FFB"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1,78</w:t>
            </w:r>
          </w:p>
        </w:tc>
        <w:tc>
          <w:tcPr>
            <w:tcW w:w="1275" w:type="dxa"/>
            <w:vAlign w:val="center"/>
          </w:tcPr>
          <w:p w14:paraId="5BCFFCFA"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1,78</w:t>
            </w:r>
          </w:p>
        </w:tc>
      </w:tr>
      <w:tr w:rsidR="00550AF2" w:rsidRPr="00167B63" w14:paraId="4E923DE2" w14:textId="77777777" w:rsidTr="007A0ED5">
        <w:trPr>
          <w:gridAfter w:val="1"/>
          <w:wAfter w:w="6" w:type="dxa"/>
        </w:trPr>
        <w:tc>
          <w:tcPr>
            <w:tcW w:w="567" w:type="dxa"/>
            <w:vAlign w:val="center"/>
          </w:tcPr>
          <w:p w14:paraId="1FEA5FED"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4</w:t>
            </w:r>
          </w:p>
        </w:tc>
        <w:tc>
          <w:tcPr>
            <w:tcW w:w="2694" w:type="dxa"/>
            <w:vAlign w:val="center"/>
          </w:tcPr>
          <w:p w14:paraId="7D6EC104" w14:textId="77777777" w:rsidR="00550AF2" w:rsidRDefault="00550AF2" w:rsidP="007E16EE">
            <w:pPr>
              <w:rPr>
                <w:rFonts w:asciiTheme="majorBidi" w:hAnsiTheme="majorBidi" w:cstheme="majorBidi"/>
                <w:sz w:val="24"/>
                <w:szCs w:val="24"/>
              </w:rPr>
            </w:pPr>
            <w:r>
              <w:rPr>
                <w:rFonts w:asciiTheme="majorBidi" w:hAnsiTheme="majorBidi" w:cstheme="majorBidi"/>
                <w:sz w:val="24"/>
                <w:szCs w:val="24"/>
              </w:rPr>
              <w:t>Середня чисельність персоналу</w:t>
            </w:r>
          </w:p>
        </w:tc>
        <w:tc>
          <w:tcPr>
            <w:tcW w:w="1275" w:type="dxa"/>
            <w:vAlign w:val="center"/>
          </w:tcPr>
          <w:p w14:paraId="1CEF9FF4"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Осіб</w:t>
            </w:r>
          </w:p>
        </w:tc>
        <w:tc>
          <w:tcPr>
            <w:tcW w:w="1276" w:type="dxa"/>
            <w:vAlign w:val="center"/>
          </w:tcPr>
          <w:p w14:paraId="2FD823E4"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1004</w:t>
            </w:r>
          </w:p>
        </w:tc>
        <w:tc>
          <w:tcPr>
            <w:tcW w:w="1276" w:type="dxa"/>
            <w:vAlign w:val="center"/>
          </w:tcPr>
          <w:p w14:paraId="11E5A9EA"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1100</w:t>
            </w:r>
          </w:p>
        </w:tc>
        <w:tc>
          <w:tcPr>
            <w:tcW w:w="1417" w:type="dxa"/>
            <w:vAlign w:val="center"/>
          </w:tcPr>
          <w:p w14:paraId="32B41F72"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1200</w:t>
            </w:r>
          </w:p>
        </w:tc>
        <w:tc>
          <w:tcPr>
            <w:tcW w:w="1275" w:type="dxa"/>
            <w:vAlign w:val="center"/>
          </w:tcPr>
          <w:p w14:paraId="43271D0C"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1300</w:t>
            </w:r>
          </w:p>
        </w:tc>
      </w:tr>
      <w:tr w:rsidR="00550AF2" w:rsidRPr="00167B63" w14:paraId="49381F86" w14:textId="77777777" w:rsidTr="007A0ED5">
        <w:trPr>
          <w:gridAfter w:val="1"/>
          <w:wAfter w:w="6" w:type="dxa"/>
        </w:trPr>
        <w:tc>
          <w:tcPr>
            <w:tcW w:w="567" w:type="dxa"/>
            <w:vAlign w:val="center"/>
          </w:tcPr>
          <w:p w14:paraId="5B5CEFDA"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t>5</w:t>
            </w:r>
          </w:p>
        </w:tc>
        <w:tc>
          <w:tcPr>
            <w:tcW w:w="2694" w:type="dxa"/>
            <w:vAlign w:val="center"/>
          </w:tcPr>
          <w:p w14:paraId="176A557D" w14:textId="77777777" w:rsidR="00550AF2" w:rsidRDefault="00550AF2" w:rsidP="007E16EE">
            <w:pPr>
              <w:rPr>
                <w:rFonts w:asciiTheme="majorBidi" w:hAnsiTheme="majorBidi" w:cstheme="majorBidi"/>
                <w:sz w:val="24"/>
                <w:szCs w:val="24"/>
              </w:rPr>
            </w:pPr>
            <w:r>
              <w:rPr>
                <w:rFonts w:asciiTheme="majorBidi" w:hAnsiTheme="majorBidi" w:cstheme="majorBidi"/>
                <w:sz w:val="24"/>
                <w:szCs w:val="24"/>
              </w:rPr>
              <w:t>Фонд заробітної плати</w:t>
            </w:r>
          </w:p>
        </w:tc>
        <w:tc>
          <w:tcPr>
            <w:tcW w:w="1275" w:type="dxa"/>
            <w:vAlign w:val="center"/>
          </w:tcPr>
          <w:p w14:paraId="655E6756"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Тис. грн.</w:t>
            </w:r>
          </w:p>
        </w:tc>
        <w:tc>
          <w:tcPr>
            <w:tcW w:w="1276" w:type="dxa"/>
            <w:vAlign w:val="center"/>
          </w:tcPr>
          <w:p w14:paraId="71AF40A8"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253180</w:t>
            </w:r>
          </w:p>
        </w:tc>
        <w:tc>
          <w:tcPr>
            <w:tcW w:w="1276" w:type="dxa"/>
            <w:vAlign w:val="center"/>
          </w:tcPr>
          <w:p w14:paraId="6B5054E1"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291258</w:t>
            </w:r>
          </w:p>
        </w:tc>
        <w:tc>
          <w:tcPr>
            <w:tcW w:w="1417" w:type="dxa"/>
            <w:vAlign w:val="center"/>
          </w:tcPr>
          <w:p w14:paraId="03D532A7"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333619</w:t>
            </w:r>
          </w:p>
        </w:tc>
        <w:tc>
          <w:tcPr>
            <w:tcW w:w="1275" w:type="dxa"/>
            <w:vAlign w:val="center"/>
          </w:tcPr>
          <w:p w14:paraId="2504EE56"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379491</w:t>
            </w:r>
          </w:p>
        </w:tc>
      </w:tr>
      <w:tr w:rsidR="00550AF2" w:rsidRPr="00167B63" w14:paraId="5C135366" w14:textId="77777777" w:rsidTr="007A0ED5">
        <w:trPr>
          <w:gridAfter w:val="1"/>
          <w:wAfter w:w="6" w:type="dxa"/>
        </w:trPr>
        <w:tc>
          <w:tcPr>
            <w:tcW w:w="567" w:type="dxa"/>
            <w:vAlign w:val="center"/>
          </w:tcPr>
          <w:p w14:paraId="091E400F" w14:textId="77777777" w:rsidR="00550AF2" w:rsidRPr="00BA6319" w:rsidRDefault="00550AF2" w:rsidP="007E16EE">
            <w:pPr>
              <w:jc w:val="center"/>
              <w:rPr>
                <w:rFonts w:asciiTheme="majorBidi" w:hAnsiTheme="majorBidi" w:cstheme="majorBidi"/>
                <w:sz w:val="24"/>
                <w:szCs w:val="24"/>
              </w:rPr>
            </w:pPr>
            <w:r>
              <w:rPr>
                <w:rFonts w:asciiTheme="majorBidi" w:hAnsiTheme="majorBidi" w:cstheme="majorBidi"/>
                <w:sz w:val="24"/>
                <w:szCs w:val="24"/>
              </w:rPr>
              <w:lastRenderedPageBreak/>
              <w:t>6</w:t>
            </w:r>
          </w:p>
        </w:tc>
        <w:tc>
          <w:tcPr>
            <w:tcW w:w="2694" w:type="dxa"/>
            <w:vAlign w:val="center"/>
          </w:tcPr>
          <w:p w14:paraId="688C33E6" w14:textId="77777777" w:rsidR="00550AF2" w:rsidRDefault="00550AF2" w:rsidP="007E16EE">
            <w:pPr>
              <w:rPr>
                <w:rFonts w:asciiTheme="majorBidi" w:hAnsiTheme="majorBidi" w:cstheme="majorBidi"/>
                <w:sz w:val="24"/>
                <w:szCs w:val="24"/>
              </w:rPr>
            </w:pPr>
            <w:r>
              <w:rPr>
                <w:rFonts w:asciiTheme="majorBidi" w:hAnsiTheme="majorBidi" w:cstheme="majorBidi"/>
                <w:sz w:val="24"/>
                <w:szCs w:val="24"/>
              </w:rPr>
              <w:t>Середньомісячна заробітна плата</w:t>
            </w:r>
          </w:p>
        </w:tc>
        <w:tc>
          <w:tcPr>
            <w:tcW w:w="1275" w:type="dxa"/>
            <w:vAlign w:val="center"/>
          </w:tcPr>
          <w:p w14:paraId="65AFDE16"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Грн.</w:t>
            </w:r>
          </w:p>
        </w:tc>
        <w:tc>
          <w:tcPr>
            <w:tcW w:w="1276" w:type="dxa"/>
            <w:vAlign w:val="center"/>
          </w:tcPr>
          <w:p w14:paraId="26E7E289"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21014</w:t>
            </w:r>
          </w:p>
        </w:tc>
        <w:tc>
          <w:tcPr>
            <w:tcW w:w="1276" w:type="dxa"/>
            <w:vAlign w:val="center"/>
          </w:tcPr>
          <w:p w14:paraId="28EA74DE"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22065</w:t>
            </w:r>
          </w:p>
        </w:tc>
        <w:tc>
          <w:tcPr>
            <w:tcW w:w="1417" w:type="dxa"/>
            <w:vAlign w:val="center"/>
          </w:tcPr>
          <w:p w14:paraId="45922CFC"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23168</w:t>
            </w:r>
          </w:p>
        </w:tc>
        <w:tc>
          <w:tcPr>
            <w:tcW w:w="1275" w:type="dxa"/>
            <w:vAlign w:val="center"/>
          </w:tcPr>
          <w:p w14:paraId="13D48C34"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24326</w:t>
            </w:r>
          </w:p>
        </w:tc>
      </w:tr>
      <w:tr w:rsidR="00550AF2" w:rsidRPr="00167B63" w14:paraId="124378A5" w14:textId="77777777" w:rsidTr="007A0ED5">
        <w:trPr>
          <w:gridAfter w:val="1"/>
          <w:wAfter w:w="6" w:type="dxa"/>
        </w:trPr>
        <w:tc>
          <w:tcPr>
            <w:tcW w:w="567" w:type="dxa"/>
            <w:vAlign w:val="center"/>
          </w:tcPr>
          <w:p w14:paraId="6C7345D8"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7</w:t>
            </w:r>
          </w:p>
        </w:tc>
        <w:tc>
          <w:tcPr>
            <w:tcW w:w="2694" w:type="dxa"/>
            <w:vAlign w:val="center"/>
          </w:tcPr>
          <w:p w14:paraId="1D4B6ED9" w14:textId="77777777" w:rsidR="00550AF2" w:rsidRDefault="00550AF2" w:rsidP="007E16EE">
            <w:pPr>
              <w:rPr>
                <w:rFonts w:asciiTheme="majorBidi" w:hAnsiTheme="majorBidi" w:cstheme="majorBidi"/>
                <w:sz w:val="24"/>
                <w:szCs w:val="24"/>
              </w:rPr>
            </w:pPr>
            <w:r>
              <w:rPr>
                <w:rFonts w:asciiTheme="majorBidi" w:hAnsiTheme="majorBidi" w:cstheme="majorBidi"/>
                <w:sz w:val="24"/>
                <w:szCs w:val="24"/>
              </w:rPr>
              <w:t>Продуктивність на 1 працівника</w:t>
            </w:r>
          </w:p>
        </w:tc>
        <w:tc>
          <w:tcPr>
            <w:tcW w:w="1275" w:type="dxa"/>
            <w:vAlign w:val="center"/>
          </w:tcPr>
          <w:p w14:paraId="71E84C93" w14:textId="77777777" w:rsidR="00550AF2" w:rsidRDefault="00EC0457" w:rsidP="007E16EE">
            <w:pPr>
              <w:jc w:val="center"/>
              <w:rPr>
                <w:rFonts w:asciiTheme="majorBidi" w:hAnsiTheme="majorBidi" w:cstheme="majorBidi"/>
                <w:sz w:val="24"/>
                <w:szCs w:val="24"/>
              </w:rPr>
            </w:pPr>
            <w:r>
              <w:rPr>
                <w:rFonts w:asciiTheme="majorBidi" w:hAnsiTheme="majorBidi" w:cstheme="majorBidi"/>
                <w:sz w:val="24"/>
                <w:szCs w:val="24"/>
              </w:rPr>
              <w:t>Грн./осіб</w:t>
            </w:r>
          </w:p>
        </w:tc>
        <w:tc>
          <w:tcPr>
            <w:tcW w:w="1276" w:type="dxa"/>
            <w:vAlign w:val="center"/>
          </w:tcPr>
          <w:p w14:paraId="77CEAA1F"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18628</w:t>
            </w:r>
          </w:p>
        </w:tc>
        <w:tc>
          <w:tcPr>
            <w:tcW w:w="1276" w:type="dxa"/>
            <w:vAlign w:val="center"/>
          </w:tcPr>
          <w:p w14:paraId="4E6157E1"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19553</w:t>
            </w:r>
          </w:p>
        </w:tc>
        <w:tc>
          <w:tcPr>
            <w:tcW w:w="1417" w:type="dxa"/>
            <w:vAlign w:val="center"/>
          </w:tcPr>
          <w:p w14:paraId="07752CE1"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20612</w:t>
            </w:r>
          </w:p>
        </w:tc>
        <w:tc>
          <w:tcPr>
            <w:tcW w:w="1275" w:type="dxa"/>
            <w:vAlign w:val="center"/>
          </w:tcPr>
          <w:p w14:paraId="35477AEC"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21880</w:t>
            </w:r>
          </w:p>
        </w:tc>
      </w:tr>
      <w:tr w:rsidR="00550AF2" w:rsidRPr="00167B63" w14:paraId="05B07391" w14:textId="77777777" w:rsidTr="007A0ED5">
        <w:trPr>
          <w:gridAfter w:val="1"/>
          <w:wAfter w:w="6" w:type="dxa"/>
        </w:trPr>
        <w:tc>
          <w:tcPr>
            <w:tcW w:w="567" w:type="dxa"/>
            <w:vAlign w:val="center"/>
          </w:tcPr>
          <w:p w14:paraId="4177FB4D"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8</w:t>
            </w:r>
          </w:p>
        </w:tc>
        <w:tc>
          <w:tcPr>
            <w:tcW w:w="2694" w:type="dxa"/>
            <w:vAlign w:val="center"/>
          </w:tcPr>
          <w:p w14:paraId="32F09D01" w14:textId="77777777" w:rsidR="00550AF2" w:rsidRDefault="00550AF2" w:rsidP="007E16EE">
            <w:pPr>
              <w:rPr>
                <w:rFonts w:asciiTheme="majorBidi" w:hAnsiTheme="majorBidi" w:cstheme="majorBidi"/>
                <w:sz w:val="24"/>
                <w:szCs w:val="24"/>
              </w:rPr>
            </w:pPr>
            <w:r>
              <w:rPr>
                <w:rFonts w:asciiTheme="majorBidi" w:hAnsiTheme="majorBidi" w:cstheme="majorBidi"/>
                <w:sz w:val="24"/>
                <w:szCs w:val="24"/>
              </w:rPr>
              <w:t>Витрати на 1 грн. реалізованої продукції</w:t>
            </w:r>
          </w:p>
        </w:tc>
        <w:tc>
          <w:tcPr>
            <w:tcW w:w="1275" w:type="dxa"/>
            <w:vAlign w:val="center"/>
          </w:tcPr>
          <w:p w14:paraId="53C3F5A5"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Грн.</w:t>
            </w:r>
          </w:p>
        </w:tc>
        <w:tc>
          <w:tcPr>
            <w:tcW w:w="1276" w:type="dxa"/>
            <w:vAlign w:val="center"/>
          </w:tcPr>
          <w:p w14:paraId="1FB3A352"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0,86</w:t>
            </w:r>
          </w:p>
        </w:tc>
        <w:tc>
          <w:tcPr>
            <w:tcW w:w="1276" w:type="dxa"/>
            <w:vAlign w:val="center"/>
          </w:tcPr>
          <w:p w14:paraId="498D353D"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0,84</w:t>
            </w:r>
          </w:p>
        </w:tc>
        <w:tc>
          <w:tcPr>
            <w:tcW w:w="1417" w:type="dxa"/>
            <w:vAlign w:val="center"/>
          </w:tcPr>
          <w:p w14:paraId="494044B2"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0,82</w:t>
            </w:r>
          </w:p>
        </w:tc>
        <w:tc>
          <w:tcPr>
            <w:tcW w:w="1275" w:type="dxa"/>
            <w:vAlign w:val="center"/>
          </w:tcPr>
          <w:p w14:paraId="41982AD8"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0,8</w:t>
            </w:r>
          </w:p>
        </w:tc>
      </w:tr>
      <w:tr w:rsidR="00550AF2" w:rsidRPr="00167B63" w14:paraId="6F0B6E2C" w14:textId="77777777" w:rsidTr="007A0ED5">
        <w:trPr>
          <w:gridAfter w:val="1"/>
          <w:wAfter w:w="6" w:type="dxa"/>
        </w:trPr>
        <w:tc>
          <w:tcPr>
            <w:tcW w:w="567" w:type="dxa"/>
            <w:vAlign w:val="center"/>
          </w:tcPr>
          <w:p w14:paraId="5D4E4602"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9</w:t>
            </w:r>
          </w:p>
        </w:tc>
        <w:tc>
          <w:tcPr>
            <w:tcW w:w="2694" w:type="dxa"/>
            <w:vAlign w:val="center"/>
          </w:tcPr>
          <w:p w14:paraId="1EE0ADBE" w14:textId="77777777" w:rsidR="00550AF2" w:rsidRDefault="00550AF2" w:rsidP="007E16EE">
            <w:pPr>
              <w:rPr>
                <w:rFonts w:asciiTheme="majorBidi" w:hAnsiTheme="majorBidi" w:cstheme="majorBidi"/>
                <w:sz w:val="24"/>
                <w:szCs w:val="24"/>
              </w:rPr>
            </w:pPr>
            <w:r>
              <w:rPr>
                <w:rFonts w:asciiTheme="majorBidi" w:hAnsiTheme="majorBidi" w:cstheme="majorBidi"/>
                <w:sz w:val="24"/>
                <w:szCs w:val="24"/>
              </w:rPr>
              <w:t>Операційний прибуток на 1 грн. виручки</w:t>
            </w:r>
          </w:p>
        </w:tc>
        <w:tc>
          <w:tcPr>
            <w:tcW w:w="1275" w:type="dxa"/>
            <w:vAlign w:val="center"/>
          </w:tcPr>
          <w:p w14:paraId="2C7624E5"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Грн.</w:t>
            </w:r>
          </w:p>
        </w:tc>
        <w:tc>
          <w:tcPr>
            <w:tcW w:w="1276" w:type="dxa"/>
            <w:vAlign w:val="center"/>
          </w:tcPr>
          <w:p w14:paraId="4B723AFC"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0,018</w:t>
            </w:r>
          </w:p>
        </w:tc>
        <w:tc>
          <w:tcPr>
            <w:tcW w:w="1276" w:type="dxa"/>
            <w:vAlign w:val="center"/>
          </w:tcPr>
          <w:p w14:paraId="784DAE8F"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0,018</w:t>
            </w:r>
          </w:p>
        </w:tc>
        <w:tc>
          <w:tcPr>
            <w:tcW w:w="1417" w:type="dxa"/>
            <w:vAlign w:val="center"/>
          </w:tcPr>
          <w:p w14:paraId="572E9C0F"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0,018</w:t>
            </w:r>
          </w:p>
        </w:tc>
        <w:tc>
          <w:tcPr>
            <w:tcW w:w="1275" w:type="dxa"/>
            <w:vAlign w:val="center"/>
          </w:tcPr>
          <w:p w14:paraId="3225CBE2"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0,018</w:t>
            </w:r>
          </w:p>
        </w:tc>
      </w:tr>
      <w:tr w:rsidR="00550AF2" w:rsidRPr="00167B63" w14:paraId="5204A3CC" w14:textId="77777777" w:rsidTr="007A0ED5">
        <w:trPr>
          <w:gridAfter w:val="1"/>
          <w:wAfter w:w="6" w:type="dxa"/>
        </w:trPr>
        <w:tc>
          <w:tcPr>
            <w:tcW w:w="567" w:type="dxa"/>
            <w:vAlign w:val="center"/>
          </w:tcPr>
          <w:p w14:paraId="248E7C5B"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10</w:t>
            </w:r>
          </w:p>
        </w:tc>
        <w:tc>
          <w:tcPr>
            <w:tcW w:w="2694" w:type="dxa"/>
            <w:vAlign w:val="center"/>
          </w:tcPr>
          <w:p w14:paraId="094577F8" w14:textId="77777777" w:rsidR="00550AF2" w:rsidRDefault="00550AF2" w:rsidP="007E16EE">
            <w:pPr>
              <w:rPr>
                <w:rFonts w:asciiTheme="majorBidi" w:hAnsiTheme="majorBidi" w:cstheme="majorBidi"/>
                <w:sz w:val="24"/>
                <w:szCs w:val="24"/>
              </w:rPr>
            </w:pPr>
            <w:r>
              <w:rPr>
                <w:rFonts w:asciiTheme="majorBidi" w:hAnsiTheme="majorBidi" w:cstheme="majorBidi"/>
                <w:sz w:val="24"/>
                <w:szCs w:val="24"/>
              </w:rPr>
              <w:t>Чистий прибуток на 1 грн. витрат</w:t>
            </w:r>
          </w:p>
        </w:tc>
        <w:tc>
          <w:tcPr>
            <w:tcW w:w="1275" w:type="dxa"/>
            <w:vAlign w:val="center"/>
          </w:tcPr>
          <w:p w14:paraId="49180E74" w14:textId="77777777" w:rsidR="00550AF2" w:rsidRDefault="00550AF2" w:rsidP="007E16EE">
            <w:pPr>
              <w:jc w:val="center"/>
              <w:rPr>
                <w:rFonts w:asciiTheme="majorBidi" w:hAnsiTheme="majorBidi" w:cstheme="majorBidi"/>
                <w:sz w:val="24"/>
                <w:szCs w:val="24"/>
              </w:rPr>
            </w:pPr>
            <w:r>
              <w:rPr>
                <w:rFonts w:asciiTheme="majorBidi" w:hAnsiTheme="majorBidi" w:cstheme="majorBidi"/>
                <w:sz w:val="24"/>
                <w:szCs w:val="24"/>
              </w:rPr>
              <w:t>Грн.</w:t>
            </w:r>
          </w:p>
        </w:tc>
        <w:tc>
          <w:tcPr>
            <w:tcW w:w="1276" w:type="dxa"/>
            <w:vAlign w:val="center"/>
          </w:tcPr>
          <w:p w14:paraId="3AEF5C2C"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0,009</w:t>
            </w:r>
          </w:p>
        </w:tc>
        <w:tc>
          <w:tcPr>
            <w:tcW w:w="1276" w:type="dxa"/>
            <w:vAlign w:val="center"/>
          </w:tcPr>
          <w:p w14:paraId="0BAFCA45"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0,009</w:t>
            </w:r>
          </w:p>
        </w:tc>
        <w:tc>
          <w:tcPr>
            <w:tcW w:w="1417" w:type="dxa"/>
            <w:vAlign w:val="center"/>
          </w:tcPr>
          <w:p w14:paraId="71EF7B13"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0,009</w:t>
            </w:r>
          </w:p>
        </w:tc>
        <w:tc>
          <w:tcPr>
            <w:tcW w:w="1275" w:type="dxa"/>
            <w:vAlign w:val="center"/>
          </w:tcPr>
          <w:p w14:paraId="0B518915" w14:textId="77777777" w:rsidR="00550AF2" w:rsidRPr="00BA6319" w:rsidRDefault="00550AF2" w:rsidP="007E16EE">
            <w:pPr>
              <w:jc w:val="right"/>
              <w:rPr>
                <w:rFonts w:asciiTheme="majorBidi" w:hAnsiTheme="majorBidi" w:cstheme="majorBidi"/>
                <w:sz w:val="24"/>
                <w:szCs w:val="24"/>
              </w:rPr>
            </w:pPr>
            <w:r>
              <w:rPr>
                <w:rFonts w:asciiTheme="majorBidi" w:hAnsiTheme="majorBidi" w:cstheme="majorBidi"/>
                <w:sz w:val="24"/>
                <w:szCs w:val="24"/>
              </w:rPr>
              <w:t>0,008</w:t>
            </w:r>
          </w:p>
        </w:tc>
      </w:tr>
    </w:tbl>
    <w:p w14:paraId="170CB9A8" w14:textId="77777777" w:rsidR="00550AF2" w:rsidRPr="003872FC" w:rsidRDefault="00550AF2" w:rsidP="00A4544C">
      <w:pPr>
        <w:spacing w:line="312" w:lineRule="auto"/>
        <w:ind w:firstLine="709"/>
        <w:jc w:val="center"/>
        <w:rPr>
          <w:rFonts w:asciiTheme="majorBidi" w:hAnsiTheme="majorBidi" w:cstheme="majorBidi"/>
          <w:sz w:val="28"/>
          <w:szCs w:val="28"/>
        </w:rPr>
      </w:pPr>
    </w:p>
    <w:p w14:paraId="5E3B0EC3" w14:textId="77777777" w:rsidR="006B1402" w:rsidRPr="006B1402" w:rsidRDefault="006B1402" w:rsidP="00A4544C">
      <w:pPr>
        <w:spacing w:line="312" w:lineRule="auto"/>
        <w:ind w:firstLine="709"/>
        <w:jc w:val="lowKashida"/>
        <w:rPr>
          <w:rFonts w:asciiTheme="majorBidi" w:hAnsiTheme="majorBidi" w:cstheme="majorBidi"/>
          <w:sz w:val="28"/>
          <w:szCs w:val="28"/>
        </w:rPr>
      </w:pPr>
      <w:r w:rsidRPr="006B1402">
        <w:rPr>
          <w:rFonts w:asciiTheme="majorBidi" w:hAnsiTheme="majorBidi" w:cstheme="majorBidi"/>
          <w:sz w:val="28"/>
          <w:szCs w:val="28"/>
        </w:rPr>
        <w:t>Аналіз прогнозних показників ПрАТ «Лебединський насіннєвий завод» за оптимістичним сценарієм свідчить про позитивну динаміку розвитку підприємства протягом 2025–2027 років. Темп зростання виручки від продажу демонструє поступове уповільнення, але залишається на високому рівні, що свідчить про стабільне нарощення обсягів реалізації продукції та ефективність фінансової політики.</w:t>
      </w:r>
    </w:p>
    <w:p w14:paraId="1AB2398A" w14:textId="77777777" w:rsidR="006B1402" w:rsidRPr="006B1402" w:rsidRDefault="006B1402" w:rsidP="00A4544C">
      <w:pPr>
        <w:spacing w:line="312" w:lineRule="auto"/>
        <w:ind w:firstLine="709"/>
        <w:jc w:val="lowKashida"/>
        <w:rPr>
          <w:rFonts w:asciiTheme="majorBidi" w:hAnsiTheme="majorBidi" w:cstheme="majorBidi"/>
          <w:sz w:val="28"/>
          <w:szCs w:val="28"/>
        </w:rPr>
      </w:pPr>
      <w:r w:rsidRPr="006B1402">
        <w:rPr>
          <w:rFonts w:asciiTheme="majorBidi" w:hAnsiTheme="majorBidi" w:cstheme="majorBidi"/>
          <w:sz w:val="28"/>
          <w:szCs w:val="28"/>
        </w:rPr>
        <w:t>Прибуток від продажу зростає щороку, що є результатом раціонального управління витратами та ефективного виробничого процесу. При цьому рентабельність продажу зберігається на постійному рівні, що свідчить про стабільність прибутковості.</w:t>
      </w:r>
    </w:p>
    <w:p w14:paraId="42562FC9" w14:textId="77777777" w:rsidR="006B1402" w:rsidRPr="006B1402" w:rsidRDefault="006B1402" w:rsidP="00A4544C">
      <w:pPr>
        <w:spacing w:line="312" w:lineRule="auto"/>
        <w:ind w:firstLine="709"/>
        <w:jc w:val="lowKashida"/>
        <w:rPr>
          <w:rFonts w:asciiTheme="majorBidi" w:hAnsiTheme="majorBidi" w:cstheme="majorBidi"/>
          <w:sz w:val="28"/>
          <w:szCs w:val="28"/>
        </w:rPr>
      </w:pPr>
      <w:r w:rsidRPr="006B1402">
        <w:rPr>
          <w:rFonts w:asciiTheme="majorBidi" w:hAnsiTheme="majorBidi" w:cstheme="majorBidi"/>
          <w:sz w:val="28"/>
          <w:szCs w:val="28"/>
        </w:rPr>
        <w:t>Підприємство планує збільшити середньооблікову чисельність персоналу з 1004 до 1300 осіб, що вказує на розширення виробничої діяльності та зростання потреб у трудових ресурсах. Паралельно з цим зростатиме фонд заробітної плати та середньомісячна заробітна плата, що підтверджує соціальну орієнтованість підприємства та стимулювання працівників.</w:t>
      </w:r>
    </w:p>
    <w:p w14:paraId="7F7404E3" w14:textId="77777777" w:rsidR="006B1402" w:rsidRPr="006B1402" w:rsidRDefault="006B1402" w:rsidP="00A4544C">
      <w:pPr>
        <w:spacing w:line="312" w:lineRule="auto"/>
        <w:ind w:firstLine="709"/>
        <w:jc w:val="lowKashida"/>
        <w:rPr>
          <w:rFonts w:asciiTheme="majorBidi" w:hAnsiTheme="majorBidi" w:cstheme="majorBidi"/>
          <w:sz w:val="28"/>
          <w:szCs w:val="28"/>
        </w:rPr>
      </w:pPr>
      <w:r w:rsidRPr="006B1402">
        <w:rPr>
          <w:rFonts w:asciiTheme="majorBidi" w:hAnsiTheme="majorBidi" w:cstheme="majorBidi"/>
          <w:sz w:val="28"/>
          <w:szCs w:val="28"/>
        </w:rPr>
        <w:t>Зменшення витрат на 1 грн реалізованої продукції з 0,86 грн. до 0,8 грн. свідчить про підвищення ефективності використання ресурсів та зниження собівартості. Разом з цим зберігається стабільний рівень операційного прибутку на 1 грн виручки 0,018 грн., що забезпечує передбачуваність і стабільність прибутковості операційної діяльності.</w:t>
      </w:r>
    </w:p>
    <w:p w14:paraId="605313E9" w14:textId="0B21738E" w:rsidR="00FC3CCB" w:rsidRPr="007E16EE" w:rsidRDefault="006B1402" w:rsidP="007E16EE">
      <w:pPr>
        <w:spacing w:line="312" w:lineRule="auto"/>
        <w:ind w:firstLine="709"/>
        <w:jc w:val="lowKashida"/>
        <w:rPr>
          <w:rFonts w:asciiTheme="majorBidi" w:hAnsiTheme="majorBidi" w:cstheme="majorBidi"/>
          <w:sz w:val="28"/>
          <w:szCs w:val="28"/>
          <w:lang w:val="en-US"/>
        </w:rPr>
      </w:pPr>
      <w:r w:rsidRPr="006B1402">
        <w:rPr>
          <w:rFonts w:asciiTheme="majorBidi" w:hAnsiTheme="majorBidi" w:cstheme="majorBidi"/>
          <w:sz w:val="28"/>
          <w:szCs w:val="28"/>
        </w:rPr>
        <w:t>Узагальнюючи, реалізація оптимістичної стратегії розвитку ПрАТ «Лебединський насіннєвий завод» дозволить підприємству зміцнити фінансову стійкість, забезпечити соціальну стабільність та підвищити економічну ефективність діяльності.</w:t>
      </w:r>
      <w:r w:rsidR="007E16EE" w:rsidRPr="007E16EE">
        <w:rPr>
          <w:rFonts w:asciiTheme="majorBidi" w:hAnsiTheme="majorBidi" w:cstheme="majorBidi"/>
          <w:sz w:val="28"/>
          <w:szCs w:val="28"/>
        </w:rPr>
        <w:t xml:space="preserve"> </w:t>
      </w:r>
      <w:r w:rsidR="00CB49D7" w:rsidRPr="006B1402">
        <w:rPr>
          <w:rFonts w:asciiTheme="majorBidi" w:hAnsiTheme="majorBidi" w:cstheme="majorBidi"/>
          <w:sz w:val="28"/>
          <w:szCs w:val="28"/>
        </w:rPr>
        <w:t>Таким чином, реалізація запропонованих заходів дозволить не лише забезпечити ефективність політики зростання вартості ПрАТ «Лебединський насіннєвий завод», а й забезпечити стійкий розвиток підприємства в умовах мінливого економічного середовища.</w:t>
      </w:r>
    </w:p>
    <w:sectPr w:rsidR="00FC3CCB" w:rsidRPr="007E16EE" w:rsidSect="00C66250">
      <w:pgSz w:w="11910" w:h="16840"/>
      <w:pgMar w:top="1134" w:right="851" w:bottom="1134" w:left="1418" w:header="57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EE3DF" w14:textId="77777777" w:rsidR="003C38BA" w:rsidRDefault="003C38BA">
      <w:r>
        <w:separator/>
      </w:r>
    </w:p>
  </w:endnote>
  <w:endnote w:type="continuationSeparator" w:id="0">
    <w:p w14:paraId="5017512C" w14:textId="77777777" w:rsidR="003C38BA" w:rsidRDefault="003C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55D24" w14:textId="77777777" w:rsidR="003C38BA" w:rsidRDefault="003C38BA">
      <w:r>
        <w:separator/>
      </w:r>
    </w:p>
  </w:footnote>
  <w:footnote w:type="continuationSeparator" w:id="0">
    <w:p w14:paraId="7D2F6464" w14:textId="77777777" w:rsidR="003C38BA" w:rsidRDefault="003C3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75782"/>
    <w:multiLevelType w:val="hybridMultilevel"/>
    <w:tmpl w:val="CF00D830"/>
    <w:lvl w:ilvl="0" w:tplc="80C22C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07FD9"/>
    <w:multiLevelType w:val="multilevel"/>
    <w:tmpl w:val="D9123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D741B"/>
    <w:multiLevelType w:val="multilevel"/>
    <w:tmpl w:val="E3C0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E168B"/>
    <w:multiLevelType w:val="hybridMultilevel"/>
    <w:tmpl w:val="FFB8E6BC"/>
    <w:lvl w:ilvl="0" w:tplc="1714BA6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6C03334"/>
    <w:multiLevelType w:val="multilevel"/>
    <w:tmpl w:val="E3C0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26DF2"/>
    <w:multiLevelType w:val="hybridMultilevel"/>
    <w:tmpl w:val="75A81D78"/>
    <w:lvl w:ilvl="0" w:tplc="0E120ABC">
      <w:start w:val="1"/>
      <w:numFmt w:val="decimal"/>
      <w:lvlText w:val="%1."/>
      <w:lvlJc w:val="left"/>
      <w:pPr>
        <w:ind w:left="421" w:hanging="281"/>
      </w:pPr>
      <w:rPr>
        <w:rFonts w:ascii="Times New Roman" w:eastAsia="Times New Roman" w:hAnsi="Times New Roman" w:cs="Times New Roman" w:hint="default"/>
        <w:b w:val="0"/>
        <w:bCs w:val="0"/>
        <w:i w:val="0"/>
        <w:iCs w:val="0"/>
        <w:spacing w:val="0"/>
        <w:w w:val="90"/>
        <w:sz w:val="28"/>
        <w:szCs w:val="28"/>
        <w:lang w:val="uk-UA" w:eastAsia="en-US" w:bidi="ar-SA"/>
      </w:rPr>
    </w:lvl>
    <w:lvl w:ilvl="1" w:tplc="35C8B5A8">
      <w:numFmt w:val="bullet"/>
      <w:lvlText w:val="•"/>
      <w:lvlJc w:val="left"/>
      <w:pPr>
        <w:ind w:left="1441" w:hanging="281"/>
      </w:pPr>
      <w:rPr>
        <w:rFonts w:hint="default"/>
        <w:lang w:val="uk-UA" w:eastAsia="en-US" w:bidi="ar-SA"/>
      </w:rPr>
    </w:lvl>
    <w:lvl w:ilvl="2" w:tplc="691A6D22">
      <w:numFmt w:val="bullet"/>
      <w:lvlText w:val="•"/>
      <w:lvlJc w:val="left"/>
      <w:pPr>
        <w:ind w:left="2462" w:hanging="281"/>
      </w:pPr>
      <w:rPr>
        <w:rFonts w:hint="default"/>
        <w:lang w:val="uk-UA" w:eastAsia="en-US" w:bidi="ar-SA"/>
      </w:rPr>
    </w:lvl>
    <w:lvl w:ilvl="3" w:tplc="3F88D0E6">
      <w:numFmt w:val="bullet"/>
      <w:lvlText w:val="•"/>
      <w:lvlJc w:val="left"/>
      <w:pPr>
        <w:ind w:left="3483" w:hanging="281"/>
      </w:pPr>
      <w:rPr>
        <w:rFonts w:hint="default"/>
        <w:lang w:val="uk-UA" w:eastAsia="en-US" w:bidi="ar-SA"/>
      </w:rPr>
    </w:lvl>
    <w:lvl w:ilvl="4" w:tplc="97A88D4C">
      <w:numFmt w:val="bullet"/>
      <w:lvlText w:val="•"/>
      <w:lvlJc w:val="left"/>
      <w:pPr>
        <w:ind w:left="4504" w:hanging="281"/>
      </w:pPr>
      <w:rPr>
        <w:rFonts w:hint="default"/>
        <w:lang w:val="uk-UA" w:eastAsia="en-US" w:bidi="ar-SA"/>
      </w:rPr>
    </w:lvl>
    <w:lvl w:ilvl="5" w:tplc="4516CEE0">
      <w:numFmt w:val="bullet"/>
      <w:lvlText w:val="•"/>
      <w:lvlJc w:val="left"/>
      <w:pPr>
        <w:ind w:left="5525" w:hanging="281"/>
      </w:pPr>
      <w:rPr>
        <w:rFonts w:hint="default"/>
        <w:lang w:val="uk-UA" w:eastAsia="en-US" w:bidi="ar-SA"/>
      </w:rPr>
    </w:lvl>
    <w:lvl w:ilvl="6" w:tplc="160AE092">
      <w:numFmt w:val="bullet"/>
      <w:lvlText w:val="•"/>
      <w:lvlJc w:val="left"/>
      <w:pPr>
        <w:ind w:left="6546" w:hanging="281"/>
      </w:pPr>
      <w:rPr>
        <w:rFonts w:hint="default"/>
        <w:lang w:val="uk-UA" w:eastAsia="en-US" w:bidi="ar-SA"/>
      </w:rPr>
    </w:lvl>
    <w:lvl w:ilvl="7" w:tplc="F7365506">
      <w:numFmt w:val="bullet"/>
      <w:lvlText w:val="•"/>
      <w:lvlJc w:val="left"/>
      <w:pPr>
        <w:ind w:left="7567" w:hanging="281"/>
      </w:pPr>
      <w:rPr>
        <w:rFonts w:hint="default"/>
        <w:lang w:val="uk-UA" w:eastAsia="en-US" w:bidi="ar-SA"/>
      </w:rPr>
    </w:lvl>
    <w:lvl w:ilvl="8" w:tplc="4C4EABCC">
      <w:numFmt w:val="bullet"/>
      <w:lvlText w:val="•"/>
      <w:lvlJc w:val="left"/>
      <w:pPr>
        <w:ind w:left="8589" w:hanging="281"/>
      </w:pPr>
      <w:rPr>
        <w:rFonts w:hint="default"/>
        <w:lang w:val="uk-UA" w:eastAsia="en-US" w:bidi="ar-SA"/>
      </w:rPr>
    </w:lvl>
  </w:abstractNum>
  <w:abstractNum w:abstractNumId="6" w15:restartNumberingAfterBreak="0">
    <w:nsid w:val="61E1520F"/>
    <w:multiLevelType w:val="multilevel"/>
    <w:tmpl w:val="E3C0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8705E1"/>
    <w:multiLevelType w:val="multilevel"/>
    <w:tmpl w:val="E3C0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7B233E"/>
    <w:multiLevelType w:val="multilevel"/>
    <w:tmpl w:val="E3C0E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82759"/>
    <w:multiLevelType w:val="multilevel"/>
    <w:tmpl w:val="3EAA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0757">
    <w:abstractNumId w:val="5"/>
  </w:num>
  <w:num w:numId="2" w16cid:durableId="1957130657">
    <w:abstractNumId w:val="9"/>
  </w:num>
  <w:num w:numId="3" w16cid:durableId="975524382">
    <w:abstractNumId w:val="2"/>
  </w:num>
  <w:num w:numId="4" w16cid:durableId="678001693">
    <w:abstractNumId w:val="0"/>
  </w:num>
  <w:num w:numId="5" w16cid:durableId="1786581450">
    <w:abstractNumId w:val="6"/>
  </w:num>
  <w:num w:numId="6" w16cid:durableId="1918125386">
    <w:abstractNumId w:val="7"/>
  </w:num>
  <w:num w:numId="7" w16cid:durableId="47071345">
    <w:abstractNumId w:val="4"/>
  </w:num>
  <w:num w:numId="8" w16cid:durableId="282659930">
    <w:abstractNumId w:val="8"/>
  </w:num>
  <w:num w:numId="9" w16cid:durableId="1421755656">
    <w:abstractNumId w:val="1"/>
  </w:num>
  <w:num w:numId="10" w16cid:durableId="1874730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FE"/>
    <w:rsid w:val="00000E7A"/>
    <w:rsid w:val="00001B75"/>
    <w:rsid w:val="00005AA1"/>
    <w:rsid w:val="0003543F"/>
    <w:rsid w:val="00070BA0"/>
    <w:rsid w:val="0007670A"/>
    <w:rsid w:val="00076E21"/>
    <w:rsid w:val="000A415C"/>
    <w:rsid w:val="000B7A1D"/>
    <w:rsid w:val="000C1586"/>
    <w:rsid w:val="000C1B52"/>
    <w:rsid w:val="00113765"/>
    <w:rsid w:val="00124B2F"/>
    <w:rsid w:val="00125BEE"/>
    <w:rsid w:val="00131427"/>
    <w:rsid w:val="0015005A"/>
    <w:rsid w:val="00155AFE"/>
    <w:rsid w:val="00171818"/>
    <w:rsid w:val="00174C47"/>
    <w:rsid w:val="00175714"/>
    <w:rsid w:val="001C12A6"/>
    <w:rsid w:val="001D13A0"/>
    <w:rsid w:val="001D6960"/>
    <w:rsid w:val="001E2107"/>
    <w:rsid w:val="001E4C53"/>
    <w:rsid w:val="001F07D3"/>
    <w:rsid w:val="002071EC"/>
    <w:rsid w:val="002206B9"/>
    <w:rsid w:val="00243B14"/>
    <w:rsid w:val="00247ECB"/>
    <w:rsid w:val="00250C5B"/>
    <w:rsid w:val="00255B18"/>
    <w:rsid w:val="002637F7"/>
    <w:rsid w:val="002753EB"/>
    <w:rsid w:val="002766A0"/>
    <w:rsid w:val="002910FE"/>
    <w:rsid w:val="0029625F"/>
    <w:rsid w:val="002A0AB9"/>
    <w:rsid w:val="002A328A"/>
    <w:rsid w:val="002B083D"/>
    <w:rsid w:val="002B122C"/>
    <w:rsid w:val="002D6968"/>
    <w:rsid w:val="002E2ACF"/>
    <w:rsid w:val="002E4498"/>
    <w:rsid w:val="002E5C73"/>
    <w:rsid w:val="0030777A"/>
    <w:rsid w:val="003114E5"/>
    <w:rsid w:val="00314CB3"/>
    <w:rsid w:val="00321019"/>
    <w:rsid w:val="00321AEF"/>
    <w:rsid w:val="00337391"/>
    <w:rsid w:val="00351C82"/>
    <w:rsid w:val="00353FF9"/>
    <w:rsid w:val="003651A9"/>
    <w:rsid w:val="00366AE9"/>
    <w:rsid w:val="00383735"/>
    <w:rsid w:val="003861F7"/>
    <w:rsid w:val="003869D6"/>
    <w:rsid w:val="00393CA9"/>
    <w:rsid w:val="00395C8A"/>
    <w:rsid w:val="00396B8E"/>
    <w:rsid w:val="003B63CD"/>
    <w:rsid w:val="003C38BA"/>
    <w:rsid w:val="003D1078"/>
    <w:rsid w:val="003D5563"/>
    <w:rsid w:val="003F21EA"/>
    <w:rsid w:val="00404E59"/>
    <w:rsid w:val="004128F4"/>
    <w:rsid w:val="00424606"/>
    <w:rsid w:val="0046127C"/>
    <w:rsid w:val="00461896"/>
    <w:rsid w:val="00463313"/>
    <w:rsid w:val="00477917"/>
    <w:rsid w:val="004815E5"/>
    <w:rsid w:val="00483585"/>
    <w:rsid w:val="00484A3B"/>
    <w:rsid w:val="004923AD"/>
    <w:rsid w:val="004C2B50"/>
    <w:rsid w:val="004D4A98"/>
    <w:rsid w:val="004E274E"/>
    <w:rsid w:val="004E41D3"/>
    <w:rsid w:val="004F5AFB"/>
    <w:rsid w:val="0050153F"/>
    <w:rsid w:val="0050187B"/>
    <w:rsid w:val="00503A81"/>
    <w:rsid w:val="0051281A"/>
    <w:rsid w:val="00525014"/>
    <w:rsid w:val="00550AF2"/>
    <w:rsid w:val="00553D8A"/>
    <w:rsid w:val="00577018"/>
    <w:rsid w:val="00580007"/>
    <w:rsid w:val="0058014E"/>
    <w:rsid w:val="005931B8"/>
    <w:rsid w:val="005938BA"/>
    <w:rsid w:val="005A442E"/>
    <w:rsid w:val="005E4ACC"/>
    <w:rsid w:val="005E7A3F"/>
    <w:rsid w:val="00620686"/>
    <w:rsid w:val="00630780"/>
    <w:rsid w:val="0063402C"/>
    <w:rsid w:val="00635DD5"/>
    <w:rsid w:val="00641634"/>
    <w:rsid w:val="0064793E"/>
    <w:rsid w:val="00653655"/>
    <w:rsid w:val="00683D1C"/>
    <w:rsid w:val="006B1402"/>
    <w:rsid w:val="006B19AD"/>
    <w:rsid w:val="006C0130"/>
    <w:rsid w:val="006C5193"/>
    <w:rsid w:val="006E628C"/>
    <w:rsid w:val="006F2D2A"/>
    <w:rsid w:val="00721C3B"/>
    <w:rsid w:val="0073402B"/>
    <w:rsid w:val="00780F71"/>
    <w:rsid w:val="007A0ED5"/>
    <w:rsid w:val="007B1E4E"/>
    <w:rsid w:val="007B4B64"/>
    <w:rsid w:val="007E16EE"/>
    <w:rsid w:val="007F34E9"/>
    <w:rsid w:val="007F613E"/>
    <w:rsid w:val="008079B6"/>
    <w:rsid w:val="008129DD"/>
    <w:rsid w:val="00867C84"/>
    <w:rsid w:val="0088361B"/>
    <w:rsid w:val="008A6C75"/>
    <w:rsid w:val="008B00B1"/>
    <w:rsid w:val="008C18EA"/>
    <w:rsid w:val="008F4BA9"/>
    <w:rsid w:val="008F4C32"/>
    <w:rsid w:val="0092057A"/>
    <w:rsid w:val="00932BAC"/>
    <w:rsid w:val="00947227"/>
    <w:rsid w:val="00952D4F"/>
    <w:rsid w:val="00965FB4"/>
    <w:rsid w:val="0098012A"/>
    <w:rsid w:val="009A74E7"/>
    <w:rsid w:val="009B3912"/>
    <w:rsid w:val="00A04287"/>
    <w:rsid w:val="00A12BAB"/>
    <w:rsid w:val="00A42248"/>
    <w:rsid w:val="00A43894"/>
    <w:rsid w:val="00A4544C"/>
    <w:rsid w:val="00A826D7"/>
    <w:rsid w:val="00A8487E"/>
    <w:rsid w:val="00AA18A2"/>
    <w:rsid w:val="00AA3190"/>
    <w:rsid w:val="00AC16EC"/>
    <w:rsid w:val="00AC7187"/>
    <w:rsid w:val="00AD3854"/>
    <w:rsid w:val="00AE2F37"/>
    <w:rsid w:val="00AE437B"/>
    <w:rsid w:val="00AF575E"/>
    <w:rsid w:val="00B04C9B"/>
    <w:rsid w:val="00B06B97"/>
    <w:rsid w:val="00B2389B"/>
    <w:rsid w:val="00B24F87"/>
    <w:rsid w:val="00B35CAF"/>
    <w:rsid w:val="00B37E29"/>
    <w:rsid w:val="00B41443"/>
    <w:rsid w:val="00B455DB"/>
    <w:rsid w:val="00B63666"/>
    <w:rsid w:val="00B678C6"/>
    <w:rsid w:val="00B70D4C"/>
    <w:rsid w:val="00B8600A"/>
    <w:rsid w:val="00B86371"/>
    <w:rsid w:val="00B93B82"/>
    <w:rsid w:val="00BA032E"/>
    <w:rsid w:val="00BA6319"/>
    <w:rsid w:val="00BD5F2E"/>
    <w:rsid w:val="00BD7606"/>
    <w:rsid w:val="00BE59F8"/>
    <w:rsid w:val="00BF6A37"/>
    <w:rsid w:val="00C074E9"/>
    <w:rsid w:val="00C13A23"/>
    <w:rsid w:val="00C22772"/>
    <w:rsid w:val="00C24055"/>
    <w:rsid w:val="00C444ED"/>
    <w:rsid w:val="00C4595D"/>
    <w:rsid w:val="00C47CA5"/>
    <w:rsid w:val="00C5583F"/>
    <w:rsid w:val="00C60BDF"/>
    <w:rsid w:val="00C66250"/>
    <w:rsid w:val="00C71686"/>
    <w:rsid w:val="00C71956"/>
    <w:rsid w:val="00CA2ECA"/>
    <w:rsid w:val="00CB49D7"/>
    <w:rsid w:val="00CB7852"/>
    <w:rsid w:val="00CD0B9B"/>
    <w:rsid w:val="00CE27A1"/>
    <w:rsid w:val="00CE4C3B"/>
    <w:rsid w:val="00D13EB7"/>
    <w:rsid w:val="00D14E02"/>
    <w:rsid w:val="00D317E7"/>
    <w:rsid w:val="00D430EE"/>
    <w:rsid w:val="00D450C6"/>
    <w:rsid w:val="00D4544A"/>
    <w:rsid w:val="00D74357"/>
    <w:rsid w:val="00D82477"/>
    <w:rsid w:val="00D82EE1"/>
    <w:rsid w:val="00D8575E"/>
    <w:rsid w:val="00DA4D33"/>
    <w:rsid w:val="00DB0DDD"/>
    <w:rsid w:val="00DB7E83"/>
    <w:rsid w:val="00DC7D4D"/>
    <w:rsid w:val="00DD21A5"/>
    <w:rsid w:val="00DD25EE"/>
    <w:rsid w:val="00DE7232"/>
    <w:rsid w:val="00DF2C17"/>
    <w:rsid w:val="00E308A8"/>
    <w:rsid w:val="00E36D03"/>
    <w:rsid w:val="00E676EE"/>
    <w:rsid w:val="00E72F1E"/>
    <w:rsid w:val="00E75B91"/>
    <w:rsid w:val="00E81475"/>
    <w:rsid w:val="00E825EA"/>
    <w:rsid w:val="00E91A39"/>
    <w:rsid w:val="00E94FF8"/>
    <w:rsid w:val="00EA5B44"/>
    <w:rsid w:val="00EC0457"/>
    <w:rsid w:val="00F03166"/>
    <w:rsid w:val="00F07E11"/>
    <w:rsid w:val="00F31619"/>
    <w:rsid w:val="00F4320A"/>
    <w:rsid w:val="00F438CD"/>
    <w:rsid w:val="00F46BFB"/>
    <w:rsid w:val="00F711E9"/>
    <w:rsid w:val="00F770C1"/>
    <w:rsid w:val="00F80D91"/>
    <w:rsid w:val="00F84907"/>
    <w:rsid w:val="00F85847"/>
    <w:rsid w:val="00F86F94"/>
    <w:rsid w:val="00FA4737"/>
    <w:rsid w:val="00FA7996"/>
    <w:rsid w:val="00FC2798"/>
    <w:rsid w:val="00FC3CCB"/>
    <w:rsid w:val="00FD48C6"/>
    <w:rsid w:val="00FF7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AC47"/>
  <w15:docId w15:val="{B58236F2-C391-4A9D-BDD9-D3BCB96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8600A"/>
    <w:rPr>
      <w:rFonts w:ascii="Times New Roman" w:eastAsia="Times New Roman" w:hAnsi="Times New Roman" w:cs="Times New Roman"/>
      <w:lang w:val="uk-UA"/>
    </w:rPr>
  </w:style>
  <w:style w:type="paragraph" w:styleId="1">
    <w:name w:val="heading 1"/>
    <w:basedOn w:val="a"/>
    <w:uiPriority w:val="1"/>
    <w:qFormat/>
    <w:pPr>
      <w:ind w:left="557" w:right="702"/>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557" w:right="702"/>
      <w:jc w:val="center"/>
    </w:pPr>
    <w:rPr>
      <w:b/>
      <w:bCs/>
      <w:sz w:val="36"/>
      <w:szCs w:val="36"/>
    </w:rPr>
  </w:style>
  <w:style w:type="paragraph" w:styleId="a5">
    <w:name w:val="List Paragraph"/>
    <w:basedOn w:val="a"/>
    <w:uiPriority w:val="34"/>
    <w:qFormat/>
    <w:pPr>
      <w:ind w:left="419" w:hanging="279"/>
    </w:pPr>
  </w:style>
  <w:style w:type="paragraph" w:customStyle="1" w:styleId="TableParagraph">
    <w:name w:val="Table Paragraph"/>
    <w:basedOn w:val="a"/>
    <w:uiPriority w:val="1"/>
    <w:qFormat/>
  </w:style>
  <w:style w:type="paragraph" w:styleId="a6">
    <w:name w:val="header"/>
    <w:basedOn w:val="a"/>
    <w:link w:val="a7"/>
    <w:uiPriority w:val="99"/>
    <w:unhideWhenUsed/>
    <w:rsid w:val="00F711E9"/>
    <w:pPr>
      <w:tabs>
        <w:tab w:val="center" w:pos="4844"/>
        <w:tab w:val="right" w:pos="9689"/>
      </w:tabs>
    </w:pPr>
  </w:style>
  <w:style w:type="character" w:customStyle="1" w:styleId="a7">
    <w:name w:val="Верхній колонтитул Знак"/>
    <w:basedOn w:val="a0"/>
    <w:link w:val="a6"/>
    <w:uiPriority w:val="99"/>
    <w:rsid w:val="00F711E9"/>
    <w:rPr>
      <w:rFonts w:ascii="Times New Roman" w:eastAsia="Times New Roman" w:hAnsi="Times New Roman" w:cs="Times New Roman"/>
      <w:lang w:val="uk-UA"/>
    </w:rPr>
  </w:style>
  <w:style w:type="paragraph" w:styleId="a8">
    <w:name w:val="footer"/>
    <w:basedOn w:val="a"/>
    <w:link w:val="a9"/>
    <w:uiPriority w:val="99"/>
    <w:unhideWhenUsed/>
    <w:rsid w:val="00F711E9"/>
    <w:pPr>
      <w:tabs>
        <w:tab w:val="center" w:pos="4844"/>
        <w:tab w:val="right" w:pos="9689"/>
      </w:tabs>
    </w:pPr>
  </w:style>
  <w:style w:type="character" w:customStyle="1" w:styleId="a9">
    <w:name w:val="Нижній колонтитул Знак"/>
    <w:basedOn w:val="a0"/>
    <w:link w:val="a8"/>
    <w:uiPriority w:val="99"/>
    <w:rsid w:val="00F711E9"/>
    <w:rPr>
      <w:rFonts w:ascii="Times New Roman" w:eastAsia="Times New Roman" w:hAnsi="Times New Roman" w:cs="Times New Roman"/>
      <w:lang w:val="uk-UA"/>
    </w:rPr>
  </w:style>
  <w:style w:type="paragraph" w:styleId="aa">
    <w:name w:val="Normal (Web)"/>
    <w:basedOn w:val="a"/>
    <w:uiPriority w:val="99"/>
    <w:unhideWhenUsed/>
    <w:rsid w:val="00463313"/>
    <w:pPr>
      <w:widowControl/>
      <w:autoSpaceDE/>
      <w:autoSpaceDN/>
      <w:spacing w:before="100" w:beforeAutospacing="1" w:after="100" w:afterAutospacing="1"/>
    </w:pPr>
    <w:rPr>
      <w:sz w:val="24"/>
      <w:szCs w:val="24"/>
      <w:lang w:val="ru-RU" w:eastAsia="ru-RU"/>
    </w:rPr>
  </w:style>
  <w:style w:type="table" w:styleId="ab">
    <w:name w:val="Table Grid"/>
    <w:basedOn w:val="a1"/>
    <w:uiPriority w:val="39"/>
    <w:rsid w:val="00DF2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A4D33"/>
    <w:rPr>
      <w:color w:val="0000FF" w:themeColor="hyperlink"/>
      <w:u w:val="single"/>
    </w:rPr>
  </w:style>
  <w:style w:type="paragraph" w:customStyle="1" w:styleId="rvps12">
    <w:name w:val="rvps12"/>
    <w:basedOn w:val="a"/>
    <w:rsid w:val="00125BEE"/>
    <w:pPr>
      <w:widowControl/>
      <w:autoSpaceDE/>
      <w:autoSpaceDN/>
      <w:spacing w:before="100" w:beforeAutospacing="1" w:after="100" w:afterAutospacing="1"/>
    </w:pPr>
    <w:rPr>
      <w:rFonts w:eastAsia="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606">
      <w:bodyDiv w:val="1"/>
      <w:marLeft w:val="0"/>
      <w:marRight w:val="0"/>
      <w:marTop w:val="0"/>
      <w:marBottom w:val="0"/>
      <w:divBdr>
        <w:top w:val="none" w:sz="0" w:space="0" w:color="auto"/>
        <w:left w:val="none" w:sz="0" w:space="0" w:color="auto"/>
        <w:bottom w:val="none" w:sz="0" w:space="0" w:color="auto"/>
        <w:right w:val="none" w:sz="0" w:space="0" w:color="auto"/>
      </w:divBdr>
    </w:div>
    <w:div w:id="39091757">
      <w:bodyDiv w:val="1"/>
      <w:marLeft w:val="0"/>
      <w:marRight w:val="0"/>
      <w:marTop w:val="0"/>
      <w:marBottom w:val="0"/>
      <w:divBdr>
        <w:top w:val="none" w:sz="0" w:space="0" w:color="auto"/>
        <w:left w:val="none" w:sz="0" w:space="0" w:color="auto"/>
        <w:bottom w:val="none" w:sz="0" w:space="0" w:color="auto"/>
        <w:right w:val="none" w:sz="0" w:space="0" w:color="auto"/>
      </w:divBdr>
    </w:div>
    <w:div w:id="65153842">
      <w:bodyDiv w:val="1"/>
      <w:marLeft w:val="0"/>
      <w:marRight w:val="0"/>
      <w:marTop w:val="0"/>
      <w:marBottom w:val="0"/>
      <w:divBdr>
        <w:top w:val="none" w:sz="0" w:space="0" w:color="auto"/>
        <w:left w:val="none" w:sz="0" w:space="0" w:color="auto"/>
        <w:bottom w:val="none" w:sz="0" w:space="0" w:color="auto"/>
        <w:right w:val="none" w:sz="0" w:space="0" w:color="auto"/>
      </w:divBdr>
    </w:div>
    <w:div w:id="67272271">
      <w:bodyDiv w:val="1"/>
      <w:marLeft w:val="0"/>
      <w:marRight w:val="0"/>
      <w:marTop w:val="0"/>
      <w:marBottom w:val="0"/>
      <w:divBdr>
        <w:top w:val="none" w:sz="0" w:space="0" w:color="auto"/>
        <w:left w:val="none" w:sz="0" w:space="0" w:color="auto"/>
        <w:bottom w:val="none" w:sz="0" w:space="0" w:color="auto"/>
        <w:right w:val="none" w:sz="0" w:space="0" w:color="auto"/>
      </w:divBdr>
    </w:div>
    <w:div w:id="152113922">
      <w:bodyDiv w:val="1"/>
      <w:marLeft w:val="0"/>
      <w:marRight w:val="0"/>
      <w:marTop w:val="0"/>
      <w:marBottom w:val="0"/>
      <w:divBdr>
        <w:top w:val="none" w:sz="0" w:space="0" w:color="auto"/>
        <w:left w:val="none" w:sz="0" w:space="0" w:color="auto"/>
        <w:bottom w:val="none" w:sz="0" w:space="0" w:color="auto"/>
        <w:right w:val="none" w:sz="0" w:space="0" w:color="auto"/>
      </w:divBdr>
    </w:div>
    <w:div w:id="174266755">
      <w:bodyDiv w:val="1"/>
      <w:marLeft w:val="0"/>
      <w:marRight w:val="0"/>
      <w:marTop w:val="0"/>
      <w:marBottom w:val="0"/>
      <w:divBdr>
        <w:top w:val="none" w:sz="0" w:space="0" w:color="auto"/>
        <w:left w:val="none" w:sz="0" w:space="0" w:color="auto"/>
        <w:bottom w:val="none" w:sz="0" w:space="0" w:color="auto"/>
        <w:right w:val="none" w:sz="0" w:space="0" w:color="auto"/>
      </w:divBdr>
    </w:div>
    <w:div w:id="197134417">
      <w:bodyDiv w:val="1"/>
      <w:marLeft w:val="0"/>
      <w:marRight w:val="0"/>
      <w:marTop w:val="0"/>
      <w:marBottom w:val="0"/>
      <w:divBdr>
        <w:top w:val="none" w:sz="0" w:space="0" w:color="auto"/>
        <w:left w:val="none" w:sz="0" w:space="0" w:color="auto"/>
        <w:bottom w:val="none" w:sz="0" w:space="0" w:color="auto"/>
        <w:right w:val="none" w:sz="0" w:space="0" w:color="auto"/>
      </w:divBdr>
    </w:div>
    <w:div w:id="212235247">
      <w:bodyDiv w:val="1"/>
      <w:marLeft w:val="0"/>
      <w:marRight w:val="0"/>
      <w:marTop w:val="0"/>
      <w:marBottom w:val="0"/>
      <w:divBdr>
        <w:top w:val="none" w:sz="0" w:space="0" w:color="auto"/>
        <w:left w:val="none" w:sz="0" w:space="0" w:color="auto"/>
        <w:bottom w:val="none" w:sz="0" w:space="0" w:color="auto"/>
        <w:right w:val="none" w:sz="0" w:space="0" w:color="auto"/>
      </w:divBdr>
    </w:div>
    <w:div w:id="249194719">
      <w:bodyDiv w:val="1"/>
      <w:marLeft w:val="0"/>
      <w:marRight w:val="0"/>
      <w:marTop w:val="0"/>
      <w:marBottom w:val="0"/>
      <w:divBdr>
        <w:top w:val="none" w:sz="0" w:space="0" w:color="auto"/>
        <w:left w:val="none" w:sz="0" w:space="0" w:color="auto"/>
        <w:bottom w:val="none" w:sz="0" w:space="0" w:color="auto"/>
        <w:right w:val="none" w:sz="0" w:space="0" w:color="auto"/>
      </w:divBdr>
    </w:div>
    <w:div w:id="285356831">
      <w:bodyDiv w:val="1"/>
      <w:marLeft w:val="0"/>
      <w:marRight w:val="0"/>
      <w:marTop w:val="0"/>
      <w:marBottom w:val="0"/>
      <w:divBdr>
        <w:top w:val="none" w:sz="0" w:space="0" w:color="auto"/>
        <w:left w:val="none" w:sz="0" w:space="0" w:color="auto"/>
        <w:bottom w:val="none" w:sz="0" w:space="0" w:color="auto"/>
        <w:right w:val="none" w:sz="0" w:space="0" w:color="auto"/>
      </w:divBdr>
    </w:div>
    <w:div w:id="347685661">
      <w:bodyDiv w:val="1"/>
      <w:marLeft w:val="0"/>
      <w:marRight w:val="0"/>
      <w:marTop w:val="0"/>
      <w:marBottom w:val="0"/>
      <w:divBdr>
        <w:top w:val="none" w:sz="0" w:space="0" w:color="auto"/>
        <w:left w:val="none" w:sz="0" w:space="0" w:color="auto"/>
        <w:bottom w:val="none" w:sz="0" w:space="0" w:color="auto"/>
        <w:right w:val="none" w:sz="0" w:space="0" w:color="auto"/>
      </w:divBdr>
    </w:div>
    <w:div w:id="378625456">
      <w:bodyDiv w:val="1"/>
      <w:marLeft w:val="0"/>
      <w:marRight w:val="0"/>
      <w:marTop w:val="0"/>
      <w:marBottom w:val="0"/>
      <w:divBdr>
        <w:top w:val="none" w:sz="0" w:space="0" w:color="auto"/>
        <w:left w:val="none" w:sz="0" w:space="0" w:color="auto"/>
        <w:bottom w:val="none" w:sz="0" w:space="0" w:color="auto"/>
        <w:right w:val="none" w:sz="0" w:space="0" w:color="auto"/>
      </w:divBdr>
      <w:divsChild>
        <w:div w:id="942494514">
          <w:marLeft w:val="0"/>
          <w:marRight w:val="0"/>
          <w:marTop w:val="0"/>
          <w:marBottom w:val="0"/>
          <w:divBdr>
            <w:top w:val="none" w:sz="0" w:space="0" w:color="auto"/>
            <w:left w:val="none" w:sz="0" w:space="0" w:color="auto"/>
            <w:bottom w:val="none" w:sz="0" w:space="0" w:color="auto"/>
            <w:right w:val="none" w:sz="0" w:space="0" w:color="auto"/>
          </w:divBdr>
        </w:div>
        <w:div w:id="1211723024">
          <w:marLeft w:val="0"/>
          <w:marRight w:val="0"/>
          <w:marTop w:val="0"/>
          <w:marBottom w:val="0"/>
          <w:divBdr>
            <w:top w:val="none" w:sz="0" w:space="0" w:color="auto"/>
            <w:left w:val="none" w:sz="0" w:space="0" w:color="auto"/>
            <w:bottom w:val="none" w:sz="0" w:space="0" w:color="auto"/>
            <w:right w:val="none" w:sz="0" w:space="0" w:color="auto"/>
          </w:divBdr>
        </w:div>
      </w:divsChild>
    </w:div>
    <w:div w:id="380255307">
      <w:bodyDiv w:val="1"/>
      <w:marLeft w:val="0"/>
      <w:marRight w:val="0"/>
      <w:marTop w:val="0"/>
      <w:marBottom w:val="0"/>
      <w:divBdr>
        <w:top w:val="none" w:sz="0" w:space="0" w:color="auto"/>
        <w:left w:val="none" w:sz="0" w:space="0" w:color="auto"/>
        <w:bottom w:val="none" w:sz="0" w:space="0" w:color="auto"/>
        <w:right w:val="none" w:sz="0" w:space="0" w:color="auto"/>
      </w:divBdr>
    </w:div>
    <w:div w:id="485977365">
      <w:bodyDiv w:val="1"/>
      <w:marLeft w:val="0"/>
      <w:marRight w:val="0"/>
      <w:marTop w:val="0"/>
      <w:marBottom w:val="0"/>
      <w:divBdr>
        <w:top w:val="none" w:sz="0" w:space="0" w:color="auto"/>
        <w:left w:val="none" w:sz="0" w:space="0" w:color="auto"/>
        <w:bottom w:val="none" w:sz="0" w:space="0" w:color="auto"/>
        <w:right w:val="none" w:sz="0" w:space="0" w:color="auto"/>
      </w:divBdr>
    </w:div>
    <w:div w:id="500464267">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567350180">
      <w:bodyDiv w:val="1"/>
      <w:marLeft w:val="0"/>
      <w:marRight w:val="0"/>
      <w:marTop w:val="0"/>
      <w:marBottom w:val="0"/>
      <w:divBdr>
        <w:top w:val="none" w:sz="0" w:space="0" w:color="auto"/>
        <w:left w:val="none" w:sz="0" w:space="0" w:color="auto"/>
        <w:bottom w:val="none" w:sz="0" w:space="0" w:color="auto"/>
        <w:right w:val="none" w:sz="0" w:space="0" w:color="auto"/>
      </w:divBdr>
    </w:div>
    <w:div w:id="599140512">
      <w:bodyDiv w:val="1"/>
      <w:marLeft w:val="0"/>
      <w:marRight w:val="0"/>
      <w:marTop w:val="0"/>
      <w:marBottom w:val="0"/>
      <w:divBdr>
        <w:top w:val="none" w:sz="0" w:space="0" w:color="auto"/>
        <w:left w:val="none" w:sz="0" w:space="0" w:color="auto"/>
        <w:bottom w:val="none" w:sz="0" w:space="0" w:color="auto"/>
        <w:right w:val="none" w:sz="0" w:space="0" w:color="auto"/>
      </w:divBdr>
    </w:div>
    <w:div w:id="623078224">
      <w:bodyDiv w:val="1"/>
      <w:marLeft w:val="0"/>
      <w:marRight w:val="0"/>
      <w:marTop w:val="0"/>
      <w:marBottom w:val="0"/>
      <w:divBdr>
        <w:top w:val="none" w:sz="0" w:space="0" w:color="auto"/>
        <w:left w:val="none" w:sz="0" w:space="0" w:color="auto"/>
        <w:bottom w:val="none" w:sz="0" w:space="0" w:color="auto"/>
        <w:right w:val="none" w:sz="0" w:space="0" w:color="auto"/>
      </w:divBdr>
    </w:div>
    <w:div w:id="623855578">
      <w:bodyDiv w:val="1"/>
      <w:marLeft w:val="0"/>
      <w:marRight w:val="0"/>
      <w:marTop w:val="0"/>
      <w:marBottom w:val="0"/>
      <w:divBdr>
        <w:top w:val="none" w:sz="0" w:space="0" w:color="auto"/>
        <w:left w:val="none" w:sz="0" w:space="0" w:color="auto"/>
        <w:bottom w:val="none" w:sz="0" w:space="0" w:color="auto"/>
        <w:right w:val="none" w:sz="0" w:space="0" w:color="auto"/>
      </w:divBdr>
    </w:div>
    <w:div w:id="650207924">
      <w:bodyDiv w:val="1"/>
      <w:marLeft w:val="0"/>
      <w:marRight w:val="0"/>
      <w:marTop w:val="0"/>
      <w:marBottom w:val="0"/>
      <w:divBdr>
        <w:top w:val="none" w:sz="0" w:space="0" w:color="auto"/>
        <w:left w:val="none" w:sz="0" w:space="0" w:color="auto"/>
        <w:bottom w:val="none" w:sz="0" w:space="0" w:color="auto"/>
        <w:right w:val="none" w:sz="0" w:space="0" w:color="auto"/>
      </w:divBdr>
    </w:div>
    <w:div w:id="782697801">
      <w:bodyDiv w:val="1"/>
      <w:marLeft w:val="0"/>
      <w:marRight w:val="0"/>
      <w:marTop w:val="0"/>
      <w:marBottom w:val="0"/>
      <w:divBdr>
        <w:top w:val="none" w:sz="0" w:space="0" w:color="auto"/>
        <w:left w:val="none" w:sz="0" w:space="0" w:color="auto"/>
        <w:bottom w:val="none" w:sz="0" w:space="0" w:color="auto"/>
        <w:right w:val="none" w:sz="0" w:space="0" w:color="auto"/>
      </w:divBdr>
    </w:div>
    <w:div w:id="793838860">
      <w:bodyDiv w:val="1"/>
      <w:marLeft w:val="0"/>
      <w:marRight w:val="0"/>
      <w:marTop w:val="0"/>
      <w:marBottom w:val="0"/>
      <w:divBdr>
        <w:top w:val="none" w:sz="0" w:space="0" w:color="auto"/>
        <w:left w:val="none" w:sz="0" w:space="0" w:color="auto"/>
        <w:bottom w:val="none" w:sz="0" w:space="0" w:color="auto"/>
        <w:right w:val="none" w:sz="0" w:space="0" w:color="auto"/>
      </w:divBdr>
    </w:div>
    <w:div w:id="813564501">
      <w:bodyDiv w:val="1"/>
      <w:marLeft w:val="0"/>
      <w:marRight w:val="0"/>
      <w:marTop w:val="0"/>
      <w:marBottom w:val="0"/>
      <w:divBdr>
        <w:top w:val="none" w:sz="0" w:space="0" w:color="auto"/>
        <w:left w:val="none" w:sz="0" w:space="0" w:color="auto"/>
        <w:bottom w:val="none" w:sz="0" w:space="0" w:color="auto"/>
        <w:right w:val="none" w:sz="0" w:space="0" w:color="auto"/>
      </w:divBdr>
    </w:div>
    <w:div w:id="820655754">
      <w:bodyDiv w:val="1"/>
      <w:marLeft w:val="0"/>
      <w:marRight w:val="0"/>
      <w:marTop w:val="0"/>
      <w:marBottom w:val="0"/>
      <w:divBdr>
        <w:top w:val="none" w:sz="0" w:space="0" w:color="auto"/>
        <w:left w:val="none" w:sz="0" w:space="0" w:color="auto"/>
        <w:bottom w:val="none" w:sz="0" w:space="0" w:color="auto"/>
        <w:right w:val="none" w:sz="0" w:space="0" w:color="auto"/>
      </w:divBdr>
    </w:div>
    <w:div w:id="841505410">
      <w:bodyDiv w:val="1"/>
      <w:marLeft w:val="0"/>
      <w:marRight w:val="0"/>
      <w:marTop w:val="0"/>
      <w:marBottom w:val="0"/>
      <w:divBdr>
        <w:top w:val="none" w:sz="0" w:space="0" w:color="auto"/>
        <w:left w:val="none" w:sz="0" w:space="0" w:color="auto"/>
        <w:bottom w:val="none" w:sz="0" w:space="0" w:color="auto"/>
        <w:right w:val="none" w:sz="0" w:space="0" w:color="auto"/>
      </w:divBdr>
    </w:div>
    <w:div w:id="855846957">
      <w:bodyDiv w:val="1"/>
      <w:marLeft w:val="0"/>
      <w:marRight w:val="0"/>
      <w:marTop w:val="0"/>
      <w:marBottom w:val="0"/>
      <w:divBdr>
        <w:top w:val="none" w:sz="0" w:space="0" w:color="auto"/>
        <w:left w:val="none" w:sz="0" w:space="0" w:color="auto"/>
        <w:bottom w:val="none" w:sz="0" w:space="0" w:color="auto"/>
        <w:right w:val="none" w:sz="0" w:space="0" w:color="auto"/>
      </w:divBdr>
    </w:div>
    <w:div w:id="873729629">
      <w:bodyDiv w:val="1"/>
      <w:marLeft w:val="0"/>
      <w:marRight w:val="0"/>
      <w:marTop w:val="0"/>
      <w:marBottom w:val="0"/>
      <w:divBdr>
        <w:top w:val="none" w:sz="0" w:space="0" w:color="auto"/>
        <w:left w:val="none" w:sz="0" w:space="0" w:color="auto"/>
        <w:bottom w:val="none" w:sz="0" w:space="0" w:color="auto"/>
        <w:right w:val="none" w:sz="0" w:space="0" w:color="auto"/>
      </w:divBdr>
    </w:div>
    <w:div w:id="902257428">
      <w:bodyDiv w:val="1"/>
      <w:marLeft w:val="0"/>
      <w:marRight w:val="0"/>
      <w:marTop w:val="0"/>
      <w:marBottom w:val="0"/>
      <w:divBdr>
        <w:top w:val="none" w:sz="0" w:space="0" w:color="auto"/>
        <w:left w:val="none" w:sz="0" w:space="0" w:color="auto"/>
        <w:bottom w:val="none" w:sz="0" w:space="0" w:color="auto"/>
        <w:right w:val="none" w:sz="0" w:space="0" w:color="auto"/>
      </w:divBdr>
    </w:div>
    <w:div w:id="939488091">
      <w:bodyDiv w:val="1"/>
      <w:marLeft w:val="0"/>
      <w:marRight w:val="0"/>
      <w:marTop w:val="0"/>
      <w:marBottom w:val="0"/>
      <w:divBdr>
        <w:top w:val="none" w:sz="0" w:space="0" w:color="auto"/>
        <w:left w:val="none" w:sz="0" w:space="0" w:color="auto"/>
        <w:bottom w:val="none" w:sz="0" w:space="0" w:color="auto"/>
        <w:right w:val="none" w:sz="0" w:space="0" w:color="auto"/>
      </w:divBdr>
    </w:div>
    <w:div w:id="9539035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1013065952">
      <w:bodyDiv w:val="1"/>
      <w:marLeft w:val="0"/>
      <w:marRight w:val="0"/>
      <w:marTop w:val="0"/>
      <w:marBottom w:val="0"/>
      <w:divBdr>
        <w:top w:val="none" w:sz="0" w:space="0" w:color="auto"/>
        <w:left w:val="none" w:sz="0" w:space="0" w:color="auto"/>
        <w:bottom w:val="none" w:sz="0" w:space="0" w:color="auto"/>
        <w:right w:val="none" w:sz="0" w:space="0" w:color="auto"/>
      </w:divBdr>
    </w:div>
    <w:div w:id="1033337698">
      <w:bodyDiv w:val="1"/>
      <w:marLeft w:val="0"/>
      <w:marRight w:val="0"/>
      <w:marTop w:val="0"/>
      <w:marBottom w:val="0"/>
      <w:divBdr>
        <w:top w:val="none" w:sz="0" w:space="0" w:color="auto"/>
        <w:left w:val="none" w:sz="0" w:space="0" w:color="auto"/>
        <w:bottom w:val="none" w:sz="0" w:space="0" w:color="auto"/>
        <w:right w:val="none" w:sz="0" w:space="0" w:color="auto"/>
      </w:divBdr>
    </w:div>
    <w:div w:id="1072584811">
      <w:bodyDiv w:val="1"/>
      <w:marLeft w:val="0"/>
      <w:marRight w:val="0"/>
      <w:marTop w:val="0"/>
      <w:marBottom w:val="0"/>
      <w:divBdr>
        <w:top w:val="none" w:sz="0" w:space="0" w:color="auto"/>
        <w:left w:val="none" w:sz="0" w:space="0" w:color="auto"/>
        <w:bottom w:val="none" w:sz="0" w:space="0" w:color="auto"/>
        <w:right w:val="none" w:sz="0" w:space="0" w:color="auto"/>
      </w:divBdr>
    </w:div>
    <w:div w:id="1135639773">
      <w:bodyDiv w:val="1"/>
      <w:marLeft w:val="0"/>
      <w:marRight w:val="0"/>
      <w:marTop w:val="0"/>
      <w:marBottom w:val="0"/>
      <w:divBdr>
        <w:top w:val="none" w:sz="0" w:space="0" w:color="auto"/>
        <w:left w:val="none" w:sz="0" w:space="0" w:color="auto"/>
        <w:bottom w:val="none" w:sz="0" w:space="0" w:color="auto"/>
        <w:right w:val="none" w:sz="0" w:space="0" w:color="auto"/>
      </w:divBdr>
    </w:div>
    <w:div w:id="1161770513">
      <w:bodyDiv w:val="1"/>
      <w:marLeft w:val="0"/>
      <w:marRight w:val="0"/>
      <w:marTop w:val="0"/>
      <w:marBottom w:val="0"/>
      <w:divBdr>
        <w:top w:val="none" w:sz="0" w:space="0" w:color="auto"/>
        <w:left w:val="none" w:sz="0" w:space="0" w:color="auto"/>
        <w:bottom w:val="none" w:sz="0" w:space="0" w:color="auto"/>
        <w:right w:val="none" w:sz="0" w:space="0" w:color="auto"/>
      </w:divBdr>
    </w:div>
    <w:div w:id="1264149224">
      <w:bodyDiv w:val="1"/>
      <w:marLeft w:val="0"/>
      <w:marRight w:val="0"/>
      <w:marTop w:val="0"/>
      <w:marBottom w:val="0"/>
      <w:divBdr>
        <w:top w:val="none" w:sz="0" w:space="0" w:color="auto"/>
        <w:left w:val="none" w:sz="0" w:space="0" w:color="auto"/>
        <w:bottom w:val="none" w:sz="0" w:space="0" w:color="auto"/>
        <w:right w:val="none" w:sz="0" w:space="0" w:color="auto"/>
      </w:divBdr>
    </w:div>
    <w:div w:id="1268851915">
      <w:bodyDiv w:val="1"/>
      <w:marLeft w:val="0"/>
      <w:marRight w:val="0"/>
      <w:marTop w:val="0"/>
      <w:marBottom w:val="0"/>
      <w:divBdr>
        <w:top w:val="none" w:sz="0" w:space="0" w:color="auto"/>
        <w:left w:val="none" w:sz="0" w:space="0" w:color="auto"/>
        <w:bottom w:val="none" w:sz="0" w:space="0" w:color="auto"/>
        <w:right w:val="none" w:sz="0" w:space="0" w:color="auto"/>
      </w:divBdr>
    </w:div>
    <w:div w:id="1286275162">
      <w:bodyDiv w:val="1"/>
      <w:marLeft w:val="0"/>
      <w:marRight w:val="0"/>
      <w:marTop w:val="0"/>
      <w:marBottom w:val="0"/>
      <w:divBdr>
        <w:top w:val="none" w:sz="0" w:space="0" w:color="auto"/>
        <w:left w:val="none" w:sz="0" w:space="0" w:color="auto"/>
        <w:bottom w:val="none" w:sz="0" w:space="0" w:color="auto"/>
        <w:right w:val="none" w:sz="0" w:space="0" w:color="auto"/>
      </w:divBdr>
    </w:div>
    <w:div w:id="1286738078">
      <w:bodyDiv w:val="1"/>
      <w:marLeft w:val="0"/>
      <w:marRight w:val="0"/>
      <w:marTop w:val="0"/>
      <w:marBottom w:val="0"/>
      <w:divBdr>
        <w:top w:val="none" w:sz="0" w:space="0" w:color="auto"/>
        <w:left w:val="none" w:sz="0" w:space="0" w:color="auto"/>
        <w:bottom w:val="none" w:sz="0" w:space="0" w:color="auto"/>
        <w:right w:val="none" w:sz="0" w:space="0" w:color="auto"/>
      </w:divBdr>
    </w:div>
    <w:div w:id="1333026236">
      <w:bodyDiv w:val="1"/>
      <w:marLeft w:val="0"/>
      <w:marRight w:val="0"/>
      <w:marTop w:val="0"/>
      <w:marBottom w:val="0"/>
      <w:divBdr>
        <w:top w:val="none" w:sz="0" w:space="0" w:color="auto"/>
        <w:left w:val="none" w:sz="0" w:space="0" w:color="auto"/>
        <w:bottom w:val="none" w:sz="0" w:space="0" w:color="auto"/>
        <w:right w:val="none" w:sz="0" w:space="0" w:color="auto"/>
      </w:divBdr>
    </w:div>
    <w:div w:id="1359552193">
      <w:bodyDiv w:val="1"/>
      <w:marLeft w:val="0"/>
      <w:marRight w:val="0"/>
      <w:marTop w:val="0"/>
      <w:marBottom w:val="0"/>
      <w:divBdr>
        <w:top w:val="none" w:sz="0" w:space="0" w:color="auto"/>
        <w:left w:val="none" w:sz="0" w:space="0" w:color="auto"/>
        <w:bottom w:val="none" w:sz="0" w:space="0" w:color="auto"/>
        <w:right w:val="none" w:sz="0" w:space="0" w:color="auto"/>
      </w:divBdr>
    </w:div>
    <w:div w:id="1365599530">
      <w:bodyDiv w:val="1"/>
      <w:marLeft w:val="0"/>
      <w:marRight w:val="0"/>
      <w:marTop w:val="0"/>
      <w:marBottom w:val="0"/>
      <w:divBdr>
        <w:top w:val="none" w:sz="0" w:space="0" w:color="auto"/>
        <w:left w:val="none" w:sz="0" w:space="0" w:color="auto"/>
        <w:bottom w:val="none" w:sz="0" w:space="0" w:color="auto"/>
        <w:right w:val="none" w:sz="0" w:space="0" w:color="auto"/>
      </w:divBdr>
    </w:div>
    <w:div w:id="1380979166">
      <w:bodyDiv w:val="1"/>
      <w:marLeft w:val="0"/>
      <w:marRight w:val="0"/>
      <w:marTop w:val="0"/>
      <w:marBottom w:val="0"/>
      <w:divBdr>
        <w:top w:val="none" w:sz="0" w:space="0" w:color="auto"/>
        <w:left w:val="none" w:sz="0" w:space="0" w:color="auto"/>
        <w:bottom w:val="none" w:sz="0" w:space="0" w:color="auto"/>
        <w:right w:val="none" w:sz="0" w:space="0" w:color="auto"/>
      </w:divBdr>
    </w:div>
    <w:div w:id="1386947123">
      <w:bodyDiv w:val="1"/>
      <w:marLeft w:val="0"/>
      <w:marRight w:val="0"/>
      <w:marTop w:val="0"/>
      <w:marBottom w:val="0"/>
      <w:divBdr>
        <w:top w:val="none" w:sz="0" w:space="0" w:color="auto"/>
        <w:left w:val="none" w:sz="0" w:space="0" w:color="auto"/>
        <w:bottom w:val="none" w:sz="0" w:space="0" w:color="auto"/>
        <w:right w:val="none" w:sz="0" w:space="0" w:color="auto"/>
      </w:divBdr>
    </w:div>
    <w:div w:id="1410032252">
      <w:bodyDiv w:val="1"/>
      <w:marLeft w:val="0"/>
      <w:marRight w:val="0"/>
      <w:marTop w:val="0"/>
      <w:marBottom w:val="0"/>
      <w:divBdr>
        <w:top w:val="none" w:sz="0" w:space="0" w:color="auto"/>
        <w:left w:val="none" w:sz="0" w:space="0" w:color="auto"/>
        <w:bottom w:val="none" w:sz="0" w:space="0" w:color="auto"/>
        <w:right w:val="none" w:sz="0" w:space="0" w:color="auto"/>
      </w:divBdr>
    </w:div>
    <w:div w:id="1428188325">
      <w:bodyDiv w:val="1"/>
      <w:marLeft w:val="0"/>
      <w:marRight w:val="0"/>
      <w:marTop w:val="0"/>
      <w:marBottom w:val="0"/>
      <w:divBdr>
        <w:top w:val="none" w:sz="0" w:space="0" w:color="auto"/>
        <w:left w:val="none" w:sz="0" w:space="0" w:color="auto"/>
        <w:bottom w:val="none" w:sz="0" w:space="0" w:color="auto"/>
        <w:right w:val="none" w:sz="0" w:space="0" w:color="auto"/>
      </w:divBdr>
    </w:div>
    <w:div w:id="1462383662">
      <w:bodyDiv w:val="1"/>
      <w:marLeft w:val="0"/>
      <w:marRight w:val="0"/>
      <w:marTop w:val="0"/>
      <w:marBottom w:val="0"/>
      <w:divBdr>
        <w:top w:val="none" w:sz="0" w:space="0" w:color="auto"/>
        <w:left w:val="none" w:sz="0" w:space="0" w:color="auto"/>
        <w:bottom w:val="none" w:sz="0" w:space="0" w:color="auto"/>
        <w:right w:val="none" w:sz="0" w:space="0" w:color="auto"/>
      </w:divBdr>
    </w:div>
    <w:div w:id="1514414363">
      <w:bodyDiv w:val="1"/>
      <w:marLeft w:val="0"/>
      <w:marRight w:val="0"/>
      <w:marTop w:val="0"/>
      <w:marBottom w:val="0"/>
      <w:divBdr>
        <w:top w:val="none" w:sz="0" w:space="0" w:color="auto"/>
        <w:left w:val="none" w:sz="0" w:space="0" w:color="auto"/>
        <w:bottom w:val="none" w:sz="0" w:space="0" w:color="auto"/>
        <w:right w:val="none" w:sz="0" w:space="0" w:color="auto"/>
      </w:divBdr>
    </w:div>
    <w:div w:id="1550141423">
      <w:bodyDiv w:val="1"/>
      <w:marLeft w:val="0"/>
      <w:marRight w:val="0"/>
      <w:marTop w:val="0"/>
      <w:marBottom w:val="0"/>
      <w:divBdr>
        <w:top w:val="none" w:sz="0" w:space="0" w:color="auto"/>
        <w:left w:val="none" w:sz="0" w:space="0" w:color="auto"/>
        <w:bottom w:val="none" w:sz="0" w:space="0" w:color="auto"/>
        <w:right w:val="none" w:sz="0" w:space="0" w:color="auto"/>
      </w:divBdr>
    </w:div>
    <w:div w:id="1558860239">
      <w:bodyDiv w:val="1"/>
      <w:marLeft w:val="0"/>
      <w:marRight w:val="0"/>
      <w:marTop w:val="0"/>
      <w:marBottom w:val="0"/>
      <w:divBdr>
        <w:top w:val="none" w:sz="0" w:space="0" w:color="auto"/>
        <w:left w:val="none" w:sz="0" w:space="0" w:color="auto"/>
        <w:bottom w:val="none" w:sz="0" w:space="0" w:color="auto"/>
        <w:right w:val="none" w:sz="0" w:space="0" w:color="auto"/>
      </w:divBdr>
    </w:div>
    <w:div w:id="1612780686">
      <w:bodyDiv w:val="1"/>
      <w:marLeft w:val="0"/>
      <w:marRight w:val="0"/>
      <w:marTop w:val="0"/>
      <w:marBottom w:val="0"/>
      <w:divBdr>
        <w:top w:val="none" w:sz="0" w:space="0" w:color="auto"/>
        <w:left w:val="none" w:sz="0" w:space="0" w:color="auto"/>
        <w:bottom w:val="none" w:sz="0" w:space="0" w:color="auto"/>
        <w:right w:val="none" w:sz="0" w:space="0" w:color="auto"/>
      </w:divBdr>
    </w:div>
    <w:div w:id="1633048814">
      <w:bodyDiv w:val="1"/>
      <w:marLeft w:val="0"/>
      <w:marRight w:val="0"/>
      <w:marTop w:val="0"/>
      <w:marBottom w:val="0"/>
      <w:divBdr>
        <w:top w:val="none" w:sz="0" w:space="0" w:color="auto"/>
        <w:left w:val="none" w:sz="0" w:space="0" w:color="auto"/>
        <w:bottom w:val="none" w:sz="0" w:space="0" w:color="auto"/>
        <w:right w:val="none" w:sz="0" w:space="0" w:color="auto"/>
      </w:divBdr>
    </w:div>
    <w:div w:id="1636446443">
      <w:bodyDiv w:val="1"/>
      <w:marLeft w:val="0"/>
      <w:marRight w:val="0"/>
      <w:marTop w:val="0"/>
      <w:marBottom w:val="0"/>
      <w:divBdr>
        <w:top w:val="none" w:sz="0" w:space="0" w:color="auto"/>
        <w:left w:val="none" w:sz="0" w:space="0" w:color="auto"/>
        <w:bottom w:val="none" w:sz="0" w:space="0" w:color="auto"/>
        <w:right w:val="none" w:sz="0" w:space="0" w:color="auto"/>
      </w:divBdr>
    </w:div>
    <w:div w:id="1715612982">
      <w:bodyDiv w:val="1"/>
      <w:marLeft w:val="0"/>
      <w:marRight w:val="0"/>
      <w:marTop w:val="0"/>
      <w:marBottom w:val="0"/>
      <w:divBdr>
        <w:top w:val="none" w:sz="0" w:space="0" w:color="auto"/>
        <w:left w:val="none" w:sz="0" w:space="0" w:color="auto"/>
        <w:bottom w:val="none" w:sz="0" w:space="0" w:color="auto"/>
        <w:right w:val="none" w:sz="0" w:space="0" w:color="auto"/>
      </w:divBdr>
    </w:div>
    <w:div w:id="1724406669">
      <w:bodyDiv w:val="1"/>
      <w:marLeft w:val="0"/>
      <w:marRight w:val="0"/>
      <w:marTop w:val="0"/>
      <w:marBottom w:val="0"/>
      <w:divBdr>
        <w:top w:val="none" w:sz="0" w:space="0" w:color="auto"/>
        <w:left w:val="none" w:sz="0" w:space="0" w:color="auto"/>
        <w:bottom w:val="none" w:sz="0" w:space="0" w:color="auto"/>
        <w:right w:val="none" w:sz="0" w:space="0" w:color="auto"/>
      </w:divBdr>
    </w:div>
    <w:div w:id="1747268534">
      <w:bodyDiv w:val="1"/>
      <w:marLeft w:val="0"/>
      <w:marRight w:val="0"/>
      <w:marTop w:val="0"/>
      <w:marBottom w:val="0"/>
      <w:divBdr>
        <w:top w:val="none" w:sz="0" w:space="0" w:color="auto"/>
        <w:left w:val="none" w:sz="0" w:space="0" w:color="auto"/>
        <w:bottom w:val="none" w:sz="0" w:space="0" w:color="auto"/>
        <w:right w:val="none" w:sz="0" w:space="0" w:color="auto"/>
      </w:divBdr>
    </w:div>
    <w:div w:id="1757243171">
      <w:bodyDiv w:val="1"/>
      <w:marLeft w:val="0"/>
      <w:marRight w:val="0"/>
      <w:marTop w:val="0"/>
      <w:marBottom w:val="0"/>
      <w:divBdr>
        <w:top w:val="none" w:sz="0" w:space="0" w:color="auto"/>
        <w:left w:val="none" w:sz="0" w:space="0" w:color="auto"/>
        <w:bottom w:val="none" w:sz="0" w:space="0" w:color="auto"/>
        <w:right w:val="none" w:sz="0" w:space="0" w:color="auto"/>
      </w:divBdr>
    </w:div>
    <w:div w:id="1776554295">
      <w:bodyDiv w:val="1"/>
      <w:marLeft w:val="0"/>
      <w:marRight w:val="0"/>
      <w:marTop w:val="0"/>
      <w:marBottom w:val="0"/>
      <w:divBdr>
        <w:top w:val="none" w:sz="0" w:space="0" w:color="auto"/>
        <w:left w:val="none" w:sz="0" w:space="0" w:color="auto"/>
        <w:bottom w:val="none" w:sz="0" w:space="0" w:color="auto"/>
        <w:right w:val="none" w:sz="0" w:space="0" w:color="auto"/>
      </w:divBdr>
    </w:div>
    <w:div w:id="1839538335">
      <w:bodyDiv w:val="1"/>
      <w:marLeft w:val="0"/>
      <w:marRight w:val="0"/>
      <w:marTop w:val="0"/>
      <w:marBottom w:val="0"/>
      <w:divBdr>
        <w:top w:val="none" w:sz="0" w:space="0" w:color="auto"/>
        <w:left w:val="none" w:sz="0" w:space="0" w:color="auto"/>
        <w:bottom w:val="none" w:sz="0" w:space="0" w:color="auto"/>
        <w:right w:val="none" w:sz="0" w:space="0" w:color="auto"/>
      </w:divBdr>
    </w:div>
    <w:div w:id="1844661137">
      <w:bodyDiv w:val="1"/>
      <w:marLeft w:val="0"/>
      <w:marRight w:val="0"/>
      <w:marTop w:val="0"/>
      <w:marBottom w:val="0"/>
      <w:divBdr>
        <w:top w:val="none" w:sz="0" w:space="0" w:color="auto"/>
        <w:left w:val="none" w:sz="0" w:space="0" w:color="auto"/>
        <w:bottom w:val="none" w:sz="0" w:space="0" w:color="auto"/>
        <w:right w:val="none" w:sz="0" w:space="0" w:color="auto"/>
      </w:divBdr>
    </w:div>
    <w:div w:id="1917738339">
      <w:bodyDiv w:val="1"/>
      <w:marLeft w:val="0"/>
      <w:marRight w:val="0"/>
      <w:marTop w:val="0"/>
      <w:marBottom w:val="0"/>
      <w:divBdr>
        <w:top w:val="none" w:sz="0" w:space="0" w:color="auto"/>
        <w:left w:val="none" w:sz="0" w:space="0" w:color="auto"/>
        <w:bottom w:val="none" w:sz="0" w:space="0" w:color="auto"/>
        <w:right w:val="none" w:sz="0" w:space="0" w:color="auto"/>
      </w:divBdr>
    </w:div>
    <w:div w:id="1954748550">
      <w:bodyDiv w:val="1"/>
      <w:marLeft w:val="0"/>
      <w:marRight w:val="0"/>
      <w:marTop w:val="0"/>
      <w:marBottom w:val="0"/>
      <w:divBdr>
        <w:top w:val="none" w:sz="0" w:space="0" w:color="auto"/>
        <w:left w:val="none" w:sz="0" w:space="0" w:color="auto"/>
        <w:bottom w:val="none" w:sz="0" w:space="0" w:color="auto"/>
        <w:right w:val="none" w:sz="0" w:space="0" w:color="auto"/>
      </w:divBdr>
    </w:div>
    <w:div w:id="1964656558">
      <w:bodyDiv w:val="1"/>
      <w:marLeft w:val="0"/>
      <w:marRight w:val="0"/>
      <w:marTop w:val="0"/>
      <w:marBottom w:val="0"/>
      <w:divBdr>
        <w:top w:val="none" w:sz="0" w:space="0" w:color="auto"/>
        <w:left w:val="none" w:sz="0" w:space="0" w:color="auto"/>
        <w:bottom w:val="none" w:sz="0" w:space="0" w:color="auto"/>
        <w:right w:val="none" w:sz="0" w:space="0" w:color="auto"/>
      </w:divBdr>
    </w:div>
    <w:div w:id="1971283614">
      <w:bodyDiv w:val="1"/>
      <w:marLeft w:val="0"/>
      <w:marRight w:val="0"/>
      <w:marTop w:val="0"/>
      <w:marBottom w:val="0"/>
      <w:divBdr>
        <w:top w:val="none" w:sz="0" w:space="0" w:color="auto"/>
        <w:left w:val="none" w:sz="0" w:space="0" w:color="auto"/>
        <w:bottom w:val="none" w:sz="0" w:space="0" w:color="auto"/>
        <w:right w:val="none" w:sz="0" w:space="0" w:color="auto"/>
      </w:divBdr>
    </w:div>
    <w:div w:id="1976527100">
      <w:bodyDiv w:val="1"/>
      <w:marLeft w:val="0"/>
      <w:marRight w:val="0"/>
      <w:marTop w:val="0"/>
      <w:marBottom w:val="0"/>
      <w:divBdr>
        <w:top w:val="none" w:sz="0" w:space="0" w:color="auto"/>
        <w:left w:val="none" w:sz="0" w:space="0" w:color="auto"/>
        <w:bottom w:val="none" w:sz="0" w:space="0" w:color="auto"/>
        <w:right w:val="none" w:sz="0" w:space="0" w:color="auto"/>
      </w:divBdr>
    </w:div>
    <w:div w:id="1983583047">
      <w:bodyDiv w:val="1"/>
      <w:marLeft w:val="0"/>
      <w:marRight w:val="0"/>
      <w:marTop w:val="0"/>
      <w:marBottom w:val="0"/>
      <w:divBdr>
        <w:top w:val="none" w:sz="0" w:space="0" w:color="auto"/>
        <w:left w:val="none" w:sz="0" w:space="0" w:color="auto"/>
        <w:bottom w:val="none" w:sz="0" w:space="0" w:color="auto"/>
        <w:right w:val="none" w:sz="0" w:space="0" w:color="auto"/>
      </w:divBdr>
    </w:div>
    <w:div w:id="1986276407">
      <w:bodyDiv w:val="1"/>
      <w:marLeft w:val="0"/>
      <w:marRight w:val="0"/>
      <w:marTop w:val="0"/>
      <w:marBottom w:val="0"/>
      <w:divBdr>
        <w:top w:val="none" w:sz="0" w:space="0" w:color="auto"/>
        <w:left w:val="none" w:sz="0" w:space="0" w:color="auto"/>
        <w:bottom w:val="none" w:sz="0" w:space="0" w:color="auto"/>
        <w:right w:val="none" w:sz="0" w:space="0" w:color="auto"/>
      </w:divBdr>
    </w:div>
    <w:div w:id="2015106877">
      <w:bodyDiv w:val="1"/>
      <w:marLeft w:val="0"/>
      <w:marRight w:val="0"/>
      <w:marTop w:val="0"/>
      <w:marBottom w:val="0"/>
      <w:divBdr>
        <w:top w:val="none" w:sz="0" w:space="0" w:color="auto"/>
        <w:left w:val="none" w:sz="0" w:space="0" w:color="auto"/>
        <w:bottom w:val="none" w:sz="0" w:space="0" w:color="auto"/>
        <w:right w:val="none" w:sz="0" w:space="0" w:color="auto"/>
      </w:divBdr>
    </w:div>
    <w:div w:id="2021932494">
      <w:bodyDiv w:val="1"/>
      <w:marLeft w:val="0"/>
      <w:marRight w:val="0"/>
      <w:marTop w:val="0"/>
      <w:marBottom w:val="0"/>
      <w:divBdr>
        <w:top w:val="none" w:sz="0" w:space="0" w:color="auto"/>
        <w:left w:val="none" w:sz="0" w:space="0" w:color="auto"/>
        <w:bottom w:val="none" w:sz="0" w:space="0" w:color="auto"/>
        <w:right w:val="none" w:sz="0" w:space="0" w:color="auto"/>
      </w:divBdr>
    </w:div>
    <w:div w:id="2037929008">
      <w:bodyDiv w:val="1"/>
      <w:marLeft w:val="0"/>
      <w:marRight w:val="0"/>
      <w:marTop w:val="0"/>
      <w:marBottom w:val="0"/>
      <w:divBdr>
        <w:top w:val="none" w:sz="0" w:space="0" w:color="auto"/>
        <w:left w:val="none" w:sz="0" w:space="0" w:color="auto"/>
        <w:bottom w:val="none" w:sz="0" w:space="0" w:color="auto"/>
        <w:right w:val="none" w:sz="0" w:space="0" w:color="auto"/>
      </w:divBdr>
    </w:div>
    <w:div w:id="2042507840">
      <w:bodyDiv w:val="1"/>
      <w:marLeft w:val="0"/>
      <w:marRight w:val="0"/>
      <w:marTop w:val="0"/>
      <w:marBottom w:val="0"/>
      <w:divBdr>
        <w:top w:val="none" w:sz="0" w:space="0" w:color="auto"/>
        <w:left w:val="none" w:sz="0" w:space="0" w:color="auto"/>
        <w:bottom w:val="none" w:sz="0" w:space="0" w:color="auto"/>
        <w:right w:val="none" w:sz="0" w:space="0" w:color="auto"/>
      </w:divBdr>
    </w:div>
    <w:div w:id="2044985879">
      <w:bodyDiv w:val="1"/>
      <w:marLeft w:val="0"/>
      <w:marRight w:val="0"/>
      <w:marTop w:val="0"/>
      <w:marBottom w:val="0"/>
      <w:divBdr>
        <w:top w:val="none" w:sz="0" w:space="0" w:color="auto"/>
        <w:left w:val="none" w:sz="0" w:space="0" w:color="auto"/>
        <w:bottom w:val="none" w:sz="0" w:space="0" w:color="auto"/>
        <w:right w:val="none" w:sz="0" w:space="0" w:color="auto"/>
      </w:divBdr>
    </w:div>
    <w:div w:id="2080399805">
      <w:bodyDiv w:val="1"/>
      <w:marLeft w:val="0"/>
      <w:marRight w:val="0"/>
      <w:marTop w:val="0"/>
      <w:marBottom w:val="0"/>
      <w:divBdr>
        <w:top w:val="none" w:sz="0" w:space="0" w:color="auto"/>
        <w:left w:val="none" w:sz="0" w:space="0" w:color="auto"/>
        <w:bottom w:val="none" w:sz="0" w:space="0" w:color="auto"/>
        <w:right w:val="none" w:sz="0" w:space="0" w:color="auto"/>
      </w:divBdr>
    </w:div>
    <w:div w:id="2103604500">
      <w:bodyDiv w:val="1"/>
      <w:marLeft w:val="0"/>
      <w:marRight w:val="0"/>
      <w:marTop w:val="0"/>
      <w:marBottom w:val="0"/>
      <w:divBdr>
        <w:top w:val="none" w:sz="0" w:space="0" w:color="auto"/>
        <w:left w:val="none" w:sz="0" w:space="0" w:color="auto"/>
        <w:bottom w:val="none" w:sz="0" w:space="0" w:color="auto"/>
        <w:right w:val="none" w:sz="0" w:space="0" w:color="auto"/>
      </w:divBdr>
    </w:div>
    <w:div w:id="2115857984">
      <w:bodyDiv w:val="1"/>
      <w:marLeft w:val="0"/>
      <w:marRight w:val="0"/>
      <w:marTop w:val="0"/>
      <w:marBottom w:val="0"/>
      <w:divBdr>
        <w:top w:val="none" w:sz="0" w:space="0" w:color="auto"/>
        <w:left w:val="none" w:sz="0" w:space="0" w:color="auto"/>
        <w:bottom w:val="none" w:sz="0" w:space="0" w:color="auto"/>
        <w:right w:val="none" w:sz="0" w:space="0" w:color="auto"/>
      </w:divBdr>
    </w:div>
    <w:div w:id="2122071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21" Type="http://schemas.microsoft.com/office/2007/relationships/diagramDrawing" Target="diagrams/drawing3.xml"/><Relationship Id="rId34" Type="http://schemas.openxmlformats.org/officeDocument/2006/relationships/chart" Target="charts/chart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chart" Target="charts/chart2.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chart" Target="charts/chart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chart" Target="charts/chart4.xml"/><Relationship Id="rId8" Type="http://schemas.openxmlformats.org/officeDocument/2006/relationships/diagramLayout" Target="diagrams/layout1.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Чистий дохід від реалізації продукції</c:v>
                </c:pt>
              </c:strCache>
            </c:strRef>
          </c:tx>
          <c:spPr>
            <a:solidFill>
              <a:schemeClr val="accent1"/>
            </a:solidFill>
            <a:ln>
              <a:noFill/>
            </a:ln>
            <a:effectLst/>
          </c:spPr>
          <c:invertIfNegative val="0"/>
          <c:cat>
            <c:strRef>
              <c:f>Лист1!$A$2:$A$4</c:f>
              <c:strCache>
                <c:ptCount val="3"/>
                <c:pt idx="0">
                  <c:v>2022 рік</c:v>
                </c:pt>
                <c:pt idx="1">
                  <c:v>2023 рік</c:v>
                </c:pt>
                <c:pt idx="2">
                  <c:v>2024 рік</c:v>
                </c:pt>
              </c:strCache>
            </c:strRef>
          </c:cat>
          <c:val>
            <c:numRef>
              <c:f>Лист1!$B$2:$B$4</c:f>
              <c:numCache>
                <c:formatCode>General</c:formatCode>
                <c:ptCount val="3"/>
                <c:pt idx="0">
                  <c:v>13410154</c:v>
                </c:pt>
                <c:pt idx="1">
                  <c:v>15679990</c:v>
                </c:pt>
                <c:pt idx="2">
                  <c:v>18702815</c:v>
                </c:pt>
              </c:numCache>
            </c:numRef>
          </c:val>
          <c:extLst>
            <c:ext xmlns:c16="http://schemas.microsoft.com/office/drawing/2014/chart" uri="{C3380CC4-5D6E-409C-BE32-E72D297353CC}">
              <c16:uniqueId val="{00000000-2B29-4659-829E-C508DD5159C1}"/>
            </c:ext>
          </c:extLst>
        </c:ser>
        <c:ser>
          <c:idx val="1"/>
          <c:order val="1"/>
          <c:tx>
            <c:strRef>
              <c:f>Лист1!$C$1</c:f>
              <c:strCache>
                <c:ptCount val="1"/>
                <c:pt idx="0">
                  <c:v>Собівартість реалізованої продукції</c:v>
                </c:pt>
              </c:strCache>
            </c:strRef>
          </c:tx>
          <c:spPr>
            <a:solidFill>
              <a:schemeClr val="accent2"/>
            </a:solidFill>
            <a:ln>
              <a:noFill/>
            </a:ln>
            <a:effectLst/>
          </c:spPr>
          <c:invertIfNegative val="0"/>
          <c:cat>
            <c:strRef>
              <c:f>Лист1!$A$2:$A$4</c:f>
              <c:strCache>
                <c:ptCount val="3"/>
                <c:pt idx="0">
                  <c:v>2022 рік</c:v>
                </c:pt>
                <c:pt idx="1">
                  <c:v>2023 рік</c:v>
                </c:pt>
                <c:pt idx="2">
                  <c:v>2024 рік</c:v>
                </c:pt>
              </c:strCache>
            </c:strRef>
          </c:cat>
          <c:val>
            <c:numRef>
              <c:f>Лист1!$C$2:$C$4</c:f>
              <c:numCache>
                <c:formatCode>General</c:formatCode>
                <c:ptCount val="3"/>
                <c:pt idx="0">
                  <c:v>12196569</c:v>
                </c:pt>
                <c:pt idx="1">
                  <c:v>14884170</c:v>
                </c:pt>
                <c:pt idx="2">
                  <c:v>16162124</c:v>
                </c:pt>
              </c:numCache>
            </c:numRef>
          </c:val>
          <c:extLst>
            <c:ext xmlns:c16="http://schemas.microsoft.com/office/drawing/2014/chart" uri="{C3380CC4-5D6E-409C-BE32-E72D297353CC}">
              <c16:uniqueId val="{00000001-2B29-4659-829E-C508DD5159C1}"/>
            </c:ext>
          </c:extLst>
        </c:ser>
        <c:ser>
          <c:idx val="2"/>
          <c:order val="2"/>
          <c:tx>
            <c:strRef>
              <c:f>Лист1!$D$1</c:f>
              <c:strCache>
                <c:ptCount val="1"/>
                <c:pt idx="0">
                  <c:v>Фінансовий результат від операційної діяльності</c:v>
                </c:pt>
              </c:strCache>
            </c:strRef>
          </c:tx>
          <c:spPr>
            <a:solidFill>
              <a:schemeClr val="accent3"/>
            </a:solidFill>
            <a:ln>
              <a:noFill/>
            </a:ln>
            <a:effectLst/>
          </c:spPr>
          <c:invertIfNegative val="0"/>
          <c:cat>
            <c:strRef>
              <c:f>Лист1!$A$2:$A$4</c:f>
              <c:strCache>
                <c:ptCount val="3"/>
                <c:pt idx="0">
                  <c:v>2022 рік</c:v>
                </c:pt>
                <c:pt idx="1">
                  <c:v>2023 рік</c:v>
                </c:pt>
                <c:pt idx="2">
                  <c:v>2024 рік</c:v>
                </c:pt>
              </c:strCache>
            </c:strRef>
          </c:cat>
          <c:val>
            <c:numRef>
              <c:f>Лист1!$D$2:$D$4</c:f>
              <c:numCache>
                <c:formatCode>General</c:formatCode>
                <c:ptCount val="3"/>
                <c:pt idx="0">
                  <c:v>-272505</c:v>
                </c:pt>
                <c:pt idx="1">
                  <c:v>145112</c:v>
                </c:pt>
                <c:pt idx="2">
                  <c:v>333628</c:v>
                </c:pt>
              </c:numCache>
            </c:numRef>
          </c:val>
          <c:extLst>
            <c:ext xmlns:c16="http://schemas.microsoft.com/office/drawing/2014/chart" uri="{C3380CC4-5D6E-409C-BE32-E72D297353CC}">
              <c16:uniqueId val="{00000002-2B29-4659-829E-C508DD5159C1}"/>
            </c:ext>
          </c:extLst>
        </c:ser>
        <c:ser>
          <c:idx val="3"/>
          <c:order val="3"/>
          <c:tx>
            <c:strRef>
              <c:f>Лист1!$E$1</c:f>
              <c:strCache>
                <c:ptCount val="1"/>
                <c:pt idx="0">
                  <c:v>Чистий фінансовий результат</c:v>
                </c:pt>
              </c:strCache>
            </c:strRef>
          </c:tx>
          <c:spPr>
            <a:solidFill>
              <a:schemeClr val="accent4"/>
            </a:solidFill>
            <a:ln>
              <a:noFill/>
            </a:ln>
            <a:effectLst/>
          </c:spPr>
          <c:invertIfNegative val="0"/>
          <c:cat>
            <c:strRef>
              <c:f>Лист1!$A$2:$A$4</c:f>
              <c:strCache>
                <c:ptCount val="3"/>
                <c:pt idx="0">
                  <c:v>2022 рік</c:v>
                </c:pt>
                <c:pt idx="1">
                  <c:v>2023 рік</c:v>
                </c:pt>
                <c:pt idx="2">
                  <c:v>2024 рік</c:v>
                </c:pt>
              </c:strCache>
            </c:strRef>
          </c:cat>
          <c:val>
            <c:numRef>
              <c:f>Лист1!$E$2:$E$4</c:f>
              <c:numCache>
                <c:formatCode>General</c:formatCode>
                <c:ptCount val="3"/>
                <c:pt idx="0">
                  <c:v>-186905</c:v>
                </c:pt>
                <c:pt idx="1">
                  <c:v>3344</c:v>
                </c:pt>
                <c:pt idx="2">
                  <c:v>143060</c:v>
                </c:pt>
              </c:numCache>
            </c:numRef>
          </c:val>
          <c:extLst>
            <c:ext xmlns:c16="http://schemas.microsoft.com/office/drawing/2014/chart" uri="{C3380CC4-5D6E-409C-BE32-E72D297353CC}">
              <c16:uniqueId val="{00000003-2B29-4659-829E-C508DD5159C1}"/>
            </c:ext>
          </c:extLst>
        </c:ser>
        <c:dLbls>
          <c:showLegendKey val="0"/>
          <c:showVal val="0"/>
          <c:showCatName val="0"/>
          <c:showSerName val="0"/>
          <c:showPercent val="0"/>
          <c:showBubbleSize val="0"/>
        </c:dLbls>
        <c:gapWidth val="219"/>
        <c:overlap val="-27"/>
        <c:axId val="1648682688"/>
        <c:axId val="1648679360"/>
      </c:barChart>
      <c:catAx>
        <c:axId val="1648682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48679360"/>
        <c:crosses val="autoZero"/>
        <c:auto val="1"/>
        <c:lblAlgn val="ctr"/>
        <c:lblOffset val="100"/>
        <c:noMultiLvlLbl val="0"/>
      </c:catAx>
      <c:valAx>
        <c:axId val="164867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4868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Власний капітал</c:v>
                </c:pt>
              </c:strCache>
            </c:strRef>
          </c:tx>
          <c:spPr>
            <a:solidFill>
              <a:schemeClr val="accent1"/>
            </a:solidFill>
            <a:ln>
              <a:noFill/>
            </a:ln>
            <a:effectLst/>
          </c:spPr>
          <c:invertIfNegative val="0"/>
          <c:cat>
            <c:strRef>
              <c:f>Лист1!$A$2:$A$4</c:f>
              <c:strCache>
                <c:ptCount val="3"/>
                <c:pt idx="0">
                  <c:v>2022 р.</c:v>
                </c:pt>
                <c:pt idx="1">
                  <c:v>2023 р.</c:v>
                </c:pt>
                <c:pt idx="2">
                  <c:v>2024 р.</c:v>
                </c:pt>
              </c:strCache>
            </c:strRef>
          </c:cat>
          <c:val>
            <c:numRef>
              <c:f>Лист1!$B$2:$B$4</c:f>
              <c:numCache>
                <c:formatCode>General</c:formatCode>
                <c:ptCount val="3"/>
                <c:pt idx="0">
                  <c:v>-3.77</c:v>
                </c:pt>
                <c:pt idx="1">
                  <c:v>-4.2</c:v>
                </c:pt>
                <c:pt idx="2">
                  <c:v>-2.5</c:v>
                </c:pt>
              </c:numCache>
            </c:numRef>
          </c:val>
          <c:extLst>
            <c:ext xmlns:c16="http://schemas.microsoft.com/office/drawing/2014/chart" uri="{C3380CC4-5D6E-409C-BE32-E72D297353CC}">
              <c16:uniqueId val="{00000000-9A81-4951-87F3-B1EA394842D8}"/>
            </c:ext>
          </c:extLst>
        </c:ser>
        <c:ser>
          <c:idx val="1"/>
          <c:order val="1"/>
          <c:tx>
            <c:strRef>
              <c:f>Лист1!$C$1</c:f>
              <c:strCache>
                <c:ptCount val="1"/>
                <c:pt idx="0">
                  <c:v>Довгострокові зобов'язання</c:v>
                </c:pt>
              </c:strCache>
            </c:strRef>
          </c:tx>
          <c:spPr>
            <a:solidFill>
              <a:schemeClr val="accent2"/>
            </a:solidFill>
            <a:ln>
              <a:noFill/>
            </a:ln>
            <a:effectLst/>
          </c:spPr>
          <c:invertIfNegative val="0"/>
          <c:cat>
            <c:strRef>
              <c:f>Лист1!$A$2:$A$4</c:f>
              <c:strCache>
                <c:ptCount val="3"/>
                <c:pt idx="0">
                  <c:v>2022 р.</c:v>
                </c:pt>
                <c:pt idx="1">
                  <c:v>2023 р.</c:v>
                </c:pt>
                <c:pt idx="2">
                  <c:v>2024 р.</c:v>
                </c:pt>
              </c:strCache>
            </c:strRef>
          </c:cat>
          <c:val>
            <c:numRef>
              <c:f>Лист1!$C$2:$C$4</c:f>
              <c:numCache>
                <c:formatCode>General</c:formatCode>
                <c:ptCount val="3"/>
                <c:pt idx="0">
                  <c:v>0.32</c:v>
                </c:pt>
                <c:pt idx="1">
                  <c:v>0.72</c:v>
                </c:pt>
                <c:pt idx="2">
                  <c:v>0.39</c:v>
                </c:pt>
              </c:numCache>
            </c:numRef>
          </c:val>
          <c:extLst>
            <c:ext xmlns:c16="http://schemas.microsoft.com/office/drawing/2014/chart" uri="{C3380CC4-5D6E-409C-BE32-E72D297353CC}">
              <c16:uniqueId val="{00000001-9A81-4951-87F3-B1EA394842D8}"/>
            </c:ext>
          </c:extLst>
        </c:ser>
        <c:ser>
          <c:idx val="2"/>
          <c:order val="2"/>
          <c:tx>
            <c:strRef>
              <c:f>Лист1!$D$1</c:f>
              <c:strCache>
                <c:ptCount val="1"/>
                <c:pt idx="0">
                  <c:v>Поточні зобов'язання</c:v>
                </c:pt>
              </c:strCache>
            </c:strRef>
          </c:tx>
          <c:spPr>
            <a:solidFill>
              <a:schemeClr val="accent3"/>
            </a:solidFill>
            <a:ln>
              <a:noFill/>
            </a:ln>
            <a:effectLst/>
          </c:spPr>
          <c:invertIfNegative val="0"/>
          <c:cat>
            <c:strRef>
              <c:f>Лист1!$A$2:$A$4</c:f>
              <c:strCache>
                <c:ptCount val="3"/>
                <c:pt idx="0">
                  <c:v>2022 р.</c:v>
                </c:pt>
                <c:pt idx="1">
                  <c:v>2023 р.</c:v>
                </c:pt>
                <c:pt idx="2">
                  <c:v>2024 р.</c:v>
                </c:pt>
              </c:strCache>
            </c:strRef>
          </c:cat>
          <c:val>
            <c:numRef>
              <c:f>Лист1!$D$2:$D$4</c:f>
              <c:numCache>
                <c:formatCode>General</c:formatCode>
                <c:ptCount val="3"/>
                <c:pt idx="0">
                  <c:v>103.46</c:v>
                </c:pt>
                <c:pt idx="1">
                  <c:v>103.49</c:v>
                </c:pt>
                <c:pt idx="2">
                  <c:v>102.11</c:v>
                </c:pt>
              </c:numCache>
            </c:numRef>
          </c:val>
          <c:extLst>
            <c:ext xmlns:c16="http://schemas.microsoft.com/office/drawing/2014/chart" uri="{C3380CC4-5D6E-409C-BE32-E72D297353CC}">
              <c16:uniqueId val="{00000002-9A81-4951-87F3-B1EA394842D8}"/>
            </c:ext>
          </c:extLst>
        </c:ser>
        <c:dLbls>
          <c:showLegendKey val="0"/>
          <c:showVal val="0"/>
          <c:showCatName val="0"/>
          <c:showSerName val="0"/>
          <c:showPercent val="0"/>
          <c:showBubbleSize val="0"/>
        </c:dLbls>
        <c:gapWidth val="150"/>
        <c:overlap val="100"/>
        <c:axId val="1867032127"/>
        <c:axId val="1694706207"/>
      </c:barChart>
      <c:catAx>
        <c:axId val="1867032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94706207"/>
        <c:crosses val="autoZero"/>
        <c:auto val="1"/>
        <c:lblAlgn val="ctr"/>
        <c:lblOffset val="100"/>
        <c:noMultiLvlLbl val="0"/>
      </c:catAx>
      <c:valAx>
        <c:axId val="1694706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67032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Необоротні активи</c:v>
                </c:pt>
              </c:strCache>
            </c:strRef>
          </c:tx>
          <c:spPr>
            <a:solidFill>
              <a:schemeClr val="accent1"/>
            </a:solidFill>
            <a:ln>
              <a:noFill/>
            </a:ln>
            <a:effectLst/>
          </c:spPr>
          <c:invertIfNegative val="0"/>
          <c:cat>
            <c:strRef>
              <c:f>Лист1!$A$2:$A$4</c:f>
              <c:strCache>
                <c:ptCount val="3"/>
                <c:pt idx="0">
                  <c:v>2022 р.</c:v>
                </c:pt>
                <c:pt idx="1">
                  <c:v>2023 р.</c:v>
                </c:pt>
                <c:pt idx="2">
                  <c:v>2024 р.</c:v>
                </c:pt>
              </c:strCache>
            </c:strRef>
          </c:cat>
          <c:val>
            <c:numRef>
              <c:f>Лист1!$B$2:$B$4</c:f>
              <c:numCache>
                <c:formatCode>General</c:formatCode>
                <c:ptCount val="3"/>
                <c:pt idx="0">
                  <c:v>2.1</c:v>
                </c:pt>
                <c:pt idx="1">
                  <c:v>2.4</c:v>
                </c:pt>
                <c:pt idx="2">
                  <c:v>2.25</c:v>
                </c:pt>
              </c:numCache>
            </c:numRef>
          </c:val>
          <c:extLst>
            <c:ext xmlns:c16="http://schemas.microsoft.com/office/drawing/2014/chart" uri="{C3380CC4-5D6E-409C-BE32-E72D297353CC}">
              <c16:uniqueId val="{00000000-583C-4FDA-8871-23F1CE946E74}"/>
            </c:ext>
          </c:extLst>
        </c:ser>
        <c:ser>
          <c:idx val="1"/>
          <c:order val="1"/>
          <c:tx>
            <c:strRef>
              <c:f>Лист1!$C$1</c:f>
              <c:strCache>
                <c:ptCount val="1"/>
                <c:pt idx="0">
                  <c:v>Оборотні активи</c:v>
                </c:pt>
              </c:strCache>
            </c:strRef>
          </c:tx>
          <c:spPr>
            <a:solidFill>
              <a:schemeClr val="accent2"/>
            </a:solidFill>
            <a:ln>
              <a:noFill/>
            </a:ln>
            <a:effectLst/>
          </c:spPr>
          <c:invertIfNegative val="0"/>
          <c:cat>
            <c:strRef>
              <c:f>Лист1!$A$2:$A$4</c:f>
              <c:strCache>
                <c:ptCount val="3"/>
                <c:pt idx="0">
                  <c:v>2022 р.</c:v>
                </c:pt>
                <c:pt idx="1">
                  <c:v>2023 р.</c:v>
                </c:pt>
                <c:pt idx="2">
                  <c:v>2024 р.</c:v>
                </c:pt>
              </c:strCache>
            </c:strRef>
          </c:cat>
          <c:val>
            <c:numRef>
              <c:f>Лист1!$C$2:$C$4</c:f>
              <c:numCache>
                <c:formatCode>General</c:formatCode>
                <c:ptCount val="3"/>
                <c:pt idx="0">
                  <c:v>97.9</c:v>
                </c:pt>
                <c:pt idx="1">
                  <c:v>97.6</c:v>
                </c:pt>
                <c:pt idx="2">
                  <c:v>97.75</c:v>
                </c:pt>
              </c:numCache>
            </c:numRef>
          </c:val>
          <c:extLst>
            <c:ext xmlns:c16="http://schemas.microsoft.com/office/drawing/2014/chart" uri="{C3380CC4-5D6E-409C-BE32-E72D297353CC}">
              <c16:uniqueId val="{00000001-583C-4FDA-8871-23F1CE946E74}"/>
            </c:ext>
          </c:extLst>
        </c:ser>
        <c:dLbls>
          <c:showLegendKey val="0"/>
          <c:showVal val="0"/>
          <c:showCatName val="0"/>
          <c:showSerName val="0"/>
          <c:showPercent val="0"/>
          <c:showBubbleSize val="0"/>
        </c:dLbls>
        <c:gapWidth val="150"/>
        <c:overlap val="100"/>
        <c:axId val="1867032127"/>
        <c:axId val="1694706207"/>
      </c:barChart>
      <c:catAx>
        <c:axId val="1867032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94706207"/>
        <c:crosses val="autoZero"/>
        <c:auto val="1"/>
        <c:lblAlgn val="ctr"/>
        <c:lblOffset val="100"/>
        <c:noMultiLvlLbl val="0"/>
      </c:catAx>
      <c:valAx>
        <c:axId val="1694706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67032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А1 П1</c:v>
                </c:pt>
              </c:strCache>
            </c:strRef>
          </c:tx>
          <c:spPr>
            <a:solidFill>
              <a:schemeClr val="accent1"/>
            </a:solidFill>
            <a:ln>
              <a:noFill/>
            </a:ln>
            <a:effectLst/>
            <a:sp3d/>
          </c:spPr>
          <c:invertIfNegative val="0"/>
          <c:cat>
            <c:strRef>
              <c:f>Лист1!$A$2:$A$9</c:f>
              <c:strCache>
                <c:ptCount val="8"/>
                <c:pt idx="0">
                  <c:v>Актив 2022 р.</c:v>
                </c:pt>
                <c:pt idx="1">
                  <c:v>Пасив 2022 р.</c:v>
                </c:pt>
                <c:pt idx="3">
                  <c:v>Актив 2023 р.</c:v>
                </c:pt>
                <c:pt idx="4">
                  <c:v>Пасив 2023р.</c:v>
                </c:pt>
                <c:pt idx="6">
                  <c:v>Актив 2024 р.</c:v>
                </c:pt>
                <c:pt idx="7">
                  <c:v>Пасив 2024 р.</c:v>
                </c:pt>
              </c:strCache>
            </c:strRef>
          </c:cat>
          <c:val>
            <c:numRef>
              <c:f>Лист1!$B$2:$B$9</c:f>
              <c:numCache>
                <c:formatCode>General</c:formatCode>
                <c:ptCount val="8"/>
                <c:pt idx="0">
                  <c:v>99434</c:v>
                </c:pt>
                <c:pt idx="1">
                  <c:v>9131170</c:v>
                </c:pt>
                <c:pt idx="3">
                  <c:v>115577</c:v>
                </c:pt>
                <c:pt idx="4">
                  <c:v>10346001</c:v>
                </c:pt>
                <c:pt idx="6">
                  <c:v>279168</c:v>
                </c:pt>
                <c:pt idx="7">
                  <c:v>12315472</c:v>
                </c:pt>
              </c:numCache>
            </c:numRef>
          </c:val>
          <c:extLst>
            <c:ext xmlns:c16="http://schemas.microsoft.com/office/drawing/2014/chart" uri="{C3380CC4-5D6E-409C-BE32-E72D297353CC}">
              <c16:uniqueId val="{00000000-D1B1-4D8B-A76A-63FF63B1169E}"/>
            </c:ext>
          </c:extLst>
        </c:ser>
        <c:ser>
          <c:idx val="1"/>
          <c:order val="1"/>
          <c:tx>
            <c:strRef>
              <c:f>Лист1!$C$1</c:f>
              <c:strCache>
                <c:ptCount val="1"/>
                <c:pt idx="0">
                  <c:v>А2 П2</c:v>
                </c:pt>
              </c:strCache>
            </c:strRef>
          </c:tx>
          <c:spPr>
            <a:solidFill>
              <a:schemeClr val="accent2"/>
            </a:solidFill>
            <a:ln>
              <a:noFill/>
            </a:ln>
            <a:effectLst/>
            <a:sp3d/>
          </c:spPr>
          <c:invertIfNegative val="0"/>
          <c:cat>
            <c:strRef>
              <c:f>Лист1!$A$2:$A$9</c:f>
              <c:strCache>
                <c:ptCount val="8"/>
                <c:pt idx="0">
                  <c:v>Актив 2022 р.</c:v>
                </c:pt>
                <c:pt idx="1">
                  <c:v>Пасив 2022 р.</c:v>
                </c:pt>
                <c:pt idx="3">
                  <c:v>Актив 2023 р.</c:v>
                </c:pt>
                <c:pt idx="4">
                  <c:v>Пасив 2023р.</c:v>
                </c:pt>
                <c:pt idx="6">
                  <c:v>Актив 2024 р.</c:v>
                </c:pt>
                <c:pt idx="7">
                  <c:v>Пасив 2024 р.</c:v>
                </c:pt>
              </c:strCache>
            </c:strRef>
          </c:cat>
          <c:val>
            <c:numRef>
              <c:f>Лист1!$C$2:$C$9</c:f>
              <c:numCache>
                <c:formatCode>General</c:formatCode>
                <c:ptCount val="8"/>
                <c:pt idx="0">
                  <c:v>7093300</c:v>
                </c:pt>
                <c:pt idx="1">
                  <c:v>2402486</c:v>
                </c:pt>
                <c:pt idx="3">
                  <c:v>7940129</c:v>
                </c:pt>
                <c:pt idx="4">
                  <c:v>2754011</c:v>
                </c:pt>
                <c:pt idx="6">
                  <c:v>9928493</c:v>
                </c:pt>
                <c:pt idx="7">
                  <c:v>3598584</c:v>
                </c:pt>
              </c:numCache>
            </c:numRef>
          </c:val>
          <c:extLst>
            <c:ext xmlns:c16="http://schemas.microsoft.com/office/drawing/2014/chart" uri="{C3380CC4-5D6E-409C-BE32-E72D297353CC}">
              <c16:uniqueId val="{00000001-D1B1-4D8B-A76A-63FF63B1169E}"/>
            </c:ext>
          </c:extLst>
        </c:ser>
        <c:ser>
          <c:idx val="2"/>
          <c:order val="2"/>
          <c:tx>
            <c:strRef>
              <c:f>Лист1!$D$1</c:f>
              <c:strCache>
                <c:ptCount val="1"/>
                <c:pt idx="0">
                  <c:v>А3 П3</c:v>
                </c:pt>
              </c:strCache>
            </c:strRef>
          </c:tx>
          <c:spPr>
            <a:solidFill>
              <a:schemeClr val="accent3"/>
            </a:solidFill>
            <a:ln>
              <a:noFill/>
            </a:ln>
            <a:effectLst/>
            <a:sp3d/>
          </c:spPr>
          <c:invertIfNegative val="0"/>
          <c:cat>
            <c:strRef>
              <c:f>Лист1!$A$2:$A$9</c:f>
              <c:strCache>
                <c:ptCount val="8"/>
                <c:pt idx="0">
                  <c:v>Актив 2022 р.</c:v>
                </c:pt>
                <c:pt idx="1">
                  <c:v>Пасив 2022 р.</c:v>
                </c:pt>
                <c:pt idx="3">
                  <c:v>Актив 2023 р.</c:v>
                </c:pt>
                <c:pt idx="4">
                  <c:v>Пасив 2023р.</c:v>
                </c:pt>
                <c:pt idx="6">
                  <c:v>Актив 2024 р.</c:v>
                </c:pt>
                <c:pt idx="7">
                  <c:v>Пасив 2024 р.</c:v>
                </c:pt>
              </c:strCache>
            </c:strRef>
          </c:cat>
          <c:val>
            <c:numRef>
              <c:f>Лист1!$D$2:$D$9</c:f>
              <c:numCache>
                <c:formatCode>General</c:formatCode>
                <c:ptCount val="8"/>
                <c:pt idx="0">
                  <c:v>3720631</c:v>
                </c:pt>
                <c:pt idx="1">
                  <c:v>35146</c:v>
                </c:pt>
                <c:pt idx="3">
                  <c:v>4297735</c:v>
                </c:pt>
                <c:pt idx="4">
                  <c:v>90609</c:v>
                </c:pt>
                <c:pt idx="6">
                  <c:v>5026429</c:v>
                </c:pt>
                <c:pt idx="7">
                  <c:v>60409</c:v>
                </c:pt>
              </c:numCache>
            </c:numRef>
          </c:val>
          <c:extLst>
            <c:ext xmlns:c16="http://schemas.microsoft.com/office/drawing/2014/chart" uri="{C3380CC4-5D6E-409C-BE32-E72D297353CC}">
              <c16:uniqueId val="{00000002-D1B1-4D8B-A76A-63FF63B1169E}"/>
            </c:ext>
          </c:extLst>
        </c:ser>
        <c:ser>
          <c:idx val="3"/>
          <c:order val="3"/>
          <c:tx>
            <c:strRef>
              <c:f>Лист1!$E$1</c:f>
              <c:strCache>
                <c:ptCount val="1"/>
                <c:pt idx="0">
                  <c:v>А4 П4</c:v>
                </c:pt>
              </c:strCache>
            </c:strRef>
          </c:tx>
          <c:spPr>
            <a:solidFill>
              <a:schemeClr val="accent4"/>
            </a:solidFill>
            <a:ln>
              <a:noFill/>
            </a:ln>
            <a:effectLst/>
            <a:sp3d/>
          </c:spPr>
          <c:invertIfNegative val="0"/>
          <c:cat>
            <c:strRef>
              <c:f>Лист1!$A$2:$A$9</c:f>
              <c:strCache>
                <c:ptCount val="8"/>
                <c:pt idx="0">
                  <c:v>Актив 2022 р.</c:v>
                </c:pt>
                <c:pt idx="1">
                  <c:v>Пасив 2022 р.</c:v>
                </c:pt>
                <c:pt idx="3">
                  <c:v>Актив 2023 р.</c:v>
                </c:pt>
                <c:pt idx="4">
                  <c:v>Пасив 2023р.</c:v>
                </c:pt>
                <c:pt idx="6">
                  <c:v>Актив 2024 р.</c:v>
                </c:pt>
                <c:pt idx="7">
                  <c:v>Пасив 2024 р.</c:v>
                </c:pt>
              </c:strCache>
            </c:strRef>
          </c:cat>
          <c:val>
            <c:numRef>
              <c:f>Лист1!$E$2:$E$9</c:f>
              <c:numCache>
                <c:formatCode>General</c:formatCode>
                <c:ptCount val="8"/>
                <c:pt idx="0">
                  <c:v>234368</c:v>
                </c:pt>
                <c:pt idx="1">
                  <c:v>-421069</c:v>
                </c:pt>
                <c:pt idx="3">
                  <c:v>305144</c:v>
                </c:pt>
                <c:pt idx="4">
                  <c:v>-532036</c:v>
                </c:pt>
                <c:pt idx="6">
                  <c:v>351399</c:v>
                </c:pt>
                <c:pt idx="7">
                  <c:v>-388976</c:v>
                </c:pt>
              </c:numCache>
            </c:numRef>
          </c:val>
          <c:extLst>
            <c:ext xmlns:c16="http://schemas.microsoft.com/office/drawing/2014/chart" uri="{C3380CC4-5D6E-409C-BE32-E72D297353CC}">
              <c16:uniqueId val="{00000003-D1B1-4D8B-A76A-63FF63B1169E}"/>
            </c:ext>
          </c:extLst>
        </c:ser>
        <c:dLbls>
          <c:showLegendKey val="0"/>
          <c:showVal val="0"/>
          <c:showCatName val="0"/>
          <c:showSerName val="0"/>
          <c:showPercent val="0"/>
          <c:showBubbleSize val="0"/>
        </c:dLbls>
        <c:gapWidth val="150"/>
        <c:shape val="box"/>
        <c:axId val="195335823"/>
        <c:axId val="195334575"/>
        <c:axId val="0"/>
      </c:bar3DChart>
      <c:catAx>
        <c:axId val="1953358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34575"/>
        <c:crosses val="autoZero"/>
        <c:auto val="1"/>
        <c:lblAlgn val="ctr"/>
        <c:lblOffset val="100"/>
        <c:noMultiLvlLbl val="0"/>
      </c:catAx>
      <c:valAx>
        <c:axId val="195334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35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F8F742-AB28-40CD-892B-A9BFE0AC011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C8128445-F637-4124-8C77-227473485B62}">
      <dgm:prSet phldrT="[Текст]" custT="1"/>
      <dgm:spPr/>
      <dgm:t>
        <a:bodyPr/>
        <a:lstStyle/>
        <a:p>
          <a:r>
            <a:rPr lang="ru-RU" sz="1400">
              <a:latin typeface="Times New Roman" panose="02020603050405020304" pitchFamily="18" charset="0"/>
              <a:cs typeface="Times New Roman" panose="02020603050405020304" pitchFamily="18" charset="0"/>
            </a:rPr>
            <a:t>Фінансова політика</a:t>
          </a:r>
        </a:p>
      </dgm:t>
    </dgm:pt>
    <dgm:pt modelId="{1BFE9896-B574-4F39-B270-95DE85AB437D}" type="parTrans" cxnId="{6BA372EB-92F7-4102-B7C8-9B94BB7393B3}">
      <dgm:prSet/>
      <dgm:spPr/>
      <dgm:t>
        <a:bodyPr/>
        <a:lstStyle/>
        <a:p>
          <a:endParaRPr lang="ru-RU"/>
        </a:p>
      </dgm:t>
    </dgm:pt>
    <dgm:pt modelId="{F9F33E14-0A90-44C4-AA8D-BCE0EC12038C}" type="sibTrans" cxnId="{6BA372EB-92F7-4102-B7C8-9B94BB7393B3}">
      <dgm:prSet/>
      <dgm:spPr/>
      <dgm:t>
        <a:bodyPr/>
        <a:lstStyle/>
        <a:p>
          <a:endParaRPr lang="ru-RU"/>
        </a:p>
      </dgm:t>
    </dgm:pt>
    <dgm:pt modelId="{17E57686-C8A0-4636-BC07-01982050A91F}">
      <dgm:prSet phldrT="[Текст]" custT="1"/>
      <dgm:spPr/>
      <dgm:t>
        <a:bodyPr/>
        <a:lstStyle/>
        <a:p>
          <a:r>
            <a:rPr lang="ru-RU" sz="1400">
              <a:latin typeface="Times New Roman" panose="02020603050405020304" pitchFamily="18" charset="0"/>
              <a:cs typeface="Times New Roman" panose="02020603050405020304" pitchFamily="18" charset="0"/>
            </a:rPr>
            <a:t>Фінансова стратегія (довгострокова)</a:t>
          </a:r>
        </a:p>
      </dgm:t>
    </dgm:pt>
    <dgm:pt modelId="{D4BF9D05-7103-4CDE-81E2-734659761EC9}" type="parTrans" cxnId="{A77670B1-E651-4BC1-B567-0DFA38716443}">
      <dgm:prSet/>
      <dgm:spPr/>
      <dgm:t>
        <a:bodyPr/>
        <a:lstStyle/>
        <a:p>
          <a:endParaRPr lang="ru-RU"/>
        </a:p>
      </dgm:t>
    </dgm:pt>
    <dgm:pt modelId="{C22D4895-9D23-4B5B-9776-06E524C33B72}" type="sibTrans" cxnId="{A77670B1-E651-4BC1-B567-0DFA38716443}">
      <dgm:prSet/>
      <dgm:spPr/>
      <dgm:t>
        <a:bodyPr/>
        <a:lstStyle/>
        <a:p>
          <a:endParaRPr lang="ru-RU"/>
        </a:p>
      </dgm:t>
    </dgm:pt>
    <dgm:pt modelId="{9620B780-B3AE-47A0-8BA3-A38FB5C2753B}">
      <dgm:prSet phldrT="[Текст]" custT="1"/>
      <dgm:spPr/>
      <dgm:t>
        <a:bodyPr/>
        <a:lstStyle/>
        <a:p>
          <a:r>
            <a:rPr lang="ru-RU" sz="1400">
              <a:latin typeface="Times New Roman" panose="02020603050405020304" pitchFamily="18" charset="0"/>
              <a:cs typeface="Times New Roman" panose="02020603050405020304" pitchFamily="18" charset="0"/>
            </a:rPr>
            <a:t>Фінансова тактика (короткострокова)</a:t>
          </a:r>
        </a:p>
      </dgm:t>
    </dgm:pt>
    <dgm:pt modelId="{B4726D7C-AA06-4641-A0A4-80E11B6D9F31}" type="parTrans" cxnId="{874E02AE-A732-46C7-A367-865D68A668F9}">
      <dgm:prSet/>
      <dgm:spPr/>
      <dgm:t>
        <a:bodyPr/>
        <a:lstStyle/>
        <a:p>
          <a:endParaRPr lang="ru-RU"/>
        </a:p>
      </dgm:t>
    </dgm:pt>
    <dgm:pt modelId="{42566A87-3D3B-4B95-B9F0-7ADF16ACB1CE}" type="sibTrans" cxnId="{874E02AE-A732-46C7-A367-865D68A668F9}">
      <dgm:prSet/>
      <dgm:spPr/>
      <dgm:t>
        <a:bodyPr/>
        <a:lstStyle/>
        <a:p>
          <a:endParaRPr lang="ru-RU"/>
        </a:p>
      </dgm:t>
    </dgm:pt>
    <dgm:pt modelId="{2EE497F0-98E3-41C6-B82F-5C8B587513CF}">
      <dgm:prSet custT="1"/>
      <dgm:spPr/>
      <dgm:t>
        <a:bodyPr/>
        <a:lstStyle/>
        <a:p>
          <a:pPr algn="l"/>
          <a:r>
            <a:rPr lang="ru-RU" sz="1200">
              <a:latin typeface="Times New Roman" panose="02020603050405020304" pitchFamily="18" charset="0"/>
              <a:cs typeface="Times New Roman" panose="02020603050405020304" pitchFamily="18" charset="0"/>
            </a:rPr>
            <a:t>управління оборотними активами і кредиторською заборгованістю;</a:t>
          </a:r>
        </a:p>
      </dgm:t>
    </dgm:pt>
    <dgm:pt modelId="{AB9C228A-43C4-421C-AA03-46765AD53F7F}" type="parTrans" cxnId="{B15F7F12-61FA-4A9A-967D-38759778C472}">
      <dgm:prSet/>
      <dgm:spPr/>
      <dgm:t>
        <a:bodyPr/>
        <a:lstStyle/>
        <a:p>
          <a:endParaRPr lang="ru-RU"/>
        </a:p>
      </dgm:t>
    </dgm:pt>
    <dgm:pt modelId="{3EA50849-C7AB-4F5F-B802-891D22B789FF}" type="sibTrans" cxnId="{B15F7F12-61FA-4A9A-967D-38759778C472}">
      <dgm:prSet/>
      <dgm:spPr/>
      <dgm:t>
        <a:bodyPr/>
        <a:lstStyle/>
        <a:p>
          <a:endParaRPr lang="ru-RU"/>
        </a:p>
      </dgm:t>
    </dgm:pt>
    <dgm:pt modelId="{41BC9EA1-81C9-4204-A29F-84176D857B80}">
      <dgm:prSet custT="1"/>
      <dgm:spPr/>
      <dgm:t>
        <a:bodyPr/>
        <a:lstStyle/>
        <a:p>
          <a:pPr algn="l"/>
          <a:r>
            <a:rPr lang="ru-RU" sz="1200">
              <a:latin typeface="Times New Roman" panose="02020603050405020304" pitchFamily="18" charset="0"/>
              <a:cs typeface="Times New Roman" panose="02020603050405020304" pitchFamily="18" charset="0"/>
            </a:rPr>
            <a:t>вироблення кредитної стратегії;</a:t>
          </a:r>
        </a:p>
      </dgm:t>
    </dgm:pt>
    <dgm:pt modelId="{A59AFD65-945E-4783-9C20-B4EF238AE707}" type="parTrans" cxnId="{B07DBFE2-2B4A-4224-B0CA-C0BE56AEF082}">
      <dgm:prSet/>
      <dgm:spPr/>
      <dgm:t>
        <a:bodyPr/>
        <a:lstStyle/>
        <a:p>
          <a:endParaRPr lang="ru-RU"/>
        </a:p>
      </dgm:t>
    </dgm:pt>
    <dgm:pt modelId="{1D72505E-2C00-4BC9-BC12-B4808463328D}" type="sibTrans" cxnId="{B07DBFE2-2B4A-4224-B0CA-C0BE56AEF082}">
      <dgm:prSet/>
      <dgm:spPr/>
      <dgm:t>
        <a:bodyPr/>
        <a:lstStyle/>
        <a:p>
          <a:endParaRPr lang="ru-RU"/>
        </a:p>
      </dgm:t>
    </dgm:pt>
    <dgm:pt modelId="{A30D712E-B721-4A11-AD2E-5724984EC755}">
      <dgm:prSet custT="1"/>
      <dgm:spPr/>
      <dgm:t>
        <a:bodyPr/>
        <a:lstStyle/>
        <a:p>
          <a:pPr algn="l"/>
          <a:r>
            <a:rPr lang="ru-RU" sz="1200">
              <a:latin typeface="Times New Roman" panose="02020603050405020304" pitchFamily="18" charset="0"/>
              <a:cs typeface="Times New Roman" panose="02020603050405020304" pitchFamily="18" charset="0"/>
            </a:rPr>
            <a:t>управління фінансуванням поточної діяльності;</a:t>
          </a:r>
        </a:p>
      </dgm:t>
    </dgm:pt>
    <dgm:pt modelId="{56B3112B-E4B2-424E-A2A2-EA7E8E59196E}" type="parTrans" cxnId="{A0435F03-EE6D-4CB8-8807-B7F8866DF6A5}">
      <dgm:prSet/>
      <dgm:spPr/>
      <dgm:t>
        <a:bodyPr/>
        <a:lstStyle/>
        <a:p>
          <a:endParaRPr lang="ru-RU"/>
        </a:p>
      </dgm:t>
    </dgm:pt>
    <dgm:pt modelId="{FE41DE4C-032A-4C66-911F-708FDC13D9B4}" type="sibTrans" cxnId="{A0435F03-EE6D-4CB8-8807-B7F8866DF6A5}">
      <dgm:prSet/>
      <dgm:spPr/>
      <dgm:t>
        <a:bodyPr/>
        <a:lstStyle/>
        <a:p>
          <a:endParaRPr lang="ru-RU"/>
        </a:p>
      </dgm:t>
    </dgm:pt>
    <dgm:pt modelId="{1DDA5392-6655-49FA-8306-D02804718756}">
      <dgm:prSet custT="1"/>
      <dgm:spPr/>
      <dgm:t>
        <a:bodyPr/>
        <a:lstStyle/>
        <a:p>
          <a:pPr algn="l"/>
          <a:r>
            <a:rPr lang="ru-RU" sz="1200">
              <a:latin typeface="Times New Roman" panose="02020603050405020304" pitchFamily="18" charset="0"/>
              <a:cs typeface="Times New Roman" panose="02020603050405020304" pitchFamily="18" charset="0"/>
            </a:rPr>
            <a:t>розробка цінової політики.</a:t>
          </a:r>
        </a:p>
      </dgm:t>
    </dgm:pt>
    <dgm:pt modelId="{C272E41C-2663-4D1D-B375-640C693317BB}" type="parTrans" cxnId="{D207F319-47DB-4D77-A8C7-1B90CCD08155}">
      <dgm:prSet/>
      <dgm:spPr/>
      <dgm:t>
        <a:bodyPr/>
        <a:lstStyle/>
        <a:p>
          <a:endParaRPr lang="ru-RU"/>
        </a:p>
      </dgm:t>
    </dgm:pt>
    <dgm:pt modelId="{17C8ADFB-7A7E-45F3-B36E-771A90F1C3AE}" type="sibTrans" cxnId="{D207F319-47DB-4D77-A8C7-1B90CCD08155}">
      <dgm:prSet/>
      <dgm:spPr/>
      <dgm:t>
        <a:bodyPr/>
        <a:lstStyle/>
        <a:p>
          <a:endParaRPr lang="ru-RU"/>
        </a:p>
      </dgm:t>
    </dgm:pt>
    <dgm:pt modelId="{241EBB58-AEC6-45A9-BDAA-538CA7FE1D11}">
      <dgm:prSet custT="1"/>
      <dgm:spPr/>
      <dgm:t>
        <a:bodyPr/>
        <a:lstStyle/>
        <a:p>
          <a:pPr algn="l"/>
          <a:r>
            <a:rPr lang="ru-RU" sz="1200">
              <a:latin typeface="Times New Roman" panose="02020603050405020304" pitchFamily="18" charset="0"/>
              <a:cs typeface="Times New Roman" panose="02020603050405020304" pitchFamily="18" charset="0"/>
            </a:rPr>
            <a:t>управління осовним капіталом (амортизаційна політика);</a:t>
          </a:r>
        </a:p>
      </dgm:t>
    </dgm:pt>
    <dgm:pt modelId="{816E2C3D-E5CB-4302-B352-34E72B8056F8}" type="parTrans" cxnId="{CF34DB82-63C6-4489-8A57-D9C7536DE62C}">
      <dgm:prSet/>
      <dgm:spPr/>
      <dgm:t>
        <a:bodyPr/>
        <a:lstStyle/>
        <a:p>
          <a:endParaRPr lang="ru-RU"/>
        </a:p>
      </dgm:t>
    </dgm:pt>
    <dgm:pt modelId="{705C506D-7E64-494D-AB27-7DC91DFEFE2C}" type="sibTrans" cxnId="{CF34DB82-63C6-4489-8A57-D9C7536DE62C}">
      <dgm:prSet/>
      <dgm:spPr/>
      <dgm:t>
        <a:bodyPr/>
        <a:lstStyle/>
        <a:p>
          <a:endParaRPr lang="ru-RU"/>
        </a:p>
      </dgm:t>
    </dgm:pt>
    <dgm:pt modelId="{9A76AB43-5435-41CC-9480-1CD7CEE39310}">
      <dgm:prSet custT="1"/>
      <dgm:spPr/>
      <dgm:t>
        <a:bodyPr/>
        <a:lstStyle/>
        <a:p>
          <a:pPr algn="l"/>
          <a:r>
            <a:rPr lang="ru-RU" sz="1200">
              <a:latin typeface="Times New Roman" panose="02020603050405020304" pitchFamily="18" charset="0"/>
              <a:cs typeface="Times New Roman" panose="02020603050405020304" pitchFamily="18" charset="0"/>
            </a:rPr>
            <a:t>розробка цінової стратегії;</a:t>
          </a:r>
        </a:p>
      </dgm:t>
    </dgm:pt>
    <dgm:pt modelId="{75502ED9-3BBD-447D-8FE9-75F6BE71B249}" type="parTrans" cxnId="{99F209CA-64E9-4FD0-BDC1-B1E10765D3B1}">
      <dgm:prSet/>
      <dgm:spPr/>
      <dgm:t>
        <a:bodyPr/>
        <a:lstStyle/>
        <a:p>
          <a:endParaRPr lang="ru-RU"/>
        </a:p>
      </dgm:t>
    </dgm:pt>
    <dgm:pt modelId="{37ECF88E-9CBC-442C-A506-A063AA4D2C65}" type="sibTrans" cxnId="{99F209CA-64E9-4FD0-BDC1-B1E10765D3B1}">
      <dgm:prSet/>
      <dgm:spPr/>
      <dgm:t>
        <a:bodyPr/>
        <a:lstStyle/>
        <a:p>
          <a:endParaRPr lang="ru-RU"/>
        </a:p>
      </dgm:t>
    </dgm:pt>
    <dgm:pt modelId="{E66B9F12-45DA-421F-96BA-E6DE6C2821FA}">
      <dgm:prSet custT="1"/>
      <dgm:spPr/>
      <dgm:t>
        <a:bodyPr/>
        <a:lstStyle/>
        <a:p>
          <a:pPr algn="l"/>
          <a:r>
            <a:rPr lang="ru-RU" sz="1200">
              <a:latin typeface="Times New Roman" panose="02020603050405020304" pitchFamily="18" charset="0"/>
              <a:cs typeface="Times New Roman" panose="02020603050405020304" pitchFamily="18" charset="0"/>
            </a:rPr>
            <a:t>вибір дивідендної та інвестиційної стратегії.</a:t>
          </a:r>
        </a:p>
      </dgm:t>
    </dgm:pt>
    <dgm:pt modelId="{77BA4FEC-38A5-4503-9670-FF17968712D6}" type="parTrans" cxnId="{E94AD3B1-38FA-42D0-A462-6C072A285E1D}">
      <dgm:prSet/>
      <dgm:spPr/>
      <dgm:t>
        <a:bodyPr/>
        <a:lstStyle/>
        <a:p>
          <a:endParaRPr lang="ru-RU"/>
        </a:p>
      </dgm:t>
    </dgm:pt>
    <dgm:pt modelId="{25758340-C5DB-4533-ABB3-DCA8BEF62C73}" type="sibTrans" cxnId="{E94AD3B1-38FA-42D0-A462-6C072A285E1D}">
      <dgm:prSet/>
      <dgm:spPr/>
      <dgm:t>
        <a:bodyPr/>
        <a:lstStyle/>
        <a:p>
          <a:endParaRPr lang="ru-RU"/>
        </a:p>
      </dgm:t>
    </dgm:pt>
    <dgm:pt modelId="{28298ABB-550F-4A55-AE52-0921CCCC586E}" type="pres">
      <dgm:prSet presAssocID="{12F8F742-AB28-40CD-892B-A9BFE0AC011A}" presName="hierChild1" presStyleCnt="0">
        <dgm:presLayoutVars>
          <dgm:orgChart val="1"/>
          <dgm:chPref val="1"/>
          <dgm:dir/>
          <dgm:animOne val="branch"/>
          <dgm:animLvl val="lvl"/>
          <dgm:resizeHandles/>
        </dgm:presLayoutVars>
      </dgm:prSet>
      <dgm:spPr/>
    </dgm:pt>
    <dgm:pt modelId="{5FB82EC4-6880-4D15-B05D-66ABAFCA0A35}" type="pres">
      <dgm:prSet presAssocID="{C8128445-F637-4124-8C77-227473485B62}" presName="hierRoot1" presStyleCnt="0">
        <dgm:presLayoutVars>
          <dgm:hierBranch val="init"/>
        </dgm:presLayoutVars>
      </dgm:prSet>
      <dgm:spPr/>
    </dgm:pt>
    <dgm:pt modelId="{E7CA930A-FA2C-4784-95D9-84870405A795}" type="pres">
      <dgm:prSet presAssocID="{C8128445-F637-4124-8C77-227473485B62}" presName="rootComposite1" presStyleCnt="0"/>
      <dgm:spPr/>
    </dgm:pt>
    <dgm:pt modelId="{31575D14-B229-48A8-B8CC-01E3C55D82B1}" type="pres">
      <dgm:prSet presAssocID="{C8128445-F637-4124-8C77-227473485B62}" presName="rootText1" presStyleLbl="node0" presStyleIdx="0" presStyleCnt="1" custScaleX="136302" custScaleY="113379">
        <dgm:presLayoutVars>
          <dgm:chPref val="3"/>
        </dgm:presLayoutVars>
      </dgm:prSet>
      <dgm:spPr/>
    </dgm:pt>
    <dgm:pt modelId="{658F613E-A8A1-416E-BB4B-B7F583131B32}" type="pres">
      <dgm:prSet presAssocID="{C8128445-F637-4124-8C77-227473485B62}" presName="rootConnector1" presStyleLbl="node1" presStyleIdx="0" presStyleCnt="0"/>
      <dgm:spPr/>
    </dgm:pt>
    <dgm:pt modelId="{385F99F3-BC6E-4D3F-85C7-9DAC06BFAC72}" type="pres">
      <dgm:prSet presAssocID="{C8128445-F637-4124-8C77-227473485B62}" presName="hierChild2" presStyleCnt="0"/>
      <dgm:spPr/>
    </dgm:pt>
    <dgm:pt modelId="{C5267B4F-C8D5-4B7F-85F8-D53277362C05}" type="pres">
      <dgm:prSet presAssocID="{D4BF9D05-7103-4CDE-81E2-734659761EC9}" presName="Name37" presStyleLbl="parChTrans1D2" presStyleIdx="0" presStyleCnt="2"/>
      <dgm:spPr/>
    </dgm:pt>
    <dgm:pt modelId="{8EFC4D32-CDA1-4325-A631-E1BE9E6332F6}" type="pres">
      <dgm:prSet presAssocID="{17E57686-C8A0-4636-BC07-01982050A91F}" presName="hierRoot2" presStyleCnt="0">
        <dgm:presLayoutVars>
          <dgm:hierBranch val="init"/>
        </dgm:presLayoutVars>
      </dgm:prSet>
      <dgm:spPr/>
    </dgm:pt>
    <dgm:pt modelId="{BC84230E-6E5E-4333-B9A3-4F174CFB5874}" type="pres">
      <dgm:prSet presAssocID="{17E57686-C8A0-4636-BC07-01982050A91F}" presName="rootComposite" presStyleCnt="0"/>
      <dgm:spPr/>
    </dgm:pt>
    <dgm:pt modelId="{C72201E8-62BC-4D44-A42C-C6A053B5A3F3}" type="pres">
      <dgm:prSet presAssocID="{17E57686-C8A0-4636-BC07-01982050A91F}" presName="rootText" presStyleLbl="node2" presStyleIdx="0" presStyleCnt="2" custScaleX="200389" custScaleY="117568" custLinFactX="-79598" custLinFactNeighborX="-100000" custLinFactNeighborY="2464">
        <dgm:presLayoutVars>
          <dgm:chPref val="3"/>
        </dgm:presLayoutVars>
      </dgm:prSet>
      <dgm:spPr/>
    </dgm:pt>
    <dgm:pt modelId="{F2422E9C-951B-439C-8450-173CDC095B68}" type="pres">
      <dgm:prSet presAssocID="{17E57686-C8A0-4636-BC07-01982050A91F}" presName="rootConnector" presStyleLbl="node2" presStyleIdx="0" presStyleCnt="2"/>
      <dgm:spPr/>
    </dgm:pt>
    <dgm:pt modelId="{26C9A7A8-6626-4AA1-A071-35651849DFDF}" type="pres">
      <dgm:prSet presAssocID="{17E57686-C8A0-4636-BC07-01982050A91F}" presName="hierChild4" presStyleCnt="0"/>
      <dgm:spPr/>
    </dgm:pt>
    <dgm:pt modelId="{704E4AB4-B02F-411F-BB98-34788D47E043}" type="pres">
      <dgm:prSet presAssocID="{A59AFD65-945E-4783-9C20-B4EF238AE707}" presName="Name37" presStyleLbl="parChTrans1D3" presStyleIdx="0" presStyleCnt="7"/>
      <dgm:spPr/>
    </dgm:pt>
    <dgm:pt modelId="{F230C58C-BD99-415C-B27F-B27B4D3B58A0}" type="pres">
      <dgm:prSet presAssocID="{41BC9EA1-81C9-4204-A29F-84176D857B80}" presName="hierRoot2" presStyleCnt="0">
        <dgm:presLayoutVars>
          <dgm:hierBranch val="init"/>
        </dgm:presLayoutVars>
      </dgm:prSet>
      <dgm:spPr/>
    </dgm:pt>
    <dgm:pt modelId="{83B5B7D0-7A69-4FC4-BECF-099E6F4155A6}" type="pres">
      <dgm:prSet presAssocID="{41BC9EA1-81C9-4204-A29F-84176D857B80}" presName="rootComposite" presStyleCnt="0"/>
      <dgm:spPr/>
    </dgm:pt>
    <dgm:pt modelId="{6D645D73-90D1-46C6-B87F-EE4AA2677EBC}" type="pres">
      <dgm:prSet presAssocID="{41BC9EA1-81C9-4204-A29F-84176D857B80}" presName="rootText" presStyleLbl="node3" presStyleIdx="0" presStyleCnt="7" custScaleX="201658" custScaleY="102006" custLinFactNeighborX="-75377" custLinFactNeighborY="-4647">
        <dgm:presLayoutVars>
          <dgm:chPref val="3"/>
        </dgm:presLayoutVars>
      </dgm:prSet>
      <dgm:spPr/>
    </dgm:pt>
    <dgm:pt modelId="{68A844C6-E208-4DCF-A06D-E6ECDD1380E8}" type="pres">
      <dgm:prSet presAssocID="{41BC9EA1-81C9-4204-A29F-84176D857B80}" presName="rootConnector" presStyleLbl="node3" presStyleIdx="0" presStyleCnt="7"/>
      <dgm:spPr/>
    </dgm:pt>
    <dgm:pt modelId="{410A370B-6F15-4EF2-BE7D-1524E5A26C6F}" type="pres">
      <dgm:prSet presAssocID="{41BC9EA1-81C9-4204-A29F-84176D857B80}" presName="hierChild4" presStyleCnt="0"/>
      <dgm:spPr/>
    </dgm:pt>
    <dgm:pt modelId="{B96AC8C8-942A-444D-BAB1-1917ACF20DC7}" type="pres">
      <dgm:prSet presAssocID="{41BC9EA1-81C9-4204-A29F-84176D857B80}" presName="hierChild5" presStyleCnt="0"/>
      <dgm:spPr/>
    </dgm:pt>
    <dgm:pt modelId="{0367EB21-2F51-4475-A899-7F7B6E83A948}" type="pres">
      <dgm:prSet presAssocID="{816E2C3D-E5CB-4302-B352-34E72B8056F8}" presName="Name37" presStyleLbl="parChTrans1D3" presStyleIdx="1" presStyleCnt="7"/>
      <dgm:spPr/>
    </dgm:pt>
    <dgm:pt modelId="{358EC238-22AC-4C1E-8195-0CA3ED7B685E}" type="pres">
      <dgm:prSet presAssocID="{241EBB58-AEC6-45A9-BDAA-538CA7FE1D11}" presName="hierRoot2" presStyleCnt="0">
        <dgm:presLayoutVars>
          <dgm:hierBranch val="init"/>
        </dgm:presLayoutVars>
      </dgm:prSet>
      <dgm:spPr/>
    </dgm:pt>
    <dgm:pt modelId="{F77E4BCA-8BBD-4C1D-80A8-8E093D699010}" type="pres">
      <dgm:prSet presAssocID="{241EBB58-AEC6-45A9-BDAA-538CA7FE1D11}" presName="rootComposite" presStyleCnt="0"/>
      <dgm:spPr/>
    </dgm:pt>
    <dgm:pt modelId="{DEB2A37A-38CC-452E-99D0-14EAAFD47C96}" type="pres">
      <dgm:prSet presAssocID="{241EBB58-AEC6-45A9-BDAA-538CA7FE1D11}" presName="rootText" presStyleLbl="node3" presStyleIdx="1" presStyleCnt="7" custScaleX="198771" custScaleY="115577" custLinFactNeighborX="-73592" custLinFactNeighborY="4642">
        <dgm:presLayoutVars>
          <dgm:chPref val="3"/>
        </dgm:presLayoutVars>
      </dgm:prSet>
      <dgm:spPr/>
    </dgm:pt>
    <dgm:pt modelId="{A89F5A18-B69D-4278-83C6-1BCC10AA74BA}" type="pres">
      <dgm:prSet presAssocID="{241EBB58-AEC6-45A9-BDAA-538CA7FE1D11}" presName="rootConnector" presStyleLbl="node3" presStyleIdx="1" presStyleCnt="7"/>
      <dgm:spPr/>
    </dgm:pt>
    <dgm:pt modelId="{285D0B43-2B70-499D-9719-B708F27C0DDD}" type="pres">
      <dgm:prSet presAssocID="{241EBB58-AEC6-45A9-BDAA-538CA7FE1D11}" presName="hierChild4" presStyleCnt="0"/>
      <dgm:spPr/>
    </dgm:pt>
    <dgm:pt modelId="{4D4E1C22-77D3-426B-9183-82B57C6402C4}" type="pres">
      <dgm:prSet presAssocID="{241EBB58-AEC6-45A9-BDAA-538CA7FE1D11}" presName="hierChild5" presStyleCnt="0"/>
      <dgm:spPr/>
    </dgm:pt>
    <dgm:pt modelId="{E9F8AC53-B185-4127-93F4-5CDEC98C01BE}" type="pres">
      <dgm:prSet presAssocID="{75502ED9-3BBD-447D-8FE9-75F6BE71B249}" presName="Name37" presStyleLbl="parChTrans1D3" presStyleIdx="2" presStyleCnt="7"/>
      <dgm:spPr/>
    </dgm:pt>
    <dgm:pt modelId="{B1FE2E3E-FC89-43A8-841A-C13B3884A224}" type="pres">
      <dgm:prSet presAssocID="{9A76AB43-5435-41CC-9480-1CD7CEE39310}" presName="hierRoot2" presStyleCnt="0">
        <dgm:presLayoutVars>
          <dgm:hierBranch val="init"/>
        </dgm:presLayoutVars>
      </dgm:prSet>
      <dgm:spPr/>
    </dgm:pt>
    <dgm:pt modelId="{159B4C0F-F16E-4BDB-B8AC-D5B49A732F28}" type="pres">
      <dgm:prSet presAssocID="{9A76AB43-5435-41CC-9480-1CD7CEE39310}" presName="rootComposite" presStyleCnt="0"/>
      <dgm:spPr/>
    </dgm:pt>
    <dgm:pt modelId="{A9000F15-F374-4086-9DCA-14874A6989EF}" type="pres">
      <dgm:prSet presAssocID="{9A76AB43-5435-41CC-9480-1CD7CEE39310}" presName="rootText" presStyleLbl="node3" presStyleIdx="2" presStyleCnt="7" custScaleX="199256" custLinFactNeighborX="-75366" custLinFactNeighborY="-4069">
        <dgm:presLayoutVars>
          <dgm:chPref val="3"/>
        </dgm:presLayoutVars>
      </dgm:prSet>
      <dgm:spPr/>
    </dgm:pt>
    <dgm:pt modelId="{BC946007-1151-4FBE-A29C-8FDF878E8D73}" type="pres">
      <dgm:prSet presAssocID="{9A76AB43-5435-41CC-9480-1CD7CEE39310}" presName="rootConnector" presStyleLbl="node3" presStyleIdx="2" presStyleCnt="7"/>
      <dgm:spPr/>
    </dgm:pt>
    <dgm:pt modelId="{758900A9-C28C-46F7-A223-27E127E5AF27}" type="pres">
      <dgm:prSet presAssocID="{9A76AB43-5435-41CC-9480-1CD7CEE39310}" presName="hierChild4" presStyleCnt="0"/>
      <dgm:spPr/>
    </dgm:pt>
    <dgm:pt modelId="{BD7C9C62-BE58-482E-95C1-91658E742FDA}" type="pres">
      <dgm:prSet presAssocID="{9A76AB43-5435-41CC-9480-1CD7CEE39310}" presName="hierChild5" presStyleCnt="0"/>
      <dgm:spPr/>
    </dgm:pt>
    <dgm:pt modelId="{A38BB642-9EAD-410E-8FBD-015E2FEDC28E}" type="pres">
      <dgm:prSet presAssocID="{77BA4FEC-38A5-4503-9670-FF17968712D6}" presName="Name37" presStyleLbl="parChTrans1D3" presStyleIdx="3" presStyleCnt="7"/>
      <dgm:spPr/>
    </dgm:pt>
    <dgm:pt modelId="{1944330F-766C-4E3A-A199-60545D42C7A7}" type="pres">
      <dgm:prSet presAssocID="{E66B9F12-45DA-421F-96BA-E6DE6C2821FA}" presName="hierRoot2" presStyleCnt="0">
        <dgm:presLayoutVars>
          <dgm:hierBranch val="init"/>
        </dgm:presLayoutVars>
      </dgm:prSet>
      <dgm:spPr/>
    </dgm:pt>
    <dgm:pt modelId="{1708E60E-B4CD-4EE8-AD26-54ADC115D7D4}" type="pres">
      <dgm:prSet presAssocID="{E66B9F12-45DA-421F-96BA-E6DE6C2821FA}" presName="rootComposite" presStyleCnt="0"/>
      <dgm:spPr/>
    </dgm:pt>
    <dgm:pt modelId="{19672054-2F6E-44A1-A20D-76A236FFD6CE}" type="pres">
      <dgm:prSet presAssocID="{E66B9F12-45DA-421F-96BA-E6DE6C2821FA}" presName="rootText" presStyleLbl="node3" presStyleIdx="3" presStyleCnt="7" custScaleX="200933" custScaleY="99346" custLinFactNeighborX="-76647" custLinFactNeighborY="140">
        <dgm:presLayoutVars>
          <dgm:chPref val="3"/>
        </dgm:presLayoutVars>
      </dgm:prSet>
      <dgm:spPr/>
    </dgm:pt>
    <dgm:pt modelId="{1D3C2DFB-1367-400D-AA2F-2F9611D58E16}" type="pres">
      <dgm:prSet presAssocID="{E66B9F12-45DA-421F-96BA-E6DE6C2821FA}" presName="rootConnector" presStyleLbl="node3" presStyleIdx="3" presStyleCnt="7"/>
      <dgm:spPr/>
    </dgm:pt>
    <dgm:pt modelId="{CD94BF17-639A-43BD-845F-7B5B5A5DA4C6}" type="pres">
      <dgm:prSet presAssocID="{E66B9F12-45DA-421F-96BA-E6DE6C2821FA}" presName="hierChild4" presStyleCnt="0"/>
      <dgm:spPr/>
    </dgm:pt>
    <dgm:pt modelId="{BBE73E12-B1EA-43F0-8B59-528036CB57B9}" type="pres">
      <dgm:prSet presAssocID="{E66B9F12-45DA-421F-96BA-E6DE6C2821FA}" presName="hierChild5" presStyleCnt="0"/>
      <dgm:spPr/>
    </dgm:pt>
    <dgm:pt modelId="{84063D24-9142-42D1-8D88-DE561B77E9DB}" type="pres">
      <dgm:prSet presAssocID="{17E57686-C8A0-4636-BC07-01982050A91F}" presName="hierChild5" presStyleCnt="0"/>
      <dgm:spPr/>
    </dgm:pt>
    <dgm:pt modelId="{E25FB913-CB69-48C4-958D-509E01A590F5}" type="pres">
      <dgm:prSet presAssocID="{B4726D7C-AA06-4641-A0A4-80E11B6D9F31}" presName="Name37" presStyleLbl="parChTrans1D2" presStyleIdx="1" presStyleCnt="2"/>
      <dgm:spPr/>
    </dgm:pt>
    <dgm:pt modelId="{176D8C31-D68C-47F4-8FAF-109F266A3FB9}" type="pres">
      <dgm:prSet presAssocID="{9620B780-B3AE-47A0-8BA3-A38FB5C2753B}" presName="hierRoot2" presStyleCnt="0">
        <dgm:presLayoutVars>
          <dgm:hierBranch val="init"/>
        </dgm:presLayoutVars>
      </dgm:prSet>
      <dgm:spPr/>
    </dgm:pt>
    <dgm:pt modelId="{8D808BBC-D7D7-42EC-831C-6BA4FE4C44BD}" type="pres">
      <dgm:prSet presAssocID="{9620B780-B3AE-47A0-8BA3-A38FB5C2753B}" presName="rootComposite" presStyleCnt="0"/>
      <dgm:spPr/>
    </dgm:pt>
    <dgm:pt modelId="{D7FDC9DF-BC08-4E4C-B330-D8566C0A5B08}" type="pres">
      <dgm:prSet presAssocID="{9620B780-B3AE-47A0-8BA3-A38FB5C2753B}" presName="rootText" presStyleLbl="node2" presStyleIdx="1" presStyleCnt="2" custScaleX="197445" custScaleY="118567" custLinFactNeighborX="72096" custLinFactNeighborY="1303">
        <dgm:presLayoutVars>
          <dgm:chPref val="3"/>
        </dgm:presLayoutVars>
      </dgm:prSet>
      <dgm:spPr/>
    </dgm:pt>
    <dgm:pt modelId="{A675159D-5E9C-4ABA-A684-6F6390E93AC9}" type="pres">
      <dgm:prSet presAssocID="{9620B780-B3AE-47A0-8BA3-A38FB5C2753B}" presName="rootConnector" presStyleLbl="node2" presStyleIdx="1" presStyleCnt="2"/>
      <dgm:spPr/>
    </dgm:pt>
    <dgm:pt modelId="{26AD351B-0E75-42EE-8EE7-523CB2A14E86}" type="pres">
      <dgm:prSet presAssocID="{9620B780-B3AE-47A0-8BA3-A38FB5C2753B}" presName="hierChild4" presStyleCnt="0"/>
      <dgm:spPr/>
    </dgm:pt>
    <dgm:pt modelId="{D445A8B5-3F1D-4F6C-9C94-8F35A73AE2D3}" type="pres">
      <dgm:prSet presAssocID="{AB9C228A-43C4-421C-AA03-46765AD53F7F}" presName="Name37" presStyleLbl="parChTrans1D3" presStyleIdx="4" presStyleCnt="7"/>
      <dgm:spPr/>
    </dgm:pt>
    <dgm:pt modelId="{D51EBCF1-5ADA-49BA-9D68-0867FD4EF54F}" type="pres">
      <dgm:prSet presAssocID="{2EE497F0-98E3-41C6-B82F-5C8B587513CF}" presName="hierRoot2" presStyleCnt="0">
        <dgm:presLayoutVars>
          <dgm:hierBranch val="init"/>
        </dgm:presLayoutVars>
      </dgm:prSet>
      <dgm:spPr/>
    </dgm:pt>
    <dgm:pt modelId="{0E413AF2-1C11-43E3-BE66-B54A8AFBFC6C}" type="pres">
      <dgm:prSet presAssocID="{2EE497F0-98E3-41C6-B82F-5C8B587513CF}" presName="rootComposite" presStyleCnt="0"/>
      <dgm:spPr/>
    </dgm:pt>
    <dgm:pt modelId="{6FB26C5C-EA8A-401A-994F-27B593A59204}" type="pres">
      <dgm:prSet presAssocID="{2EE497F0-98E3-41C6-B82F-5C8B587513CF}" presName="rootText" presStyleLbl="node3" presStyleIdx="4" presStyleCnt="7" custScaleX="188478" custScaleY="127452" custLinFactX="35899" custLinFactNeighborX="100000" custLinFactNeighborY="44276">
        <dgm:presLayoutVars>
          <dgm:chPref val="3"/>
        </dgm:presLayoutVars>
      </dgm:prSet>
      <dgm:spPr/>
    </dgm:pt>
    <dgm:pt modelId="{994F07D4-E70C-496E-947E-165ACC691338}" type="pres">
      <dgm:prSet presAssocID="{2EE497F0-98E3-41C6-B82F-5C8B587513CF}" presName="rootConnector" presStyleLbl="node3" presStyleIdx="4" presStyleCnt="7"/>
      <dgm:spPr/>
    </dgm:pt>
    <dgm:pt modelId="{7693FC2D-AAC9-42F8-9ED7-4AB202FE1458}" type="pres">
      <dgm:prSet presAssocID="{2EE497F0-98E3-41C6-B82F-5C8B587513CF}" presName="hierChild4" presStyleCnt="0"/>
      <dgm:spPr/>
    </dgm:pt>
    <dgm:pt modelId="{5DCAF53A-699C-48D6-B3F3-848ACC133EFD}" type="pres">
      <dgm:prSet presAssocID="{2EE497F0-98E3-41C6-B82F-5C8B587513CF}" presName="hierChild5" presStyleCnt="0"/>
      <dgm:spPr/>
    </dgm:pt>
    <dgm:pt modelId="{98B1CC45-4CF0-4066-B15D-06C3EF3EBA0C}" type="pres">
      <dgm:prSet presAssocID="{56B3112B-E4B2-424E-A2A2-EA7E8E59196E}" presName="Name37" presStyleLbl="parChTrans1D3" presStyleIdx="5" presStyleCnt="7"/>
      <dgm:spPr/>
    </dgm:pt>
    <dgm:pt modelId="{7039AAC1-C99B-4481-9640-CC6462940019}" type="pres">
      <dgm:prSet presAssocID="{A30D712E-B721-4A11-AD2E-5724984EC755}" presName="hierRoot2" presStyleCnt="0">
        <dgm:presLayoutVars>
          <dgm:hierBranch val="init"/>
        </dgm:presLayoutVars>
      </dgm:prSet>
      <dgm:spPr/>
    </dgm:pt>
    <dgm:pt modelId="{9598BA4F-2A10-4644-AD3F-3157F1E959CA}" type="pres">
      <dgm:prSet presAssocID="{A30D712E-B721-4A11-AD2E-5724984EC755}" presName="rootComposite" presStyleCnt="0"/>
      <dgm:spPr/>
    </dgm:pt>
    <dgm:pt modelId="{EBEB860D-CFFD-4065-BF53-A3D7C69D193E}" type="pres">
      <dgm:prSet presAssocID="{A30D712E-B721-4A11-AD2E-5724984EC755}" presName="rootText" presStyleLbl="node3" presStyleIdx="5" presStyleCnt="7" custScaleX="185699" custScaleY="136988" custLinFactX="38678" custLinFactNeighborX="100000" custLinFactNeighborY="50547">
        <dgm:presLayoutVars>
          <dgm:chPref val="3"/>
        </dgm:presLayoutVars>
      </dgm:prSet>
      <dgm:spPr/>
    </dgm:pt>
    <dgm:pt modelId="{568B8321-BD21-4A9C-9848-24C7F5B91088}" type="pres">
      <dgm:prSet presAssocID="{A30D712E-B721-4A11-AD2E-5724984EC755}" presName="rootConnector" presStyleLbl="node3" presStyleIdx="5" presStyleCnt="7"/>
      <dgm:spPr/>
    </dgm:pt>
    <dgm:pt modelId="{28EC4CDD-4E10-4DEC-B196-256ABB0DB280}" type="pres">
      <dgm:prSet presAssocID="{A30D712E-B721-4A11-AD2E-5724984EC755}" presName="hierChild4" presStyleCnt="0"/>
      <dgm:spPr/>
    </dgm:pt>
    <dgm:pt modelId="{A4C526B0-42C8-4E87-9A32-7B6538DCC818}" type="pres">
      <dgm:prSet presAssocID="{A30D712E-B721-4A11-AD2E-5724984EC755}" presName="hierChild5" presStyleCnt="0"/>
      <dgm:spPr/>
    </dgm:pt>
    <dgm:pt modelId="{4433BD72-07F9-44E7-B578-67FE2B6EB60B}" type="pres">
      <dgm:prSet presAssocID="{C272E41C-2663-4D1D-B375-640C693317BB}" presName="Name37" presStyleLbl="parChTrans1D3" presStyleIdx="6" presStyleCnt="7"/>
      <dgm:spPr/>
    </dgm:pt>
    <dgm:pt modelId="{D0EE3D93-0AD4-45C1-B0AC-A0DD295A1523}" type="pres">
      <dgm:prSet presAssocID="{1DDA5392-6655-49FA-8306-D02804718756}" presName="hierRoot2" presStyleCnt="0">
        <dgm:presLayoutVars>
          <dgm:hierBranch val="init"/>
        </dgm:presLayoutVars>
      </dgm:prSet>
      <dgm:spPr/>
    </dgm:pt>
    <dgm:pt modelId="{38D51BE0-07E5-40AF-933B-CC7761A6FCDF}" type="pres">
      <dgm:prSet presAssocID="{1DDA5392-6655-49FA-8306-D02804718756}" presName="rootComposite" presStyleCnt="0"/>
      <dgm:spPr/>
    </dgm:pt>
    <dgm:pt modelId="{F2BC8AF3-3751-4BF2-AE28-371E94BDF50C}" type="pres">
      <dgm:prSet presAssocID="{1DDA5392-6655-49FA-8306-D02804718756}" presName="rootText" presStyleLbl="node3" presStyleIdx="6" presStyleCnt="7" custScaleX="188009" custScaleY="97808" custLinFactX="36368" custLinFactNeighborX="100000" custLinFactNeighborY="47463">
        <dgm:presLayoutVars>
          <dgm:chPref val="3"/>
        </dgm:presLayoutVars>
      </dgm:prSet>
      <dgm:spPr/>
    </dgm:pt>
    <dgm:pt modelId="{72B4E829-0EEB-4FE1-8B8E-2096E470DE7A}" type="pres">
      <dgm:prSet presAssocID="{1DDA5392-6655-49FA-8306-D02804718756}" presName="rootConnector" presStyleLbl="node3" presStyleIdx="6" presStyleCnt="7"/>
      <dgm:spPr/>
    </dgm:pt>
    <dgm:pt modelId="{505E0565-AF73-4CCD-86A8-D762CC704AF3}" type="pres">
      <dgm:prSet presAssocID="{1DDA5392-6655-49FA-8306-D02804718756}" presName="hierChild4" presStyleCnt="0"/>
      <dgm:spPr/>
    </dgm:pt>
    <dgm:pt modelId="{3FEC5F6C-8F42-46C2-95EF-CD3A976B83C8}" type="pres">
      <dgm:prSet presAssocID="{1DDA5392-6655-49FA-8306-D02804718756}" presName="hierChild5" presStyleCnt="0"/>
      <dgm:spPr/>
    </dgm:pt>
    <dgm:pt modelId="{807A7AAF-D164-43D2-9C56-D2A41107A24D}" type="pres">
      <dgm:prSet presAssocID="{9620B780-B3AE-47A0-8BA3-A38FB5C2753B}" presName="hierChild5" presStyleCnt="0"/>
      <dgm:spPr/>
    </dgm:pt>
    <dgm:pt modelId="{09ACE586-57CD-462B-848A-4DEA4C008943}" type="pres">
      <dgm:prSet presAssocID="{C8128445-F637-4124-8C77-227473485B62}" presName="hierChild3" presStyleCnt="0"/>
      <dgm:spPr/>
    </dgm:pt>
  </dgm:ptLst>
  <dgm:cxnLst>
    <dgm:cxn modelId="{A0435F03-EE6D-4CB8-8807-B7F8866DF6A5}" srcId="{9620B780-B3AE-47A0-8BA3-A38FB5C2753B}" destId="{A30D712E-B721-4A11-AD2E-5724984EC755}" srcOrd="1" destOrd="0" parTransId="{56B3112B-E4B2-424E-A2A2-EA7E8E59196E}" sibTransId="{FE41DE4C-032A-4C66-911F-708FDC13D9B4}"/>
    <dgm:cxn modelId="{1BD44E04-8723-4ECE-BF53-CD0568392A6E}" type="presOf" srcId="{C272E41C-2663-4D1D-B375-640C693317BB}" destId="{4433BD72-07F9-44E7-B578-67FE2B6EB60B}" srcOrd="0" destOrd="0" presId="urn:microsoft.com/office/officeart/2005/8/layout/orgChart1"/>
    <dgm:cxn modelId="{0290FC05-8695-4625-B50A-E5DE38F5B5EA}" type="presOf" srcId="{C8128445-F637-4124-8C77-227473485B62}" destId="{31575D14-B229-48A8-B8CC-01E3C55D82B1}" srcOrd="0" destOrd="0" presId="urn:microsoft.com/office/officeart/2005/8/layout/orgChart1"/>
    <dgm:cxn modelId="{B15F7F12-61FA-4A9A-967D-38759778C472}" srcId="{9620B780-B3AE-47A0-8BA3-A38FB5C2753B}" destId="{2EE497F0-98E3-41C6-B82F-5C8B587513CF}" srcOrd="0" destOrd="0" parTransId="{AB9C228A-43C4-421C-AA03-46765AD53F7F}" sibTransId="{3EA50849-C7AB-4F5F-B802-891D22B789FF}"/>
    <dgm:cxn modelId="{D207F319-47DB-4D77-A8C7-1B90CCD08155}" srcId="{9620B780-B3AE-47A0-8BA3-A38FB5C2753B}" destId="{1DDA5392-6655-49FA-8306-D02804718756}" srcOrd="2" destOrd="0" parTransId="{C272E41C-2663-4D1D-B375-640C693317BB}" sibTransId="{17C8ADFB-7A7E-45F3-B36E-771A90F1C3AE}"/>
    <dgm:cxn modelId="{35436B1E-137D-4C34-A84C-D65CE3FBBDEC}" type="presOf" srcId="{A30D712E-B721-4A11-AD2E-5724984EC755}" destId="{568B8321-BD21-4A9C-9848-24C7F5B91088}" srcOrd="1" destOrd="0" presId="urn:microsoft.com/office/officeart/2005/8/layout/orgChart1"/>
    <dgm:cxn modelId="{19C84A21-B13B-48EA-8DE2-D4EAD883CF92}" type="presOf" srcId="{E66B9F12-45DA-421F-96BA-E6DE6C2821FA}" destId="{1D3C2DFB-1367-400D-AA2F-2F9611D58E16}" srcOrd="1" destOrd="0" presId="urn:microsoft.com/office/officeart/2005/8/layout/orgChart1"/>
    <dgm:cxn modelId="{1DB6DC25-F6EB-4058-BA2D-E524DC85B005}" type="presOf" srcId="{9A76AB43-5435-41CC-9480-1CD7CEE39310}" destId="{A9000F15-F374-4086-9DCA-14874A6989EF}" srcOrd="0" destOrd="0" presId="urn:microsoft.com/office/officeart/2005/8/layout/orgChart1"/>
    <dgm:cxn modelId="{4921EE25-338B-4636-9CAB-0128BCD923B2}" type="presOf" srcId="{77BA4FEC-38A5-4503-9670-FF17968712D6}" destId="{A38BB642-9EAD-410E-8FBD-015E2FEDC28E}" srcOrd="0" destOrd="0" presId="urn:microsoft.com/office/officeart/2005/8/layout/orgChart1"/>
    <dgm:cxn modelId="{4D3CF229-6457-4420-AB15-F148EEB38280}" type="presOf" srcId="{17E57686-C8A0-4636-BC07-01982050A91F}" destId="{F2422E9C-951B-439C-8450-173CDC095B68}" srcOrd="1" destOrd="0" presId="urn:microsoft.com/office/officeart/2005/8/layout/orgChart1"/>
    <dgm:cxn modelId="{74AB7564-513A-4DBD-8AB8-0F8AC333926D}" type="presOf" srcId="{1DDA5392-6655-49FA-8306-D02804718756}" destId="{F2BC8AF3-3751-4BF2-AE28-371E94BDF50C}" srcOrd="0" destOrd="0" presId="urn:microsoft.com/office/officeart/2005/8/layout/orgChart1"/>
    <dgm:cxn modelId="{C2DC9749-20F5-49C2-9D12-50EC7F2DA845}" type="presOf" srcId="{A59AFD65-945E-4783-9C20-B4EF238AE707}" destId="{704E4AB4-B02F-411F-BB98-34788D47E043}" srcOrd="0" destOrd="0" presId="urn:microsoft.com/office/officeart/2005/8/layout/orgChart1"/>
    <dgm:cxn modelId="{BF0BD16C-13EE-4D0B-AF82-7BADE1B2809C}" type="presOf" srcId="{C8128445-F637-4124-8C77-227473485B62}" destId="{658F613E-A8A1-416E-BB4B-B7F583131B32}" srcOrd="1" destOrd="0" presId="urn:microsoft.com/office/officeart/2005/8/layout/orgChart1"/>
    <dgm:cxn modelId="{8C38FB50-5F3B-4FD1-A2E6-F82AC6652710}" type="presOf" srcId="{D4BF9D05-7103-4CDE-81E2-734659761EC9}" destId="{C5267B4F-C8D5-4B7F-85F8-D53277362C05}" srcOrd="0" destOrd="0" presId="urn:microsoft.com/office/officeart/2005/8/layout/orgChart1"/>
    <dgm:cxn modelId="{66C17275-05F3-4AD6-8C51-4260F06A6B61}" type="presOf" srcId="{241EBB58-AEC6-45A9-BDAA-538CA7FE1D11}" destId="{DEB2A37A-38CC-452E-99D0-14EAAFD47C96}" srcOrd="0" destOrd="0" presId="urn:microsoft.com/office/officeart/2005/8/layout/orgChart1"/>
    <dgm:cxn modelId="{A812487D-64C9-48F9-B2B2-765191DFBC10}" type="presOf" srcId="{241EBB58-AEC6-45A9-BDAA-538CA7FE1D11}" destId="{A89F5A18-B69D-4278-83C6-1BCC10AA74BA}" srcOrd="1" destOrd="0" presId="urn:microsoft.com/office/officeart/2005/8/layout/orgChart1"/>
    <dgm:cxn modelId="{0994557E-27F9-422B-B4D8-8C98B71A1D10}" type="presOf" srcId="{9620B780-B3AE-47A0-8BA3-A38FB5C2753B}" destId="{D7FDC9DF-BC08-4E4C-B330-D8566C0A5B08}" srcOrd="0" destOrd="0" presId="urn:microsoft.com/office/officeart/2005/8/layout/orgChart1"/>
    <dgm:cxn modelId="{CF34DB82-63C6-4489-8A57-D9C7536DE62C}" srcId="{17E57686-C8A0-4636-BC07-01982050A91F}" destId="{241EBB58-AEC6-45A9-BDAA-538CA7FE1D11}" srcOrd="1" destOrd="0" parTransId="{816E2C3D-E5CB-4302-B352-34E72B8056F8}" sibTransId="{705C506D-7E64-494D-AB27-7DC91DFEFE2C}"/>
    <dgm:cxn modelId="{6654C889-E03F-4F5D-A974-ABF82C669627}" type="presOf" srcId="{A30D712E-B721-4A11-AD2E-5724984EC755}" destId="{EBEB860D-CFFD-4065-BF53-A3D7C69D193E}" srcOrd="0" destOrd="0" presId="urn:microsoft.com/office/officeart/2005/8/layout/orgChart1"/>
    <dgm:cxn modelId="{5E67008A-F2E5-45AA-82C7-A207D94238BE}" type="presOf" srcId="{2EE497F0-98E3-41C6-B82F-5C8B587513CF}" destId="{994F07D4-E70C-496E-947E-165ACC691338}" srcOrd="1" destOrd="0" presId="urn:microsoft.com/office/officeart/2005/8/layout/orgChart1"/>
    <dgm:cxn modelId="{3CB13C8A-001F-4998-9F0C-04B1F2F9DCA4}" type="presOf" srcId="{56B3112B-E4B2-424E-A2A2-EA7E8E59196E}" destId="{98B1CC45-4CF0-4066-B15D-06C3EF3EBA0C}" srcOrd="0" destOrd="0" presId="urn:microsoft.com/office/officeart/2005/8/layout/orgChart1"/>
    <dgm:cxn modelId="{9D620B9E-66D1-42CA-81CB-44DE28596110}" type="presOf" srcId="{17E57686-C8A0-4636-BC07-01982050A91F}" destId="{C72201E8-62BC-4D44-A42C-C6A053B5A3F3}" srcOrd="0" destOrd="0" presId="urn:microsoft.com/office/officeart/2005/8/layout/orgChart1"/>
    <dgm:cxn modelId="{645AEC9E-6CDE-403B-B813-F1634987BE9C}" type="presOf" srcId="{E66B9F12-45DA-421F-96BA-E6DE6C2821FA}" destId="{19672054-2F6E-44A1-A20D-76A236FFD6CE}" srcOrd="0" destOrd="0" presId="urn:microsoft.com/office/officeart/2005/8/layout/orgChart1"/>
    <dgm:cxn modelId="{E4B25FA8-A9BB-4DDD-8404-7A39543B6DCA}" type="presOf" srcId="{9A76AB43-5435-41CC-9480-1CD7CEE39310}" destId="{BC946007-1151-4FBE-A29C-8FDF878E8D73}" srcOrd="1" destOrd="0" presId="urn:microsoft.com/office/officeart/2005/8/layout/orgChart1"/>
    <dgm:cxn modelId="{874E02AE-A732-46C7-A367-865D68A668F9}" srcId="{C8128445-F637-4124-8C77-227473485B62}" destId="{9620B780-B3AE-47A0-8BA3-A38FB5C2753B}" srcOrd="1" destOrd="0" parTransId="{B4726D7C-AA06-4641-A0A4-80E11B6D9F31}" sibTransId="{42566A87-3D3B-4B95-B9F0-7ADF16ACB1CE}"/>
    <dgm:cxn modelId="{C56FF6B0-1005-4D46-B624-7FB36C266F4E}" type="presOf" srcId="{816E2C3D-E5CB-4302-B352-34E72B8056F8}" destId="{0367EB21-2F51-4475-A899-7F7B6E83A948}" srcOrd="0" destOrd="0" presId="urn:microsoft.com/office/officeart/2005/8/layout/orgChart1"/>
    <dgm:cxn modelId="{A77670B1-E651-4BC1-B567-0DFA38716443}" srcId="{C8128445-F637-4124-8C77-227473485B62}" destId="{17E57686-C8A0-4636-BC07-01982050A91F}" srcOrd="0" destOrd="0" parTransId="{D4BF9D05-7103-4CDE-81E2-734659761EC9}" sibTransId="{C22D4895-9D23-4B5B-9776-06E524C33B72}"/>
    <dgm:cxn modelId="{E94AD3B1-38FA-42D0-A462-6C072A285E1D}" srcId="{17E57686-C8A0-4636-BC07-01982050A91F}" destId="{E66B9F12-45DA-421F-96BA-E6DE6C2821FA}" srcOrd="3" destOrd="0" parTransId="{77BA4FEC-38A5-4503-9670-FF17968712D6}" sibTransId="{25758340-C5DB-4533-ABB3-DCA8BEF62C73}"/>
    <dgm:cxn modelId="{ADD356B3-EF29-4390-B4A3-40B18B6B76EA}" type="presOf" srcId="{12F8F742-AB28-40CD-892B-A9BFE0AC011A}" destId="{28298ABB-550F-4A55-AE52-0921CCCC586E}" srcOrd="0" destOrd="0" presId="urn:microsoft.com/office/officeart/2005/8/layout/orgChart1"/>
    <dgm:cxn modelId="{4C3B8AB5-6331-4D35-B669-AA038C061F1D}" type="presOf" srcId="{75502ED9-3BBD-447D-8FE9-75F6BE71B249}" destId="{E9F8AC53-B185-4127-93F4-5CDEC98C01BE}" srcOrd="0" destOrd="0" presId="urn:microsoft.com/office/officeart/2005/8/layout/orgChart1"/>
    <dgm:cxn modelId="{6ABC16BE-2D79-40F0-B5B0-49E7CC76AEF7}" type="presOf" srcId="{9620B780-B3AE-47A0-8BA3-A38FB5C2753B}" destId="{A675159D-5E9C-4ABA-A684-6F6390E93AC9}" srcOrd="1" destOrd="0" presId="urn:microsoft.com/office/officeart/2005/8/layout/orgChart1"/>
    <dgm:cxn modelId="{8471E4C5-95BB-4F01-9C48-D7568680595D}" type="presOf" srcId="{41BC9EA1-81C9-4204-A29F-84176D857B80}" destId="{68A844C6-E208-4DCF-A06D-E6ECDD1380E8}" srcOrd="1" destOrd="0" presId="urn:microsoft.com/office/officeart/2005/8/layout/orgChart1"/>
    <dgm:cxn modelId="{62057DC9-7D99-4775-BA41-ED3D42F19E27}" type="presOf" srcId="{B4726D7C-AA06-4641-A0A4-80E11B6D9F31}" destId="{E25FB913-CB69-48C4-958D-509E01A590F5}" srcOrd="0" destOrd="0" presId="urn:microsoft.com/office/officeart/2005/8/layout/orgChart1"/>
    <dgm:cxn modelId="{99F209CA-64E9-4FD0-BDC1-B1E10765D3B1}" srcId="{17E57686-C8A0-4636-BC07-01982050A91F}" destId="{9A76AB43-5435-41CC-9480-1CD7CEE39310}" srcOrd="2" destOrd="0" parTransId="{75502ED9-3BBD-447D-8FE9-75F6BE71B249}" sibTransId="{37ECF88E-9CBC-442C-A506-A063AA4D2C65}"/>
    <dgm:cxn modelId="{08A2BCDB-0E83-445E-BBB6-57549D086403}" type="presOf" srcId="{1DDA5392-6655-49FA-8306-D02804718756}" destId="{72B4E829-0EEB-4FE1-8B8E-2096E470DE7A}" srcOrd="1" destOrd="0" presId="urn:microsoft.com/office/officeart/2005/8/layout/orgChart1"/>
    <dgm:cxn modelId="{B07DBFE2-2B4A-4224-B0CA-C0BE56AEF082}" srcId="{17E57686-C8A0-4636-BC07-01982050A91F}" destId="{41BC9EA1-81C9-4204-A29F-84176D857B80}" srcOrd="0" destOrd="0" parTransId="{A59AFD65-945E-4783-9C20-B4EF238AE707}" sibTransId="{1D72505E-2C00-4BC9-BC12-B4808463328D}"/>
    <dgm:cxn modelId="{6BA372EB-92F7-4102-B7C8-9B94BB7393B3}" srcId="{12F8F742-AB28-40CD-892B-A9BFE0AC011A}" destId="{C8128445-F637-4124-8C77-227473485B62}" srcOrd="0" destOrd="0" parTransId="{1BFE9896-B574-4F39-B270-95DE85AB437D}" sibTransId="{F9F33E14-0A90-44C4-AA8D-BCE0EC12038C}"/>
    <dgm:cxn modelId="{084365F8-64F5-4A73-8491-3658FC0A1008}" type="presOf" srcId="{2EE497F0-98E3-41C6-B82F-5C8B587513CF}" destId="{6FB26C5C-EA8A-401A-994F-27B593A59204}" srcOrd="0" destOrd="0" presId="urn:microsoft.com/office/officeart/2005/8/layout/orgChart1"/>
    <dgm:cxn modelId="{5518E9F8-3E4D-4D5E-8DAC-5E37A58806C4}" type="presOf" srcId="{AB9C228A-43C4-421C-AA03-46765AD53F7F}" destId="{D445A8B5-3F1D-4F6C-9C94-8F35A73AE2D3}" srcOrd="0" destOrd="0" presId="urn:microsoft.com/office/officeart/2005/8/layout/orgChart1"/>
    <dgm:cxn modelId="{A9092BFB-AA80-4D4C-9953-E99E42214B27}" type="presOf" srcId="{41BC9EA1-81C9-4204-A29F-84176D857B80}" destId="{6D645D73-90D1-46C6-B87F-EE4AA2677EBC}" srcOrd="0" destOrd="0" presId="urn:microsoft.com/office/officeart/2005/8/layout/orgChart1"/>
    <dgm:cxn modelId="{0EB614D0-F0C3-40EE-A8FD-FDF0D82096A7}" type="presParOf" srcId="{28298ABB-550F-4A55-AE52-0921CCCC586E}" destId="{5FB82EC4-6880-4D15-B05D-66ABAFCA0A35}" srcOrd="0" destOrd="0" presId="urn:microsoft.com/office/officeart/2005/8/layout/orgChart1"/>
    <dgm:cxn modelId="{006A741C-C2AF-4769-A4D3-9F8A1FC74766}" type="presParOf" srcId="{5FB82EC4-6880-4D15-B05D-66ABAFCA0A35}" destId="{E7CA930A-FA2C-4784-95D9-84870405A795}" srcOrd="0" destOrd="0" presId="urn:microsoft.com/office/officeart/2005/8/layout/orgChart1"/>
    <dgm:cxn modelId="{CF60BE05-2F08-4CDE-8B4A-572CFF20B64F}" type="presParOf" srcId="{E7CA930A-FA2C-4784-95D9-84870405A795}" destId="{31575D14-B229-48A8-B8CC-01E3C55D82B1}" srcOrd="0" destOrd="0" presId="urn:microsoft.com/office/officeart/2005/8/layout/orgChart1"/>
    <dgm:cxn modelId="{80A8E63E-0488-46EB-B102-AC2FDD82F85D}" type="presParOf" srcId="{E7CA930A-FA2C-4784-95D9-84870405A795}" destId="{658F613E-A8A1-416E-BB4B-B7F583131B32}" srcOrd="1" destOrd="0" presId="urn:microsoft.com/office/officeart/2005/8/layout/orgChart1"/>
    <dgm:cxn modelId="{E961FF1F-9000-4D3B-9843-B4DE35E5DC3D}" type="presParOf" srcId="{5FB82EC4-6880-4D15-B05D-66ABAFCA0A35}" destId="{385F99F3-BC6E-4D3F-85C7-9DAC06BFAC72}" srcOrd="1" destOrd="0" presId="urn:microsoft.com/office/officeart/2005/8/layout/orgChart1"/>
    <dgm:cxn modelId="{87C983E7-9323-417D-B0F7-342A8450992A}" type="presParOf" srcId="{385F99F3-BC6E-4D3F-85C7-9DAC06BFAC72}" destId="{C5267B4F-C8D5-4B7F-85F8-D53277362C05}" srcOrd="0" destOrd="0" presId="urn:microsoft.com/office/officeart/2005/8/layout/orgChart1"/>
    <dgm:cxn modelId="{2933D37F-563C-49C3-A5DF-04A78A007214}" type="presParOf" srcId="{385F99F3-BC6E-4D3F-85C7-9DAC06BFAC72}" destId="{8EFC4D32-CDA1-4325-A631-E1BE9E6332F6}" srcOrd="1" destOrd="0" presId="urn:microsoft.com/office/officeart/2005/8/layout/orgChart1"/>
    <dgm:cxn modelId="{EEA203B3-F9A5-459F-B481-489206F6D5CC}" type="presParOf" srcId="{8EFC4D32-CDA1-4325-A631-E1BE9E6332F6}" destId="{BC84230E-6E5E-4333-B9A3-4F174CFB5874}" srcOrd="0" destOrd="0" presId="urn:microsoft.com/office/officeart/2005/8/layout/orgChart1"/>
    <dgm:cxn modelId="{4E5AD325-50FB-4AA1-9E11-B5D2635CB409}" type="presParOf" srcId="{BC84230E-6E5E-4333-B9A3-4F174CFB5874}" destId="{C72201E8-62BC-4D44-A42C-C6A053B5A3F3}" srcOrd="0" destOrd="0" presId="urn:microsoft.com/office/officeart/2005/8/layout/orgChart1"/>
    <dgm:cxn modelId="{994D2664-7C0A-4851-A734-41C41E28C704}" type="presParOf" srcId="{BC84230E-6E5E-4333-B9A3-4F174CFB5874}" destId="{F2422E9C-951B-439C-8450-173CDC095B68}" srcOrd="1" destOrd="0" presId="urn:microsoft.com/office/officeart/2005/8/layout/orgChart1"/>
    <dgm:cxn modelId="{DFEF4E2A-8A8D-4BEB-8F5D-83E0018A4591}" type="presParOf" srcId="{8EFC4D32-CDA1-4325-A631-E1BE9E6332F6}" destId="{26C9A7A8-6626-4AA1-A071-35651849DFDF}" srcOrd="1" destOrd="0" presId="urn:microsoft.com/office/officeart/2005/8/layout/orgChart1"/>
    <dgm:cxn modelId="{DBF99B10-3D37-47F8-8169-A50D67E8D943}" type="presParOf" srcId="{26C9A7A8-6626-4AA1-A071-35651849DFDF}" destId="{704E4AB4-B02F-411F-BB98-34788D47E043}" srcOrd="0" destOrd="0" presId="urn:microsoft.com/office/officeart/2005/8/layout/orgChart1"/>
    <dgm:cxn modelId="{4C6C4FE0-8386-4C5B-9026-6AE1817D625B}" type="presParOf" srcId="{26C9A7A8-6626-4AA1-A071-35651849DFDF}" destId="{F230C58C-BD99-415C-B27F-B27B4D3B58A0}" srcOrd="1" destOrd="0" presId="urn:microsoft.com/office/officeart/2005/8/layout/orgChart1"/>
    <dgm:cxn modelId="{5BC486D1-CB17-4C7A-801A-17618D447554}" type="presParOf" srcId="{F230C58C-BD99-415C-B27F-B27B4D3B58A0}" destId="{83B5B7D0-7A69-4FC4-BECF-099E6F4155A6}" srcOrd="0" destOrd="0" presId="urn:microsoft.com/office/officeart/2005/8/layout/orgChart1"/>
    <dgm:cxn modelId="{D0945EBD-29F8-4ADD-AC6F-98A299A89CFC}" type="presParOf" srcId="{83B5B7D0-7A69-4FC4-BECF-099E6F4155A6}" destId="{6D645D73-90D1-46C6-B87F-EE4AA2677EBC}" srcOrd="0" destOrd="0" presId="urn:microsoft.com/office/officeart/2005/8/layout/orgChart1"/>
    <dgm:cxn modelId="{7B3C2E47-18D7-48AA-9950-F31992034C8A}" type="presParOf" srcId="{83B5B7D0-7A69-4FC4-BECF-099E6F4155A6}" destId="{68A844C6-E208-4DCF-A06D-E6ECDD1380E8}" srcOrd="1" destOrd="0" presId="urn:microsoft.com/office/officeart/2005/8/layout/orgChart1"/>
    <dgm:cxn modelId="{35237D17-11DE-4647-B19F-EF984CC2E97C}" type="presParOf" srcId="{F230C58C-BD99-415C-B27F-B27B4D3B58A0}" destId="{410A370B-6F15-4EF2-BE7D-1524E5A26C6F}" srcOrd="1" destOrd="0" presId="urn:microsoft.com/office/officeart/2005/8/layout/orgChart1"/>
    <dgm:cxn modelId="{74868187-7FB5-4ACF-91B2-3210775D36EF}" type="presParOf" srcId="{F230C58C-BD99-415C-B27F-B27B4D3B58A0}" destId="{B96AC8C8-942A-444D-BAB1-1917ACF20DC7}" srcOrd="2" destOrd="0" presId="urn:microsoft.com/office/officeart/2005/8/layout/orgChart1"/>
    <dgm:cxn modelId="{1DCE059B-AC16-4DCC-8FCC-22DACD1AE671}" type="presParOf" srcId="{26C9A7A8-6626-4AA1-A071-35651849DFDF}" destId="{0367EB21-2F51-4475-A899-7F7B6E83A948}" srcOrd="2" destOrd="0" presId="urn:microsoft.com/office/officeart/2005/8/layout/orgChart1"/>
    <dgm:cxn modelId="{DB712BA7-5BAE-4A98-8C37-F0E3CD52D601}" type="presParOf" srcId="{26C9A7A8-6626-4AA1-A071-35651849DFDF}" destId="{358EC238-22AC-4C1E-8195-0CA3ED7B685E}" srcOrd="3" destOrd="0" presId="urn:microsoft.com/office/officeart/2005/8/layout/orgChart1"/>
    <dgm:cxn modelId="{5B8A5219-0200-4436-AE32-0E7CD711D161}" type="presParOf" srcId="{358EC238-22AC-4C1E-8195-0CA3ED7B685E}" destId="{F77E4BCA-8BBD-4C1D-80A8-8E093D699010}" srcOrd="0" destOrd="0" presId="urn:microsoft.com/office/officeart/2005/8/layout/orgChart1"/>
    <dgm:cxn modelId="{BBD014CA-0BB5-4904-9C35-077FD4F5DDAA}" type="presParOf" srcId="{F77E4BCA-8BBD-4C1D-80A8-8E093D699010}" destId="{DEB2A37A-38CC-452E-99D0-14EAAFD47C96}" srcOrd="0" destOrd="0" presId="urn:microsoft.com/office/officeart/2005/8/layout/orgChart1"/>
    <dgm:cxn modelId="{D3426BDD-109D-42F2-B159-286B8266CE26}" type="presParOf" srcId="{F77E4BCA-8BBD-4C1D-80A8-8E093D699010}" destId="{A89F5A18-B69D-4278-83C6-1BCC10AA74BA}" srcOrd="1" destOrd="0" presId="urn:microsoft.com/office/officeart/2005/8/layout/orgChart1"/>
    <dgm:cxn modelId="{434C6815-D4EC-4345-9716-DC1B8FD718B7}" type="presParOf" srcId="{358EC238-22AC-4C1E-8195-0CA3ED7B685E}" destId="{285D0B43-2B70-499D-9719-B708F27C0DDD}" srcOrd="1" destOrd="0" presId="urn:microsoft.com/office/officeart/2005/8/layout/orgChart1"/>
    <dgm:cxn modelId="{2DF621D1-103E-4922-9706-7D6E0BC9562C}" type="presParOf" srcId="{358EC238-22AC-4C1E-8195-0CA3ED7B685E}" destId="{4D4E1C22-77D3-426B-9183-82B57C6402C4}" srcOrd="2" destOrd="0" presId="urn:microsoft.com/office/officeart/2005/8/layout/orgChart1"/>
    <dgm:cxn modelId="{913E0EF6-B5FA-442E-8549-1FCBE8043F88}" type="presParOf" srcId="{26C9A7A8-6626-4AA1-A071-35651849DFDF}" destId="{E9F8AC53-B185-4127-93F4-5CDEC98C01BE}" srcOrd="4" destOrd="0" presId="urn:microsoft.com/office/officeart/2005/8/layout/orgChart1"/>
    <dgm:cxn modelId="{71B40C69-9932-4C54-B590-8CA6A67CDD57}" type="presParOf" srcId="{26C9A7A8-6626-4AA1-A071-35651849DFDF}" destId="{B1FE2E3E-FC89-43A8-841A-C13B3884A224}" srcOrd="5" destOrd="0" presId="urn:microsoft.com/office/officeart/2005/8/layout/orgChart1"/>
    <dgm:cxn modelId="{34BA7C19-35E0-4914-9B56-27A29D7FDFC4}" type="presParOf" srcId="{B1FE2E3E-FC89-43A8-841A-C13B3884A224}" destId="{159B4C0F-F16E-4BDB-B8AC-D5B49A732F28}" srcOrd="0" destOrd="0" presId="urn:microsoft.com/office/officeart/2005/8/layout/orgChart1"/>
    <dgm:cxn modelId="{E5BEBAD1-249E-466D-B39A-319A06DBD52D}" type="presParOf" srcId="{159B4C0F-F16E-4BDB-B8AC-D5B49A732F28}" destId="{A9000F15-F374-4086-9DCA-14874A6989EF}" srcOrd="0" destOrd="0" presId="urn:microsoft.com/office/officeart/2005/8/layout/orgChart1"/>
    <dgm:cxn modelId="{FCB89464-A298-4127-A7A6-9C5CD23257E7}" type="presParOf" srcId="{159B4C0F-F16E-4BDB-B8AC-D5B49A732F28}" destId="{BC946007-1151-4FBE-A29C-8FDF878E8D73}" srcOrd="1" destOrd="0" presId="urn:microsoft.com/office/officeart/2005/8/layout/orgChart1"/>
    <dgm:cxn modelId="{A647D35F-F9C7-40ED-AC10-ED3FAB3D0470}" type="presParOf" srcId="{B1FE2E3E-FC89-43A8-841A-C13B3884A224}" destId="{758900A9-C28C-46F7-A223-27E127E5AF27}" srcOrd="1" destOrd="0" presId="urn:microsoft.com/office/officeart/2005/8/layout/orgChart1"/>
    <dgm:cxn modelId="{C39CE1C2-FCAE-42B3-BCE2-364823D485FC}" type="presParOf" srcId="{B1FE2E3E-FC89-43A8-841A-C13B3884A224}" destId="{BD7C9C62-BE58-482E-95C1-91658E742FDA}" srcOrd="2" destOrd="0" presId="urn:microsoft.com/office/officeart/2005/8/layout/orgChart1"/>
    <dgm:cxn modelId="{1128B7FF-961E-4ACA-BABF-2FACEC8A139E}" type="presParOf" srcId="{26C9A7A8-6626-4AA1-A071-35651849DFDF}" destId="{A38BB642-9EAD-410E-8FBD-015E2FEDC28E}" srcOrd="6" destOrd="0" presId="urn:microsoft.com/office/officeart/2005/8/layout/orgChart1"/>
    <dgm:cxn modelId="{017E309D-A6CE-42B3-9149-9F3C18FFBBF3}" type="presParOf" srcId="{26C9A7A8-6626-4AA1-A071-35651849DFDF}" destId="{1944330F-766C-4E3A-A199-60545D42C7A7}" srcOrd="7" destOrd="0" presId="urn:microsoft.com/office/officeart/2005/8/layout/orgChart1"/>
    <dgm:cxn modelId="{DD64696A-0014-4D3F-A284-6027937826B3}" type="presParOf" srcId="{1944330F-766C-4E3A-A199-60545D42C7A7}" destId="{1708E60E-B4CD-4EE8-AD26-54ADC115D7D4}" srcOrd="0" destOrd="0" presId="urn:microsoft.com/office/officeart/2005/8/layout/orgChart1"/>
    <dgm:cxn modelId="{1B50431A-D983-4D35-8BE4-B61B7AEE37F5}" type="presParOf" srcId="{1708E60E-B4CD-4EE8-AD26-54ADC115D7D4}" destId="{19672054-2F6E-44A1-A20D-76A236FFD6CE}" srcOrd="0" destOrd="0" presId="urn:microsoft.com/office/officeart/2005/8/layout/orgChart1"/>
    <dgm:cxn modelId="{26DDC594-EF1C-4225-B6A9-404B8EFC0CB1}" type="presParOf" srcId="{1708E60E-B4CD-4EE8-AD26-54ADC115D7D4}" destId="{1D3C2DFB-1367-400D-AA2F-2F9611D58E16}" srcOrd="1" destOrd="0" presId="urn:microsoft.com/office/officeart/2005/8/layout/orgChart1"/>
    <dgm:cxn modelId="{DCC3F53D-93CB-46E7-A4FE-591A0DF6600F}" type="presParOf" srcId="{1944330F-766C-4E3A-A199-60545D42C7A7}" destId="{CD94BF17-639A-43BD-845F-7B5B5A5DA4C6}" srcOrd="1" destOrd="0" presId="urn:microsoft.com/office/officeart/2005/8/layout/orgChart1"/>
    <dgm:cxn modelId="{7744A93B-69B1-4F7F-829E-DBC664E29D7F}" type="presParOf" srcId="{1944330F-766C-4E3A-A199-60545D42C7A7}" destId="{BBE73E12-B1EA-43F0-8B59-528036CB57B9}" srcOrd="2" destOrd="0" presId="urn:microsoft.com/office/officeart/2005/8/layout/orgChart1"/>
    <dgm:cxn modelId="{77575B85-52F3-4DB7-9A38-426B66D0DE50}" type="presParOf" srcId="{8EFC4D32-CDA1-4325-A631-E1BE9E6332F6}" destId="{84063D24-9142-42D1-8D88-DE561B77E9DB}" srcOrd="2" destOrd="0" presId="urn:microsoft.com/office/officeart/2005/8/layout/orgChart1"/>
    <dgm:cxn modelId="{31EA47C9-DCE7-415B-9F98-FFDAFD35925D}" type="presParOf" srcId="{385F99F3-BC6E-4D3F-85C7-9DAC06BFAC72}" destId="{E25FB913-CB69-48C4-958D-509E01A590F5}" srcOrd="2" destOrd="0" presId="urn:microsoft.com/office/officeart/2005/8/layout/orgChart1"/>
    <dgm:cxn modelId="{A84250D2-71E8-44A5-85D5-23C7B40469A5}" type="presParOf" srcId="{385F99F3-BC6E-4D3F-85C7-9DAC06BFAC72}" destId="{176D8C31-D68C-47F4-8FAF-109F266A3FB9}" srcOrd="3" destOrd="0" presId="urn:microsoft.com/office/officeart/2005/8/layout/orgChart1"/>
    <dgm:cxn modelId="{FB79F6C3-E3F6-4496-BA7E-DB1B35E24BFD}" type="presParOf" srcId="{176D8C31-D68C-47F4-8FAF-109F266A3FB9}" destId="{8D808BBC-D7D7-42EC-831C-6BA4FE4C44BD}" srcOrd="0" destOrd="0" presId="urn:microsoft.com/office/officeart/2005/8/layout/orgChart1"/>
    <dgm:cxn modelId="{CA5A97FD-AD19-42F7-B139-5860A16083DC}" type="presParOf" srcId="{8D808BBC-D7D7-42EC-831C-6BA4FE4C44BD}" destId="{D7FDC9DF-BC08-4E4C-B330-D8566C0A5B08}" srcOrd="0" destOrd="0" presId="urn:microsoft.com/office/officeart/2005/8/layout/orgChart1"/>
    <dgm:cxn modelId="{AB6FBC35-7156-4088-9C8E-12791087B078}" type="presParOf" srcId="{8D808BBC-D7D7-42EC-831C-6BA4FE4C44BD}" destId="{A675159D-5E9C-4ABA-A684-6F6390E93AC9}" srcOrd="1" destOrd="0" presId="urn:microsoft.com/office/officeart/2005/8/layout/orgChart1"/>
    <dgm:cxn modelId="{C2246A13-0712-46F6-8018-FD0F1908E7CC}" type="presParOf" srcId="{176D8C31-D68C-47F4-8FAF-109F266A3FB9}" destId="{26AD351B-0E75-42EE-8EE7-523CB2A14E86}" srcOrd="1" destOrd="0" presId="urn:microsoft.com/office/officeart/2005/8/layout/orgChart1"/>
    <dgm:cxn modelId="{C7217596-445A-42A3-86DC-55022BF65506}" type="presParOf" srcId="{26AD351B-0E75-42EE-8EE7-523CB2A14E86}" destId="{D445A8B5-3F1D-4F6C-9C94-8F35A73AE2D3}" srcOrd="0" destOrd="0" presId="urn:microsoft.com/office/officeart/2005/8/layout/orgChart1"/>
    <dgm:cxn modelId="{F918CA16-18A8-4202-BC33-E6BB9FF7698E}" type="presParOf" srcId="{26AD351B-0E75-42EE-8EE7-523CB2A14E86}" destId="{D51EBCF1-5ADA-49BA-9D68-0867FD4EF54F}" srcOrd="1" destOrd="0" presId="urn:microsoft.com/office/officeart/2005/8/layout/orgChart1"/>
    <dgm:cxn modelId="{A8D1BAB0-C73D-4B07-A9B7-98E621010766}" type="presParOf" srcId="{D51EBCF1-5ADA-49BA-9D68-0867FD4EF54F}" destId="{0E413AF2-1C11-43E3-BE66-B54A8AFBFC6C}" srcOrd="0" destOrd="0" presId="urn:microsoft.com/office/officeart/2005/8/layout/orgChart1"/>
    <dgm:cxn modelId="{01E588EA-C99D-48B8-AB26-EBBB53A8ED0F}" type="presParOf" srcId="{0E413AF2-1C11-43E3-BE66-B54A8AFBFC6C}" destId="{6FB26C5C-EA8A-401A-994F-27B593A59204}" srcOrd="0" destOrd="0" presId="urn:microsoft.com/office/officeart/2005/8/layout/orgChart1"/>
    <dgm:cxn modelId="{A38EF038-6A2A-40F1-ACB5-5DF3D7632BD1}" type="presParOf" srcId="{0E413AF2-1C11-43E3-BE66-B54A8AFBFC6C}" destId="{994F07D4-E70C-496E-947E-165ACC691338}" srcOrd="1" destOrd="0" presId="urn:microsoft.com/office/officeart/2005/8/layout/orgChart1"/>
    <dgm:cxn modelId="{DA6FC659-14D6-4057-A794-8C3D618753BA}" type="presParOf" srcId="{D51EBCF1-5ADA-49BA-9D68-0867FD4EF54F}" destId="{7693FC2D-AAC9-42F8-9ED7-4AB202FE1458}" srcOrd="1" destOrd="0" presId="urn:microsoft.com/office/officeart/2005/8/layout/orgChart1"/>
    <dgm:cxn modelId="{5B4BF2B6-3408-4C3F-86B3-9E0441973417}" type="presParOf" srcId="{D51EBCF1-5ADA-49BA-9D68-0867FD4EF54F}" destId="{5DCAF53A-699C-48D6-B3F3-848ACC133EFD}" srcOrd="2" destOrd="0" presId="urn:microsoft.com/office/officeart/2005/8/layout/orgChart1"/>
    <dgm:cxn modelId="{5BB9ACE2-F795-4B1E-BF51-ACFDD64D076D}" type="presParOf" srcId="{26AD351B-0E75-42EE-8EE7-523CB2A14E86}" destId="{98B1CC45-4CF0-4066-B15D-06C3EF3EBA0C}" srcOrd="2" destOrd="0" presId="urn:microsoft.com/office/officeart/2005/8/layout/orgChart1"/>
    <dgm:cxn modelId="{8F363606-B3D2-4247-A9A6-8C354921636F}" type="presParOf" srcId="{26AD351B-0E75-42EE-8EE7-523CB2A14E86}" destId="{7039AAC1-C99B-4481-9640-CC6462940019}" srcOrd="3" destOrd="0" presId="urn:microsoft.com/office/officeart/2005/8/layout/orgChart1"/>
    <dgm:cxn modelId="{10864879-DDEC-4ED7-8999-AA4E1909979C}" type="presParOf" srcId="{7039AAC1-C99B-4481-9640-CC6462940019}" destId="{9598BA4F-2A10-4644-AD3F-3157F1E959CA}" srcOrd="0" destOrd="0" presId="urn:microsoft.com/office/officeart/2005/8/layout/orgChart1"/>
    <dgm:cxn modelId="{412A5505-455C-4DDF-B2E7-907BA7EB6212}" type="presParOf" srcId="{9598BA4F-2A10-4644-AD3F-3157F1E959CA}" destId="{EBEB860D-CFFD-4065-BF53-A3D7C69D193E}" srcOrd="0" destOrd="0" presId="urn:microsoft.com/office/officeart/2005/8/layout/orgChart1"/>
    <dgm:cxn modelId="{B69A466B-AD46-4BE2-9950-4D82FB353A3C}" type="presParOf" srcId="{9598BA4F-2A10-4644-AD3F-3157F1E959CA}" destId="{568B8321-BD21-4A9C-9848-24C7F5B91088}" srcOrd="1" destOrd="0" presId="urn:microsoft.com/office/officeart/2005/8/layout/orgChart1"/>
    <dgm:cxn modelId="{5A11A65E-C6ED-4DD2-8B5D-EECC0F4F9911}" type="presParOf" srcId="{7039AAC1-C99B-4481-9640-CC6462940019}" destId="{28EC4CDD-4E10-4DEC-B196-256ABB0DB280}" srcOrd="1" destOrd="0" presId="urn:microsoft.com/office/officeart/2005/8/layout/orgChart1"/>
    <dgm:cxn modelId="{A7706B2A-5685-41C0-A43F-82851A4937CF}" type="presParOf" srcId="{7039AAC1-C99B-4481-9640-CC6462940019}" destId="{A4C526B0-42C8-4E87-9A32-7B6538DCC818}" srcOrd="2" destOrd="0" presId="urn:microsoft.com/office/officeart/2005/8/layout/orgChart1"/>
    <dgm:cxn modelId="{D84D83EE-EB91-4C34-94A1-20EF56B2ADAC}" type="presParOf" srcId="{26AD351B-0E75-42EE-8EE7-523CB2A14E86}" destId="{4433BD72-07F9-44E7-B578-67FE2B6EB60B}" srcOrd="4" destOrd="0" presId="urn:microsoft.com/office/officeart/2005/8/layout/orgChart1"/>
    <dgm:cxn modelId="{C4FB4548-EEF9-40CD-AC11-B99A82702D36}" type="presParOf" srcId="{26AD351B-0E75-42EE-8EE7-523CB2A14E86}" destId="{D0EE3D93-0AD4-45C1-B0AC-A0DD295A1523}" srcOrd="5" destOrd="0" presId="urn:microsoft.com/office/officeart/2005/8/layout/orgChart1"/>
    <dgm:cxn modelId="{0849B422-E4D3-473F-9DB7-3F0AB1D39FEC}" type="presParOf" srcId="{D0EE3D93-0AD4-45C1-B0AC-A0DD295A1523}" destId="{38D51BE0-07E5-40AF-933B-CC7761A6FCDF}" srcOrd="0" destOrd="0" presId="urn:microsoft.com/office/officeart/2005/8/layout/orgChart1"/>
    <dgm:cxn modelId="{DE844BC3-4626-4291-831C-3F4C9CB08A61}" type="presParOf" srcId="{38D51BE0-07E5-40AF-933B-CC7761A6FCDF}" destId="{F2BC8AF3-3751-4BF2-AE28-371E94BDF50C}" srcOrd="0" destOrd="0" presId="urn:microsoft.com/office/officeart/2005/8/layout/orgChart1"/>
    <dgm:cxn modelId="{B4AFC99E-149B-4D0F-A432-ED9515651061}" type="presParOf" srcId="{38D51BE0-07E5-40AF-933B-CC7761A6FCDF}" destId="{72B4E829-0EEB-4FE1-8B8E-2096E470DE7A}" srcOrd="1" destOrd="0" presId="urn:microsoft.com/office/officeart/2005/8/layout/orgChart1"/>
    <dgm:cxn modelId="{3B077DD8-74AC-4FD0-A53A-7FE94F581983}" type="presParOf" srcId="{D0EE3D93-0AD4-45C1-B0AC-A0DD295A1523}" destId="{505E0565-AF73-4CCD-86A8-D762CC704AF3}" srcOrd="1" destOrd="0" presId="urn:microsoft.com/office/officeart/2005/8/layout/orgChart1"/>
    <dgm:cxn modelId="{8DE93405-AFA0-4766-BD8C-9FA6CA5E2B93}" type="presParOf" srcId="{D0EE3D93-0AD4-45C1-B0AC-A0DD295A1523}" destId="{3FEC5F6C-8F42-46C2-95EF-CD3A976B83C8}" srcOrd="2" destOrd="0" presId="urn:microsoft.com/office/officeart/2005/8/layout/orgChart1"/>
    <dgm:cxn modelId="{32FEDB20-331D-4F28-AC07-874AA21F5996}" type="presParOf" srcId="{176D8C31-D68C-47F4-8FAF-109F266A3FB9}" destId="{807A7AAF-D164-43D2-9C56-D2A41107A24D}" srcOrd="2" destOrd="0" presId="urn:microsoft.com/office/officeart/2005/8/layout/orgChart1"/>
    <dgm:cxn modelId="{E31B1E5C-7955-4C51-B723-B16F0EF7216A}" type="presParOf" srcId="{5FB82EC4-6880-4D15-B05D-66ABAFCA0A35}" destId="{09ACE586-57CD-462B-848A-4DEA4C008943}"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348966-6869-4EDB-82DD-8915BFD9DFB5}"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E4928F0B-D64B-4507-B359-034E194C8B2F}">
      <dgm:prSet phldrT="[Текст]" custT="1"/>
      <dgm:spPr/>
      <dgm:t>
        <a:bodyPr/>
        <a:lstStyle/>
        <a:p>
          <a:r>
            <a:rPr lang="ru-RU" sz="1400">
              <a:latin typeface="Times New Roman" panose="02020603050405020304" pitchFamily="18" charset="0"/>
              <a:cs typeface="Times New Roman" panose="02020603050405020304" pitchFamily="18" charset="0"/>
            </a:rPr>
            <a:t>Розробка оптимальної концепції управління фінансовими ресурсами.</a:t>
          </a:r>
        </a:p>
      </dgm:t>
    </dgm:pt>
    <dgm:pt modelId="{68F8C3E1-5746-4F4A-BA34-2298836E0DC5}" type="parTrans" cxnId="{607EAE41-5ECD-4115-B224-0D38BBBCCCBB}">
      <dgm:prSet/>
      <dgm:spPr/>
      <dgm:t>
        <a:bodyPr/>
        <a:lstStyle/>
        <a:p>
          <a:endParaRPr lang="ru-RU" sz="1400"/>
        </a:p>
      </dgm:t>
    </dgm:pt>
    <dgm:pt modelId="{87777B05-8463-4A11-8D8C-633F9E2E0E9B}" type="sibTrans" cxnId="{607EAE41-5ECD-4115-B224-0D38BBBCCCBB}">
      <dgm:prSet custT="1"/>
      <dgm:spPr/>
      <dgm:t>
        <a:bodyPr/>
        <a:lstStyle/>
        <a:p>
          <a:endParaRPr lang="ru-RU" sz="1400"/>
        </a:p>
      </dgm:t>
    </dgm:pt>
    <dgm:pt modelId="{027FDDCD-DA3A-46CA-A852-1F75B3A104E2}">
      <dgm:prSet phldrT="[Текст]" custT="1"/>
      <dgm:spPr/>
      <dgm:t>
        <a:bodyPr/>
        <a:lstStyle/>
        <a:p>
          <a:r>
            <a:rPr lang="ru-RU" sz="1400">
              <a:latin typeface="Times New Roman" panose="02020603050405020304" pitchFamily="18" charset="0"/>
              <a:cs typeface="Times New Roman" panose="02020603050405020304" pitchFamily="18" charset="0"/>
            </a:rPr>
            <a:t>Визначення основних напрямків використання фінансових ресурсів на поточний період і на перспективу.</a:t>
          </a:r>
        </a:p>
      </dgm:t>
    </dgm:pt>
    <dgm:pt modelId="{503F4150-0097-4873-A9F4-4EEE48BC4D5A}" type="parTrans" cxnId="{F4369F0F-4426-44BC-A04B-288CA8EE45EB}">
      <dgm:prSet/>
      <dgm:spPr/>
      <dgm:t>
        <a:bodyPr/>
        <a:lstStyle/>
        <a:p>
          <a:endParaRPr lang="ru-RU" sz="1400"/>
        </a:p>
      </dgm:t>
    </dgm:pt>
    <dgm:pt modelId="{4F6A81E6-0273-4B85-A9E1-D9A7FBD033BA}" type="sibTrans" cxnId="{F4369F0F-4426-44BC-A04B-288CA8EE45EB}">
      <dgm:prSet custT="1"/>
      <dgm:spPr/>
      <dgm:t>
        <a:bodyPr/>
        <a:lstStyle/>
        <a:p>
          <a:endParaRPr lang="ru-RU" sz="1400"/>
        </a:p>
      </dgm:t>
    </dgm:pt>
    <dgm:pt modelId="{A9B37390-2A61-44A6-A142-D7373EF398A1}">
      <dgm:prSet phldrT="[Текст]" custT="1"/>
      <dgm:spPr/>
      <dgm:t>
        <a:bodyPr/>
        <a:lstStyle/>
        <a:p>
          <a:r>
            <a:rPr lang="ru-RU" sz="1400">
              <a:latin typeface="Times New Roman" panose="02020603050405020304" pitchFamily="18" charset="0"/>
              <a:cs typeface="Times New Roman" panose="02020603050405020304" pitchFamily="18" charset="0"/>
            </a:rPr>
            <a:t>Здійснення практичних дій, направлених на досягнення поставленої мети.</a:t>
          </a:r>
        </a:p>
      </dgm:t>
    </dgm:pt>
    <dgm:pt modelId="{ED119173-C254-4C42-8073-C7F722D5BB7C}" type="parTrans" cxnId="{8E2D005B-BCB7-43C8-A982-4CDB0EC52F0E}">
      <dgm:prSet/>
      <dgm:spPr/>
      <dgm:t>
        <a:bodyPr/>
        <a:lstStyle/>
        <a:p>
          <a:endParaRPr lang="ru-RU" sz="1400"/>
        </a:p>
      </dgm:t>
    </dgm:pt>
    <dgm:pt modelId="{8FB59AF9-2D33-4B1E-98DC-EFA93FB15A45}" type="sibTrans" cxnId="{8E2D005B-BCB7-43C8-A982-4CDB0EC52F0E}">
      <dgm:prSet/>
      <dgm:spPr/>
      <dgm:t>
        <a:bodyPr/>
        <a:lstStyle/>
        <a:p>
          <a:endParaRPr lang="ru-RU" sz="1400"/>
        </a:p>
      </dgm:t>
    </dgm:pt>
    <dgm:pt modelId="{A287A575-41AB-4CA7-BB9A-399897890671}" type="pres">
      <dgm:prSet presAssocID="{C1348966-6869-4EDB-82DD-8915BFD9DFB5}" presName="outerComposite" presStyleCnt="0">
        <dgm:presLayoutVars>
          <dgm:chMax val="5"/>
          <dgm:dir/>
          <dgm:resizeHandles val="exact"/>
        </dgm:presLayoutVars>
      </dgm:prSet>
      <dgm:spPr/>
    </dgm:pt>
    <dgm:pt modelId="{D538250D-574D-4F19-8C59-D0B2634E463A}" type="pres">
      <dgm:prSet presAssocID="{C1348966-6869-4EDB-82DD-8915BFD9DFB5}" presName="dummyMaxCanvas" presStyleCnt="0">
        <dgm:presLayoutVars/>
      </dgm:prSet>
      <dgm:spPr/>
    </dgm:pt>
    <dgm:pt modelId="{FEB25467-A10F-4CD5-905A-3322A831D974}" type="pres">
      <dgm:prSet presAssocID="{C1348966-6869-4EDB-82DD-8915BFD9DFB5}" presName="ThreeNodes_1" presStyleLbl="node1" presStyleIdx="0" presStyleCnt="3">
        <dgm:presLayoutVars>
          <dgm:bulletEnabled val="1"/>
        </dgm:presLayoutVars>
      </dgm:prSet>
      <dgm:spPr/>
    </dgm:pt>
    <dgm:pt modelId="{776E8ED8-79E9-492F-B6CE-FF400B02FE53}" type="pres">
      <dgm:prSet presAssocID="{C1348966-6869-4EDB-82DD-8915BFD9DFB5}" presName="ThreeNodes_2" presStyleLbl="node1" presStyleIdx="1" presStyleCnt="3">
        <dgm:presLayoutVars>
          <dgm:bulletEnabled val="1"/>
        </dgm:presLayoutVars>
      </dgm:prSet>
      <dgm:spPr/>
    </dgm:pt>
    <dgm:pt modelId="{2ACFE297-C07A-4885-A0F4-0A2DD5C4AB97}" type="pres">
      <dgm:prSet presAssocID="{C1348966-6869-4EDB-82DD-8915BFD9DFB5}" presName="ThreeNodes_3" presStyleLbl="node1" presStyleIdx="2" presStyleCnt="3">
        <dgm:presLayoutVars>
          <dgm:bulletEnabled val="1"/>
        </dgm:presLayoutVars>
      </dgm:prSet>
      <dgm:spPr/>
    </dgm:pt>
    <dgm:pt modelId="{6BD94AFA-887F-4394-A8F9-81B5CB7FF6BC}" type="pres">
      <dgm:prSet presAssocID="{C1348966-6869-4EDB-82DD-8915BFD9DFB5}" presName="ThreeConn_1-2" presStyleLbl="fgAccFollowNode1" presStyleIdx="0" presStyleCnt="2">
        <dgm:presLayoutVars>
          <dgm:bulletEnabled val="1"/>
        </dgm:presLayoutVars>
      </dgm:prSet>
      <dgm:spPr/>
    </dgm:pt>
    <dgm:pt modelId="{02B7D575-4D1C-41D6-9E33-F9A28405076F}" type="pres">
      <dgm:prSet presAssocID="{C1348966-6869-4EDB-82DD-8915BFD9DFB5}" presName="ThreeConn_2-3" presStyleLbl="fgAccFollowNode1" presStyleIdx="1" presStyleCnt="2">
        <dgm:presLayoutVars>
          <dgm:bulletEnabled val="1"/>
        </dgm:presLayoutVars>
      </dgm:prSet>
      <dgm:spPr/>
    </dgm:pt>
    <dgm:pt modelId="{FCB1D346-FF25-4400-A55F-53891B26D49D}" type="pres">
      <dgm:prSet presAssocID="{C1348966-6869-4EDB-82DD-8915BFD9DFB5}" presName="ThreeNodes_1_text" presStyleLbl="node1" presStyleIdx="2" presStyleCnt="3">
        <dgm:presLayoutVars>
          <dgm:bulletEnabled val="1"/>
        </dgm:presLayoutVars>
      </dgm:prSet>
      <dgm:spPr/>
    </dgm:pt>
    <dgm:pt modelId="{7AE51E03-DD87-4306-A262-C6F28C657829}" type="pres">
      <dgm:prSet presAssocID="{C1348966-6869-4EDB-82DD-8915BFD9DFB5}" presName="ThreeNodes_2_text" presStyleLbl="node1" presStyleIdx="2" presStyleCnt="3">
        <dgm:presLayoutVars>
          <dgm:bulletEnabled val="1"/>
        </dgm:presLayoutVars>
      </dgm:prSet>
      <dgm:spPr/>
    </dgm:pt>
    <dgm:pt modelId="{575E9887-45B8-4CB2-B6D1-F22B1B344195}" type="pres">
      <dgm:prSet presAssocID="{C1348966-6869-4EDB-82DD-8915BFD9DFB5}" presName="ThreeNodes_3_text" presStyleLbl="node1" presStyleIdx="2" presStyleCnt="3">
        <dgm:presLayoutVars>
          <dgm:bulletEnabled val="1"/>
        </dgm:presLayoutVars>
      </dgm:prSet>
      <dgm:spPr/>
    </dgm:pt>
  </dgm:ptLst>
  <dgm:cxnLst>
    <dgm:cxn modelId="{8D7B360D-21F7-40F1-9ECB-8375881304D3}" type="presOf" srcId="{4F6A81E6-0273-4B85-A9E1-D9A7FBD033BA}" destId="{02B7D575-4D1C-41D6-9E33-F9A28405076F}" srcOrd="0" destOrd="0" presId="urn:microsoft.com/office/officeart/2005/8/layout/vProcess5"/>
    <dgm:cxn modelId="{F4369F0F-4426-44BC-A04B-288CA8EE45EB}" srcId="{C1348966-6869-4EDB-82DD-8915BFD9DFB5}" destId="{027FDDCD-DA3A-46CA-A852-1F75B3A104E2}" srcOrd="1" destOrd="0" parTransId="{503F4150-0097-4873-A9F4-4EEE48BC4D5A}" sibTransId="{4F6A81E6-0273-4B85-A9E1-D9A7FBD033BA}"/>
    <dgm:cxn modelId="{FD84BC13-E906-4388-82CD-EA2DDD3B3D73}" type="presOf" srcId="{027FDDCD-DA3A-46CA-A852-1F75B3A104E2}" destId="{7AE51E03-DD87-4306-A262-C6F28C657829}" srcOrd="1" destOrd="0" presId="urn:microsoft.com/office/officeart/2005/8/layout/vProcess5"/>
    <dgm:cxn modelId="{15BF102D-BF8D-4C50-9BDC-D70C120C8A49}" type="presOf" srcId="{A9B37390-2A61-44A6-A142-D7373EF398A1}" destId="{575E9887-45B8-4CB2-B6D1-F22B1B344195}" srcOrd="1" destOrd="0" presId="urn:microsoft.com/office/officeart/2005/8/layout/vProcess5"/>
    <dgm:cxn modelId="{2B63FB36-D4E6-4D63-9FAE-9661CC734028}" type="presOf" srcId="{E4928F0B-D64B-4507-B359-034E194C8B2F}" destId="{FCB1D346-FF25-4400-A55F-53891B26D49D}" srcOrd="1" destOrd="0" presId="urn:microsoft.com/office/officeart/2005/8/layout/vProcess5"/>
    <dgm:cxn modelId="{8E2D005B-BCB7-43C8-A982-4CDB0EC52F0E}" srcId="{C1348966-6869-4EDB-82DD-8915BFD9DFB5}" destId="{A9B37390-2A61-44A6-A142-D7373EF398A1}" srcOrd="2" destOrd="0" parTransId="{ED119173-C254-4C42-8073-C7F722D5BB7C}" sibTransId="{8FB59AF9-2D33-4B1E-98DC-EFA93FB15A45}"/>
    <dgm:cxn modelId="{76803D5C-4C41-40D7-9982-169A251062A7}" type="presOf" srcId="{87777B05-8463-4A11-8D8C-633F9E2E0E9B}" destId="{6BD94AFA-887F-4394-A8F9-81B5CB7FF6BC}" srcOrd="0" destOrd="0" presId="urn:microsoft.com/office/officeart/2005/8/layout/vProcess5"/>
    <dgm:cxn modelId="{607EAE41-5ECD-4115-B224-0D38BBBCCCBB}" srcId="{C1348966-6869-4EDB-82DD-8915BFD9DFB5}" destId="{E4928F0B-D64B-4507-B359-034E194C8B2F}" srcOrd="0" destOrd="0" parTransId="{68F8C3E1-5746-4F4A-BA34-2298836E0DC5}" sibTransId="{87777B05-8463-4A11-8D8C-633F9E2E0E9B}"/>
    <dgm:cxn modelId="{1E5AC24E-BBD0-41A6-B34F-7BFF307E99DB}" type="presOf" srcId="{E4928F0B-D64B-4507-B359-034E194C8B2F}" destId="{FEB25467-A10F-4CD5-905A-3322A831D974}" srcOrd="0" destOrd="0" presId="urn:microsoft.com/office/officeart/2005/8/layout/vProcess5"/>
    <dgm:cxn modelId="{C53B519F-F7F7-4536-A2FF-D32B4B9ABB5C}" type="presOf" srcId="{027FDDCD-DA3A-46CA-A852-1F75B3A104E2}" destId="{776E8ED8-79E9-492F-B6CE-FF400B02FE53}" srcOrd="0" destOrd="0" presId="urn:microsoft.com/office/officeart/2005/8/layout/vProcess5"/>
    <dgm:cxn modelId="{2E46DFBB-89E7-4106-8844-FCB0DEE701DB}" type="presOf" srcId="{C1348966-6869-4EDB-82DD-8915BFD9DFB5}" destId="{A287A575-41AB-4CA7-BB9A-399897890671}" srcOrd="0" destOrd="0" presId="urn:microsoft.com/office/officeart/2005/8/layout/vProcess5"/>
    <dgm:cxn modelId="{ED2FF6BF-0055-4A44-9349-E6EF2CDF223A}" type="presOf" srcId="{A9B37390-2A61-44A6-A142-D7373EF398A1}" destId="{2ACFE297-C07A-4885-A0F4-0A2DD5C4AB97}" srcOrd="0" destOrd="0" presId="urn:microsoft.com/office/officeart/2005/8/layout/vProcess5"/>
    <dgm:cxn modelId="{B3BEF7BA-72A3-463C-BB90-159D38C12555}" type="presParOf" srcId="{A287A575-41AB-4CA7-BB9A-399897890671}" destId="{D538250D-574D-4F19-8C59-D0B2634E463A}" srcOrd="0" destOrd="0" presId="urn:microsoft.com/office/officeart/2005/8/layout/vProcess5"/>
    <dgm:cxn modelId="{4FF920DB-8FB9-47CC-9D58-C30339A15FD6}" type="presParOf" srcId="{A287A575-41AB-4CA7-BB9A-399897890671}" destId="{FEB25467-A10F-4CD5-905A-3322A831D974}" srcOrd="1" destOrd="0" presId="urn:microsoft.com/office/officeart/2005/8/layout/vProcess5"/>
    <dgm:cxn modelId="{B8C0721D-F825-46DE-895B-0384DE6A0D6B}" type="presParOf" srcId="{A287A575-41AB-4CA7-BB9A-399897890671}" destId="{776E8ED8-79E9-492F-B6CE-FF400B02FE53}" srcOrd="2" destOrd="0" presId="urn:microsoft.com/office/officeart/2005/8/layout/vProcess5"/>
    <dgm:cxn modelId="{B442ED95-30F7-4575-92C5-0518AF71AA3D}" type="presParOf" srcId="{A287A575-41AB-4CA7-BB9A-399897890671}" destId="{2ACFE297-C07A-4885-A0F4-0A2DD5C4AB97}" srcOrd="3" destOrd="0" presId="urn:microsoft.com/office/officeart/2005/8/layout/vProcess5"/>
    <dgm:cxn modelId="{5C428FFE-F86F-4164-9E75-CC576B155DC8}" type="presParOf" srcId="{A287A575-41AB-4CA7-BB9A-399897890671}" destId="{6BD94AFA-887F-4394-A8F9-81B5CB7FF6BC}" srcOrd="4" destOrd="0" presId="urn:microsoft.com/office/officeart/2005/8/layout/vProcess5"/>
    <dgm:cxn modelId="{FA02D1FB-D9EC-47E8-B71C-9BA7AAC9B02E}" type="presParOf" srcId="{A287A575-41AB-4CA7-BB9A-399897890671}" destId="{02B7D575-4D1C-41D6-9E33-F9A28405076F}" srcOrd="5" destOrd="0" presId="urn:microsoft.com/office/officeart/2005/8/layout/vProcess5"/>
    <dgm:cxn modelId="{6C513016-BFB0-427E-AB3D-9CEF53B5944F}" type="presParOf" srcId="{A287A575-41AB-4CA7-BB9A-399897890671}" destId="{FCB1D346-FF25-4400-A55F-53891B26D49D}" srcOrd="6" destOrd="0" presId="urn:microsoft.com/office/officeart/2005/8/layout/vProcess5"/>
    <dgm:cxn modelId="{18788A1C-B9E4-4357-9790-0696060BC385}" type="presParOf" srcId="{A287A575-41AB-4CA7-BB9A-399897890671}" destId="{7AE51E03-DD87-4306-A262-C6F28C657829}" srcOrd="7" destOrd="0" presId="urn:microsoft.com/office/officeart/2005/8/layout/vProcess5"/>
    <dgm:cxn modelId="{136613F0-E54F-48BC-81A3-4239C4EC2450}" type="presParOf" srcId="{A287A575-41AB-4CA7-BB9A-399897890671}" destId="{575E9887-45B8-4CB2-B6D1-F22B1B344195}" srcOrd="8"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6395FE1-091C-49D3-BE42-6AB57404447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5E1EE0F-5511-4C05-97BE-500A97054C96}">
      <dgm:prSet phldrT="[Текст]" custT="1"/>
      <dgm:spPr/>
      <dgm:t>
        <a:bodyPr/>
        <a:lstStyle/>
        <a:p>
          <a:r>
            <a:rPr lang="ru-RU" sz="1400">
              <a:latin typeface="Times New Roman" panose="02020603050405020304" pitchFamily="18" charset="0"/>
              <a:cs typeface="Times New Roman" panose="02020603050405020304" pitchFamily="18" charset="0"/>
            </a:rPr>
            <a:t>Фінансова політика</a:t>
          </a:r>
        </a:p>
      </dgm:t>
    </dgm:pt>
    <dgm:pt modelId="{011D2A6E-D478-4A4B-9F4E-C730517FB7D3}" type="parTrans" cxnId="{437FF922-1EAB-418E-A9B4-93EF9E85425C}">
      <dgm:prSet/>
      <dgm:spPr/>
      <dgm:t>
        <a:bodyPr/>
        <a:lstStyle/>
        <a:p>
          <a:endParaRPr lang="ru-RU" sz="1100">
            <a:latin typeface="Times New Roman" panose="02020603050405020304" pitchFamily="18" charset="0"/>
            <a:cs typeface="Times New Roman" panose="02020603050405020304" pitchFamily="18" charset="0"/>
          </a:endParaRPr>
        </a:p>
      </dgm:t>
    </dgm:pt>
    <dgm:pt modelId="{42C55367-7FF5-4299-A41A-0C1F1758BCA2}" type="sibTrans" cxnId="{437FF922-1EAB-418E-A9B4-93EF9E85425C}">
      <dgm:prSet/>
      <dgm:spPr/>
      <dgm:t>
        <a:bodyPr/>
        <a:lstStyle/>
        <a:p>
          <a:endParaRPr lang="ru-RU" sz="1100">
            <a:latin typeface="Times New Roman" panose="02020603050405020304" pitchFamily="18" charset="0"/>
            <a:cs typeface="Times New Roman" panose="02020603050405020304" pitchFamily="18" charset="0"/>
          </a:endParaRPr>
        </a:p>
      </dgm:t>
    </dgm:pt>
    <dgm:pt modelId="{5B802073-8E07-42EB-8E54-934C216F7FBF}">
      <dgm:prSet phldrT="[Текст]" custT="1"/>
      <dgm:spPr/>
      <dgm:t>
        <a:bodyPr/>
        <a:lstStyle/>
        <a:p>
          <a:r>
            <a:rPr lang="ru-RU" sz="1400">
              <a:latin typeface="Times New Roman" panose="02020603050405020304" pitchFamily="18" charset="0"/>
              <a:cs typeface="Times New Roman" panose="02020603050405020304" pitchFamily="18" charset="0"/>
            </a:rPr>
            <a:t>Зовнішня</a:t>
          </a:r>
        </a:p>
      </dgm:t>
    </dgm:pt>
    <dgm:pt modelId="{972731A6-AFBF-47DD-92FD-B49B578E826B}" type="parTrans" cxnId="{78AFA205-0C29-42D5-AFD3-E15A3F2DD1A5}">
      <dgm:prSet/>
      <dgm:spPr/>
      <dgm:t>
        <a:bodyPr/>
        <a:lstStyle/>
        <a:p>
          <a:endParaRPr lang="ru-RU" sz="1100">
            <a:latin typeface="Times New Roman" panose="02020603050405020304" pitchFamily="18" charset="0"/>
            <a:cs typeface="Times New Roman" panose="02020603050405020304" pitchFamily="18" charset="0"/>
          </a:endParaRPr>
        </a:p>
      </dgm:t>
    </dgm:pt>
    <dgm:pt modelId="{528D9B35-46CE-412F-9D5C-D530DF2B6061}" type="sibTrans" cxnId="{78AFA205-0C29-42D5-AFD3-E15A3F2DD1A5}">
      <dgm:prSet/>
      <dgm:spPr/>
      <dgm:t>
        <a:bodyPr/>
        <a:lstStyle/>
        <a:p>
          <a:endParaRPr lang="ru-RU" sz="1100">
            <a:latin typeface="Times New Roman" panose="02020603050405020304" pitchFamily="18" charset="0"/>
            <a:cs typeface="Times New Roman" panose="02020603050405020304" pitchFamily="18" charset="0"/>
          </a:endParaRPr>
        </a:p>
      </dgm:t>
    </dgm:pt>
    <dgm:pt modelId="{FE010D69-07D6-428D-8A8B-8E7057278587}">
      <dgm:prSet phldrT="[Текст]" custT="1"/>
      <dgm:spPr/>
      <dgm:t>
        <a:bodyPr/>
        <a:lstStyle/>
        <a:p>
          <a:r>
            <a:rPr lang="ru-RU" sz="1400">
              <a:latin typeface="Times New Roman" panose="02020603050405020304" pitchFamily="18" charset="0"/>
              <a:cs typeface="Times New Roman" panose="02020603050405020304" pitchFamily="18" charset="0"/>
            </a:rPr>
            <a:t>Внутрішня</a:t>
          </a:r>
        </a:p>
      </dgm:t>
    </dgm:pt>
    <dgm:pt modelId="{6C971C19-E3F2-4C21-BCF6-5A8DF0522924}" type="sibTrans" cxnId="{28285D3F-4F5E-4F6B-B590-A476E4D25967}">
      <dgm:prSet/>
      <dgm:spPr/>
      <dgm:t>
        <a:bodyPr/>
        <a:lstStyle/>
        <a:p>
          <a:endParaRPr lang="ru-RU" sz="1100">
            <a:latin typeface="Times New Roman" panose="02020603050405020304" pitchFamily="18" charset="0"/>
            <a:cs typeface="Times New Roman" panose="02020603050405020304" pitchFamily="18" charset="0"/>
          </a:endParaRPr>
        </a:p>
      </dgm:t>
    </dgm:pt>
    <dgm:pt modelId="{FA62828C-F3D7-4775-903D-1F8D495C2391}" type="parTrans" cxnId="{28285D3F-4F5E-4F6B-B590-A476E4D25967}">
      <dgm:prSet/>
      <dgm:spPr/>
      <dgm:t>
        <a:bodyPr/>
        <a:lstStyle/>
        <a:p>
          <a:endParaRPr lang="ru-RU" sz="1100">
            <a:latin typeface="Times New Roman" panose="02020603050405020304" pitchFamily="18" charset="0"/>
            <a:cs typeface="Times New Roman" panose="02020603050405020304" pitchFamily="18" charset="0"/>
          </a:endParaRPr>
        </a:p>
      </dgm:t>
    </dgm:pt>
    <dgm:pt modelId="{B388C77D-47C6-45B9-A4BC-B6C8517DE3E5}">
      <dgm:prSet custT="1"/>
      <dgm:spPr/>
      <dgm:t>
        <a:bodyPr/>
        <a:lstStyle/>
        <a:p>
          <a:r>
            <a:rPr lang="ru-RU" sz="1100">
              <a:latin typeface="Times New Roman" panose="02020603050405020304" pitchFamily="18" charset="0"/>
              <a:cs typeface="Times New Roman" panose="02020603050405020304" pitchFamily="18" charset="0"/>
            </a:rPr>
            <a:t>Спрямована на фінансові відносини, що відбуваються всередині підприємства</a:t>
          </a:r>
        </a:p>
      </dgm:t>
    </dgm:pt>
    <dgm:pt modelId="{DC53C9DA-26F7-4EC6-91AF-B1A8C6D255CD}" type="parTrans" cxnId="{0677F8F8-E4A6-4E7D-BA88-2B746018A15F}">
      <dgm:prSet/>
      <dgm:spPr/>
      <dgm:t>
        <a:bodyPr/>
        <a:lstStyle/>
        <a:p>
          <a:endParaRPr lang="ru-RU" sz="1100">
            <a:latin typeface="Times New Roman" panose="02020603050405020304" pitchFamily="18" charset="0"/>
            <a:cs typeface="Times New Roman" panose="02020603050405020304" pitchFamily="18" charset="0"/>
          </a:endParaRPr>
        </a:p>
      </dgm:t>
    </dgm:pt>
    <dgm:pt modelId="{130BDECA-A698-47A4-B926-AB431DE9B2F8}" type="sibTrans" cxnId="{0677F8F8-E4A6-4E7D-BA88-2B746018A15F}">
      <dgm:prSet/>
      <dgm:spPr/>
      <dgm:t>
        <a:bodyPr/>
        <a:lstStyle/>
        <a:p>
          <a:endParaRPr lang="ru-RU" sz="1100">
            <a:latin typeface="Times New Roman" panose="02020603050405020304" pitchFamily="18" charset="0"/>
            <a:cs typeface="Times New Roman" panose="02020603050405020304" pitchFamily="18" charset="0"/>
          </a:endParaRPr>
        </a:p>
      </dgm:t>
    </dgm:pt>
    <dgm:pt modelId="{1E7CCE83-653D-4F9A-B60E-C497A62E378F}">
      <dgm:prSet custT="1"/>
      <dgm:spPr/>
      <dgm:t>
        <a:bodyPr/>
        <a:lstStyle/>
        <a:p>
          <a:r>
            <a:rPr lang="ru-RU" sz="1100">
              <a:latin typeface="Times New Roman" panose="02020603050405020304" pitchFamily="18" charset="0"/>
              <a:cs typeface="Times New Roman" panose="02020603050405020304" pitchFamily="18" charset="0"/>
            </a:rPr>
            <a:t>Спрямована на діяльність підприємства в зовнішньому середовищі: на фінансових ринках, у кредитних відносинах</a:t>
          </a:r>
        </a:p>
      </dgm:t>
    </dgm:pt>
    <dgm:pt modelId="{ABF446F8-5700-4275-8A98-EA9808D0D4A2}" type="parTrans" cxnId="{CBDB26BC-8B50-4D5B-BD35-95F081A2A4F9}">
      <dgm:prSet/>
      <dgm:spPr/>
      <dgm:t>
        <a:bodyPr/>
        <a:lstStyle/>
        <a:p>
          <a:endParaRPr lang="ru-RU" sz="1100">
            <a:latin typeface="Times New Roman" panose="02020603050405020304" pitchFamily="18" charset="0"/>
            <a:cs typeface="Times New Roman" panose="02020603050405020304" pitchFamily="18" charset="0"/>
          </a:endParaRPr>
        </a:p>
      </dgm:t>
    </dgm:pt>
    <dgm:pt modelId="{CDA2E0FB-E757-497D-BF4C-5CD7C569D164}" type="sibTrans" cxnId="{CBDB26BC-8B50-4D5B-BD35-95F081A2A4F9}">
      <dgm:prSet/>
      <dgm:spPr/>
      <dgm:t>
        <a:bodyPr/>
        <a:lstStyle/>
        <a:p>
          <a:endParaRPr lang="ru-RU" sz="1100">
            <a:latin typeface="Times New Roman" panose="02020603050405020304" pitchFamily="18" charset="0"/>
            <a:cs typeface="Times New Roman" panose="02020603050405020304" pitchFamily="18" charset="0"/>
          </a:endParaRPr>
        </a:p>
      </dgm:t>
    </dgm:pt>
    <dgm:pt modelId="{5732268C-CBE8-45CE-8116-08819D3749D7}" type="pres">
      <dgm:prSet presAssocID="{B6395FE1-091C-49D3-BE42-6AB57404447D}" presName="hierChild1" presStyleCnt="0">
        <dgm:presLayoutVars>
          <dgm:orgChart val="1"/>
          <dgm:chPref val="1"/>
          <dgm:dir/>
          <dgm:animOne val="branch"/>
          <dgm:animLvl val="lvl"/>
          <dgm:resizeHandles/>
        </dgm:presLayoutVars>
      </dgm:prSet>
      <dgm:spPr/>
    </dgm:pt>
    <dgm:pt modelId="{A9119437-C170-4885-8CFC-6D2BA4583034}" type="pres">
      <dgm:prSet presAssocID="{B5E1EE0F-5511-4C05-97BE-500A97054C96}" presName="hierRoot1" presStyleCnt="0">
        <dgm:presLayoutVars>
          <dgm:hierBranch val="init"/>
        </dgm:presLayoutVars>
      </dgm:prSet>
      <dgm:spPr/>
    </dgm:pt>
    <dgm:pt modelId="{001E89AC-E867-48A2-9F63-246C64002598}" type="pres">
      <dgm:prSet presAssocID="{B5E1EE0F-5511-4C05-97BE-500A97054C96}" presName="rootComposite1" presStyleCnt="0"/>
      <dgm:spPr/>
    </dgm:pt>
    <dgm:pt modelId="{FE42C732-3BF6-4116-BACE-374042EE5DD3}" type="pres">
      <dgm:prSet presAssocID="{B5E1EE0F-5511-4C05-97BE-500A97054C96}" presName="rootText1" presStyleLbl="node0" presStyleIdx="0" presStyleCnt="1">
        <dgm:presLayoutVars>
          <dgm:chPref val="3"/>
        </dgm:presLayoutVars>
      </dgm:prSet>
      <dgm:spPr/>
    </dgm:pt>
    <dgm:pt modelId="{F7304B0D-5423-4952-97C0-07C30C6DA082}" type="pres">
      <dgm:prSet presAssocID="{B5E1EE0F-5511-4C05-97BE-500A97054C96}" presName="rootConnector1" presStyleLbl="node1" presStyleIdx="0" presStyleCnt="0"/>
      <dgm:spPr/>
    </dgm:pt>
    <dgm:pt modelId="{7C85551D-B943-4DFC-BB59-A411B6826BB2}" type="pres">
      <dgm:prSet presAssocID="{B5E1EE0F-5511-4C05-97BE-500A97054C96}" presName="hierChild2" presStyleCnt="0"/>
      <dgm:spPr/>
    </dgm:pt>
    <dgm:pt modelId="{088CC8CE-CCB7-4260-BBA1-4D5EBD9ABC25}" type="pres">
      <dgm:prSet presAssocID="{FA62828C-F3D7-4775-903D-1F8D495C2391}" presName="Name37" presStyleLbl="parChTrans1D2" presStyleIdx="0" presStyleCnt="2"/>
      <dgm:spPr/>
    </dgm:pt>
    <dgm:pt modelId="{5BCF40C3-B195-404D-B8A0-9E549C7A4517}" type="pres">
      <dgm:prSet presAssocID="{FE010D69-07D6-428D-8A8B-8E7057278587}" presName="hierRoot2" presStyleCnt="0">
        <dgm:presLayoutVars>
          <dgm:hierBranch val="init"/>
        </dgm:presLayoutVars>
      </dgm:prSet>
      <dgm:spPr/>
    </dgm:pt>
    <dgm:pt modelId="{BEFEA1A1-BDC5-4196-A73F-4E81761CA003}" type="pres">
      <dgm:prSet presAssocID="{FE010D69-07D6-428D-8A8B-8E7057278587}" presName="rootComposite" presStyleCnt="0"/>
      <dgm:spPr/>
    </dgm:pt>
    <dgm:pt modelId="{B94F1A4E-19D5-4828-BE82-8725F0F1FCD1}" type="pres">
      <dgm:prSet presAssocID="{FE010D69-07D6-428D-8A8B-8E7057278587}" presName="rootText" presStyleLbl="node2" presStyleIdx="0" presStyleCnt="2">
        <dgm:presLayoutVars>
          <dgm:chPref val="3"/>
        </dgm:presLayoutVars>
      </dgm:prSet>
      <dgm:spPr/>
    </dgm:pt>
    <dgm:pt modelId="{999AA025-92D9-44D1-B310-3627A34FF4D3}" type="pres">
      <dgm:prSet presAssocID="{FE010D69-07D6-428D-8A8B-8E7057278587}" presName="rootConnector" presStyleLbl="node2" presStyleIdx="0" presStyleCnt="2"/>
      <dgm:spPr/>
    </dgm:pt>
    <dgm:pt modelId="{364C2456-D174-4216-A1CE-CAC24707A405}" type="pres">
      <dgm:prSet presAssocID="{FE010D69-07D6-428D-8A8B-8E7057278587}" presName="hierChild4" presStyleCnt="0"/>
      <dgm:spPr/>
    </dgm:pt>
    <dgm:pt modelId="{F34FE296-D3CF-4FBC-B141-86C0A3211796}" type="pres">
      <dgm:prSet presAssocID="{DC53C9DA-26F7-4EC6-91AF-B1A8C6D255CD}" presName="Name37" presStyleLbl="parChTrans1D3" presStyleIdx="0" presStyleCnt="2"/>
      <dgm:spPr/>
    </dgm:pt>
    <dgm:pt modelId="{173DF3DF-53C2-4886-B158-4B928ED3A9FD}" type="pres">
      <dgm:prSet presAssocID="{B388C77D-47C6-45B9-A4BC-B6C8517DE3E5}" presName="hierRoot2" presStyleCnt="0">
        <dgm:presLayoutVars>
          <dgm:hierBranch val="init"/>
        </dgm:presLayoutVars>
      </dgm:prSet>
      <dgm:spPr/>
    </dgm:pt>
    <dgm:pt modelId="{08019382-4CF4-4D80-80BB-AA931CF8FA5C}" type="pres">
      <dgm:prSet presAssocID="{B388C77D-47C6-45B9-A4BC-B6C8517DE3E5}" presName="rootComposite" presStyleCnt="0"/>
      <dgm:spPr/>
    </dgm:pt>
    <dgm:pt modelId="{6DCCF265-B1B9-4317-8C07-52E6362ADC5B}" type="pres">
      <dgm:prSet presAssocID="{B388C77D-47C6-45B9-A4BC-B6C8517DE3E5}" presName="rootText" presStyleLbl="node3" presStyleIdx="0" presStyleCnt="2">
        <dgm:presLayoutVars>
          <dgm:chPref val="3"/>
        </dgm:presLayoutVars>
      </dgm:prSet>
      <dgm:spPr/>
    </dgm:pt>
    <dgm:pt modelId="{992F4848-1C36-4433-B80D-F0C37D0488E1}" type="pres">
      <dgm:prSet presAssocID="{B388C77D-47C6-45B9-A4BC-B6C8517DE3E5}" presName="rootConnector" presStyleLbl="node3" presStyleIdx="0" presStyleCnt="2"/>
      <dgm:spPr/>
    </dgm:pt>
    <dgm:pt modelId="{9FC254AA-A3E7-4E5E-8CB3-B7AB3613E7C3}" type="pres">
      <dgm:prSet presAssocID="{B388C77D-47C6-45B9-A4BC-B6C8517DE3E5}" presName="hierChild4" presStyleCnt="0"/>
      <dgm:spPr/>
    </dgm:pt>
    <dgm:pt modelId="{599C1EF2-FB0A-4AC5-9801-EB78D2F88E69}" type="pres">
      <dgm:prSet presAssocID="{B388C77D-47C6-45B9-A4BC-B6C8517DE3E5}" presName="hierChild5" presStyleCnt="0"/>
      <dgm:spPr/>
    </dgm:pt>
    <dgm:pt modelId="{B219D9A9-11AA-4EAC-B07C-77593F84038C}" type="pres">
      <dgm:prSet presAssocID="{FE010D69-07D6-428D-8A8B-8E7057278587}" presName="hierChild5" presStyleCnt="0"/>
      <dgm:spPr/>
    </dgm:pt>
    <dgm:pt modelId="{1C251166-6411-4701-BDCC-52D9F2BFA74F}" type="pres">
      <dgm:prSet presAssocID="{972731A6-AFBF-47DD-92FD-B49B578E826B}" presName="Name37" presStyleLbl="parChTrans1D2" presStyleIdx="1" presStyleCnt="2"/>
      <dgm:spPr/>
    </dgm:pt>
    <dgm:pt modelId="{FAA19CE2-120E-4D1D-9CA6-1CE9B5F94D73}" type="pres">
      <dgm:prSet presAssocID="{5B802073-8E07-42EB-8E54-934C216F7FBF}" presName="hierRoot2" presStyleCnt="0">
        <dgm:presLayoutVars>
          <dgm:hierBranch val="init"/>
        </dgm:presLayoutVars>
      </dgm:prSet>
      <dgm:spPr/>
    </dgm:pt>
    <dgm:pt modelId="{F5667104-4C5A-4BC5-A526-9FFC3FC94767}" type="pres">
      <dgm:prSet presAssocID="{5B802073-8E07-42EB-8E54-934C216F7FBF}" presName="rootComposite" presStyleCnt="0"/>
      <dgm:spPr/>
    </dgm:pt>
    <dgm:pt modelId="{F4F55263-5288-48DE-AE8B-B4DB26C6FE7E}" type="pres">
      <dgm:prSet presAssocID="{5B802073-8E07-42EB-8E54-934C216F7FBF}" presName="rootText" presStyleLbl="node2" presStyleIdx="1" presStyleCnt="2">
        <dgm:presLayoutVars>
          <dgm:chPref val="3"/>
        </dgm:presLayoutVars>
      </dgm:prSet>
      <dgm:spPr/>
    </dgm:pt>
    <dgm:pt modelId="{DDCA2A51-0F17-45D8-B64B-D66C94126E7A}" type="pres">
      <dgm:prSet presAssocID="{5B802073-8E07-42EB-8E54-934C216F7FBF}" presName="rootConnector" presStyleLbl="node2" presStyleIdx="1" presStyleCnt="2"/>
      <dgm:spPr/>
    </dgm:pt>
    <dgm:pt modelId="{13F31AAF-0B97-4342-AC78-EE33E09C6767}" type="pres">
      <dgm:prSet presAssocID="{5B802073-8E07-42EB-8E54-934C216F7FBF}" presName="hierChild4" presStyleCnt="0"/>
      <dgm:spPr/>
    </dgm:pt>
    <dgm:pt modelId="{6FF6C066-12FB-4EB6-A977-E84781F473EE}" type="pres">
      <dgm:prSet presAssocID="{ABF446F8-5700-4275-8A98-EA9808D0D4A2}" presName="Name37" presStyleLbl="parChTrans1D3" presStyleIdx="1" presStyleCnt="2"/>
      <dgm:spPr/>
    </dgm:pt>
    <dgm:pt modelId="{8C781FA9-3433-481F-8BCB-74CD28E968E1}" type="pres">
      <dgm:prSet presAssocID="{1E7CCE83-653D-4F9A-B60E-C497A62E378F}" presName="hierRoot2" presStyleCnt="0">
        <dgm:presLayoutVars>
          <dgm:hierBranch val="init"/>
        </dgm:presLayoutVars>
      </dgm:prSet>
      <dgm:spPr/>
    </dgm:pt>
    <dgm:pt modelId="{22E3AC53-F0E1-45EE-B222-BB6274C67158}" type="pres">
      <dgm:prSet presAssocID="{1E7CCE83-653D-4F9A-B60E-C497A62E378F}" presName="rootComposite" presStyleCnt="0"/>
      <dgm:spPr/>
    </dgm:pt>
    <dgm:pt modelId="{F1C4EC73-E06E-402A-9B5D-8B057DAE43D2}" type="pres">
      <dgm:prSet presAssocID="{1E7CCE83-653D-4F9A-B60E-C497A62E378F}" presName="rootText" presStyleLbl="node3" presStyleIdx="1" presStyleCnt="2">
        <dgm:presLayoutVars>
          <dgm:chPref val="3"/>
        </dgm:presLayoutVars>
      </dgm:prSet>
      <dgm:spPr/>
    </dgm:pt>
    <dgm:pt modelId="{D37F60D2-249A-4EBD-96D1-A32E02C608D2}" type="pres">
      <dgm:prSet presAssocID="{1E7CCE83-653D-4F9A-B60E-C497A62E378F}" presName="rootConnector" presStyleLbl="node3" presStyleIdx="1" presStyleCnt="2"/>
      <dgm:spPr/>
    </dgm:pt>
    <dgm:pt modelId="{F873F1C2-C209-46FB-A474-E1462285C6F3}" type="pres">
      <dgm:prSet presAssocID="{1E7CCE83-653D-4F9A-B60E-C497A62E378F}" presName="hierChild4" presStyleCnt="0"/>
      <dgm:spPr/>
    </dgm:pt>
    <dgm:pt modelId="{3020019E-32CC-4516-BE6D-993FDEFC4102}" type="pres">
      <dgm:prSet presAssocID="{1E7CCE83-653D-4F9A-B60E-C497A62E378F}" presName="hierChild5" presStyleCnt="0"/>
      <dgm:spPr/>
    </dgm:pt>
    <dgm:pt modelId="{60E7602F-F2D3-4A6C-BC9E-BC1222F6779F}" type="pres">
      <dgm:prSet presAssocID="{5B802073-8E07-42EB-8E54-934C216F7FBF}" presName="hierChild5" presStyleCnt="0"/>
      <dgm:spPr/>
    </dgm:pt>
    <dgm:pt modelId="{C3934544-496D-4564-86E3-D6D4185CE755}" type="pres">
      <dgm:prSet presAssocID="{B5E1EE0F-5511-4C05-97BE-500A97054C96}" presName="hierChild3" presStyleCnt="0"/>
      <dgm:spPr/>
    </dgm:pt>
  </dgm:ptLst>
  <dgm:cxnLst>
    <dgm:cxn modelId="{78AFA205-0C29-42D5-AFD3-E15A3F2DD1A5}" srcId="{B5E1EE0F-5511-4C05-97BE-500A97054C96}" destId="{5B802073-8E07-42EB-8E54-934C216F7FBF}" srcOrd="1" destOrd="0" parTransId="{972731A6-AFBF-47DD-92FD-B49B578E826B}" sibTransId="{528D9B35-46CE-412F-9D5C-D530DF2B6061}"/>
    <dgm:cxn modelId="{437FF922-1EAB-418E-A9B4-93EF9E85425C}" srcId="{B6395FE1-091C-49D3-BE42-6AB57404447D}" destId="{B5E1EE0F-5511-4C05-97BE-500A97054C96}" srcOrd="0" destOrd="0" parTransId="{011D2A6E-D478-4A4B-9F4E-C730517FB7D3}" sibTransId="{42C55367-7FF5-4299-A41A-0C1F1758BCA2}"/>
    <dgm:cxn modelId="{64ED1B27-543B-4528-8011-5F434D86152F}" type="presOf" srcId="{FA62828C-F3D7-4775-903D-1F8D495C2391}" destId="{088CC8CE-CCB7-4260-BBA1-4D5EBD9ABC25}" srcOrd="0" destOrd="0" presId="urn:microsoft.com/office/officeart/2005/8/layout/orgChart1"/>
    <dgm:cxn modelId="{1967F630-8153-40C1-AC66-F2A549EB81E7}" type="presOf" srcId="{1E7CCE83-653D-4F9A-B60E-C497A62E378F}" destId="{D37F60D2-249A-4EBD-96D1-A32E02C608D2}" srcOrd="1" destOrd="0" presId="urn:microsoft.com/office/officeart/2005/8/layout/orgChart1"/>
    <dgm:cxn modelId="{AD981C3E-D881-454B-B078-D068F3D96C40}" type="presOf" srcId="{B388C77D-47C6-45B9-A4BC-B6C8517DE3E5}" destId="{992F4848-1C36-4433-B80D-F0C37D0488E1}" srcOrd="1" destOrd="0" presId="urn:microsoft.com/office/officeart/2005/8/layout/orgChart1"/>
    <dgm:cxn modelId="{28285D3F-4F5E-4F6B-B590-A476E4D25967}" srcId="{B5E1EE0F-5511-4C05-97BE-500A97054C96}" destId="{FE010D69-07D6-428D-8A8B-8E7057278587}" srcOrd="0" destOrd="0" parTransId="{FA62828C-F3D7-4775-903D-1F8D495C2391}" sibTransId="{6C971C19-E3F2-4C21-BCF6-5A8DF0522924}"/>
    <dgm:cxn modelId="{15C6C747-E8B7-4957-AC70-DA7B09291157}" type="presOf" srcId="{B5E1EE0F-5511-4C05-97BE-500A97054C96}" destId="{F7304B0D-5423-4952-97C0-07C30C6DA082}" srcOrd="1" destOrd="0" presId="urn:microsoft.com/office/officeart/2005/8/layout/orgChart1"/>
    <dgm:cxn modelId="{9C32975A-6660-4BF5-B859-1A01041A6952}" type="presOf" srcId="{1E7CCE83-653D-4F9A-B60E-C497A62E378F}" destId="{F1C4EC73-E06E-402A-9B5D-8B057DAE43D2}" srcOrd="0" destOrd="0" presId="urn:microsoft.com/office/officeart/2005/8/layout/orgChart1"/>
    <dgm:cxn modelId="{166C4083-FF91-4A34-ADC3-EBD8EA644E16}" type="presOf" srcId="{972731A6-AFBF-47DD-92FD-B49B578E826B}" destId="{1C251166-6411-4701-BDCC-52D9F2BFA74F}" srcOrd="0" destOrd="0" presId="urn:microsoft.com/office/officeart/2005/8/layout/orgChart1"/>
    <dgm:cxn modelId="{BED8CA8D-5D41-47AB-9052-B5DC4A889F7E}" type="presOf" srcId="{FE010D69-07D6-428D-8A8B-8E7057278587}" destId="{B94F1A4E-19D5-4828-BE82-8725F0F1FCD1}" srcOrd="0" destOrd="0" presId="urn:microsoft.com/office/officeart/2005/8/layout/orgChart1"/>
    <dgm:cxn modelId="{0912DDA3-8707-4C6A-B0B2-EFF4F7A30776}" type="presOf" srcId="{B6395FE1-091C-49D3-BE42-6AB57404447D}" destId="{5732268C-CBE8-45CE-8116-08819D3749D7}" srcOrd="0" destOrd="0" presId="urn:microsoft.com/office/officeart/2005/8/layout/orgChart1"/>
    <dgm:cxn modelId="{5BEA8CA5-81BC-4DB1-A7CC-E94D39BCEA08}" type="presOf" srcId="{B388C77D-47C6-45B9-A4BC-B6C8517DE3E5}" destId="{6DCCF265-B1B9-4317-8C07-52E6362ADC5B}" srcOrd="0" destOrd="0" presId="urn:microsoft.com/office/officeart/2005/8/layout/orgChart1"/>
    <dgm:cxn modelId="{3B8B83AB-9E6A-41B8-BD32-7874B3408BAF}" type="presOf" srcId="{B5E1EE0F-5511-4C05-97BE-500A97054C96}" destId="{FE42C732-3BF6-4116-BACE-374042EE5DD3}" srcOrd="0" destOrd="0" presId="urn:microsoft.com/office/officeart/2005/8/layout/orgChart1"/>
    <dgm:cxn modelId="{B80985B1-FFB3-4C11-A5A3-E3616EFE7963}" type="presOf" srcId="{DC53C9DA-26F7-4EC6-91AF-B1A8C6D255CD}" destId="{F34FE296-D3CF-4FBC-B141-86C0A3211796}" srcOrd="0" destOrd="0" presId="urn:microsoft.com/office/officeart/2005/8/layout/orgChart1"/>
    <dgm:cxn modelId="{4977C9B1-6EBA-4D88-A14A-81F6270641E8}" type="presOf" srcId="{5B802073-8E07-42EB-8E54-934C216F7FBF}" destId="{DDCA2A51-0F17-45D8-B64B-D66C94126E7A}" srcOrd="1" destOrd="0" presId="urn:microsoft.com/office/officeart/2005/8/layout/orgChart1"/>
    <dgm:cxn modelId="{CBDB26BC-8B50-4D5B-BD35-95F081A2A4F9}" srcId="{5B802073-8E07-42EB-8E54-934C216F7FBF}" destId="{1E7CCE83-653D-4F9A-B60E-C497A62E378F}" srcOrd="0" destOrd="0" parTransId="{ABF446F8-5700-4275-8A98-EA9808D0D4A2}" sibTransId="{CDA2E0FB-E757-497D-BF4C-5CD7C569D164}"/>
    <dgm:cxn modelId="{A76C80BD-3F9F-49DB-AEB5-E8073786CE81}" type="presOf" srcId="{FE010D69-07D6-428D-8A8B-8E7057278587}" destId="{999AA025-92D9-44D1-B310-3627A34FF4D3}" srcOrd="1" destOrd="0" presId="urn:microsoft.com/office/officeart/2005/8/layout/orgChart1"/>
    <dgm:cxn modelId="{9D271FD1-A82F-4897-995B-E3E2AA2F749F}" type="presOf" srcId="{5B802073-8E07-42EB-8E54-934C216F7FBF}" destId="{F4F55263-5288-48DE-AE8B-B4DB26C6FE7E}" srcOrd="0" destOrd="0" presId="urn:microsoft.com/office/officeart/2005/8/layout/orgChart1"/>
    <dgm:cxn modelId="{347591EC-88BF-429C-B8D7-348AB45979FA}" type="presOf" srcId="{ABF446F8-5700-4275-8A98-EA9808D0D4A2}" destId="{6FF6C066-12FB-4EB6-A977-E84781F473EE}" srcOrd="0" destOrd="0" presId="urn:microsoft.com/office/officeart/2005/8/layout/orgChart1"/>
    <dgm:cxn modelId="{0677F8F8-E4A6-4E7D-BA88-2B746018A15F}" srcId="{FE010D69-07D6-428D-8A8B-8E7057278587}" destId="{B388C77D-47C6-45B9-A4BC-B6C8517DE3E5}" srcOrd="0" destOrd="0" parTransId="{DC53C9DA-26F7-4EC6-91AF-B1A8C6D255CD}" sibTransId="{130BDECA-A698-47A4-B926-AB431DE9B2F8}"/>
    <dgm:cxn modelId="{8A839F71-2918-49F9-9A0A-9F53092E73DD}" type="presParOf" srcId="{5732268C-CBE8-45CE-8116-08819D3749D7}" destId="{A9119437-C170-4885-8CFC-6D2BA4583034}" srcOrd="0" destOrd="0" presId="urn:microsoft.com/office/officeart/2005/8/layout/orgChart1"/>
    <dgm:cxn modelId="{1EEA5E5C-4B60-47B1-B4A6-FFBDB4AB4DC3}" type="presParOf" srcId="{A9119437-C170-4885-8CFC-6D2BA4583034}" destId="{001E89AC-E867-48A2-9F63-246C64002598}" srcOrd="0" destOrd="0" presId="urn:microsoft.com/office/officeart/2005/8/layout/orgChart1"/>
    <dgm:cxn modelId="{4E7EE5F1-0935-4FC0-8757-2CFE5BB93721}" type="presParOf" srcId="{001E89AC-E867-48A2-9F63-246C64002598}" destId="{FE42C732-3BF6-4116-BACE-374042EE5DD3}" srcOrd="0" destOrd="0" presId="urn:microsoft.com/office/officeart/2005/8/layout/orgChart1"/>
    <dgm:cxn modelId="{AAFAE1F0-1D24-4A52-9956-0D0264991003}" type="presParOf" srcId="{001E89AC-E867-48A2-9F63-246C64002598}" destId="{F7304B0D-5423-4952-97C0-07C30C6DA082}" srcOrd="1" destOrd="0" presId="urn:microsoft.com/office/officeart/2005/8/layout/orgChart1"/>
    <dgm:cxn modelId="{35F7D064-1B69-47FD-A676-213875CFE274}" type="presParOf" srcId="{A9119437-C170-4885-8CFC-6D2BA4583034}" destId="{7C85551D-B943-4DFC-BB59-A411B6826BB2}" srcOrd="1" destOrd="0" presId="urn:microsoft.com/office/officeart/2005/8/layout/orgChart1"/>
    <dgm:cxn modelId="{75DFEE73-9AA2-4726-86C0-E6C97A2F2CCA}" type="presParOf" srcId="{7C85551D-B943-4DFC-BB59-A411B6826BB2}" destId="{088CC8CE-CCB7-4260-BBA1-4D5EBD9ABC25}" srcOrd="0" destOrd="0" presId="urn:microsoft.com/office/officeart/2005/8/layout/orgChart1"/>
    <dgm:cxn modelId="{93C96E0C-4006-4370-9214-54604F584864}" type="presParOf" srcId="{7C85551D-B943-4DFC-BB59-A411B6826BB2}" destId="{5BCF40C3-B195-404D-B8A0-9E549C7A4517}" srcOrd="1" destOrd="0" presId="urn:microsoft.com/office/officeart/2005/8/layout/orgChart1"/>
    <dgm:cxn modelId="{F723E82C-6DE6-401B-8521-DB3B77B2387A}" type="presParOf" srcId="{5BCF40C3-B195-404D-B8A0-9E549C7A4517}" destId="{BEFEA1A1-BDC5-4196-A73F-4E81761CA003}" srcOrd="0" destOrd="0" presId="urn:microsoft.com/office/officeart/2005/8/layout/orgChart1"/>
    <dgm:cxn modelId="{C69D6F70-9493-4638-8710-87A6D6A10898}" type="presParOf" srcId="{BEFEA1A1-BDC5-4196-A73F-4E81761CA003}" destId="{B94F1A4E-19D5-4828-BE82-8725F0F1FCD1}" srcOrd="0" destOrd="0" presId="urn:microsoft.com/office/officeart/2005/8/layout/orgChart1"/>
    <dgm:cxn modelId="{399D8A2C-2AD7-424B-A809-C87019A7D70C}" type="presParOf" srcId="{BEFEA1A1-BDC5-4196-A73F-4E81761CA003}" destId="{999AA025-92D9-44D1-B310-3627A34FF4D3}" srcOrd="1" destOrd="0" presId="urn:microsoft.com/office/officeart/2005/8/layout/orgChart1"/>
    <dgm:cxn modelId="{F93E314E-47D5-4155-B4B3-F60D73758934}" type="presParOf" srcId="{5BCF40C3-B195-404D-B8A0-9E549C7A4517}" destId="{364C2456-D174-4216-A1CE-CAC24707A405}" srcOrd="1" destOrd="0" presId="urn:microsoft.com/office/officeart/2005/8/layout/orgChart1"/>
    <dgm:cxn modelId="{87ED59E9-538D-411F-BA37-9DE8D39A9656}" type="presParOf" srcId="{364C2456-D174-4216-A1CE-CAC24707A405}" destId="{F34FE296-D3CF-4FBC-B141-86C0A3211796}" srcOrd="0" destOrd="0" presId="urn:microsoft.com/office/officeart/2005/8/layout/orgChart1"/>
    <dgm:cxn modelId="{5B5E28FA-FBE9-4D61-9507-2B8686BCBAE2}" type="presParOf" srcId="{364C2456-D174-4216-A1CE-CAC24707A405}" destId="{173DF3DF-53C2-4886-B158-4B928ED3A9FD}" srcOrd="1" destOrd="0" presId="urn:microsoft.com/office/officeart/2005/8/layout/orgChart1"/>
    <dgm:cxn modelId="{EDF25015-6A65-4B90-AA39-0BA0DAE2E1A5}" type="presParOf" srcId="{173DF3DF-53C2-4886-B158-4B928ED3A9FD}" destId="{08019382-4CF4-4D80-80BB-AA931CF8FA5C}" srcOrd="0" destOrd="0" presId="urn:microsoft.com/office/officeart/2005/8/layout/orgChart1"/>
    <dgm:cxn modelId="{D665468D-95F1-45A4-B6EF-E4250D4BFDA2}" type="presParOf" srcId="{08019382-4CF4-4D80-80BB-AA931CF8FA5C}" destId="{6DCCF265-B1B9-4317-8C07-52E6362ADC5B}" srcOrd="0" destOrd="0" presId="urn:microsoft.com/office/officeart/2005/8/layout/orgChart1"/>
    <dgm:cxn modelId="{4C89FA63-FBA4-47A3-A432-2FBCF4E5D129}" type="presParOf" srcId="{08019382-4CF4-4D80-80BB-AA931CF8FA5C}" destId="{992F4848-1C36-4433-B80D-F0C37D0488E1}" srcOrd="1" destOrd="0" presId="urn:microsoft.com/office/officeart/2005/8/layout/orgChart1"/>
    <dgm:cxn modelId="{C34DBE9C-2D2B-462D-9EBD-BCEFC7C2252E}" type="presParOf" srcId="{173DF3DF-53C2-4886-B158-4B928ED3A9FD}" destId="{9FC254AA-A3E7-4E5E-8CB3-B7AB3613E7C3}" srcOrd="1" destOrd="0" presId="urn:microsoft.com/office/officeart/2005/8/layout/orgChart1"/>
    <dgm:cxn modelId="{68E5770E-FA32-45D0-856D-09A9F8F4C572}" type="presParOf" srcId="{173DF3DF-53C2-4886-B158-4B928ED3A9FD}" destId="{599C1EF2-FB0A-4AC5-9801-EB78D2F88E69}" srcOrd="2" destOrd="0" presId="urn:microsoft.com/office/officeart/2005/8/layout/orgChart1"/>
    <dgm:cxn modelId="{B13C8819-E3A9-4BB5-9A6C-436EC014D4C7}" type="presParOf" srcId="{5BCF40C3-B195-404D-B8A0-9E549C7A4517}" destId="{B219D9A9-11AA-4EAC-B07C-77593F84038C}" srcOrd="2" destOrd="0" presId="urn:microsoft.com/office/officeart/2005/8/layout/orgChart1"/>
    <dgm:cxn modelId="{27D8898E-752A-4751-8562-6CBCA9D3EE91}" type="presParOf" srcId="{7C85551D-B943-4DFC-BB59-A411B6826BB2}" destId="{1C251166-6411-4701-BDCC-52D9F2BFA74F}" srcOrd="2" destOrd="0" presId="urn:microsoft.com/office/officeart/2005/8/layout/orgChart1"/>
    <dgm:cxn modelId="{550B73C8-BADD-4CCB-90AB-AC79525EAEBF}" type="presParOf" srcId="{7C85551D-B943-4DFC-BB59-A411B6826BB2}" destId="{FAA19CE2-120E-4D1D-9CA6-1CE9B5F94D73}" srcOrd="3" destOrd="0" presId="urn:microsoft.com/office/officeart/2005/8/layout/orgChart1"/>
    <dgm:cxn modelId="{691C2F39-1C87-4D8C-B2D9-9FD9965A607A}" type="presParOf" srcId="{FAA19CE2-120E-4D1D-9CA6-1CE9B5F94D73}" destId="{F5667104-4C5A-4BC5-A526-9FFC3FC94767}" srcOrd="0" destOrd="0" presId="urn:microsoft.com/office/officeart/2005/8/layout/orgChart1"/>
    <dgm:cxn modelId="{AEE63E5F-1E7E-431D-9D01-530059BD3C7D}" type="presParOf" srcId="{F5667104-4C5A-4BC5-A526-9FFC3FC94767}" destId="{F4F55263-5288-48DE-AE8B-B4DB26C6FE7E}" srcOrd="0" destOrd="0" presId="urn:microsoft.com/office/officeart/2005/8/layout/orgChart1"/>
    <dgm:cxn modelId="{71BE1537-3DD8-4B5C-8F5D-DA1E89B7B192}" type="presParOf" srcId="{F5667104-4C5A-4BC5-A526-9FFC3FC94767}" destId="{DDCA2A51-0F17-45D8-B64B-D66C94126E7A}" srcOrd="1" destOrd="0" presId="urn:microsoft.com/office/officeart/2005/8/layout/orgChart1"/>
    <dgm:cxn modelId="{81B884B4-5A7B-4363-8217-EBB4B8DD4590}" type="presParOf" srcId="{FAA19CE2-120E-4D1D-9CA6-1CE9B5F94D73}" destId="{13F31AAF-0B97-4342-AC78-EE33E09C6767}" srcOrd="1" destOrd="0" presId="urn:microsoft.com/office/officeart/2005/8/layout/orgChart1"/>
    <dgm:cxn modelId="{60B0683E-A5CE-4F71-AEB4-1DC45A3D74FB}" type="presParOf" srcId="{13F31AAF-0B97-4342-AC78-EE33E09C6767}" destId="{6FF6C066-12FB-4EB6-A977-E84781F473EE}" srcOrd="0" destOrd="0" presId="urn:microsoft.com/office/officeart/2005/8/layout/orgChart1"/>
    <dgm:cxn modelId="{491B153A-049A-4025-9A5D-852F6B5B797C}" type="presParOf" srcId="{13F31AAF-0B97-4342-AC78-EE33E09C6767}" destId="{8C781FA9-3433-481F-8BCB-74CD28E968E1}" srcOrd="1" destOrd="0" presId="urn:microsoft.com/office/officeart/2005/8/layout/orgChart1"/>
    <dgm:cxn modelId="{BB6FEEFA-F16B-4231-910A-D4B32C07B9A2}" type="presParOf" srcId="{8C781FA9-3433-481F-8BCB-74CD28E968E1}" destId="{22E3AC53-F0E1-45EE-B222-BB6274C67158}" srcOrd="0" destOrd="0" presId="urn:microsoft.com/office/officeart/2005/8/layout/orgChart1"/>
    <dgm:cxn modelId="{C68F7381-0624-4797-A6B1-A46DFCB2D9E7}" type="presParOf" srcId="{22E3AC53-F0E1-45EE-B222-BB6274C67158}" destId="{F1C4EC73-E06E-402A-9B5D-8B057DAE43D2}" srcOrd="0" destOrd="0" presId="urn:microsoft.com/office/officeart/2005/8/layout/orgChart1"/>
    <dgm:cxn modelId="{21E23801-FEE8-405E-A39B-CBE5FE7A878A}" type="presParOf" srcId="{22E3AC53-F0E1-45EE-B222-BB6274C67158}" destId="{D37F60D2-249A-4EBD-96D1-A32E02C608D2}" srcOrd="1" destOrd="0" presId="urn:microsoft.com/office/officeart/2005/8/layout/orgChart1"/>
    <dgm:cxn modelId="{0B2DFEB8-2DC1-4408-A2E9-B348B5FD0FEF}" type="presParOf" srcId="{8C781FA9-3433-481F-8BCB-74CD28E968E1}" destId="{F873F1C2-C209-46FB-A474-E1462285C6F3}" srcOrd="1" destOrd="0" presId="urn:microsoft.com/office/officeart/2005/8/layout/orgChart1"/>
    <dgm:cxn modelId="{197D70DF-8DB2-4D78-B926-08AB74785311}" type="presParOf" srcId="{8C781FA9-3433-481F-8BCB-74CD28E968E1}" destId="{3020019E-32CC-4516-BE6D-993FDEFC4102}" srcOrd="2" destOrd="0" presId="urn:microsoft.com/office/officeart/2005/8/layout/orgChart1"/>
    <dgm:cxn modelId="{5FA0D55C-5EEC-4FDB-B818-07F554386437}" type="presParOf" srcId="{FAA19CE2-120E-4D1D-9CA6-1CE9B5F94D73}" destId="{60E7602F-F2D3-4A6C-BC9E-BC1222F6779F}" srcOrd="2" destOrd="0" presId="urn:microsoft.com/office/officeart/2005/8/layout/orgChart1"/>
    <dgm:cxn modelId="{7EF8AE2D-9F33-45A2-BB64-16D204C8B1CF}" type="presParOf" srcId="{A9119437-C170-4885-8CFC-6D2BA4583034}" destId="{C3934544-496D-4564-86E3-D6D4185CE755}"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B8AF639-BBE8-41D2-9F9F-8F5BF8595EED}"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9557BE2C-D722-4F90-A994-D715CEC6C679}">
      <dgm:prSet phldrT="[Текст]" custT="1"/>
      <dgm:spPr/>
      <dgm:t>
        <a:bodyPr/>
        <a:lstStyle/>
        <a:p>
          <a:r>
            <a:rPr lang="ru-RU" sz="1400">
              <a:latin typeface="Times New Roman" panose="02020603050405020304" pitchFamily="18" charset="0"/>
              <a:cs typeface="Times New Roman" panose="02020603050405020304" pitchFamily="18" charset="0"/>
            </a:rPr>
            <a:t>Визначення цілей фінансування</a:t>
          </a:r>
        </a:p>
      </dgm:t>
    </dgm:pt>
    <dgm:pt modelId="{2C8FC52C-885F-49B3-92CE-B53EC25E6369}" type="parTrans" cxnId="{66A9C5B8-6200-44B2-96D1-4CDD72695B9F}">
      <dgm:prSet/>
      <dgm:spPr/>
      <dgm:t>
        <a:bodyPr/>
        <a:lstStyle/>
        <a:p>
          <a:endParaRPr lang="ru-RU" sz="1400"/>
        </a:p>
      </dgm:t>
    </dgm:pt>
    <dgm:pt modelId="{701BC643-B354-4B66-9D30-26A4B7124EA8}" type="sibTrans" cxnId="{66A9C5B8-6200-44B2-96D1-4CDD72695B9F}">
      <dgm:prSet custT="1"/>
      <dgm:spPr/>
      <dgm:t>
        <a:bodyPr/>
        <a:lstStyle/>
        <a:p>
          <a:endParaRPr lang="ru-RU" sz="1400"/>
        </a:p>
      </dgm:t>
    </dgm:pt>
    <dgm:pt modelId="{D122EEAD-FBEB-4DA3-AF19-D70F62C9658F}">
      <dgm:prSet phldrT="[Текст]" custT="1"/>
      <dgm:spPr/>
      <dgm:t>
        <a:bodyPr/>
        <a:lstStyle/>
        <a:p>
          <a:r>
            <a:rPr lang="ru-RU" sz="1400">
              <a:latin typeface="Times New Roman" panose="02020603050405020304" pitchFamily="18" charset="0"/>
              <a:cs typeface="Times New Roman" panose="02020603050405020304" pitchFamily="18" charset="0"/>
            </a:rPr>
            <a:t>Вибір джерел фінансування</a:t>
          </a:r>
        </a:p>
      </dgm:t>
    </dgm:pt>
    <dgm:pt modelId="{EBA428F9-853B-4A81-9814-88B8177F3E91}" type="parTrans" cxnId="{EAFE8479-61D3-434C-82E9-FEE0EA695084}">
      <dgm:prSet/>
      <dgm:spPr/>
      <dgm:t>
        <a:bodyPr/>
        <a:lstStyle/>
        <a:p>
          <a:endParaRPr lang="ru-RU" sz="1400"/>
        </a:p>
      </dgm:t>
    </dgm:pt>
    <dgm:pt modelId="{A1CC7544-4B28-4553-8B51-971C2BEFA5F9}" type="sibTrans" cxnId="{EAFE8479-61D3-434C-82E9-FEE0EA695084}">
      <dgm:prSet custT="1"/>
      <dgm:spPr/>
      <dgm:t>
        <a:bodyPr/>
        <a:lstStyle/>
        <a:p>
          <a:endParaRPr lang="ru-RU" sz="1400"/>
        </a:p>
      </dgm:t>
    </dgm:pt>
    <dgm:pt modelId="{4E54F2B7-4F3D-478A-8E03-FDA099E130B1}">
      <dgm:prSet phldrT="[Текст]" custT="1"/>
      <dgm:spPr/>
      <dgm:t>
        <a:bodyPr/>
        <a:lstStyle/>
        <a:p>
          <a:r>
            <a:rPr lang="ru-RU" sz="1400">
              <a:latin typeface="Times New Roman" panose="02020603050405020304" pitchFamily="18" charset="0"/>
              <a:cs typeface="Times New Roman" panose="02020603050405020304" pitchFamily="18" charset="0"/>
            </a:rPr>
            <a:t>Визначення структури капіталу</a:t>
          </a:r>
        </a:p>
      </dgm:t>
    </dgm:pt>
    <dgm:pt modelId="{168C4807-A196-44CF-BBAE-20466D26FD20}" type="parTrans" cxnId="{08A9BA41-4100-4DFC-8C44-6CCB8437118F}">
      <dgm:prSet/>
      <dgm:spPr/>
      <dgm:t>
        <a:bodyPr/>
        <a:lstStyle/>
        <a:p>
          <a:endParaRPr lang="ru-RU" sz="1400"/>
        </a:p>
      </dgm:t>
    </dgm:pt>
    <dgm:pt modelId="{3B47BBDE-1320-47FC-84B7-A55D00308E4A}" type="sibTrans" cxnId="{08A9BA41-4100-4DFC-8C44-6CCB8437118F}">
      <dgm:prSet custT="1"/>
      <dgm:spPr/>
      <dgm:t>
        <a:bodyPr/>
        <a:lstStyle/>
        <a:p>
          <a:endParaRPr lang="ru-RU" sz="1400"/>
        </a:p>
      </dgm:t>
    </dgm:pt>
    <dgm:pt modelId="{6AB3D3BD-0A79-42D6-8EE8-F3A32981ACCF}">
      <dgm:prSet phldrT="[Текст]" custT="1"/>
      <dgm:spPr/>
      <dgm:t>
        <a:bodyPr/>
        <a:lstStyle/>
        <a:p>
          <a:r>
            <a:rPr lang="ru-RU" sz="1400">
              <a:latin typeface="Times New Roman" panose="02020603050405020304" pitchFamily="18" charset="0"/>
              <a:cs typeface="Times New Roman" panose="02020603050405020304" pitchFamily="18" charset="0"/>
            </a:rPr>
            <a:t>Управління вартістю капіталу</a:t>
          </a:r>
        </a:p>
      </dgm:t>
    </dgm:pt>
    <dgm:pt modelId="{5DED86DC-085B-4069-B209-F457F4CC6340}" type="parTrans" cxnId="{5D7617EF-3AFC-460E-9770-E11F9028F306}">
      <dgm:prSet/>
      <dgm:spPr/>
      <dgm:t>
        <a:bodyPr/>
        <a:lstStyle/>
        <a:p>
          <a:endParaRPr lang="ru-RU" sz="1400"/>
        </a:p>
      </dgm:t>
    </dgm:pt>
    <dgm:pt modelId="{AC2DFE1B-A288-41B4-AA20-AA2C141B4C5F}" type="sibTrans" cxnId="{5D7617EF-3AFC-460E-9770-E11F9028F306}">
      <dgm:prSet custT="1"/>
      <dgm:spPr/>
      <dgm:t>
        <a:bodyPr/>
        <a:lstStyle/>
        <a:p>
          <a:endParaRPr lang="ru-RU" sz="1400"/>
        </a:p>
      </dgm:t>
    </dgm:pt>
    <dgm:pt modelId="{80215F0C-E5B2-4EC0-A639-03A81ED17A7C}">
      <dgm:prSet phldrT="[Текст]" custT="1"/>
      <dgm:spPr/>
      <dgm:t>
        <a:bodyPr/>
        <a:lstStyle/>
        <a:p>
          <a:r>
            <a:rPr lang="ru-RU" sz="1400">
              <a:latin typeface="Times New Roman" panose="02020603050405020304" pitchFamily="18" charset="0"/>
              <a:cs typeface="Times New Roman" panose="02020603050405020304" pitchFamily="18" charset="0"/>
            </a:rPr>
            <a:t>Мінімізіція фінансових ризиків</a:t>
          </a:r>
        </a:p>
      </dgm:t>
    </dgm:pt>
    <dgm:pt modelId="{8BDFA3BC-53EA-4DB0-B59F-83615943B7E7}" type="parTrans" cxnId="{50709DB1-AD2B-47C4-B4C8-A66B3C63C4A4}">
      <dgm:prSet/>
      <dgm:spPr/>
      <dgm:t>
        <a:bodyPr/>
        <a:lstStyle/>
        <a:p>
          <a:endParaRPr lang="ru-RU" sz="1400"/>
        </a:p>
      </dgm:t>
    </dgm:pt>
    <dgm:pt modelId="{5C74767A-8519-40AB-A629-EDD631BB61B9}" type="sibTrans" cxnId="{50709DB1-AD2B-47C4-B4C8-A66B3C63C4A4}">
      <dgm:prSet custT="1"/>
      <dgm:spPr/>
      <dgm:t>
        <a:bodyPr/>
        <a:lstStyle/>
        <a:p>
          <a:endParaRPr lang="ru-RU" sz="1400"/>
        </a:p>
      </dgm:t>
    </dgm:pt>
    <dgm:pt modelId="{0BD5308C-9EB4-42B9-B0C2-A43E55606096}">
      <dgm:prSet phldrT="[Текст]" custT="1"/>
      <dgm:spPr/>
      <dgm:t>
        <a:bodyPr/>
        <a:lstStyle/>
        <a:p>
          <a:r>
            <a:rPr lang="ru-RU" sz="1400">
              <a:latin typeface="Times New Roman" panose="02020603050405020304" pitchFamily="18" charset="0"/>
              <a:cs typeface="Times New Roman" panose="02020603050405020304" pitchFamily="18" charset="0"/>
            </a:rPr>
            <a:t>Фінансове планування та прогнозування</a:t>
          </a:r>
        </a:p>
      </dgm:t>
    </dgm:pt>
    <dgm:pt modelId="{9FFD35F2-EA84-4745-A117-DC8145850180}" type="parTrans" cxnId="{3E5ACB48-6071-4229-85E5-D529B722C6A8}">
      <dgm:prSet/>
      <dgm:spPr/>
      <dgm:t>
        <a:bodyPr/>
        <a:lstStyle/>
        <a:p>
          <a:endParaRPr lang="ru-RU" sz="1400"/>
        </a:p>
      </dgm:t>
    </dgm:pt>
    <dgm:pt modelId="{18D45BEC-E236-4060-B2FF-70BA440B3A72}" type="sibTrans" cxnId="{3E5ACB48-6071-4229-85E5-D529B722C6A8}">
      <dgm:prSet/>
      <dgm:spPr/>
      <dgm:t>
        <a:bodyPr/>
        <a:lstStyle/>
        <a:p>
          <a:endParaRPr lang="ru-RU" sz="1400"/>
        </a:p>
      </dgm:t>
    </dgm:pt>
    <dgm:pt modelId="{AF40DDD4-2B10-453C-A2E6-541192C7E19E}" type="pres">
      <dgm:prSet presAssocID="{7B8AF639-BBE8-41D2-9F9F-8F5BF8595EED}" presName="Name0" presStyleCnt="0">
        <dgm:presLayoutVars>
          <dgm:dir/>
          <dgm:resizeHandles val="exact"/>
        </dgm:presLayoutVars>
      </dgm:prSet>
      <dgm:spPr/>
    </dgm:pt>
    <dgm:pt modelId="{82C3E97E-39B9-477C-A2C4-D9E138D8A99D}" type="pres">
      <dgm:prSet presAssocID="{9557BE2C-D722-4F90-A994-D715CEC6C679}" presName="node" presStyleLbl="node1" presStyleIdx="0" presStyleCnt="6">
        <dgm:presLayoutVars>
          <dgm:bulletEnabled val="1"/>
        </dgm:presLayoutVars>
      </dgm:prSet>
      <dgm:spPr/>
    </dgm:pt>
    <dgm:pt modelId="{CE452DD1-D424-4659-B02C-7C22F73361E1}" type="pres">
      <dgm:prSet presAssocID="{701BC643-B354-4B66-9D30-26A4B7124EA8}" presName="sibTrans" presStyleLbl="sibTrans1D1" presStyleIdx="0" presStyleCnt="5"/>
      <dgm:spPr/>
    </dgm:pt>
    <dgm:pt modelId="{C774DD90-D32D-4731-A956-63C18F5E0883}" type="pres">
      <dgm:prSet presAssocID="{701BC643-B354-4B66-9D30-26A4B7124EA8}" presName="connectorText" presStyleLbl="sibTrans1D1" presStyleIdx="0" presStyleCnt="5"/>
      <dgm:spPr/>
    </dgm:pt>
    <dgm:pt modelId="{0F2B9907-F513-404B-B79C-B5DC9EEEE47D}" type="pres">
      <dgm:prSet presAssocID="{D122EEAD-FBEB-4DA3-AF19-D70F62C9658F}" presName="node" presStyleLbl="node1" presStyleIdx="1" presStyleCnt="6">
        <dgm:presLayoutVars>
          <dgm:bulletEnabled val="1"/>
        </dgm:presLayoutVars>
      </dgm:prSet>
      <dgm:spPr/>
    </dgm:pt>
    <dgm:pt modelId="{754F4DC4-E9DF-4507-B735-BF40E1741093}" type="pres">
      <dgm:prSet presAssocID="{A1CC7544-4B28-4553-8B51-971C2BEFA5F9}" presName="sibTrans" presStyleLbl="sibTrans1D1" presStyleIdx="1" presStyleCnt="5"/>
      <dgm:spPr/>
    </dgm:pt>
    <dgm:pt modelId="{5D77EDB3-A928-4C3A-A0DF-B8F20A80450D}" type="pres">
      <dgm:prSet presAssocID="{A1CC7544-4B28-4553-8B51-971C2BEFA5F9}" presName="connectorText" presStyleLbl="sibTrans1D1" presStyleIdx="1" presStyleCnt="5"/>
      <dgm:spPr/>
    </dgm:pt>
    <dgm:pt modelId="{309E3F3D-7E86-4071-B42C-140B895BCBDC}" type="pres">
      <dgm:prSet presAssocID="{4E54F2B7-4F3D-478A-8E03-FDA099E130B1}" presName="node" presStyleLbl="node1" presStyleIdx="2" presStyleCnt="6">
        <dgm:presLayoutVars>
          <dgm:bulletEnabled val="1"/>
        </dgm:presLayoutVars>
      </dgm:prSet>
      <dgm:spPr/>
    </dgm:pt>
    <dgm:pt modelId="{DD38B096-6576-46F7-A7D4-6DCCD4A14C77}" type="pres">
      <dgm:prSet presAssocID="{3B47BBDE-1320-47FC-84B7-A55D00308E4A}" presName="sibTrans" presStyleLbl="sibTrans1D1" presStyleIdx="2" presStyleCnt="5"/>
      <dgm:spPr/>
    </dgm:pt>
    <dgm:pt modelId="{20DCA002-8C7C-455F-89AD-8EB9F4D069B6}" type="pres">
      <dgm:prSet presAssocID="{3B47BBDE-1320-47FC-84B7-A55D00308E4A}" presName="connectorText" presStyleLbl="sibTrans1D1" presStyleIdx="2" presStyleCnt="5"/>
      <dgm:spPr/>
    </dgm:pt>
    <dgm:pt modelId="{A3FB52D5-A919-4017-9D4B-3432F782CC0B}" type="pres">
      <dgm:prSet presAssocID="{6AB3D3BD-0A79-42D6-8EE8-F3A32981ACCF}" presName="node" presStyleLbl="node1" presStyleIdx="3" presStyleCnt="6">
        <dgm:presLayoutVars>
          <dgm:bulletEnabled val="1"/>
        </dgm:presLayoutVars>
      </dgm:prSet>
      <dgm:spPr/>
    </dgm:pt>
    <dgm:pt modelId="{BAA60E83-094E-44FC-A9B1-0847DABDB5DC}" type="pres">
      <dgm:prSet presAssocID="{AC2DFE1B-A288-41B4-AA20-AA2C141B4C5F}" presName="sibTrans" presStyleLbl="sibTrans1D1" presStyleIdx="3" presStyleCnt="5"/>
      <dgm:spPr/>
    </dgm:pt>
    <dgm:pt modelId="{57A0C78F-8D93-4057-B1EE-90276E2A41BF}" type="pres">
      <dgm:prSet presAssocID="{AC2DFE1B-A288-41B4-AA20-AA2C141B4C5F}" presName="connectorText" presStyleLbl="sibTrans1D1" presStyleIdx="3" presStyleCnt="5"/>
      <dgm:spPr/>
    </dgm:pt>
    <dgm:pt modelId="{E96ABC61-B8E7-4740-8782-51D5C8820AC0}" type="pres">
      <dgm:prSet presAssocID="{80215F0C-E5B2-4EC0-A639-03A81ED17A7C}" presName="node" presStyleLbl="node1" presStyleIdx="4" presStyleCnt="6">
        <dgm:presLayoutVars>
          <dgm:bulletEnabled val="1"/>
        </dgm:presLayoutVars>
      </dgm:prSet>
      <dgm:spPr/>
    </dgm:pt>
    <dgm:pt modelId="{580CED18-9D13-4FAF-9CF1-123CC93BF22C}" type="pres">
      <dgm:prSet presAssocID="{5C74767A-8519-40AB-A629-EDD631BB61B9}" presName="sibTrans" presStyleLbl="sibTrans1D1" presStyleIdx="4" presStyleCnt="5"/>
      <dgm:spPr/>
    </dgm:pt>
    <dgm:pt modelId="{285CE7D8-9A63-4087-B00D-65FF097C0F05}" type="pres">
      <dgm:prSet presAssocID="{5C74767A-8519-40AB-A629-EDD631BB61B9}" presName="connectorText" presStyleLbl="sibTrans1D1" presStyleIdx="4" presStyleCnt="5"/>
      <dgm:spPr/>
    </dgm:pt>
    <dgm:pt modelId="{84CA5966-D807-4EE2-9C35-9131567C5AA4}" type="pres">
      <dgm:prSet presAssocID="{0BD5308C-9EB4-42B9-B0C2-A43E55606096}" presName="node" presStyleLbl="node1" presStyleIdx="5" presStyleCnt="6">
        <dgm:presLayoutVars>
          <dgm:bulletEnabled val="1"/>
        </dgm:presLayoutVars>
      </dgm:prSet>
      <dgm:spPr/>
    </dgm:pt>
  </dgm:ptLst>
  <dgm:cxnLst>
    <dgm:cxn modelId="{AB279F12-8F0E-4FA3-959F-BCC681D63EDA}" type="presOf" srcId="{0BD5308C-9EB4-42B9-B0C2-A43E55606096}" destId="{84CA5966-D807-4EE2-9C35-9131567C5AA4}" srcOrd="0" destOrd="0" presId="urn:microsoft.com/office/officeart/2005/8/layout/bProcess3"/>
    <dgm:cxn modelId="{6BD25420-003D-4E07-88B9-28C59AD60241}" type="presOf" srcId="{A1CC7544-4B28-4553-8B51-971C2BEFA5F9}" destId="{5D77EDB3-A928-4C3A-A0DF-B8F20A80450D}" srcOrd="1" destOrd="0" presId="urn:microsoft.com/office/officeart/2005/8/layout/bProcess3"/>
    <dgm:cxn modelId="{364F7922-3C1B-4291-97A9-8464A9B050A3}" type="presOf" srcId="{7B8AF639-BBE8-41D2-9F9F-8F5BF8595EED}" destId="{AF40DDD4-2B10-453C-A2E6-541192C7E19E}" srcOrd="0" destOrd="0" presId="urn:microsoft.com/office/officeart/2005/8/layout/bProcess3"/>
    <dgm:cxn modelId="{8306C825-A44A-49E2-A0BD-67EFE976509F}" type="presOf" srcId="{D122EEAD-FBEB-4DA3-AF19-D70F62C9658F}" destId="{0F2B9907-F513-404B-B79C-B5DC9EEEE47D}" srcOrd="0" destOrd="0" presId="urn:microsoft.com/office/officeart/2005/8/layout/bProcess3"/>
    <dgm:cxn modelId="{49956228-6315-41A6-957E-55AB16A0A71E}" type="presOf" srcId="{A1CC7544-4B28-4553-8B51-971C2BEFA5F9}" destId="{754F4DC4-E9DF-4507-B735-BF40E1741093}" srcOrd="0" destOrd="0" presId="urn:microsoft.com/office/officeart/2005/8/layout/bProcess3"/>
    <dgm:cxn modelId="{7677325E-AC0A-4F9C-893B-DCBDA79F49D7}" type="presOf" srcId="{4E54F2B7-4F3D-478A-8E03-FDA099E130B1}" destId="{309E3F3D-7E86-4071-B42C-140B895BCBDC}" srcOrd="0" destOrd="0" presId="urn:microsoft.com/office/officeart/2005/8/layout/bProcess3"/>
    <dgm:cxn modelId="{08A9BA41-4100-4DFC-8C44-6CCB8437118F}" srcId="{7B8AF639-BBE8-41D2-9F9F-8F5BF8595EED}" destId="{4E54F2B7-4F3D-478A-8E03-FDA099E130B1}" srcOrd="2" destOrd="0" parTransId="{168C4807-A196-44CF-BBAE-20466D26FD20}" sibTransId="{3B47BBDE-1320-47FC-84B7-A55D00308E4A}"/>
    <dgm:cxn modelId="{3E5ACB48-6071-4229-85E5-D529B722C6A8}" srcId="{7B8AF639-BBE8-41D2-9F9F-8F5BF8595EED}" destId="{0BD5308C-9EB4-42B9-B0C2-A43E55606096}" srcOrd="5" destOrd="0" parTransId="{9FFD35F2-EA84-4745-A117-DC8145850180}" sibTransId="{18D45BEC-E236-4060-B2FF-70BA440B3A72}"/>
    <dgm:cxn modelId="{54189169-4F64-4219-A6C9-6DCE4D9281AC}" type="presOf" srcId="{9557BE2C-D722-4F90-A994-D715CEC6C679}" destId="{82C3E97E-39B9-477C-A2C4-D9E138D8A99D}" srcOrd="0" destOrd="0" presId="urn:microsoft.com/office/officeart/2005/8/layout/bProcess3"/>
    <dgm:cxn modelId="{A274CD70-43C9-4D8C-A7E3-A9DD82F2FB8D}" type="presOf" srcId="{701BC643-B354-4B66-9D30-26A4B7124EA8}" destId="{CE452DD1-D424-4659-B02C-7C22F73361E1}" srcOrd="0" destOrd="0" presId="urn:microsoft.com/office/officeart/2005/8/layout/bProcess3"/>
    <dgm:cxn modelId="{3DA43752-D4FF-4899-AAFB-5BA527A40B3E}" type="presOf" srcId="{5C74767A-8519-40AB-A629-EDD631BB61B9}" destId="{285CE7D8-9A63-4087-B00D-65FF097C0F05}" srcOrd="1" destOrd="0" presId="urn:microsoft.com/office/officeart/2005/8/layout/bProcess3"/>
    <dgm:cxn modelId="{EAFE8479-61D3-434C-82E9-FEE0EA695084}" srcId="{7B8AF639-BBE8-41D2-9F9F-8F5BF8595EED}" destId="{D122EEAD-FBEB-4DA3-AF19-D70F62C9658F}" srcOrd="1" destOrd="0" parTransId="{EBA428F9-853B-4A81-9814-88B8177F3E91}" sibTransId="{A1CC7544-4B28-4553-8B51-971C2BEFA5F9}"/>
    <dgm:cxn modelId="{91050381-F571-4669-85CF-98370A495D40}" type="presOf" srcId="{3B47BBDE-1320-47FC-84B7-A55D00308E4A}" destId="{DD38B096-6576-46F7-A7D4-6DCCD4A14C77}" srcOrd="0" destOrd="0" presId="urn:microsoft.com/office/officeart/2005/8/layout/bProcess3"/>
    <dgm:cxn modelId="{0FDC6A88-56B7-496B-BFFA-DC1C3F451CFA}" type="presOf" srcId="{80215F0C-E5B2-4EC0-A639-03A81ED17A7C}" destId="{E96ABC61-B8E7-4740-8782-51D5C8820AC0}" srcOrd="0" destOrd="0" presId="urn:microsoft.com/office/officeart/2005/8/layout/bProcess3"/>
    <dgm:cxn modelId="{C3A14DA5-8AAB-4568-9F61-68D197AD6253}" type="presOf" srcId="{3B47BBDE-1320-47FC-84B7-A55D00308E4A}" destId="{20DCA002-8C7C-455F-89AD-8EB9F4D069B6}" srcOrd="1" destOrd="0" presId="urn:microsoft.com/office/officeart/2005/8/layout/bProcess3"/>
    <dgm:cxn modelId="{50709DB1-AD2B-47C4-B4C8-A66B3C63C4A4}" srcId="{7B8AF639-BBE8-41D2-9F9F-8F5BF8595EED}" destId="{80215F0C-E5B2-4EC0-A639-03A81ED17A7C}" srcOrd="4" destOrd="0" parTransId="{8BDFA3BC-53EA-4DB0-B59F-83615943B7E7}" sibTransId="{5C74767A-8519-40AB-A629-EDD631BB61B9}"/>
    <dgm:cxn modelId="{66A9C5B8-6200-44B2-96D1-4CDD72695B9F}" srcId="{7B8AF639-BBE8-41D2-9F9F-8F5BF8595EED}" destId="{9557BE2C-D722-4F90-A994-D715CEC6C679}" srcOrd="0" destOrd="0" parTransId="{2C8FC52C-885F-49B3-92CE-B53EC25E6369}" sibTransId="{701BC643-B354-4B66-9D30-26A4B7124EA8}"/>
    <dgm:cxn modelId="{31F580C3-EAA6-4151-93F7-859B1DF00E1C}" type="presOf" srcId="{AC2DFE1B-A288-41B4-AA20-AA2C141B4C5F}" destId="{BAA60E83-094E-44FC-A9B1-0847DABDB5DC}" srcOrd="0" destOrd="0" presId="urn:microsoft.com/office/officeart/2005/8/layout/bProcess3"/>
    <dgm:cxn modelId="{2844A7C4-AD61-42A5-BD89-D28FC131DDD5}" type="presOf" srcId="{AC2DFE1B-A288-41B4-AA20-AA2C141B4C5F}" destId="{57A0C78F-8D93-4057-B1EE-90276E2A41BF}" srcOrd="1" destOrd="0" presId="urn:microsoft.com/office/officeart/2005/8/layout/bProcess3"/>
    <dgm:cxn modelId="{7C2043E4-2344-4B2C-84A4-4E7048CBB66D}" type="presOf" srcId="{6AB3D3BD-0A79-42D6-8EE8-F3A32981ACCF}" destId="{A3FB52D5-A919-4017-9D4B-3432F782CC0B}" srcOrd="0" destOrd="0" presId="urn:microsoft.com/office/officeart/2005/8/layout/bProcess3"/>
    <dgm:cxn modelId="{5D7617EF-3AFC-460E-9770-E11F9028F306}" srcId="{7B8AF639-BBE8-41D2-9F9F-8F5BF8595EED}" destId="{6AB3D3BD-0A79-42D6-8EE8-F3A32981ACCF}" srcOrd="3" destOrd="0" parTransId="{5DED86DC-085B-4069-B209-F457F4CC6340}" sibTransId="{AC2DFE1B-A288-41B4-AA20-AA2C141B4C5F}"/>
    <dgm:cxn modelId="{5D61FBF2-0389-406E-A251-9D745247C3DB}" type="presOf" srcId="{701BC643-B354-4B66-9D30-26A4B7124EA8}" destId="{C774DD90-D32D-4731-A956-63C18F5E0883}" srcOrd="1" destOrd="0" presId="urn:microsoft.com/office/officeart/2005/8/layout/bProcess3"/>
    <dgm:cxn modelId="{15F665F9-E57D-4477-AEC3-4B3FCA28B0F3}" type="presOf" srcId="{5C74767A-8519-40AB-A629-EDD631BB61B9}" destId="{580CED18-9D13-4FAF-9CF1-123CC93BF22C}" srcOrd="0" destOrd="0" presId="urn:microsoft.com/office/officeart/2005/8/layout/bProcess3"/>
    <dgm:cxn modelId="{52D0377B-082E-44DD-8D09-CFA5A3BC36E3}" type="presParOf" srcId="{AF40DDD4-2B10-453C-A2E6-541192C7E19E}" destId="{82C3E97E-39B9-477C-A2C4-D9E138D8A99D}" srcOrd="0" destOrd="0" presId="urn:microsoft.com/office/officeart/2005/8/layout/bProcess3"/>
    <dgm:cxn modelId="{D6F0B7DD-E71F-438F-BCD9-192D8DCFE73C}" type="presParOf" srcId="{AF40DDD4-2B10-453C-A2E6-541192C7E19E}" destId="{CE452DD1-D424-4659-B02C-7C22F73361E1}" srcOrd="1" destOrd="0" presId="urn:microsoft.com/office/officeart/2005/8/layout/bProcess3"/>
    <dgm:cxn modelId="{DEB8D9CB-8036-423D-BADF-EC88B9E215A9}" type="presParOf" srcId="{CE452DD1-D424-4659-B02C-7C22F73361E1}" destId="{C774DD90-D32D-4731-A956-63C18F5E0883}" srcOrd="0" destOrd="0" presId="urn:microsoft.com/office/officeart/2005/8/layout/bProcess3"/>
    <dgm:cxn modelId="{78DE45FE-26D1-4EA1-8BC3-2DD2661A9820}" type="presParOf" srcId="{AF40DDD4-2B10-453C-A2E6-541192C7E19E}" destId="{0F2B9907-F513-404B-B79C-B5DC9EEEE47D}" srcOrd="2" destOrd="0" presId="urn:microsoft.com/office/officeart/2005/8/layout/bProcess3"/>
    <dgm:cxn modelId="{16C11A67-A3DC-40F2-ABB4-7B26E36CD60F}" type="presParOf" srcId="{AF40DDD4-2B10-453C-A2E6-541192C7E19E}" destId="{754F4DC4-E9DF-4507-B735-BF40E1741093}" srcOrd="3" destOrd="0" presId="urn:microsoft.com/office/officeart/2005/8/layout/bProcess3"/>
    <dgm:cxn modelId="{9C86923A-A472-434A-92F2-80A8BDC6B099}" type="presParOf" srcId="{754F4DC4-E9DF-4507-B735-BF40E1741093}" destId="{5D77EDB3-A928-4C3A-A0DF-B8F20A80450D}" srcOrd="0" destOrd="0" presId="urn:microsoft.com/office/officeart/2005/8/layout/bProcess3"/>
    <dgm:cxn modelId="{455D942C-A433-4D66-83F7-2833A6ED7407}" type="presParOf" srcId="{AF40DDD4-2B10-453C-A2E6-541192C7E19E}" destId="{309E3F3D-7E86-4071-B42C-140B895BCBDC}" srcOrd="4" destOrd="0" presId="urn:microsoft.com/office/officeart/2005/8/layout/bProcess3"/>
    <dgm:cxn modelId="{75362A11-DE15-4C71-8D6A-10F066F6A390}" type="presParOf" srcId="{AF40DDD4-2B10-453C-A2E6-541192C7E19E}" destId="{DD38B096-6576-46F7-A7D4-6DCCD4A14C77}" srcOrd="5" destOrd="0" presId="urn:microsoft.com/office/officeart/2005/8/layout/bProcess3"/>
    <dgm:cxn modelId="{C72B90A2-4BD3-4D7C-B49A-1FF6C111DEBF}" type="presParOf" srcId="{DD38B096-6576-46F7-A7D4-6DCCD4A14C77}" destId="{20DCA002-8C7C-455F-89AD-8EB9F4D069B6}" srcOrd="0" destOrd="0" presId="urn:microsoft.com/office/officeart/2005/8/layout/bProcess3"/>
    <dgm:cxn modelId="{B95B7D58-ABED-436A-8188-D4320A7350C1}" type="presParOf" srcId="{AF40DDD4-2B10-453C-A2E6-541192C7E19E}" destId="{A3FB52D5-A919-4017-9D4B-3432F782CC0B}" srcOrd="6" destOrd="0" presId="urn:microsoft.com/office/officeart/2005/8/layout/bProcess3"/>
    <dgm:cxn modelId="{F39D5C5D-03BF-47F5-9DDE-4C9B13A3AF50}" type="presParOf" srcId="{AF40DDD4-2B10-453C-A2E6-541192C7E19E}" destId="{BAA60E83-094E-44FC-A9B1-0847DABDB5DC}" srcOrd="7" destOrd="0" presId="urn:microsoft.com/office/officeart/2005/8/layout/bProcess3"/>
    <dgm:cxn modelId="{04EF81FF-30AF-45AF-8C03-79C44C01741B}" type="presParOf" srcId="{BAA60E83-094E-44FC-A9B1-0847DABDB5DC}" destId="{57A0C78F-8D93-4057-B1EE-90276E2A41BF}" srcOrd="0" destOrd="0" presId="urn:microsoft.com/office/officeart/2005/8/layout/bProcess3"/>
    <dgm:cxn modelId="{65BC471C-CE56-43EB-A9ED-E77E2CD66F12}" type="presParOf" srcId="{AF40DDD4-2B10-453C-A2E6-541192C7E19E}" destId="{E96ABC61-B8E7-4740-8782-51D5C8820AC0}" srcOrd="8" destOrd="0" presId="urn:microsoft.com/office/officeart/2005/8/layout/bProcess3"/>
    <dgm:cxn modelId="{8410FC50-AC38-4271-98E8-94F6DAFD54BC}" type="presParOf" srcId="{AF40DDD4-2B10-453C-A2E6-541192C7E19E}" destId="{580CED18-9D13-4FAF-9CF1-123CC93BF22C}" srcOrd="9" destOrd="0" presId="urn:microsoft.com/office/officeart/2005/8/layout/bProcess3"/>
    <dgm:cxn modelId="{3A2591CD-BD25-4024-A7CD-F5F62DE6A97B}" type="presParOf" srcId="{580CED18-9D13-4FAF-9CF1-123CC93BF22C}" destId="{285CE7D8-9A63-4087-B00D-65FF097C0F05}" srcOrd="0" destOrd="0" presId="urn:microsoft.com/office/officeart/2005/8/layout/bProcess3"/>
    <dgm:cxn modelId="{5038FDDA-8277-401E-A220-E19A8A13D59A}" type="presParOf" srcId="{AF40DDD4-2B10-453C-A2E6-541192C7E19E}" destId="{84CA5966-D807-4EE2-9C35-9131567C5AA4}" srcOrd="10" destOrd="0" presId="urn:microsoft.com/office/officeart/2005/8/layout/b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38051CE-C315-4777-BB9D-59263453ABD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20F3ADB9-DE2A-46BF-8BD1-24B1E86E3E1E}">
      <dgm:prSet phldrT="[Текст]" custT="1"/>
      <dgm:spPr/>
      <dgm:t>
        <a:bodyPr/>
        <a:lstStyle/>
        <a:p>
          <a:r>
            <a:rPr lang="ru-RU" sz="1400">
              <a:latin typeface="Times New Roman" panose="02020603050405020304" pitchFamily="18" charset="0"/>
              <a:cs typeface="Times New Roman" panose="02020603050405020304" pitchFamily="18" charset="0"/>
            </a:rPr>
            <a:t>Загальні збори</a:t>
          </a:r>
        </a:p>
      </dgm:t>
    </dgm:pt>
    <dgm:pt modelId="{16D644C5-4331-4B2A-87C8-153E9D2AE949}" type="parTrans" cxnId="{A16A6836-0A5F-456B-9136-8A29FADE7C97}">
      <dgm:prSet/>
      <dgm:spPr/>
      <dgm:t>
        <a:bodyPr/>
        <a:lstStyle/>
        <a:p>
          <a:endParaRPr lang="ru-RU"/>
        </a:p>
      </dgm:t>
    </dgm:pt>
    <dgm:pt modelId="{7735D4B7-0E18-406C-ACB4-A60EDA448903}" type="sibTrans" cxnId="{A16A6836-0A5F-456B-9136-8A29FADE7C97}">
      <dgm:prSet/>
      <dgm:spPr/>
      <dgm:t>
        <a:bodyPr/>
        <a:lstStyle/>
        <a:p>
          <a:endParaRPr lang="ru-RU"/>
        </a:p>
      </dgm:t>
    </dgm:pt>
    <dgm:pt modelId="{4F8BD0EB-B6EA-492F-9E37-34089F9D1043}" type="asst">
      <dgm:prSet phldrT="[Текст]" custT="1"/>
      <dgm:spPr/>
      <dgm:t>
        <a:bodyPr/>
        <a:lstStyle/>
        <a:p>
          <a:r>
            <a:rPr lang="ru-RU" sz="1400">
              <a:latin typeface="Times New Roman" panose="02020603050405020304" pitchFamily="18" charset="0"/>
              <a:cs typeface="Times New Roman" panose="02020603050405020304" pitchFamily="18" charset="0"/>
            </a:rPr>
            <a:t>Директор</a:t>
          </a:r>
          <a:endParaRPr lang="ru-RU" sz="1300">
            <a:latin typeface="Times New Roman" panose="02020603050405020304" pitchFamily="18" charset="0"/>
            <a:cs typeface="Times New Roman" panose="02020603050405020304" pitchFamily="18" charset="0"/>
          </a:endParaRPr>
        </a:p>
      </dgm:t>
    </dgm:pt>
    <dgm:pt modelId="{B3293E7F-80E0-4199-A4DA-B61E4379AA2B}" type="parTrans" cxnId="{1F340195-4DB8-4C21-AF4E-38CE4C0F70D2}">
      <dgm:prSet/>
      <dgm:spPr>
        <a:ln>
          <a:solidFill>
            <a:schemeClr val="bg1"/>
          </a:solidFill>
        </a:ln>
      </dgm:spPr>
      <dgm:t>
        <a:bodyPr/>
        <a:lstStyle/>
        <a:p>
          <a:endParaRPr lang="ru-RU"/>
        </a:p>
      </dgm:t>
    </dgm:pt>
    <dgm:pt modelId="{ED72BD77-1201-434E-B501-8C1B2056852C}" type="sibTrans" cxnId="{1F340195-4DB8-4C21-AF4E-38CE4C0F70D2}">
      <dgm:prSet/>
      <dgm:spPr/>
      <dgm:t>
        <a:bodyPr/>
        <a:lstStyle/>
        <a:p>
          <a:endParaRPr lang="ru-RU"/>
        </a:p>
      </dgm:t>
    </dgm:pt>
    <dgm:pt modelId="{4AE3ED56-00EF-46F8-A602-3D72C00BD035}">
      <dgm:prSet phldrT="[Текст]" custT="1"/>
      <dgm:spPr/>
      <dgm:t>
        <a:bodyPr/>
        <a:lstStyle/>
        <a:p>
          <a:r>
            <a:rPr lang="ru-RU" sz="1400">
              <a:latin typeface="Times New Roman" panose="02020603050405020304" pitchFamily="18" charset="0"/>
              <a:cs typeface="Times New Roman" panose="02020603050405020304" pitchFamily="18" charset="0"/>
            </a:rPr>
            <a:t>Виробничий підрозділ</a:t>
          </a:r>
        </a:p>
      </dgm:t>
    </dgm:pt>
    <dgm:pt modelId="{7A23C757-BCE0-4023-AABF-DCFC1A7E34C5}" type="parTrans" cxnId="{7B8FDB4C-8C21-4A34-914A-9DCFABE5ACF8}">
      <dgm:prSet/>
      <dgm:spPr/>
      <dgm:t>
        <a:bodyPr/>
        <a:lstStyle/>
        <a:p>
          <a:endParaRPr lang="ru-RU"/>
        </a:p>
      </dgm:t>
    </dgm:pt>
    <dgm:pt modelId="{602F4B5C-1EA3-40F5-A865-B92206F2A80B}" type="sibTrans" cxnId="{7B8FDB4C-8C21-4A34-914A-9DCFABE5ACF8}">
      <dgm:prSet/>
      <dgm:spPr/>
      <dgm:t>
        <a:bodyPr/>
        <a:lstStyle/>
        <a:p>
          <a:endParaRPr lang="ru-RU"/>
        </a:p>
      </dgm:t>
    </dgm:pt>
    <dgm:pt modelId="{2D782C83-4C98-46B6-B93D-9FD6C98C23AE}">
      <dgm:prSet phldrT="[Текст]" custT="1"/>
      <dgm:spPr/>
      <dgm:t>
        <a:bodyPr/>
        <a:lstStyle/>
        <a:p>
          <a:r>
            <a:rPr lang="ru-RU" sz="1400">
              <a:latin typeface="Times New Roman" panose="02020603050405020304" pitchFamily="18" charset="0"/>
              <a:cs typeface="Times New Roman" panose="02020603050405020304" pitchFamily="18" charset="0"/>
            </a:rPr>
            <a:t>Комерційний підрозділ</a:t>
          </a:r>
        </a:p>
      </dgm:t>
    </dgm:pt>
    <dgm:pt modelId="{9266058A-1F9F-4705-B572-ACC593F7C0B7}" type="parTrans" cxnId="{A4536A5A-0732-43A9-AE8C-E0BB9D81DD7B}">
      <dgm:prSet/>
      <dgm:spPr/>
      <dgm:t>
        <a:bodyPr/>
        <a:lstStyle/>
        <a:p>
          <a:endParaRPr lang="ru-RU"/>
        </a:p>
      </dgm:t>
    </dgm:pt>
    <dgm:pt modelId="{2AAE5E8E-6681-4A28-AFFF-5A3A675E037A}" type="sibTrans" cxnId="{A4536A5A-0732-43A9-AE8C-E0BB9D81DD7B}">
      <dgm:prSet/>
      <dgm:spPr/>
      <dgm:t>
        <a:bodyPr/>
        <a:lstStyle/>
        <a:p>
          <a:endParaRPr lang="ru-RU"/>
        </a:p>
      </dgm:t>
    </dgm:pt>
    <dgm:pt modelId="{C7B70252-89E1-4BD0-8160-6B1473A80015}">
      <dgm:prSet phldrT="[Текст]" custT="1"/>
      <dgm:spPr/>
      <dgm:t>
        <a:bodyPr/>
        <a:lstStyle/>
        <a:p>
          <a:r>
            <a:rPr lang="ru-RU" sz="1400">
              <a:latin typeface="Times New Roman" panose="02020603050405020304" pitchFamily="18" charset="0"/>
              <a:cs typeface="Times New Roman" panose="02020603050405020304" pitchFamily="18" charset="0"/>
            </a:rPr>
            <a:t>Юридичний та відділ кадрів</a:t>
          </a:r>
        </a:p>
      </dgm:t>
    </dgm:pt>
    <dgm:pt modelId="{66869B11-2B27-44ED-A99F-686C718BEAD6}" type="parTrans" cxnId="{566A3CF1-7DB1-4AD9-982A-6B0D7921C799}">
      <dgm:prSet/>
      <dgm:spPr/>
      <dgm:t>
        <a:bodyPr/>
        <a:lstStyle/>
        <a:p>
          <a:endParaRPr lang="ru-RU"/>
        </a:p>
      </dgm:t>
    </dgm:pt>
    <dgm:pt modelId="{392CD967-0EEA-4257-A370-2C98E7DC4844}" type="sibTrans" cxnId="{566A3CF1-7DB1-4AD9-982A-6B0D7921C799}">
      <dgm:prSet/>
      <dgm:spPr/>
      <dgm:t>
        <a:bodyPr/>
        <a:lstStyle/>
        <a:p>
          <a:endParaRPr lang="ru-RU"/>
        </a:p>
      </dgm:t>
    </dgm:pt>
    <dgm:pt modelId="{3631CBA1-82C1-4DF7-ACE1-C5B7C31FD79B}">
      <dgm:prSet phldrT="[Текст]"/>
      <dgm:spPr/>
      <dgm:t>
        <a:bodyPr/>
        <a:lstStyle/>
        <a:p>
          <a:r>
            <a:rPr lang="ru-RU">
              <a:latin typeface="Times New Roman" panose="02020603050405020304" pitchFamily="18" charset="0"/>
              <a:cs typeface="Times New Roman" panose="02020603050405020304" pitchFamily="18" charset="0"/>
            </a:rPr>
            <a:t>Фінансово-економічний підрозділ</a:t>
          </a:r>
        </a:p>
      </dgm:t>
    </dgm:pt>
    <dgm:pt modelId="{F1C0C83A-99A4-4D54-BDD9-6A19632AFF58}" type="parTrans" cxnId="{E8236AEE-9A7E-412F-8296-D23FB26CC0EA}">
      <dgm:prSet/>
      <dgm:spPr/>
      <dgm:t>
        <a:bodyPr/>
        <a:lstStyle/>
        <a:p>
          <a:endParaRPr lang="ru-RU"/>
        </a:p>
      </dgm:t>
    </dgm:pt>
    <dgm:pt modelId="{96AECDED-D05C-4EFA-88A0-FA424004189A}" type="sibTrans" cxnId="{E8236AEE-9A7E-412F-8296-D23FB26CC0EA}">
      <dgm:prSet/>
      <dgm:spPr/>
      <dgm:t>
        <a:bodyPr/>
        <a:lstStyle/>
        <a:p>
          <a:endParaRPr lang="ru-RU"/>
        </a:p>
      </dgm:t>
    </dgm:pt>
    <dgm:pt modelId="{E33742FA-BC38-4636-A06C-4FE5492D3448}">
      <dgm:prSet phldrT="[Текст]" custT="1"/>
      <dgm:spPr/>
      <dgm:t>
        <a:bodyPr/>
        <a:lstStyle/>
        <a:p>
          <a:r>
            <a:rPr lang="ru-RU" sz="1400">
              <a:latin typeface="Times New Roman" panose="02020603050405020304" pitchFamily="18" charset="0"/>
              <a:cs typeface="Times New Roman" panose="02020603050405020304" pitchFamily="18" charset="0"/>
            </a:rPr>
            <a:t>Наглядова рада</a:t>
          </a:r>
        </a:p>
      </dgm:t>
    </dgm:pt>
    <dgm:pt modelId="{7B0907DF-7BBD-469F-844B-FC2D274FD2B0}" type="parTrans" cxnId="{69F76BD7-CED7-4FB1-B10B-0D327CCB3E3E}">
      <dgm:prSet/>
      <dgm:spPr/>
      <dgm:t>
        <a:bodyPr/>
        <a:lstStyle/>
        <a:p>
          <a:endParaRPr lang="ru-RU"/>
        </a:p>
      </dgm:t>
    </dgm:pt>
    <dgm:pt modelId="{B347E0C3-83DC-44E3-AC04-CB93EACCF07C}" type="sibTrans" cxnId="{69F76BD7-CED7-4FB1-B10B-0D327CCB3E3E}">
      <dgm:prSet/>
      <dgm:spPr/>
      <dgm:t>
        <a:bodyPr/>
        <a:lstStyle/>
        <a:p>
          <a:endParaRPr lang="ru-RU"/>
        </a:p>
      </dgm:t>
    </dgm:pt>
    <dgm:pt modelId="{65754CE3-2606-4055-95CE-6471DF7CE511}" type="pres">
      <dgm:prSet presAssocID="{038051CE-C315-4777-BB9D-59263453ABD7}" presName="hierChild1" presStyleCnt="0">
        <dgm:presLayoutVars>
          <dgm:orgChart val="1"/>
          <dgm:chPref val="1"/>
          <dgm:dir/>
          <dgm:animOne val="branch"/>
          <dgm:animLvl val="lvl"/>
          <dgm:resizeHandles/>
        </dgm:presLayoutVars>
      </dgm:prSet>
      <dgm:spPr/>
    </dgm:pt>
    <dgm:pt modelId="{0660BC83-A784-4B79-AB4D-064C9B24212A}" type="pres">
      <dgm:prSet presAssocID="{20F3ADB9-DE2A-46BF-8BD1-24B1E86E3E1E}" presName="hierRoot1" presStyleCnt="0">
        <dgm:presLayoutVars>
          <dgm:hierBranch val="init"/>
        </dgm:presLayoutVars>
      </dgm:prSet>
      <dgm:spPr/>
    </dgm:pt>
    <dgm:pt modelId="{D8AE39F5-F5D6-4F74-87BF-B701D70AFB60}" type="pres">
      <dgm:prSet presAssocID="{20F3ADB9-DE2A-46BF-8BD1-24B1E86E3E1E}" presName="rootComposite1" presStyleCnt="0"/>
      <dgm:spPr/>
    </dgm:pt>
    <dgm:pt modelId="{E8C9EB21-81D8-44BA-B99E-6BA37A380CFC}" type="pres">
      <dgm:prSet presAssocID="{20F3ADB9-DE2A-46BF-8BD1-24B1E86E3E1E}" presName="rootText1" presStyleLbl="node0" presStyleIdx="0" presStyleCnt="2">
        <dgm:presLayoutVars>
          <dgm:chPref val="3"/>
        </dgm:presLayoutVars>
      </dgm:prSet>
      <dgm:spPr/>
    </dgm:pt>
    <dgm:pt modelId="{0F2BAB5A-52D0-40AB-999F-348D77DBE526}" type="pres">
      <dgm:prSet presAssocID="{20F3ADB9-DE2A-46BF-8BD1-24B1E86E3E1E}" presName="rootConnector1" presStyleLbl="node1" presStyleIdx="0" presStyleCnt="0"/>
      <dgm:spPr/>
    </dgm:pt>
    <dgm:pt modelId="{8423BDED-61D3-4A36-8400-4DDB2FE81678}" type="pres">
      <dgm:prSet presAssocID="{20F3ADB9-DE2A-46BF-8BD1-24B1E86E3E1E}" presName="hierChild2" presStyleCnt="0"/>
      <dgm:spPr/>
    </dgm:pt>
    <dgm:pt modelId="{7A7187E4-ABE2-4D32-8830-53F9CD03758B}" type="pres">
      <dgm:prSet presAssocID="{20F3ADB9-DE2A-46BF-8BD1-24B1E86E3E1E}" presName="hierChild3" presStyleCnt="0"/>
      <dgm:spPr/>
    </dgm:pt>
    <dgm:pt modelId="{0A6C339F-4A3B-4CAE-BF84-EFD03936FAAD}" type="pres">
      <dgm:prSet presAssocID="{E33742FA-BC38-4636-A06C-4FE5492D3448}" presName="hierRoot1" presStyleCnt="0">
        <dgm:presLayoutVars>
          <dgm:hierBranch val="init"/>
        </dgm:presLayoutVars>
      </dgm:prSet>
      <dgm:spPr/>
    </dgm:pt>
    <dgm:pt modelId="{C3AC47AD-B5A6-41B8-B443-F3EC65818385}" type="pres">
      <dgm:prSet presAssocID="{E33742FA-BC38-4636-A06C-4FE5492D3448}" presName="rootComposite1" presStyleCnt="0"/>
      <dgm:spPr/>
    </dgm:pt>
    <dgm:pt modelId="{B87DFA88-3BFA-44C1-BF72-B15B8C7944D5}" type="pres">
      <dgm:prSet presAssocID="{E33742FA-BC38-4636-A06C-4FE5492D3448}" presName="rootText1" presStyleLbl="node0" presStyleIdx="1" presStyleCnt="2">
        <dgm:presLayoutVars>
          <dgm:chPref val="3"/>
        </dgm:presLayoutVars>
      </dgm:prSet>
      <dgm:spPr/>
    </dgm:pt>
    <dgm:pt modelId="{2BB2CCFD-8B8D-4571-A484-F3DEDB8442D0}" type="pres">
      <dgm:prSet presAssocID="{E33742FA-BC38-4636-A06C-4FE5492D3448}" presName="rootConnector1" presStyleLbl="node1" presStyleIdx="0" presStyleCnt="0"/>
      <dgm:spPr/>
    </dgm:pt>
    <dgm:pt modelId="{F31CFD45-B813-4F7B-8117-0D8EA6790897}" type="pres">
      <dgm:prSet presAssocID="{E33742FA-BC38-4636-A06C-4FE5492D3448}" presName="hierChild2" presStyleCnt="0"/>
      <dgm:spPr/>
    </dgm:pt>
    <dgm:pt modelId="{508E80F0-7F66-45FB-800E-814AB936FEE4}" type="pres">
      <dgm:prSet presAssocID="{7A23C757-BCE0-4023-AABF-DCFC1A7E34C5}" presName="Name37" presStyleLbl="parChTrans1D2" presStyleIdx="0" presStyleCnt="5"/>
      <dgm:spPr/>
    </dgm:pt>
    <dgm:pt modelId="{5A2E68AE-CD29-4F38-98FD-660464554AB6}" type="pres">
      <dgm:prSet presAssocID="{4AE3ED56-00EF-46F8-A602-3D72C00BD035}" presName="hierRoot2" presStyleCnt="0">
        <dgm:presLayoutVars>
          <dgm:hierBranch val="init"/>
        </dgm:presLayoutVars>
      </dgm:prSet>
      <dgm:spPr/>
    </dgm:pt>
    <dgm:pt modelId="{478D409D-6FF3-4E1C-96B9-B84B97542593}" type="pres">
      <dgm:prSet presAssocID="{4AE3ED56-00EF-46F8-A602-3D72C00BD035}" presName="rootComposite" presStyleCnt="0"/>
      <dgm:spPr/>
    </dgm:pt>
    <dgm:pt modelId="{A7FAF6C9-1ECF-47F8-8682-9C605DD28690}" type="pres">
      <dgm:prSet presAssocID="{4AE3ED56-00EF-46F8-A602-3D72C00BD035}" presName="rootText" presStyleLbl="node2" presStyleIdx="0" presStyleCnt="4">
        <dgm:presLayoutVars>
          <dgm:chPref val="3"/>
        </dgm:presLayoutVars>
      </dgm:prSet>
      <dgm:spPr/>
    </dgm:pt>
    <dgm:pt modelId="{EF43264B-B7B6-4D3F-B2FB-11C1600AB448}" type="pres">
      <dgm:prSet presAssocID="{4AE3ED56-00EF-46F8-A602-3D72C00BD035}" presName="rootConnector" presStyleLbl="node2" presStyleIdx="0" presStyleCnt="4"/>
      <dgm:spPr/>
    </dgm:pt>
    <dgm:pt modelId="{59AB8E92-2680-4F56-97EE-106A138D672A}" type="pres">
      <dgm:prSet presAssocID="{4AE3ED56-00EF-46F8-A602-3D72C00BD035}" presName="hierChild4" presStyleCnt="0"/>
      <dgm:spPr/>
    </dgm:pt>
    <dgm:pt modelId="{7E082DA0-57FF-4ACB-8737-B92164876219}" type="pres">
      <dgm:prSet presAssocID="{4AE3ED56-00EF-46F8-A602-3D72C00BD035}" presName="hierChild5" presStyleCnt="0"/>
      <dgm:spPr/>
    </dgm:pt>
    <dgm:pt modelId="{B8C3C0A4-82A9-45D5-9458-1D8D7E990FB7}" type="pres">
      <dgm:prSet presAssocID="{9266058A-1F9F-4705-B572-ACC593F7C0B7}" presName="Name37" presStyleLbl="parChTrans1D2" presStyleIdx="1" presStyleCnt="5"/>
      <dgm:spPr/>
    </dgm:pt>
    <dgm:pt modelId="{EDCEBFCC-B914-4E49-9F53-398398159ACE}" type="pres">
      <dgm:prSet presAssocID="{2D782C83-4C98-46B6-B93D-9FD6C98C23AE}" presName="hierRoot2" presStyleCnt="0">
        <dgm:presLayoutVars>
          <dgm:hierBranch val="init"/>
        </dgm:presLayoutVars>
      </dgm:prSet>
      <dgm:spPr/>
    </dgm:pt>
    <dgm:pt modelId="{23429962-DA94-49ED-AC96-739B20EFEACA}" type="pres">
      <dgm:prSet presAssocID="{2D782C83-4C98-46B6-B93D-9FD6C98C23AE}" presName="rootComposite" presStyleCnt="0"/>
      <dgm:spPr/>
    </dgm:pt>
    <dgm:pt modelId="{75685BAC-76F9-401D-A97D-258846A683FD}" type="pres">
      <dgm:prSet presAssocID="{2D782C83-4C98-46B6-B93D-9FD6C98C23AE}" presName="rootText" presStyleLbl="node2" presStyleIdx="1" presStyleCnt="4">
        <dgm:presLayoutVars>
          <dgm:chPref val="3"/>
        </dgm:presLayoutVars>
      </dgm:prSet>
      <dgm:spPr/>
    </dgm:pt>
    <dgm:pt modelId="{1A47792F-5C16-4510-A71B-2EC4DA1CBBF7}" type="pres">
      <dgm:prSet presAssocID="{2D782C83-4C98-46B6-B93D-9FD6C98C23AE}" presName="rootConnector" presStyleLbl="node2" presStyleIdx="1" presStyleCnt="4"/>
      <dgm:spPr/>
    </dgm:pt>
    <dgm:pt modelId="{46B5229F-86E7-40C1-8A34-FD4FEA6750ED}" type="pres">
      <dgm:prSet presAssocID="{2D782C83-4C98-46B6-B93D-9FD6C98C23AE}" presName="hierChild4" presStyleCnt="0"/>
      <dgm:spPr/>
    </dgm:pt>
    <dgm:pt modelId="{88057682-E102-4BF4-87AF-469D94DC827A}" type="pres">
      <dgm:prSet presAssocID="{2D782C83-4C98-46B6-B93D-9FD6C98C23AE}" presName="hierChild5" presStyleCnt="0"/>
      <dgm:spPr/>
    </dgm:pt>
    <dgm:pt modelId="{DF567947-1DF3-4E24-8B04-B080B9B9F140}" type="pres">
      <dgm:prSet presAssocID="{66869B11-2B27-44ED-A99F-686C718BEAD6}" presName="Name37" presStyleLbl="parChTrans1D2" presStyleIdx="2" presStyleCnt="5"/>
      <dgm:spPr/>
    </dgm:pt>
    <dgm:pt modelId="{9B025055-562E-47F0-9313-6BD1A593F3B1}" type="pres">
      <dgm:prSet presAssocID="{C7B70252-89E1-4BD0-8160-6B1473A80015}" presName="hierRoot2" presStyleCnt="0">
        <dgm:presLayoutVars>
          <dgm:hierBranch val="init"/>
        </dgm:presLayoutVars>
      </dgm:prSet>
      <dgm:spPr/>
    </dgm:pt>
    <dgm:pt modelId="{10EA9EBE-9826-48E4-ABF8-D3AADC7BE7CE}" type="pres">
      <dgm:prSet presAssocID="{C7B70252-89E1-4BD0-8160-6B1473A80015}" presName="rootComposite" presStyleCnt="0"/>
      <dgm:spPr/>
    </dgm:pt>
    <dgm:pt modelId="{C287BEF0-457F-465A-AC1C-9527AD573927}" type="pres">
      <dgm:prSet presAssocID="{C7B70252-89E1-4BD0-8160-6B1473A80015}" presName="rootText" presStyleLbl="node2" presStyleIdx="2" presStyleCnt="4">
        <dgm:presLayoutVars>
          <dgm:chPref val="3"/>
        </dgm:presLayoutVars>
      </dgm:prSet>
      <dgm:spPr/>
    </dgm:pt>
    <dgm:pt modelId="{D8CFF48E-B6A3-44ED-BE8D-B87AC70E88AE}" type="pres">
      <dgm:prSet presAssocID="{C7B70252-89E1-4BD0-8160-6B1473A80015}" presName="rootConnector" presStyleLbl="node2" presStyleIdx="2" presStyleCnt="4"/>
      <dgm:spPr/>
    </dgm:pt>
    <dgm:pt modelId="{9407DDFB-A4C7-4832-B156-DC6CA747DEF7}" type="pres">
      <dgm:prSet presAssocID="{C7B70252-89E1-4BD0-8160-6B1473A80015}" presName="hierChild4" presStyleCnt="0"/>
      <dgm:spPr/>
    </dgm:pt>
    <dgm:pt modelId="{1FDECAE2-A335-4236-98FB-415F8E7B8E30}" type="pres">
      <dgm:prSet presAssocID="{C7B70252-89E1-4BD0-8160-6B1473A80015}" presName="hierChild5" presStyleCnt="0"/>
      <dgm:spPr/>
    </dgm:pt>
    <dgm:pt modelId="{7A6D1310-F587-4AD3-95E0-220DD224DFB7}" type="pres">
      <dgm:prSet presAssocID="{F1C0C83A-99A4-4D54-BDD9-6A19632AFF58}" presName="Name37" presStyleLbl="parChTrans1D2" presStyleIdx="3" presStyleCnt="5"/>
      <dgm:spPr/>
    </dgm:pt>
    <dgm:pt modelId="{635FF8FA-2F84-4665-BFD1-635DAAB104DA}" type="pres">
      <dgm:prSet presAssocID="{3631CBA1-82C1-4DF7-ACE1-C5B7C31FD79B}" presName="hierRoot2" presStyleCnt="0">
        <dgm:presLayoutVars>
          <dgm:hierBranch val="init"/>
        </dgm:presLayoutVars>
      </dgm:prSet>
      <dgm:spPr/>
    </dgm:pt>
    <dgm:pt modelId="{B341CAD3-61E2-4A68-86F3-EB71C793D6F4}" type="pres">
      <dgm:prSet presAssocID="{3631CBA1-82C1-4DF7-ACE1-C5B7C31FD79B}" presName="rootComposite" presStyleCnt="0"/>
      <dgm:spPr/>
    </dgm:pt>
    <dgm:pt modelId="{5CD49058-440A-4A85-A8CA-1DC99D30B467}" type="pres">
      <dgm:prSet presAssocID="{3631CBA1-82C1-4DF7-ACE1-C5B7C31FD79B}" presName="rootText" presStyleLbl="node2" presStyleIdx="3" presStyleCnt="4">
        <dgm:presLayoutVars>
          <dgm:chPref val="3"/>
        </dgm:presLayoutVars>
      </dgm:prSet>
      <dgm:spPr/>
    </dgm:pt>
    <dgm:pt modelId="{AF50837A-C131-4A36-BA68-EEAFAB6A3132}" type="pres">
      <dgm:prSet presAssocID="{3631CBA1-82C1-4DF7-ACE1-C5B7C31FD79B}" presName="rootConnector" presStyleLbl="node2" presStyleIdx="3" presStyleCnt="4"/>
      <dgm:spPr/>
    </dgm:pt>
    <dgm:pt modelId="{05663078-597E-4AE0-AB1A-AE3A026D6081}" type="pres">
      <dgm:prSet presAssocID="{3631CBA1-82C1-4DF7-ACE1-C5B7C31FD79B}" presName="hierChild4" presStyleCnt="0"/>
      <dgm:spPr/>
    </dgm:pt>
    <dgm:pt modelId="{B9855008-2F39-4503-9B0D-D75D365CD326}" type="pres">
      <dgm:prSet presAssocID="{3631CBA1-82C1-4DF7-ACE1-C5B7C31FD79B}" presName="hierChild5" presStyleCnt="0"/>
      <dgm:spPr/>
    </dgm:pt>
    <dgm:pt modelId="{3DB3EBCA-71F1-4A11-950F-CF36606577A6}" type="pres">
      <dgm:prSet presAssocID="{E33742FA-BC38-4636-A06C-4FE5492D3448}" presName="hierChild3" presStyleCnt="0"/>
      <dgm:spPr/>
    </dgm:pt>
    <dgm:pt modelId="{5BA2A639-F52F-477F-BCAF-33514AAC15DE}" type="pres">
      <dgm:prSet presAssocID="{B3293E7F-80E0-4199-A4DA-B61E4379AA2B}" presName="Name111" presStyleLbl="parChTrans1D2" presStyleIdx="4" presStyleCnt="5"/>
      <dgm:spPr/>
    </dgm:pt>
    <dgm:pt modelId="{10DD12A1-5154-4C78-99EF-E933FB77AAD8}" type="pres">
      <dgm:prSet presAssocID="{4F8BD0EB-B6EA-492F-9E37-34089F9D1043}" presName="hierRoot3" presStyleCnt="0">
        <dgm:presLayoutVars>
          <dgm:hierBranch val="init"/>
        </dgm:presLayoutVars>
      </dgm:prSet>
      <dgm:spPr/>
    </dgm:pt>
    <dgm:pt modelId="{0D78480F-14CB-476C-B452-A8A49299A93E}" type="pres">
      <dgm:prSet presAssocID="{4F8BD0EB-B6EA-492F-9E37-34089F9D1043}" presName="rootComposite3" presStyleCnt="0"/>
      <dgm:spPr/>
    </dgm:pt>
    <dgm:pt modelId="{C3729D5E-5BC0-49B4-9467-5FC71DBE1B39}" type="pres">
      <dgm:prSet presAssocID="{4F8BD0EB-B6EA-492F-9E37-34089F9D1043}" presName="rootText3" presStyleLbl="asst1" presStyleIdx="0" presStyleCnt="1" custLinFactNeighborX="61797" custLinFactNeighborY="0">
        <dgm:presLayoutVars>
          <dgm:chPref val="3"/>
        </dgm:presLayoutVars>
      </dgm:prSet>
      <dgm:spPr/>
    </dgm:pt>
    <dgm:pt modelId="{8B81F880-E243-4AC4-AE2A-F84CBC086777}" type="pres">
      <dgm:prSet presAssocID="{4F8BD0EB-B6EA-492F-9E37-34089F9D1043}" presName="rootConnector3" presStyleLbl="asst1" presStyleIdx="0" presStyleCnt="1"/>
      <dgm:spPr/>
    </dgm:pt>
    <dgm:pt modelId="{B56A095B-EFD1-4099-9166-206329A14918}" type="pres">
      <dgm:prSet presAssocID="{4F8BD0EB-B6EA-492F-9E37-34089F9D1043}" presName="hierChild6" presStyleCnt="0"/>
      <dgm:spPr/>
    </dgm:pt>
    <dgm:pt modelId="{4EA4975C-5A86-49DF-85EA-7FDDD869DFDF}" type="pres">
      <dgm:prSet presAssocID="{4F8BD0EB-B6EA-492F-9E37-34089F9D1043}" presName="hierChild7" presStyleCnt="0"/>
      <dgm:spPr/>
    </dgm:pt>
  </dgm:ptLst>
  <dgm:cxnLst>
    <dgm:cxn modelId="{09293B04-DA5F-4111-B6C7-D6393432977E}" type="presOf" srcId="{038051CE-C315-4777-BB9D-59263453ABD7}" destId="{65754CE3-2606-4055-95CE-6471DF7CE511}" srcOrd="0" destOrd="0" presId="urn:microsoft.com/office/officeart/2005/8/layout/orgChart1"/>
    <dgm:cxn modelId="{897F0C19-6B6C-408D-B5EA-98317B8AF713}" type="presOf" srcId="{E33742FA-BC38-4636-A06C-4FE5492D3448}" destId="{2BB2CCFD-8B8D-4571-A484-F3DEDB8442D0}" srcOrd="1" destOrd="0" presId="urn:microsoft.com/office/officeart/2005/8/layout/orgChart1"/>
    <dgm:cxn modelId="{A16A6836-0A5F-456B-9136-8A29FADE7C97}" srcId="{038051CE-C315-4777-BB9D-59263453ABD7}" destId="{20F3ADB9-DE2A-46BF-8BD1-24B1E86E3E1E}" srcOrd="0" destOrd="0" parTransId="{16D644C5-4331-4B2A-87C8-153E9D2AE949}" sibTransId="{7735D4B7-0E18-406C-ACB4-A60EDA448903}"/>
    <dgm:cxn modelId="{08C4F240-D73A-42EF-A6D8-032DDD25F886}" type="presOf" srcId="{E33742FA-BC38-4636-A06C-4FE5492D3448}" destId="{B87DFA88-3BFA-44C1-BF72-B15B8C7944D5}" srcOrd="0" destOrd="0" presId="urn:microsoft.com/office/officeart/2005/8/layout/orgChart1"/>
    <dgm:cxn modelId="{AF19CD43-D3E9-4F74-B85C-248C1DF48CA8}" type="presOf" srcId="{3631CBA1-82C1-4DF7-ACE1-C5B7C31FD79B}" destId="{5CD49058-440A-4A85-A8CA-1DC99D30B467}" srcOrd="0" destOrd="0" presId="urn:microsoft.com/office/officeart/2005/8/layout/orgChart1"/>
    <dgm:cxn modelId="{A1CF5F4B-D713-4264-818B-1B4D71960B30}" type="presOf" srcId="{F1C0C83A-99A4-4D54-BDD9-6A19632AFF58}" destId="{7A6D1310-F587-4AD3-95E0-220DD224DFB7}" srcOrd="0" destOrd="0" presId="urn:microsoft.com/office/officeart/2005/8/layout/orgChart1"/>
    <dgm:cxn modelId="{7B8FDB4C-8C21-4A34-914A-9DCFABE5ACF8}" srcId="{E33742FA-BC38-4636-A06C-4FE5492D3448}" destId="{4AE3ED56-00EF-46F8-A602-3D72C00BD035}" srcOrd="1" destOrd="0" parTransId="{7A23C757-BCE0-4023-AABF-DCFC1A7E34C5}" sibTransId="{602F4B5C-1EA3-40F5-A865-B92206F2A80B}"/>
    <dgm:cxn modelId="{E682D871-B5AB-4DFB-A70C-46A8BC89A509}" type="presOf" srcId="{7A23C757-BCE0-4023-AABF-DCFC1A7E34C5}" destId="{508E80F0-7F66-45FB-800E-814AB936FEE4}" srcOrd="0" destOrd="0" presId="urn:microsoft.com/office/officeart/2005/8/layout/orgChart1"/>
    <dgm:cxn modelId="{0EB99852-8316-43F9-9320-E803E48822CA}" type="presOf" srcId="{4F8BD0EB-B6EA-492F-9E37-34089F9D1043}" destId="{8B81F880-E243-4AC4-AE2A-F84CBC086777}" srcOrd="1" destOrd="0" presId="urn:microsoft.com/office/officeart/2005/8/layout/orgChart1"/>
    <dgm:cxn modelId="{73048C74-44CE-4DC3-BBD8-D39270CAF6EE}" type="presOf" srcId="{4F8BD0EB-B6EA-492F-9E37-34089F9D1043}" destId="{C3729D5E-5BC0-49B4-9467-5FC71DBE1B39}" srcOrd="0" destOrd="0" presId="urn:microsoft.com/office/officeart/2005/8/layout/orgChart1"/>
    <dgm:cxn modelId="{542F6979-0004-475C-9C9D-153147B07175}" type="presOf" srcId="{4AE3ED56-00EF-46F8-A602-3D72C00BD035}" destId="{EF43264B-B7B6-4D3F-B2FB-11C1600AB448}" srcOrd="1" destOrd="0" presId="urn:microsoft.com/office/officeart/2005/8/layout/orgChart1"/>
    <dgm:cxn modelId="{A4536A5A-0732-43A9-AE8C-E0BB9D81DD7B}" srcId="{E33742FA-BC38-4636-A06C-4FE5492D3448}" destId="{2D782C83-4C98-46B6-B93D-9FD6C98C23AE}" srcOrd="2" destOrd="0" parTransId="{9266058A-1F9F-4705-B572-ACC593F7C0B7}" sibTransId="{2AAE5E8E-6681-4A28-AFFF-5A3A675E037A}"/>
    <dgm:cxn modelId="{CFEEA37B-7F18-4230-AD86-1CFFDF4D791E}" type="presOf" srcId="{20F3ADB9-DE2A-46BF-8BD1-24B1E86E3E1E}" destId="{0F2BAB5A-52D0-40AB-999F-348D77DBE526}" srcOrd="1" destOrd="0" presId="urn:microsoft.com/office/officeart/2005/8/layout/orgChart1"/>
    <dgm:cxn modelId="{810F6C7E-8333-4FE6-B127-437FF2ED3490}" type="presOf" srcId="{2D782C83-4C98-46B6-B93D-9FD6C98C23AE}" destId="{75685BAC-76F9-401D-A97D-258846A683FD}" srcOrd="0" destOrd="0" presId="urn:microsoft.com/office/officeart/2005/8/layout/orgChart1"/>
    <dgm:cxn modelId="{818FB988-9D3D-4422-B7A2-44BE1C53FA38}" type="presOf" srcId="{B3293E7F-80E0-4199-A4DA-B61E4379AA2B}" destId="{5BA2A639-F52F-477F-BCAF-33514AAC15DE}" srcOrd="0" destOrd="0" presId="urn:microsoft.com/office/officeart/2005/8/layout/orgChart1"/>
    <dgm:cxn modelId="{1F340195-4DB8-4C21-AF4E-38CE4C0F70D2}" srcId="{E33742FA-BC38-4636-A06C-4FE5492D3448}" destId="{4F8BD0EB-B6EA-492F-9E37-34089F9D1043}" srcOrd="0" destOrd="0" parTransId="{B3293E7F-80E0-4199-A4DA-B61E4379AA2B}" sibTransId="{ED72BD77-1201-434E-B501-8C1B2056852C}"/>
    <dgm:cxn modelId="{1700FB99-933D-41A2-86B7-FBF1C80A9608}" type="presOf" srcId="{2D782C83-4C98-46B6-B93D-9FD6C98C23AE}" destId="{1A47792F-5C16-4510-A71B-2EC4DA1CBBF7}" srcOrd="1" destOrd="0" presId="urn:microsoft.com/office/officeart/2005/8/layout/orgChart1"/>
    <dgm:cxn modelId="{432D03A4-EDD2-44D8-AE93-E7B2AAAC054E}" type="presOf" srcId="{3631CBA1-82C1-4DF7-ACE1-C5B7C31FD79B}" destId="{AF50837A-C131-4A36-BA68-EEAFAB6A3132}" srcOrd="1" destOrd="0" presId="urn:microsoft.com/office/officeart/2005/8/layout/orgChart1"/>
    <dgm:cxn modelId="{D685DCA5-8BB9-4BC7-A04E-58BFB6B4690A}" type="presOf" srcId="{C7B70252-89E1-4BD0-8160-6B1473A80015}" destId="{D8CFF48E-B6A3-44ED-BE8D-B87AC70E88AE}" srcOrd="1" destOrd="0" presId="urn:microsoft.com/office/officeart/2005/8/layout/orgChart1"/>
    <dgm:cxn modelId="{69F76BD7-CED7-4FB1-B10B-0D327CCB3E3E}" srcId="{038051CE-C315-4777-BB9D-59263453ABD7}" destId="{E33742FA-BC38-4636-A06C-4FE5492D3448}" srcOrd="1" destOrd="0" parTransId="{7B0907DF-7BBD-469F-844B-FC2D274FD2B0}" sibTransId="{B347E0C3-83DC-44E3-AC04-CB93EACCF07C}"/>
    <dgm:cxn modelId="{561B02D9-FFC5-40D1-BF3F-674DDC3FC8F2}" type="presOf" srcId="{4AE3ED56-00EF-46F8-A602-3D72C00BD035}" destId="{A7FAF6C9-1ECF-47F8-8682-9C605DD28690}" srcOrd="0" destOrd="0" presId="urn:microsoft.com/office/officeart/2005/8/layout/orgChart1"/>
    <dgm:cxn modelId="{E8236AEE-9A7E-412F-8296-D23FB26CC0EA}" srcId="{E33742FA-BC38-4636-A06C-4FE5492D3448}" destId="{3631CBA1-82C1-4DF7-ACE1-C5B7C31FD79B}" srcOrd="4" destOrd="0" parTransId="{F1C0C83A-99A4-4D54-BDD9-6A19632AFF58}" sibTransId="{96AECDED-D05C-4EFA-88A0-FA424004189A}"/>
    <dgm:cxn modelId="{566A3CF1-7DB1-4AD9-982A-6B0D7921C799}" srcId="{E33742FA-BC38-4636-A06C-4FE5492D3448}" destId="{C7B70252-89E1-4BD0-8160-6B1473A80015}" srcOrd="3" destOrd="0" parTransId="{66869B11-2B27-44ED-A99F-686C718BEAD6}" sibTransId="{392CD967-0EEA-4257-A370-2C98E7DC4844}"/>
    <dgm:cxn modelId="{B519ACF1-8DEE-44BF-8D05-FD59534434C5}" type="presOf" srcId="{C7B70252-89E1-4BD0-8160-6B1473A80015}" destId="{C287BEF0-457F-465A-AC1C-9527AD573927}" srcOrd="0" destOrd="0" presId="urn:microsoft.com/office/officeart/2005/8/layout/orgChart1"/>
    <dgm:cxn modelId="{4E637AFC-326B-407C-BFFB-CD4E2F6CD238}" type="presOf" srcId="{9266058A-1F9F-4705-B572-ACC593F7C0B7}" destId="{B8C3C0A4-82A9-45D5-9458-1D8D7E990FB7}" srcOrd="0" destOrd="0" presId="urn:microsoft.com/office/officeart/2005/8/layout/orgChart1"/>
    <dgm:cxn modelId="{8407C9FC-789D-4B1D-812B-12F14E8BF631}" type="presOf" srcId="{66869B11-2B27-44ED-A99F-686C718BEAD6}" destId="{DF567947-1DF3-4E24-8B04-B080B9B9F140}" srcOrd="0" destOrd="0" presId="urn:microsoft.com/office/officeart/2005/8/layout/orgChart1"/>
    <dgm:cxn modelId="{D4C68CFD-9DEA-4650-AB31-F3AE015C434B}" type="presOf" srcId="{20F3ADB9-DE2A-46BF-8BD1-24B1E86E3E1E}" destId="{E8C9EB21-81D8-44BA-B99E-6BA37A380CFC}" srcOrd="0" destOrd="0" presId="urn:microsoft.com/office/officeart/2005/8/layout/orgChart1"/>
    <dgm:cxn modelId="{653F4DB0-B856-42C2-8B41-1A2100F83106}" type="presParOf" srcId="{65754CE3-2606-4055-95CE-6471DF7CE511}" destId="{0660BC83-A784-4B79-AB4D-064C9B24212A}" srcOrd="0" destOrd="0" presId="urn:microsoft.com/office/officeart/2005/8/layout/orgChart1"/>
    <dgm:cxn modelId="{BBD29BF7-5123-474B-BED0-ED58054442A8}" type="presParOf" srcId="{0660BC83-A784-4B79-AB4D-064C9B24212A}" destId="{D8AE39F5-F5D6-4F74-87BF-B701D70AFB60}" srcOrd="0" destOrd="0" presId="urn:microsoft.com/office/officeart/2005/8/layout/orgChart1"/>
    <dgm:cxn modelId="{DD604E93-D995-4E70-A3B2-9634EAA40902}" type="presParOf" srcId="{D8AE39F5-F5D6-4F74-87BF-B701D70AFB60}" destId="{E8C9EB21-81D8-44BA-B99E-6BA37A380CFC}" srcOrd="0" destOrd="0" presId="urn:microsoft.com/office/officeart/2005/8/layout/orgChart1"/>
    <dgm:cxn modelId="{FF21B39D-D8A1-40B8-A646-D4035C8FC09B}" type="presParOf" srcId="{D8AE39F5-F5D6-4F74-87BF-B701D70AFB60}" destId="{0F2BAB5A-52D0-40AB-999F-348D77DBE526}" srcOrd="1" destOrd="0" presId="urn:microsoft.com/office/officeart/2005/8/layout/orgChart1"/>
    <dgm:cxn modelId="{CC5628D2-7718-4B0A-A291-FB0372568E6D}" type="presParOf" srcId="{0660BC83-A784-4B79-AB4D-064C9B24212A}" destId="{8423BDED-61D3-4A36-8400-4DDB2FE81678}" srcOrd="1" destOrd="0" presId="urn:microsoft.com/office/officeart/2005/8/layout/orgChart1"/>
    <dgm:cxn modelId="{D4B26E3B-3DF3-4AE8-B2E4-CAA0F468B203}" type="presParOf" srcId="{0660BC83-A784-4B79-AB4D-064C9B24212A}" destId="{7A7187E4-ABE2-4D32-8830-53F9CD03758B}" srcOrd="2" destOrd="0" presId="urn:microsoft.com/office/officeart/2005/8/layout/orgChart1"/>
    <dgm:cxn modelId="{62ED357B-FA21-4B08-8A60-A0795068FE63}" type="presParOf" srcId="{65754CE3-2606-4055-95CE-6471DF7CE511}" destId="{0A6C339F-4A3B-4CAE-BF84-EFD03936FAAD}" srcOrd="1" destOrd="0" presId="urn:microsoft.com/office/officeart/2005/8/layout/orgChart1"/>
    <dgm:cxn modelId="{01AEE04D-DC20-4B38-9DEC-625961DD8F0E}" type="presParOf" srcId="{0A6C339F-4A3B-4CAE-BF84-EFD03936FAAD}" destId="{C3AC47AD-B5A6-41B8-B443-F3EC65818385}" srcOrd="0" destOrd="0" presId="urn:microsoft.com/office/officeart/2005/8/layout/orgChart1"/>
    <dgm:cxn modelId="{CB74030E-A331-4558-9D8C-BFBC55838EB4}" type="presParOf" srcId="{C3AC47AD-B5A6-41B8-B443-F3EC65818385}" destId="{B87DFA88-3BFA-44C1-BF72-B15B8C7944D5}" srcOrd="0" destOrd="0" presId="urn:microsoft.com/office/officeart/2005/8/layout/orgChart1"/>
    <dgm:cxn modelId="{90334349-278F-4522-8DAC-07D8C8991330}" type="presParOf" srcId="{C3AC47AD-B5A6-41B8-B443-F3EC65818385}" destId="{2BB2CCFD-8B8D-4571-A484-F3DEDB8442D0}" srcOrd="1" destOrd="0" presId="urn:microsoft.com/office/officeart/2005/8/layout/orgChart1"/>
    <dgm:cxn modelId="{1F29BCA8-6D5B-4DEE-8CC2-CFD69B5B61AA}" type="presParOf" srcId="{0A6C339F-4A3B-4CAE-BF84-EFD03936FAAD}" destId="{F31CFD45-B813-4F7B-8117-0D8EA6790897}" srcOrd="1" destOrd="0" presId="urn:microsoft.com/office/officeart/2005/8/layout/orgChart1"/>
    <dgm:cxn modelId="{B35C024E-FEB9-4ADE-B30A-C6C4F41144F9}" type="presParOf" srcId="{F31CFD45-B813-4F7B-8117-0D8EA6790897}" destId="{508E80F0-7F66-45FB-800E-814AB936FEE4}" srcOrd="0" destOrd="0" presId="urn:microsoft.com/office/officeart/2005/8/layout/orgChart1"/>
    <dgm:cxn modelId="{F10744B2-C4A9-49D3-8D0D-068AACA038E3}" type="presParOf" srcId="{F31CFD45-B813-4F7B-8117-0D8EA6790897}" destId="{5A2E68AE-CD29-4F38-98FD-660464554AB6}" srcOrd="1" destOrd="0" presId="urn:microsoft.com/office/officeart/2005/8/layout/orgChart1"/>
    <dgm:cxn modelId="{A6D1BBD5-8129-4B56-AA54-A608925606BA}" type="presParOf" srcId="{5A2E68AE-CD29-4F38-98FD-660464554AB6}" destId="{478D409D-6FF3-4E1C-96B9-B84B97542593}" srcOrd="0" destOrd="0" presId="urn:microsoft.com/office/officeart/2005/8/layout/orgChart1"/>
    <dgm:cxn modelId="{929E114B-C49F-4D57-A655-15F4BFDE66A1}" type="presParOf" srcId="{478D409D-6FF3-4E1C-96B9-B84B97542593}" destId="{A7FAF6C9-1ECF-47F8-8682-9C605DD28690}" srcOrd="0" destOrd="0" presId="urn:microsoft.com/office/officeart/2005/8/layout/orgChart1"/>
    <dgm:cxn modelId="{A59E3C80-DD2B-4EFA-95CA-4AC111DD523D}" type="presParOf" srcId="{478D409D-6FF3-4E1C-96B9-B84B97542593}" destId="{EF43264B-B7B6-4D3F-B2FB-11C1600AB448}" srcOrd="1" destOrd="0" presId="urn:microsoft.com/office/officeart/2005/8/layout/orgChart1"/>
    <dgm:cxn modelId="{ACB870A8-C8DE-4432-B8FF-C8CE017BFE08}" type="presParOf" srcId="{5A2E68AE-CD29-4F38-98FD-660464554AB6}" destId="{59AB8E92-2680-4F56-97EE-106A138D672A}" srcOrd="1" destOrd="0" presId="urn:microsoft.com/office/officeart/2005/8/layout/orgChart1"/>
    <dgm:cxn modelId="{5501B893-46C3-4B17-91C9-AD1E41800CAA}" type="presParOf" srcId="{5A2E68AE-CD29-4F38-98FD-660464554AB6}" destId="{7E082DA0-57FF-4ACB-8737-B92164876219}" srcOrd="2" destOrd="0" presId="urn:microsoft.com/office/officeart/2005/8/layout/orgChart1"/>
    <dgm:cxn modelId="{ABFC0601-681B-4CBF-BD39-D756CEFF8058}" type="presParOf" srcId="{F31CFD45-B813-4F7B-8117-0D8EA6790897}" destId="{B8C3C0A4-82A9-45D5-9458-1D8D7E990FB7}" srcOrd="2" destOrd="0" presId="urn:microsoft.com/office/officeart/2005/8/layout/orgChart1"/>
    <dgm:cxn modelId="{177106FA-6E1A-4E7A-BFFD-C88F197A385A}" type="presParOf" srcId="{F31CFD45-B813-4F7B-8117-0D8EA6790897}" destId="{EDCEBFCC-B914-4E49-9F53-398398159ACE}" srcOrd="3" destOrd="0" presId="urn:microsoft.com/office/officeart/2005/8/layout/orgChart1"/>
    <dgm:cxn modelId="{AE2B6B4E-33E0-46F0-A546-752C70999431}" type="presParOf" srcId="{EDCEBFCC-B914-4E49-9F53-398398159ACE}" destId="{23429962-DA94-49ED-AC96-739B20EFEACA}" srcOrd="0" destOrd="0" presId="urn:microsoft.com/office/officeart/2005/8/layout/orgChart1"/>
    <dgm:cxn modelId="{1AA74B06-0A29-4766-B217-19C325BA8895}" type="presParOf" srcId="{23429962-DA94-49ED-AC96-739B20EFEACA}" destId="{75685BAC-76F9-401D-A97D-258846A683FD}" srcOrd="0" destOrd="0" presId="urn:microsoft.com/office/officeart/2005/8/layout/orgChart1"/>
    <dgm:cxn modelId="{6F85D115-A86E-4A28-B1B7-6763863B0ECB}" type="presParOf" srcId="{23429962-DA94-49ED-AC96-739B20EFEACA}" destId="{1A47792F-5C16-4510-A71B-2EC4DA1CBBF7}" srcOrd="1" destOrd="0" presId="urn:microsoft.com/office/officeart/2005/8/layout/orgChart1"/>
    <dgm:cxn modelId="{09A813C9-B9E5-40CA-8BB3-B724ADB158CF}" type="presParOf" srcId="{EDCEBFCC-B914-4E49-9F53-398398159ACE}" destId="{46B5229F-86E7-40C1-8A34-FD4FEA6750ED}" srcOrd="1" destOrd="0" presId="urn:microsoft.com/office/officeart/2005/8/layout/orgChart1"/>
    <dgm:cxn modelId="{A15AB1B9-7CF8-4BA1-AB90-7A2BFE2F00FF}" type="presParOf" srcId="{EDCEBFCC-B914-4E49-9F53-398398159ACE}" destId="{88057682-E102-4BF4-87AF-469D94DC827A}" srcOrd="2" destOrd="0" presId="urn:microsoft.com/office/officeart/2005/8/layout/orgChart1"/>
    <dgm:cxn modelId="{3D2E7D8A-4C51-4CB8-9624-C85A08B9C2D5}" type="presParOf" srcId="{F31CFD45-B813-4F7B-8117-0D8EA6790897}" destId="{DF567947-1DF3-4E24-8B04-B080B9B9F140}" srcOrd="4" destOrd="0" presId="urn:microsoft.com/office/officeart/2005/8/layout/orgChart1"/>
    <dgm:cxn modelId="{B512C882-263B-4F03-9E65-C89DC6EE3EDF}" type="presParOf" srcId="{F31CFD45-B813-4F7B-8117-0D8EA6790897}" destId="{9B025055-562E-47F0-9313-6BD1A593F3B1}" srcOrd="5" destOrd="0" presId="urn:microsoft.com/office/officeart/2005/8/layout/orgChart1"/>
    <dgm:cxn modelId="{88ECD9B2-7BE9-4672-88B9-AF995C8420CF}" type="presParOf" srcId="{9B025055-562E-47F0-9313-6BD1A593F3B1}" destId="{10EA9EBE-9826-48E4-ABF8-D3AADC7BE7CE}" srcOrd="0" destOrd="0" presId="urn:microsoft.com/office/officeart/2005/8/layout/orgChart1"/>
    <dgm:cxn modelId="{5E6DFF15-6C94-46BF-9877-33A3C8D09E99}" type="presParOf" srcId="{10EA9EBE-9826-48E4-ABF8-D3AADC7BE7CE}" destId="{C287BEF0-457F-465A-AC1C-9527AD573927}" srcOrd="0" destOrd="0" presId="urn:microsoft.com/office/officeart/2005/8/layout/orgChart1"/>
    <dgm:cxn modelId="{DC57E50E-A0DF-4160-99EF-2C196D00673E}" type="presParOf" srcId="{10EA9EBE-9826-48E4-ABF8-D3AADC7BE7CE}" destId="{D8CFF48E-B6A3-44ED-BE8D-B87AC70E88AE}" srcOrd="1" destOrd="0" presId="urn:microsoft.com/office/officeart/2005/8/layout/orgChart1"/>
    <dgm:cxn modelId="{684098A0-1FC1-49C2-95AE-2B3042F300A8}" type="presParOf" srcId="{9B025055-562E-47F0-9313-6BD1A593F3B1}" destId="{9407DDFB-A4C7-4832-B156-DC6CA747DEF7}" srcOrd="1" destOrd="0" presId="urn:microsoft.com/office/officeart/2005/8/layout/orgChart1"/>
    <dgm:cxn modelId="{117F8DBA-D04D-4B18-936E-F2ACB2E3AABD}" type="presParOf" srcId="{9B025055-562E-47F0-9313-6BD1A593F3B1}" destId="{1FDECAE2-A335-4236-98FB-415F8E7B8E30}" srcOrd="2" destOrd="0" presId="urn:microsoft.com/office/officeart/2005/8/layout/orgChart1"/>
    <dgm:cxn modelId="{4D7466B0-9A2C-44B0-A61E-BCCE97A7AA70}" type="presParOf" srcId="{F31CFD45-B813-4F7B-8117-0D8EA6790897}" destId="{7A6D1310-F587-4AD3-95E0-220DD224DFB7}" srcOrd="6" destOrd="0" presId="urn:microsoft.com/office/officeart/2005/8/layout/orgChart1"/>
    <dgm:cxn modelId="{005F44FE-BA89-466D-9671-B5EB51A33F94}" type="presParOf" srcId="{F31CFD45-B813-4F7B-8117-0D8EA6790897}" destId="{635FF8FA-2F84-4665-BFD1-635DAAB104DA}" srcOrd="7" destOrd="0" presId="urn:microsoft.com/office/officeart/2005/8/layout/orgChart1"/>
    <dgm:cxn modelId="{9D914388-D565-44A9-A6CC-A70E69061ED9}" type="presParOf" srcId="{635FF8FA-2F84-4665-BFD1-635DAAB104DA}" destId="{B341CAD3-61E2-4A68-86F3-EB71C793D6F4}" srcOrd="0" destOrd="0" presId="urn:microsoft.com/office/officeart/2005/8/layout/orgChart1"/>
    <dgm:cxn modelId="{DF548E81-4C7E-47DB-8D65-E3A0846863B7}" type="presParOf" srcId="{B341CAD3-61E2-4A68-86F3-EB71C793D6F4}" destId="{5CD49058-440A-4A85-A8CA-1DC99D30B467}" srcOrd="0" destOrd="0" presId="urn:microsoft.com/office/officeart/2005/8/layout/orgChart1"/>
    <dgm:cxn modelId="{377FE487-D486-4F9B-9A98-1CF83A152514}" type="presParOf" srcId="{B341CAD3-61E2-4A68-86F3-EB71C793D6F4}" destId="{AF50837A-C131-4A36-BA68-EEAFAB6A3132}" srcOrd="1" destOrd="0" presId="urn:microsoft.com/office/officeart/2005/8/layout/orgChart1"/>
    <dgm:cxn modelId="{C069F823-F060-40D2-9A27-A6986FAA475A}" type="presParOf" srcId="{635FF8FA-2F84-4665-BFD1-635DAAB104DA}" destId="{05663078-597E-4AE0-AB1A-AE3A026D6081}" srcOrd="1" destOrd="0" presId="urn:microsoft.com/office/officeart/2005/8/layout/orgChart1"/>
    <dgm:cxn modelId="{FA8D9E17-4C76-4125-8F75-991F7A9C9672}" type="presParOf" srcId="{635FF8FA-2F84-4665-BFD1-635DAAB104DA}" destId="{B9855008-2F39-4503-9B0D-D75D365CD326}" srcOrd="2" destOrd="0" presId="urn:microsoft.com/office/officeart/2005/8/layout/orgChart1"/>
    <dgm:cxn modelId="{6F309F3F-68B5-4889-9F89-E1147A36B533}" type="presParOf" srcId="{0A6C339F-4A3B-4CAE-BF84-EFD03936FAAD}" destId="{3DB3EBCA-71F1-4A11-950F-CF36606577A6}" srcOrd="2" destOrd="0" presId="urn:microsoft.com/office/officeart/2005/8/layout/orgChart1"/>
    <dgm:cxn modelId="{C57BF960-A8ED-4AB2-ACE6-14EDB7179D5D}" type="presParOf" srcId="{3DB3EBCA-71F1-4A11-950F-CF36606577A6}" destId="{5BA2A639-F52F-477F-BCAF-33514AAC15DE}" srcOrd="0" destOrd="0" presId="urn:microsoft.com/office/officeart/2005/8/layout/orgChart1"/>
    <dgm:cxn modelId="{05934FB0-383C-4840-B139-456E7392C1DD}" type="presParOf" srcId="{3DB3EBCA-71F1-4A11-950F-CF36606577A6}" destId="{10DD12A1-5154-4C78-99EF-E933FB77AAD8}" srcOrd="1" destOrd="0" presId="urn:microsoft.com/office/officeart/2005/8/layout/orgChart1"/>
    <dgm:cxn modelId="{643FA2DF-748D-40AD-B92F-0B0D4192F3B1}" type="presParOf" srcId="{10DD12A1-5154-4C78-99EF-E933FB77AAD8}" destId="{0D78480F-14CB-476C-B452-A8A49299A93E}" srcOrd="0" destOrd="0" presId="urn:microsoft.com/office/officeart/2005/8/layout/orgChart1"/>
    <dgm:cxn modelId="{E8DB1AA2-DC6C-4B7A-AF37-FE18B974FC85}" type="presParOf" srcId="{0D78480F-14CB-476C-B452-A8A49299A93E}" destId="{C3729D5E-5BC0-49B4-9467-5FC71DBE1B39}" srcOrd="0" destOrd="0" presId="urn:microsoft.com/office/officeart/2005/8/layout/orgChart1"/>
    <dgm:cxn modelId="{77183A3B-F1A0-4CDC-8B6D-6509CED16261}" type="presParOf" srcId="{0D78480F-14CB-476C-B452-A8A49299A93E}" destId="{8B81F880-E243-4AC4-AE2A-F84CBC086777}" srcOrd="1" destOrd="0" presId="urn:microsoft.com/office/officeart/2005/8/layout/orgChart1"/>
    <dgm:cxn modelId="{1108E9BD-976A-4953-BF58-94086425F533}" type="presParOf" srcId="{10DD12A1-5154-4C78-99EF-E933FB77AAD8}" destId="{B56A095B-EFD1-4099-9166-206329A14918}" srcOrd="1" destOrd="0" presId="urn:microsoft.com/office/officeart/2005/8/layout/orgChart1"/>
    <dgm:cxn modelId="{2580E7CB-6221-46EE-ABCF-A787132F9A05}" type="presParOf" srcId="{10DD12A1-5154-4C78-99EF-E933FB77AAD8}" destId="{4EA4975C-5A86-49DF-85EA-7FDDD869DFDF}"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33BD72-07F9-44E7-B578-67FE2B6EB60B}">
      <dsp:nvSpPr>
        <dsp:cNvPr id="0" name=""/>
        <dsp:cNvSpPr/>
      </dsp:nvSpPr>
      <dsp:spPr>
        <a:xfrm>
          <a:off x="3839532" y="1309150"/>
          <a:ext cx="449536" cy="2303542"/>
        </a:xfrm>
        <a:custGeom>
          <a:avLst/>
          <a:gdLst/>
          <a:ahLst/>
          <a:cxnLst/>
          <a:rect l="0" t="0" r="0" b="0"/>
          <a:pathLst>
            <a:path>
              <a:moveTo>
                <a:pt x="0" y="0"/>
              </a:moveTo>
              <a:lnTo>
                <a:pt x="0" y="2303542"/>
              </a:lnTo>
              <a:lnTo>
                <a:pt x="449536" y="23035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B1CC45-4CF0-4066-B15D-06C3EF3EBA0C}">
      <dsp:nvSpPr>
        <dsp:cNvPr id="0" name=""/>
        <dsp:cNvSpPr/>
      </dsp:nvSpPr>
      <dsp:spPr>
        <a:xfrm>
          <a:off x="3839532" y="1309150"/>
          <a:ext cx="471457" cy="1561888"/>
        </a:xfrm>
        <a:custGeom>
          <a:avLst/>
          <a:gdLst/>
          <a:ahLst/>
          <a:cxnLst/>
          <a:rect l="0" t="0" r="0" b="0"/>
          <a:pathLst>
            <a:path>
              <a:moveTo>
                <a:pt x="0" y="0"/>
              </a:moveTo>
              <a:lnTo>
                <a:pt x="0" y="1561888"/>
              </a:lnTo>
              <a:lnTo>
                <a:pt x="471457" y="15618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45A8B5-3F1D-4F6C-9C94-8F35A73AE2D3}">
      <dsp:nvSpPr>
        <dsp:cNvPr id="0" name=""/>
        <dsp:cNvSpPr/>
      </dsp:nvSpPr>
      <dsp:spPr>
        <a:xfrm>
          <a:off x="3839532" y="1309150"/>
          <a:ext cx="445086" cy="705523"/>
        </a:xfrm>
        <a:custGeom>
          <a:avLst/>
          <a:gdLst/>
          <a:ahLst/>
          <a:cxnLst/>
          <a:rect l="0" t="0" r="0" b="0"/>
          <a:pathLst>
            <a:path>
              <a:moveTo>
                <a:pt x="0" y="0"/>
              </a:moveTo>
              <a:lnTo>
                <a:pt x="0" y="705523"/>
              </a:lnTo>
              <a:lnTo>
                <a:pt x="445086" y="7055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5FB913-CB69-48C4-958D-509E01A590F5}">
      <dsp:nvSpPr>
        <dsp:cNvPr id="0" name=""/>
        <dsp:cNvSpPr/>
      </dsp:nvSpPr>
      <dsp:spPr>
        <a:xfrm>
          <a:off x="2844913" y="541135"/>
          <a:ext cx="1744063" cy="205457"/>
        </a:xfrm>
        <a:custGeom>
          <a:avLst/>
          <a:gdLst/>
          <a:ahLst/>
          <a:cxnLst/>
          <a:rect l="0" t="0" r="0" b="0"/>
          <a:pathLst>
            <a:path>
              <a:moveTo>
                <a:pt x="0" y="0"/>
              </a:moveTo>
              <a:lnTo>
                <a:pt x="0" y="105819"/>
              </a:lnTo>
              <a:lnTo>
                <a:pt x="1744063" y="105819"/>
              </a:lnTo>
              <a:lnTo>
                <a:pt x="1744063" y="20545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8BB642-9EAD-410E-8FBD-015E2FEDC28E}">
      <dsp:nvSpPr>
        <dsp:cNvPr id="0" name=""/>
        <dsp:cNvSpPr/>
      </dsp:nvSpPr>
      <dsp:spPr>
        <a:xfrm>
          <a:off x="190154" y="1309919"/>
          <a:ext cx="406091" cy="2528570"/>
        </a:xfrm>
        <a:custGeom>
          <a:avLst/>
          <a:gdLst/>
          <a:ahLst/>
          <a:cxnLst/>
          <a:rect l="0" t="0" r="0" b="0"/>
          <a:pathLst>
            <a:path>
              <a:moveTo>
                <a:pt x="0" y="0"/>
              </a:moveTo>
              <a:lnTo>
                <a:pt x="0" y="2528570"/>
              </a:lnTo>
              <a:lnTo>
                <a:pt x="406091" y="25285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F8AC53-B185-4127-93F4-5CDEC98C01BE}">
      <dsp:nvSpPr>
        <dsp:cNvPr id="0" name=""/>
        <dsp:cNvSpPr/>
      </dsp:nvSpPr>
      <dsp:spPr>
        <a:xfrm>
          <a:off x="190154" y="1309919"/>
          <a:ext cx="418246" cy="1836413"/>
        </a:xfrm>
        <a:custGeom>
          <a:avLst/>
          <a:gdLst/>
          <a:ahLst/>
          <a:cxnLst/>
          <a:rect l="0" t="0" r="0" b="0"/>
          <a:pathLst>
            <a:path>
              <a:moveTo>
                <a:pt x="0" y="0"/>
              </a:moveTo>
              <a:lnTo>
                <a:pt x="0" y="1836413"/>
              </a:lnTo>
              <a:lnTo>
                <a:pt x="418246" y="18364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7EB21-2F51-4475-A899-7F7B6E83A948}">
      <dsp:nvSpPr>
        <dsp:cNvPr id="0" name=""/>
        <dsp:cNvSpPr/>
      </dsp:nvSpPr>
      <dsp:spPr>
        <a:xfrm>
          <a:off x="190154" y="1309919"/>
          <a:ext cx="435080" cy="1167051"/>
        </a:xfrm>
        <a:custGeom>
          <a:avLst/>
          <a:gdLst/>
          <a:ahLst/>
          <a:cxnLst/>
          <a:rect l="0" t="0" r="0" b="0"/>
          <a:pathLst>
            <a:path>
              <a:moveTo>
                <a:pt x="0" y="0"/>
              </a:moveTo>
              <a:lnTo>
                <a:pt x="0" y="1167051"/>
              </a:lnTo>
              <a:lnTo>
                <a:pt x="435080" y="116705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E4AB4-B02F-411F-BB98-34788D47E043}">
      <dsp:nvSpPr>
        <dsp:cNvPr id="0" name=""/>
        <dsp:cNvSpPr/>
      </dsp:nvSpPr>
      <dsp:spPr>
        <a:xfrm>
          <a:off x="190154" y="1309919"/>
          <a:ext cx="418142" cy="407526"/>
        </a:xfrm>
        <a:custGeom>
          <a:avLst/>
          <a:gdLst/>
          <a:ahLst/>
          <a:cxnLst/>
          <a:rect l="0" t="0" r="0" b="0"/>
          <a:pathLst>
            <a:path>
              <a:moveTo>
                <a:pt x="0" y="0"/>
              </a:moveTo>
              <a:lnTo>
                <a:pt x="0" y="407526"/>
              </a:lnTo>
              <a:lnTo>
                <a:pt x="418142" y="4075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267B4F-C8D5-4B7F-85F8-D53277362C05}">
      <dsp:nvSpPr>
        <dsp:cNvPr id="0" name=""/>
        <dsp:cNvSpPr/>
      </dsp:nvSpPr>
      <dsp:spPr>
        <a:xfrm>
          <a:off x="950773" y="541135"/>
          <a:ext cx="1894140" cy="210965"/>
        </a:xfrm>
        <a:custGeom>
          <a:avLst/>
          <a:gdLst/>
          <a:ahLst/>
          <a:cxnLst/>
          <a:rect l="0" t="0" r="0" b="0"/>
          <a:pathLst>
            <a:path>
              <a:moveTo>
                <a:pt x="1894140" y="0"/>
              </a:moveTo>
              <a:lnTo>
                <a:pt x="1894140" y="111328"/>
              </a:lnTo>
              <a:lnTo>
                <a:pt x="0" y="111328"/>
              </a:lnTo>
              <a:lnTo>
                <a:pt x="0" y="21096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75D14-B229-48A8-B8CC-01E3C55D82B1}">
      <dsp:nvSpPr>
        <dsp:cNvPr id="0" name=""/>
        <dsp:cNvSpPr/>
      </dsp:nvSpPr>
      <dsp:spPr>
        <a:xfrm>
          <a:off x="2198209" y="3193"/>
          <a:ext cx="1293408" cy="53794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Фінансова політика</a:t>
          </a:r>
        </a:p>
      </dsp:txBody>
      <dsp:txXfrm>
        <a:off x="2198209" y="3193"/>
        <a:ext cx="1293408" cy="537942"/>
      </dsp:txXfrm>
    </dsp:sp>
    <dsp:sp modelId="{C72201E8-62BC-4D44-A42C-C6A053B5A3F3}">
      <dsp:nvSpPr>
        <dsp:cNvPr id="0" name=""/>
        <dsp:cNvSpPr/>
      </dsp:nvSpPr>
      <dsp:spPr>
        <a:xfrm>
          <a:off x="0" y="752101"/>
          <a:ext cx="1901547" cy="5578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Фінансова стратегія (довгострокова)</a:t>
          </a:r>
        </a:p>
      </dsp:txBody>
      <dsp:txXfrm>
        <a:off x="0" y="752101"/>
        <a:ext cx="1901547" cy="557817"/>
      </dsp:txXfrm>
    </dsp:sp>
    <dsp:sp modelId="{6D645D73-90D1-46C6-B87F-EE4AA2677EBC}">
      <dsp:nvSpPr>
        <dsp:cNvPr id="0" name=""/>
        <dsp:cNvSpPr/>
      </dsp:nvSpPr>
      <dsp:spPr>
        <a:xfrm>
          <a:off x="608297" y="1475455"/>
          <a:ext cx="1913589" cy="4839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вироблення кредитної стратегії;</a:t>
          </a:r>
        </a:p>
      </dsp:txBody>
      <dsp:txXfrm>
        <a:off x="608297" y="1475455"/>
        <a:ext cx="1913589" cy="483981"/>
      </dsp:txXfrm>
    </dsp:sp>
    <dsp:sp modelId="{DEB2A37A-38CC-452E-99D0-14EAAFD47C96}">
      <dsp:nvSpPr>
        <dsp:cNvPr id="0" name=""/>
        <dsp:cNvSpPr/>
      </dsp:nvSpPr>
      <dsp:spPr>
        <a:xfrm>
          <a:off x="625235" y="2202785"/>
          <a:ext cx="1886193" cy="548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управління осовним капіталом (амортизаційна політика);</a:t>
          </a:r>
        </a:p>
      </dsp:txBody>
      <dsp:txXfrm>
        <a:off x="625235" y="2202785"/>
        <a:ext cx="1886193" cy="548371"/>
      </dsp:txXfrm>
    </dsp:sp>
    <dsp:sp modelId="{A9000F15-F374-4086-9DCA-14874A6989EF}">
      <dsp:nvSpPr>
        <dsp:cNvPr id="0" name=""/>
        <dsp:cNvSpPr/>
      </dsp:nvSpPr>
      <dsp:spPr>
        <a:xfrm>
          <a:off x="608401" y="2909100"/>
          <a:ext cx="1890796" cy="4744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розробка цінової стратегії;</a:t>
          </a:r>
        </a:p>
      </dsp:txBody>
      <dsp:txXfrm>
        <a:off x="608401" y="2909100"/>
        <a:ext cx="1890796" cy="474464"/>
      </dsp:txXfrm>
    </dsp:sp>
    <dsp:sp modelId="{19672054-2F6E-44A1-A20D-76A236FFD6CE}">
      <dsp:nvSpPr>
        <dsp:cNvPr id="0" name=""/>
        <dsp:cNvSpPr/>
      </dsp:nvSpPr>
      <dsp:spPr>
        <a:xfrm>
          <a:off x="596245" y="3602809"/>
          <a:ext cx="1906709" cy="47136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вибір дивідендної та інвестиційної стратегії.</a:t>
          </a:r>
        </a:p>
      </dsp:txBody>
      <dsp:txXfrm>
        <a:off x="596245" y="3602809"/>
        <a:ext cx="1906709" cy="471361"/>
      </dsp:txXfrm>
    </dsp:sp>
    <dsp:sp modelId="{D7FDC9DF-BC08-4E4C-B330-D8566C0A5B08}">
      <dsp:nvSpPr>
        <dsp:cNvPr id="0" name=""/>
        <dsp:cNvSpPr/>
      </dsp:nvSpPr>
      <dsp:spPr>
        <a:xfrm>
          <a:off x="3652171" y="746593"/>
          <a:ext cx="1873611" cy="5625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Фінансова тактика (короткострокова)</a:t>
          </a:r>
        </a:p>
      </dsp:txBody>
      <dsp:txXfrm>
        <a:off x="3652171" y="746593"/>
        <a:ext cx="1873611" cy="562557"/>
      </dsp:txXfrm>
    </dsp:sp>
    <dsp:sp modelId="{6FB26C5C-EA8A-401A-994F-27B593A59204}">
      <dsp:nvSpPr>
        <dsp:cNvPr id="0" name=""/>
        <dsp:cNvSpPr/>
      </dsp:nvSpPr>
      <dsp:spPr>
        <a:xfrm>
          <a:off x="4284619" y="1712317"/>
          <a:ext cx="1788520" cy="60471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управління оборотними активами і кредиторською заборгованістю;</a:t>
          </a:r>
        </a:p>
      </dsp:txBody>
      <dsp:txXfrm>
        <a:off x="4284619" y="1712317"/>
        <a:ext cx="1788520" cy="604713"/>
      </dsp:txXfrm>
    </dsp:sp>
    <dsp:sp modelId="{EBEB860D-CFFD-4065-BF53-A3D7C69D193E}">
      <dsp:nvSpPr>
        <dsp:cNvPr id="0" name=""/>
        <dsp:cNvSpPr/>
      </dsp:nvSpPr>
      <dsp:spPr>
        <a:xfrm>
          <a:off x="4310989" y="2546059"/>
          <a:ext cx="1762150" cy="6499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управління фінансуванням поточної діяльності;</a:t>
          </a:r>
        </a:p>
      </dsp:txBody>
      <dsp:txXfrm>
        <a:off x="4310989" y="2546059"/>
        <a:ext cx="1762150" cy="649958"/>
      </dsp:txXfrm>
    </dsp:sp>
    <dsp:sp modelId="{F2BC8AF3-3751-4BF2-AE28-371E94BDF50C}">
      <dsp:nvSpPr>
        <dsp:cNvPr id="0" name=""/>
        <dsp:cNvSpPr/>
      </dsp:nvSpPr>
      <dsp:spPr>
        <a:xfrm>
          <a:off x="4289069" y="3380661"/>
          <a:ext cx="1784070" cy="46406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розробка цінової політики.</a:t>
          </a:r>
        </a:p>
      </dsp:txBody>
      <dsp:txXfrm>
        <a:off x="4289069" y="3380661"/>
        <a:ext cx="1784070" cy="4640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B25467-A10F-4CD5-905A-3322A831D974}">
      <dsp:nvSpPr>
        <dsp:cNvPr id="0" name=""/>
        <dsp:cNvSpPr/>
      </dsp:nvSpPr>
      <dsp:spPr>
        <a:xfrm>
          <a:off x="0" y="0"/>
          <a:ext cx="4663440" cy="80695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Розробка оптимальної концепції управління фінансовими ресурсами.</a:t>
          </a:r>
        </a:p>
      </dsp:txBody>
      <dsp:txXfrm>
        <a:off x="23635" y="23635"/>
        <a:ext cx="3792669" cy="759688"/>
      </dsp:txXfrm>
    </dsp:sp>
    <dsp:sp modelId="{776E8ED8-79E9-492F-B6CE-FF400B02FE53}">
      <dsp:nvSpPr>
        <dsp:cNvPr id="0" name=""/>
        <dsp:cNvSpPr/>
      </dsp:nvSpPr>
      <dsp:spPr>
        <a:xfrm>
          <a:off x="411479" y="941450"/>
          <a:ext cx="4663440" cy="80695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Визначення основних напрямків використання фінансових ресурсів на поточний період і на перспективу.</a:t>
          </a:r>
        </a:p>
      </dsp:txBody>
      <dsp:txXfrm>
        <a:off x="435114" y="965085"/>
        <a:ext cx="3680167" cy="759688"/>
      </dsp:txXfrm>
    </dsp:sp>
    <dsp:sp modelId="{2ACFE297-C07A-4885-A0F4-0A2DD5C4AB97}">
      <dsp:nvSpPr>
        <dsp:cNvPr id="0" name=""/>
        <dsp:cNvSpPr/>
      </dsp:nvSpPr>
      <dsp:spPr>
        <a:xfrm>
          <a:off x="822959" y="1882901"/>
          <a:ext cx="4663440" cy="80695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Здійснення практичних дій, направлених на досягнення поставленої мети.</a:t>
          </a:r>
        </a:p>
      </dsp:txBody>
      <dsp:txXfrm>
        <a:off x="846594" y="1906536"/>
        <a:ext cx="3680167" cy="759688"/>
      </dsp:txXfrm>
    </dsp:sp>
    <dsp:sp modelId="{6BD94AFA-887F-4394-A8F9-81B5CB7FF6BC}">
      <dsp:nvSpPr>
        <dsp:cNvPr id="0" name=""/>
        <dsp:cNvSpPr/>
      </dsp:nvSpPr>
      <dsp:spPr>
        <a:xfrm>
          <a:off x="4138917" y="611943"/>
          <a:ext cx="524522" cy="524522"/>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4256934" y="611943"/>
        <a:ext cx="288488" cy="394703"/>
      </dsp:txXfrm>
    </dsp:sp>
    <dsp:sp modelId="{02B7D575-4D1C-41D6-9E33-F9A28405076F}">
      <dsp:nvSpPr>
        <dsp:cNvPr id="0" name=""/>
        <dsp:cNvSpPr/>
      </dsp:nvSpPr>
      <dsp:spPr>
        <a:xfrm>
          <a:off x="4550397" y="1548014"/>
          <a:ext cx="524522" cy="524522"/>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4668414" y="1548014"/>
        <a:ext cx="288488" cy="3947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F6C066-12FB-4EB6-A977-E84781F473EE}">
      <dsp:nvSpPr>
        <dsp:cNvPr id="0" name=""/>
        <dsp:cNvSpPr/>
      </dsp:nvSpPr>
      <dsp:spPr>
        <a:xfrm>
          <a:off x="2876475" y="2016686"/>
          <a:ext cx="249891" cy="766334"/>
        </a:xfrm>
        <a:custGeom>
          <a:avLst/>
          <a:gdLst/>
          <a:ahLst/>
          <a:cxnLst/>
          <a:rect l="0" t="0" r="0" b="0"/>
          <a:pathLst>
            <a:path>
              <a:moveTo>
                <a:pt x="0" y="0"/>
              </a:moveTo>
              <a:lnTo>
                <a:pt x="0" y="766334"/>
              </a:lnTo>
              <a:lnTo>
                <a:pt x="249891" y="7663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51166-6411-4701-BDCC-52D9F2BFA74F}">
      <dsp:nvSpPr>
        <dsp:cNvPr id="0" name=""/>
        <dsp:cNvSpPr/>
      </dsp:nvSpPr>
      <dsp:spPr>
        <a:xfrm>
          <a:off x="2534956" y="833865"/>
          <a:ext cx="1007896" cy="349848"/>
        </a:xfrm>
        <a:custGeom>
          <a:avLst/>
          <a:gdLst/>
          <a:ahLst/>
          <a:cxnLst/>
          <a:rect l="0" t="0" r="0" b="0"/>
          <a:pathLst>
            <a:path>
              <a:moveTo>
                <a:pt x="0" y="0"/>
              </a:moveTo>
              <a:lnTo>
                <a:pt x="0" y="174924"/>
              </a:lnTo>
              <a:lnTo>
                <a:pt x="1007896" y="174924"/>
              </a:lnTo>
              <a:lnTo>
                <a:pt x="1007896" y="3498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4FE296-D3CF-4FBC-B141-86C0A3211796}">
      <dsp:nvSpPr>
        <dsp:cNvPr id="0" name=""/>
        <dsp:cNvSpPr/>
      </dsp:nvSpPr>
      <dsp:spPr>
        <a:xfrm>
          <a:off x="860682" y="2016686"/>
          <a:ext cx="249891" cy="766334"/>
        </a:xfrm>
        <a:custGeom>
          <a:avLst/>
          <a:gdLst/>
          <a:ahLst/>
          <a:cxnLst/>
          <a:rect l="0" t="0" r="0" b="0"/>
          <a:pathLst>
            <a:path>
              <a:moveTo>
                <a:pt x="0" y="0"/>
              </a:moveTo>
              <a:lnTo>
                <a:pt x="0" y="766334"/>
              </a:lnTo>
              <a:lnTo>
                <a:pt x="249891" y="7663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8CC8CE-CCB7-4260-BBA1-4D5EBD9ABC25}">
      <dsp:nvSpPr>
        <dsp:cNvPr id="0" name=""/>
        <dsp:cNvSpPr/>
      </dsp:nvSpPr>
      <dsp:spPr>
        <a:xfrm>
          <a:off x="1527060" y="833865"/>
          <a:ext cx="1007896" cy="349848"/>
        </a:xfrm>
        <a:custGeom>
          <a:avLst/>
          <a:gdLst/>
          <a:ahLst/>
          <a:cxnLst/>
          <a:rect l="0" t="0" r="0" b="0"/>
          <a:pathLst>
            <a:path>
              <a:moveTo>
                <a:pt x="1007896" y="0"/>
              </a:moveTo>
              <a:lnTo>
                <a:pt x="1007896" y="174924"/>
              </a:lnTo>
              <a:lnTo>
                <a:pt x="0" y="174924"/>
              </a:lnTo>
              <a:lnTo>
                <a:pt x="0" y="3498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42C732-3BF6-4116-BACE-374042EE5DD3}">
      <dsp:nvSpPr>
        <dsp:cNvPr id="0" name=""/>
        <dsp:cNvSpPr/>
      </dsp:nvSpPr>
      <dsp:spPr>
        <a:xfrm>
          <a:off x="1701984" y="892"/>
          <a:ext cx="1665944" cy="8329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Фінансова політика</a:t>
          </a:r>
        </a:p>
      </dsp:txBody>
      <dsp:txXfrm>
        <a:off x="1701984" y="892"/>
        <a:ext cx="1665944" cy="832972"/>
      </dsp:txXfrm>
    </dsp:sp>
    <dsp:sp modelId="{B94F1A4E-19D5-4828-BE82-8725F0F1FCD1}">
      <dsp:nvSpPr>
        <dsp:cNvPr id="0" name=""/>
        <dsp:cNvSpPr/>
      </dsp:nvSpPr>
      <dsp:spPr>
        <a:xfrm>
          <a:off x="694087" y="1183713"/>
          <a:ext cx="1665944" cy="8329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Внутрішня</a:t>
          </a:r>
        </a:p>
      </dsp:txBody>
      <dsp:txXfrm>
        <a:off x="694087" y="1183713"/>
        <a:ext cx="1665944" cy="832972"/>
      </dsp:txXfrm>
    </dsp:sp>
    <dsp:sp modelId="{6DCCF265-B1B9-4317-8C07-52E6362ADC5B}">
      <dsp:nvSpPr>
        <dsp:cNvPr id="0" name=""/>
        <dsp:cNvSpPr/>
      </dsp:nvSpPr>
      <dsp:spPr>
        <a:xfrm>
          <a:off x="1110574" y="2366534"/>
          <a:ext cx="1665944" cy="8329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Спрямована на фінансові відносини, що відбуваються всередині підприємства</a:t>
          </a:r>
        </a:p>
      </dsp:txBody>
      <dsp:txXfrm>
        <a:off x="1110574" y="2366534"/>
        <a:ext cx="1665944" cy="832972"/>
      </dsp:txXfrm>
    </dsp:sp>
    <dsp:sp modelId="{F4F55263-5288-48DE-AE8B-B4DB26C6FE7E}">
      <dsp:nvSpPr>
        <dsp:cNvPr id="0" name=""/>
        <dsp:cNvSpPr/>
      </dsp:nvSpPr>
      <dsp:spPr>
        <a:xfrm>
          <a:off x="2709881" y="1183713"/>
          <a:ext cx="1665944" cy="8329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Зовнішня</a:t>
          </a:r>
        </a:p>
      </dsp:txBody>
      <dsp:txXfrm>
        <a:off x="2709881" y="1183713"/>
        <a:ext cx="1665944" cy="832972"/>
      </dsp:txXfrm>
    </dsp:sp>
    <dsp:sp modelId="{F1C4EC73-E06E-402A-9B5D-8B057DAE43D2}">
      <dsp:nvSpPr>
        <dsp:cNvPr id="0" name=""/>
        <dsp:cNvSpPr/>
      </dsp:nvSpPr>
      <dsp:spPr>
        <a:xfrm>
          <a:off x="3126367" y="2366534"/>
          <a:ext cx="1665944" cy="8329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Спрямована на діяльність підприємства в зовнішньому середовищі: на фінансових ринках, у кредитних відносинах</a:t>
          </a:r>
        </a:p>
      </dsp:txBody>
      <dsp:txXfrm>
        <a:off x="3126367" y="2366534"/>
        <a:ext cx="1665944" cy="8329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452DD1-D424-4659-B02C-7C22F73361E1}">
      <dsp:nvSpPr>
        <dsp:cNvPr id="0" name=""/>
        <dsp:cNvSpPr/>
      </dsp:nvSpPr>
      <dsp:spPr>
        <a:xfrm>
          <a:off x="1585639" y="573588"/>
          <a:ext cx="333543" cy="91440"/>
        </a:xfrm>
        <a:custGeom>
          <a:avLst/>
          <a:gdLst/>
          <a:ahLst/>
          <a:cxnLst/>
          <a:rect l="0" t="0" r="0" b="0"/>
          <a:pathLst>
            <a:path>
              <a:moveTo>
                <a:pt x="0" y="45720"/>
              </a:moveTo>
              <a:lnTo>
                <a:pt x="333543"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1743307" y="617487"/>
        <a:ext cx="18207" cy="3641"/>
      </dsp:txXfrm>
    </dsp:sp>
    <dsp:sp modelId="{82C3E97E-39B9-477C-A2C4-D9E138D8A99D}">
      <dsp:nvSpPr>
        <dsp:cNvPr id="0" name=""/>
        <dsp:cNvSpPr/>
      </dsp:nvSpPr>
      <dsp:spPr>
        <a:xfrm>
          <a:off x="4205" y="144337"/>
          <a:ext cx="1583233" cy="9499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Визначення цілей фінансування</a:t>
          </a:r>
        </a:p>
      </dsp:txBody>
      <dsp:txXfrm>
        <a:off x="4205" y="144337"/>
        <a:ext cx="1583233" cy="949940"/>
      </dsp:txXfrm>
    </dsp:sp>
    <dsp:sp modelId="{754F4DC4-E9DF-4507-B735-BF40E1741093}">
      <dsp:nvSpPr>
        <dsp:cNvPr id="0" name=""/>
        <dsp:cNvSpPr/>
      </dsp:nvSpPr>
      <dsp:spPr>
        <a:xfrm>
          <a:off x="3533016" y="573588"/>
          <a:ext cx="333543" cy="91440"/>
        </a:xfrm>
        <a:custGeom>
          <a:avLst/>
          <a:gdLst/>
          <a:ahLst/>
          <a:cxnLst/>
          <a:rect l="0" t="0" r="0" b="0"/>
          <a:pathLst>
            <a:path>
              <a:moveTo>
                <a:pt x="0" y="45720"/>
              </a:moveTo>
              <a:lnTo>
                <a:pt x="333543"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3690685" y="617487"/>
        <a:ext cx="18207" cy="3641"/>
      </dsp:txXfrm>
    </dsp:sp>
    <dsp:sp modelId="{0F2B9907-F513-404B-B79C-B5DC9EEEE47D}">
      <dsp:nvSpPr>
        <dsp:cNvPr id="0" name=""/>
        <dsp:cNvSpPr/>
      </dsp:nvSpPr>
      <dsp:spPr>
        <a:xfrm>
          <a:off x="1951583" y="144337"/>
          <a:ext cx="1583233" cy="9499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Вибір джерел фінансування</a:t>
          </a:r>
        </a:p>
      </dsp:txBody>
      <dsp:txXfrm>
        <a:off x="1951583" y="144337"/>
        <a:ext cx="1583233" cy="949940"/>
      </dsp:txXfrm>
    </dsp:sp>
    <dsp:sp modelId="{DD38B096-6576-46F7-A7D4-6DCCD4A14C77}">
      <dsp:nvSpPr>
        <dsp:cNvPr id="0" name=""/>
        <dsp:cNvSpPr/>
      </dsp:nvSpPr>
      <dsp:spPr>
        <a:xfrm>
          <a:off x="795822" y="1092478"/>
          <a:ext cx="3894754" cy="333543"/>
        </a:xfrm>
        <a:custGeom>
          <a:avLst/>
          <a:gdLst/>
          <a:ahLst/>
          <a:cxnLst/>
          <a:rect l="0" t="0" r="0" b="0"/>
          <a:pathLst>
            <a:path>
              <a:moveTo>
                <a:pt x="3894754" y="0"/>
              </a:moveTo>
              <a:lnTo>
                <a:pt x="3894754" y="183871"/>
              </a:lnTo>
              <a:lnTo>
                <a:pt x="0" y="183871"/>
              </a:lnTo>
              <a:lnTo>
                <a:pt x="0" y="333543"/>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2645406" y="1257429"/>
        <a:ext cx="195587" cy="3641"/>
      </dsp:txXfrm>
    </dsp:sp>
    <dsp:sp modelId="{309E3F3D-7E86-4071-B42C-140B895BCBDC}">
      <dsp:nvSpPr>
        <dsp:cNvPr id="0" name=""/>
        <dsp:cNvSpPr/>
      </dsp:nvSpPr>
      <dsp:spPr>
        <a:xfrm>
          <a:off x="3898960" y="144337"/>
          <a:ext cx="1583233" cy="9499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Визначення структури капіталу</a:t>
          </a:r>
        </a:p>
      </dsp:txBody>
      <dsp:txXfrm>
        <a:off x="3898960" y="144337"/>
        <a:ext cx="1583233" cy="949940"/>
      </dsp:txXfrm>
    </dsp:sp>
    <dsp:sp modelId="{BAA60E83-094E-44FC-A9B1-0847DABDB5DC}">
      <dsp:nvSpPr>
        <dsp:cNvPr id="0" name=""/>
        <dsp:cNvSpPr/>
      </dsp:nvSpPr>
      <dsp:spPr>
        <a:xfrm>
          <a:off x="1585639" y="1887671"/>
          <a:ext cx="333543" cy="91440"/>
        </a:xfrm>
        <a:custGeom>
          <a:avLst/>
          <a:gdLst/>
          <a:ahLst/>
          <a:cxnLst/>
          <a:rect l="0" t="0" r="0" b="0"/>
          <a:pathLst>
            <a:path>
              <a:moveTo>
                <a:pt x="0" y="45720"/>
              </a:moveTo>
              <a:lnTo>
                <a:pt x="333543"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1743307" y="1931571"/>
        <a:ext cx="18207" cy="3641"/>
      </dsp:txXfrm>
    </dsp:sp>
    <dsp:sp modelId="{A3FB52D5-A919-4017-9D4B-3432F782CC0B}">
      <dsp:nvSpPr>
        <dsp:cNvPr id="0" name=""/>
        <dsp:cNvSpPr/>
      </dsp:nvSpPr>
      <dsp:spPr>
        <a:xfrm>
          <a:off x="4205" y="1458421"/>
          <a:ext cx="1583233" cy="9499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Управління вартістю капіталу</a:t>
          </a:r>
        </a:p>
      </dsp:txBody>
      <dsp:txXfrm>
        <a:off x="4205" y="1458421"/>
        <a:ext cx="1583233" cy="949940"/>
      </dsp:txXfrm>
    </dsp:sp>
    <dsp:sp modelId="{580CED18-9D13-4FAF-9CF1-123CC93BF22C}">
      <dsp:nvSpPr>
        <dsp:cNvPr id="0" name=""/>
        <dsp:cNvSpPr/>
      </dsp:nvSpPr>
      <dsp:spPr>
        <a:xfrm>
          <a:off x="3533016" y="1887671"/>
          <a:ext cx="333543" cy="91440"/>
        </a:xfrm>
        <a:custGeom>
          <a:avLst/>
          <a:gdLst/>
          <a:ahLst/>
          <a:cxnLst/>
          <a:rect l="0" t="0" r="0" b="0"/>
          <a:pathLst>
            <a:path>
              <a:moveTo>
                <a:pt x="0" y="45720"/>
              </a:moveTo>
              <a:lnTo>
                <a:pt x="333543"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3690685" y="1931571"/>
        <a:ext cx="18207" cy="3641"/>
      </dsp:txXfrm>
    </dsp:sp>
    <dsp:sp modelId="{E96ABC61-B8E7-4740-8782-51D5C8820AC0}">
      <dsp:nvSpPr>
        <dsp:cNvPr id="0" name=""/>
        <dsp:cNvSpPr/>
      </dsp:nvSpPr>
      <dsp:spPr>
        <a:xfrm>
          <a:off x="1951583" y="1458421"/>
          <a:ext cx="1583233" cy="9499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Мінімізіція фінансових ризиків</a:t>
          </a:r>
        </a:p>
      </dsp:txBody>
      <dsp:txXfrm>
        <a:off x="1951583" y="1458421"/>
        <a:ext cx="1583233" cy="949940"/>
      </dsp:txXfrm>
    </dsp:sp>
    <dsp:sp modelId="{84CA5966-D807-4EE2-9C35-9131567C5AA4}">
      <dsp:nvSpPr>
        <dsp:cNvPr id="0" name=""/>
        <dsp:cNvSpPr/>
      </dsp:nvSpPr>
      <dsp:spPr>
        <a:xfrm>
          <a:off x="3898960" y="1458421"/>
          <a:ext cx="1583233" cy="9499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Фінансове планування та прогнозування</a:t>
          </a:r>
        </a:p>
      </dsp:txBody>
      <dsp:txXfrm>
        <a:off x="3898960" y="1458421"/>
        <a:ext cx="1583233" cy="94994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A2A639-F52F-477F-BCAF-33514AAC15DE}">
      <dsp:nvSpPr>
        <dsp:cNvPr id="0" name=""/>
        <dsp:cNvSpPr/>
      </dsp:nvSpPr>
      <dsp:spPr>
        <a:xfrm>
          <a:off x="2166682" y="849938"/>
          <a:ext cx="576517" cy="544521"/>
        </a:xfrm>
        <a:custGeom>
          <a:avLst/>
          <a:gdLst/>
          <a:ahLst/>
          <a:cxnLst/>
          <a:rect l="0" t="0" r="0" b="0"/>
          <a:pathLst>
            <a:path>
              <a:moveTo>
                <a:pt x="576517" y="0"/>
              </a:moveTo>
              <a:lnTo>
                <a:pt x="0" y="544521"/>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7A6D1310-F587-4AD3-95E0-220DD224DFB7}">
      <dsp:nvSpPr>
        <dsp:cNvPr id="0" name=""/>
        <dsp:cNvSpPr/>
      </dsp:nvSpPr>
      <dsp:spPr>
        <a:xfrm>
          <a:off x="2743200" y="84993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67947-1DF3-4E24-8B04-B080B9B9F140}">
      <dsp:nvSpPr>
        <dsp:cNvPr id="0" name=""/>
        <dsp:cNvSpPr/>
      </dsp:nvSpPr>
      <dsp:spPr>
        <a:xfrm>
          <a:off x="2743200" y="84993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C3C0A4-82A9-45D5-9458-1D8D7E990FB7}">
      <dsp:nvSpPr>
        <dsp:cNvPr id="0" name=""/>
        <dsp:cNvSpPr/>
      </dsp:nvSpPr>
      <dsp:spPr>
        <a:xfrm>
          <a:off x="2027036" y="84993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8E80F0-7F66-45FB-800E-814AB936FEE4}">
      <dsp:nvSpPr>
        <dsp:cNvPr id="0" name=""/>
        <dsp:cNvSpPr/>
      </dsp:nvSpPr>
      <dsp:spPr>
        <a:xfrm>
          <a:off x="594708" y="84993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9EB21-81D8-44BA-B99E-6BA37A380CFC}">
      <dsp:nvSpPr>
        <dsp:cNvPr id="0" name=""/>
        <dsp:cNvSpPr/>
      </dsp:nvSpPr>
      <dsp:spPr>
        <a:xfrm>
          <a:off x="719001" y="258067"/>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Загальні збори</a:t>
          </a:r>
        </a:p>
      </dsp:txBody>
      <dsp:txXfrm>
        <a:off x="719001" y="258067"/>
        <a:ext cx="1183741" cy="591870"/>
      </dsp:txXfrm>
    </dsp:sp>
    <dsp:sp modelId="{B87DFA88-3BFA-44C1-BF72-B15B8C7944D5}">
      <dsp:nvSpPr>
        <dsp:cNvPr id="0" name=""/>
        <dsp:cNvSpPr/>
      </dsp:nvSpPr>
      <dsp:spPr>
        <a:xfrm>
          <a:off x="2151329" y="258067"/>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Наглядова рада</a:t>
          </a:r>
        </a:p>
      </dsp:txBody>
      <dsp:txXfrm>
        <a:off x="2151329" y="258067"/>
        <a:ext cx="1183741" cy="591870"/>
      </dsp:txXfrm>
    </dsp:sp>
    <dsp:sp modelId="{A7FAF6C9-1ECF-47F8-8682-9C605DD28690}">
      <dsp:nvSpPr>
        <dsp:cNvPr id="0" name=""/>
        <dsp:cNvSpPr/>
      </dsp:nvSpPr>
      <dsp:spPr>
        <a:xfrm>
          <a:off x="2837" y="1938981"/>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Виробничий підрозділ</a:t>
          </a:r>
        </a:p>
      </dsp:txBody>
      <dsp:txXfrm>
        <a:off x="2837" y="1938981"/>
        <a:ext cx="1183741" cy="591870"/>
      </dsp:txXfrm>
    </dsp:sp>
    <dsp:sp modelId="{75685BAC-76F9-401D-A97D-258846A683FD}">
      <dsp:nvSpPr>
        <dsp:cNvPr id="0" name=""/>
        <dsp:cNvSpPr/>
      </dsp:nvSpPr>
      <dsp:spPr>
        <a:xfrm>
          <a:off x="1435165" y="1938981"/>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Комерційний підрозділ</a:t>
          </a:r>
        </a:p>
      </dsp:txBody>
      <dsp:txXfrm>
        <a:off x="1435165" y="1938981"/>
        <a:ext cx="1183741" cy="591870"/>
      </dsp:txXfrm>
    </dsp:sp>
    <dsp:sp modelId="{C287BEF0-457F-465A-AC1C-9527AD573927}">
      <dsp:nvSpPr>
        <dsp:cNvPr id="0" name=""/>
        <dsp:cNvSpPr/>
      </dsp:nvSpPr>
      <dsp:spPr>
        <a:xfrm>
          <a:off x="2867492" y="1938981"/>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Юридичний та відділ кадрів</a:t>
          </a:r>
        </a:p>
      </dsp:txBody>
      <dsp:txXfrm>
        <a:off x="2867492" y="1938981"/>
        <a:ext cx="1183741" cy="591870"/>
      </dsp:txXfrm>
    </dsp:sp>
    <dsp:sp modelId="{5CD49058-440A-4A85-A8CA-1DC99D30B467}">
      <dsp:nvSpPr>
        <dsp:cNvPr id="0" name=""/>
        <dsp:cNvSpPr/>
      </dsp:nvSpPr>
      <dsp:spPr>
        <a:xfrm>
          <a:off x="4299820" y="1938981"/>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Фінансово-економічний підрозділ</a:t>
          </a:r>
        </a:p>
      </dsp:txBody>
      <dsp:txXfrm>
        <a:off x="4299820" y="1938981"/>
        <a:ext cx="1183741" cy="591870"/>
      </dsp:txXfrm>
    </dsp:sp>
    <dsp:sp modelId="{C3729D5E-5BC0-49B4-9467-5FC71DBE1B39}">
      <dsp:nvSpPr>
        <dsp:cNvPr id="0" name=""/>
        <dsp:cNvSpPr/>
      </dsp:nvSpPr>
      <dsp:spPr>
        <a:xfrm>
          <a:off x="2166682" y="1098524"/>
          <a:ext cx="1183741" cy="5918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Директор</a:t>
          </a:r>
          <a:endParaRPr lang="ru-RU" sz="1300" kern="1200">
            <a:latin typeface="Times New Roman" panose="02020603050405020304" pitchFamily="18" charset="0"/>
            <a:cs typeface="Times New Roman" panose="02020603050405020304" pitchFamily="18" charset="0"/>
          </a:endParaRPr>
        </a:p>
      </dsp:txBody>
      <dsp:txXfrm>
        <a:off x="2166682" y="10985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1671</TotalTime>
  <Pages>52</Pages>
  <Words>64482</Words>
  <Characters>36755</Characters>
  <Application>Microsoft Office Word</Application>
  <DocSecurity>0</DocSecurity>
  <Lines>306</Lines>
  <Paragraphs>202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Форма № Н-9</vt:lpstr>
      <vt:lpstr>Форма № Н-9</vt:lpstr>
    </vt:vector>
  </TitlesOfParts>
  <Company>diakov.net</Company>
  <LinksUpToDate>false</LinksUpToDate>
  <CharactersWithSpaces>101035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Н-9</dc:title>
  <dc:creator>vita</dc:creator>
  <cp:lastModifiedBy>Am</cp:lastModifiedBy>
  <cp:revision>39</cp:revision>
  <dcterms:created xsi:type="dcterms:W3CDTF">2025-06-11T07:37:00Z</dcterms:created>
  <dcterms:modified xsi:type="dcterms:W3CDTF">2025-06-24T16:47:00Z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LTSC</vt:lpwstr>
  </property>
  <property fmtid="{D5CDD505-2E9C-101B-9397-08002B2CF9AE}" pid="4" name="LastSaved">
    <vt:filetime>2025-05-19T00:00:00Z</vt:filetime>
  </property>
  <property fmtid="{D5CDD505-2E9C-101B-9397-08002B2CF9AE}" pid="5" name="Producer">
    <vt:lpwstr>Microsoft® Word LTSC</vt:lpwstr>
  </property>
</Properties>
</file>