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30DF9" w14:textId="77777777" w:rsidR="009E30BE" w:rsidRPr="00573107" w:rsidRDefault="00392F28" w:rsidP="00AE4FE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3107">
        <w:rPr>
          <w:rFonts w:ascii="Times New Roman" w:hAnsi="Times New Roman" w:cs="Times New Roman"/>
          <w:i/>
          <w:sz w:val="24"/>
          <w:szCs w:val="24"/>
          <w:lang w:val="uk-UA"/>
        </w:rPr>
        <w:t>Таблиця 1</w:t>
      </w:r>
    </w:p>
    <w:p w14:paraId="76CC0D1A" w14:textId="77777777" w:rsidR="00236DE8" w:rsidRPr="00573107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Відповідність наукових праць наукових керівників </w:t>
      </w:r>
      <w:r w:rsidR="008F79CC" w:rsidRPr="00573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темам </w:t>
      </w:r>
      <w:r w:rsidRPr="00573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дисертацій здобувачів наукового ступеня доктора філософії </w:t>
      </w:r>
    </w:p>
    <w:p w14:paraId="0D1FA432" w14:textId="056D4EDE" w:rsidR="00236DE8" w:rsidRPr="00573107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ОНП </w:t>
      </w:r>
      <w:r w:rsidR="00483058" w:rsidRPr="0057310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A81637" w:rsidRPr="00573107">
        <w:rPr>
          <w:rFonts w:ascii="Times New Roman" w:hAnsi="Times New Roman" w:cs="Times New Roman"/>
          <w:b/>
          <w:sz w:val="24"/>
          <w:szCs w:val="24"/>
          <w:lang w:val="uk-UA"/>
        </w:rPr>
        <w:t>Економіка</w:t>
      </w:r>
      <w:r w:rsidR="00483058" w:rsidRPr="00573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202023" w:rsidRPr="00573107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="00483058" w:rsidRPr="00573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кафедрі </w:t>
      </w:r>
      <w:r w:rsidR="00822601" w:rsidRPr="00573107">
        <w:rPr>
          <w:rFonts w:ascii="Times New Roman" w:hAnsi="Times New Roman" w:cs="Times New Roman"/>
          <w:b/>
          <w:sz w:val="24"/>
          <w:szCs w:val="24"/>
          <w:lang w:val="uk-UA"/>
        </w:rPr>
        <w:t>економіки і підприємництва</w:t>
      </w:r>
    </w:p>
    <w:p w14:paraId="11EACE7C" w14:textId="77777777" w:rsidR="00392F28" w:rsidRPr="00573107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984"/>
        <w:gridCol w:w="2126"/>
        <w:gridCol w:w="1985"/>
        <w:gridCol w:w="4678"/>
        <w:gridCol w:w="4110"/>
      </w:tblGrid>
      <w:tr w:rsidR="00F55F2F" w:rsidRPr="007C1BA0" w14:paraId="128B3629" w14:textId="77777777" w:rsidTr="00EE67E5">
        <w:trPr>
          <w:trHeight w:val="1527"/>
        </w:trPr>
        <w:tc>
          <w:tcPr>
            <w:tcW w:w="597" w:type="dxa"/>
            <w:vAlign w:val="center"/>
          </w:tcPr>
          <w:p w14:paraId="780026FD" w14:textId="77777777" w:rsidR="00F55F2F" w:rsidRPr="006C25DF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8E49DBD" w14:textId="77777777" w:rsidR="00F55F2F" w:rsidRPr="006C25DF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аспіранта,</w:t>
            </w:r>
          </w:p>
          <w:p w14:paraId="35842FCE" w14:textId="77777777" w:rsidR="00F55F2F" w:rsidRPr="006C25DF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126" w:type="dxa"/>
            <w:vAlign w:val="center"/>
          </w:tcPr>
          <w:p w14:paraId="2B2ACB01" w14:textId="77777777" w:rsidR="00F55F2F" w:rsidRPr="006C25DF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дисертації</w:t>
            </w:r>
          </w:p>
        </w:tc>
        <w:tc>
          <w:tcPr>
            <w:tcW w:w="1985" w:type="dxa"/>
            <w:vAlign w:val="center"/>
          </w:tcPr>
          <w:p w14:paraId="23BA9EAF" w14:textId="77777777" w:rsidR="00F55F2F" w:rsidRPr="006C25DF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наукового керівника,</w:t>
            </w:r>
          </w:p>
          <w:p w14:paraId="496677B1" w14:textId="77777777" w:rsidR="00F55F2F" w:rsidRPr="006C25DF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науковий ступінь, вчене звання, посада</w:t>
            </w:r>
          </w:p>
        </w:tc>
        <w:tc>
          <w:tcPr>
            <w:tcW w:w="4678" w:type="dxa"/>
            <w:vAlign w:val="center"/>
          </w:tcPr>
          <w:p w14:paraId="7B0A8C27" w14:textId="77777777" w:rsidR="00F55F2F" w:rsidRPr="006C25DF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наукових праць наукового керівника, що відповідають темі дисертації (за останні п'ять років)</w:t>
            </w:r>
          </w:p>
        </w:tc>
        <w:tc>
          <w:tcPr>
            <w:tcW w:w="4110" w:type="dxa"/>
            <w:vAlign w:val="center"/>
          </w:tcPr>
          <w:p w14:paraId="5EAF9F9D" w14:textId="77777777" w:rsidR="00F55F2F" w:rsidRPr="006C25DF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Перелік наукових праць наукового керівника в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базах даних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Web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Science</w:t>
            </w:r>
            <w:proofErr w:type="spellEnd"/>
          </w:p>
        </w:tc>
      </w:tr>
      <w:tr w:rsidR="00F55F2F" w:rsidRPr="006C25DF" w14:paraId="5DCD0512" w14:textId="77777777" w:rsidTr="00F232DC">
        <w:tc>
          <w:tcPr>
            <w:tcW w:w="15480" w:type="dxa"/>
            <w:gridSpan w:val="6"/>
          </w:tcPr>
          <w:p w14:paraId="01A97A7F" w14:textId="6D1D9263" w:rsidR="00F55F2F" w:rsidRPr="006C25DF" w:rsidRDefault="00F55F2F" w:rsidP="00AE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кафедра </w:t>
            </w:r>
            <w:r w:rsidR="00822601" w:rsidRPr="006C25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економіки і підприємництва</w:t>
            </w:r>
          </w:p>
        </w:tc>
      </w:tr>
      <w:tr w:rsidR="00573107" w:rsidRPr="006C25DF" w14:paraId="239FA423" w14:textId="77777777" w:rsidTr="00EE67E5">
        <w:tc>
          <w:tcPr>
            <w:tcW w:w="597" w:type="dxa"/>
            <w:vAlign w:val="center"/>
          </w:tcPr>
          <w:p w14:paraId="1D486074" w14:textId="17532739" w:rsidR="00573107" w:rsidRPr="006C25DF" w:rsidRDefault="00573107" w:rsidP="0057310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vAlign w:val="center"/>
          </w:tcPr>
          <w:p w14:paraId="73975F2A" w14:textId="77777777" w:rsidR="00573107" w:rsidRPr="006C25DF" w:rsidRDefault="00573107" w:rsidP="005731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Алєксєєнко</w:t>
            </w:r>
            <w:proofErr w:type="spellEnd"/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Данило Сергійович,</w:t>
            </w:r>
          </w:p>
          <w:p w14:paraId="7BF43CC3" w14:textId="64546E86" w:rsidR="00573107" w:rsidRPr="006C25DF" w:rsidRDefault="00573107" w:rsidP="005731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63CBF827" w14:textId="4B08981D" w:rsidR="00573107" w:rsidRPr="006C25DF" w:rsidRDefault="00573107" w:rsidP="00573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Формування інноваційно-промислових кластерів на засадах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смартспеціалізації</w:t>
            </w:r>
            <w:proofErr w:type="spellEnd"/>
          </w:p>
        </w:tc>
        <w:tc>
          <w:tcPr>
            <w:tcW w:w="1985" w:type="dxa"/>
            <w:vAlign w:val="center"/>
          </w:tcPr>
          <w:p w14:paraId="610BE4FA" w14:textId="77777777" w:rsidR="00573107" w:rsidRPr="006C25DF" w:rsidRDefault="00573107" w:rsidP="005731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Швець Наталія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Вячеславівна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205C3BE4" w14:textId="77777777" w:rsidR="00573107" w:rsidRPr="006C25DF" w:rsidRDefault="00573107" w:rsidP="005731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6E077669" w14:textId="0D7250FB" w:rsidR="00573107" w:rsidRPr="006C25DF" w:rsidRDefault="00573107" w:rsidP="005731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4678" w:type="dxa"/>
          </w:tcPr>
          <w:p w14:paraId="5CBF108B" w14:textId="77777777" w:rsidR="00573107" w:rsidRPr="006C25DF" w:rsidRDefault="00573107" w:rsidP="00573107">
            <w:pPr>
              <w:numPr>
                <w:ilvl w:val="0"/>
                <w:numId w:val="21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Шевцова Г. З., Швець Н. В. Промислова модернізація на засадах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смартспеціалізації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 досвід Швеції для України. Вісник економічної науки України. 2023. № 2 (45). С. 3-20. DOІ: https://doі.org/10.37405/1729-7206.2023.2(45).3-20.</w:t>
            </w:r>
          </w:p>
          <w:p w14:paraId="28EA8FCC" w14:textId="77777777" w:rsidR="00573107" w:rsidRPr="006C25DF" w:rsidRDefault="00573107" w:rsidP="00573107">
            <w:pPr>
              <w:pStyle w:val="a6"/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Швець Н. В., Шевцова Г. З. Роль промисловості у забезпеченні сталого розвитку: досвід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смартпріоритизації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країн Центральної та Східної Європи. Економічний вісник Донбасу. 2022. № 2 (68), С. 131-141. DOI: https://doi.org/10.12958/1817-3772-2022-2(68)-131-141.</w:t>
            </w:r>
          </w:p>
          <w:p w14:paraId="499B3CC8" w14:textId="77777777" w:rsidR="00573107" w:rsidRPr="006C25DF" w:rsidRDefault="00573107" w:rsidP="00573107">
            <w:pPr>
              <w:pStyle w:val="a6"/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Швець Н. В. Регіональний інноваційний розвиток на засадах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смартспеціалізації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типологія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смартпріоритетів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Економічний вісник Донбасу. 2022. № 1(67). С. 90-102. DOI: https://doi.org/10.12958/1817-3772-2022-1(67)-90-102.</w:t>
            </w:r>
          </w:p>
          <w:p w14:paraId="4659E9EE" w14:textId="63779CEC" w:rsidR="00573107" w:rsidRPr="006C25DF" w:rsidRDefault="00573107" w:rsidP="00573107">
            <w:pPr>
              <w:pStyle w:val="a6"/>
              <w:tabs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Швець Н.В. Питання формування хімічного кластеру в контексті імплементації підходу смарт-спеціалізації у Дніпропетровській області. Економічний вісник Донбасу. 2020. № 3 (61), С. 70-79.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doi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: 10.12958/1817-3772-2020-3(61)-70-79.</w:t>
            </w:r>
          </w:p>
        </w:tc>
        <w:tc>
          <w:tcPr>
            <w:tcW w:w="4110" w:type="dxa"/>
          </w:tcPr>
          <w:p w14:paraId="1A63532E" w14:textId="77777777" w:rsidR="00573107" w:rsidRPr="006C25DF" w:rsidRDefault="00573107" w:rsidP="0057310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Shvets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N.,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Shevtsova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H.,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Pidorycheva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Prokopenko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Maslosh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O.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agriculture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based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smart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specialization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approach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cases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Central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Eastern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countries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Agricultural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Resource</w:t>
            </w:r>
            <w:proofErr w:type="spellEnd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Economics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N. 9 (1). 2023. Р. 260–282.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"https://doi.org/10.51599/are.2023.09.01.12"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https://doi.org/10.51599/are.2023.09.01.12</w:t>
            </w:r>
            <w:r w:rsidR="007C1BA0">
              <w:rPr>
                <w:rStyle w:val="a8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6F7ACFAB" w14:textId="77777777" w:rsidR="00573107" w:rsidRPr="006C25DF" w:rsidRDefault="00573107" w:rsidP="0057310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Kuzior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A.,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Pidorycheva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Liashenko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V.,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Shevtsova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H.,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Shvets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N.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Assessment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National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Innovation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Ecosystems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EU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Countries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Ukraine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Interests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Their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Sustainability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2022. N. 14, 8487. DOI: </w:t>
            </w:r>
            <w:hyperlink r:id="rId6" w:history="1">
              <w:r w:rsidRPr="006C25DF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https://doi.org/10.3390/su14148487</w:t>
              </w:r>
            </w:hyperlink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02702748" w14:textId="557DC9A8" w:rsidR="00573107" w:rsidRPr="006C25DF" w:rsidRDefault="00573107" w:rsidP="0057310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Shevtsova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Shvets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N.,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Kramchaninova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M.,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Pchelynska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Search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Smart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Specialization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Ensure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Post-Conflict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Territory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Case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Luhansk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Region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Ukraine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Development.2020.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9 (2), P. 512–524.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"https://doi.org/1</w:instrText>
            </w:r>
            <w:r w:rsidR="007C1BA0" w:rsidRPr="007C1BA0">
              <w:rPr>
                <w:lang w:val="en-US"/>
              </w:rPr>
              <w:instrText xml:space="preserve">0.14207/ejsd.2020.v9n2p512"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https://doi.org/10.14207/ejsd.2020.v9n2p512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Web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Science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FF59D3" w:rsidRPr="006C25DF" w14:paraId="4E7DD4E9" w14:textId="77777777" w:rsidTr="00EE67E5">
        <w:tc>
          <w:tcPr>
            <w:tcW w:w="597" w:type="dxa"/>
            <w:vAlign w:val="center"/>
          </w:tcPr>
          <w:p w14:paraId="3E68A849" w14:textId="69A6189E" w:rsidR="00FF59D3" w:rsidRPr="006C25DF" w:rsidRDefault="00FF59D3" w:rsidP="00FF59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984" w:type="dxa"/>
            <w:vAlign w:val="center"/>
          </w:tcPr>
          <w:p w14:paraId="59E90603" w14:textId="77777777" w:rsidR="00FF59D3" w:rsidRPr="006C25DF" w:rsidRDefault="00FF59D3" w:rsidP="00FF59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Style w:val="xfmc1"/>
                <w:rFonts w:ascii="Times New Roman" w:hAnsi="Times New Roman" w:cs="Times New Roman"/>
                <w:sz w:val="24"/>
                <w:szCs w:val="24"/>
                <w:lang w:val="uk-UA"/>
              </w:rPr>
              <w:t>Асланян</w:t>
            </w:r>
            <w:proofErr w:type="spellEnd"/>
            <w:r w:rsidRPr="006C25DF">
              <w:rPr>
                <w:rStyle w:val="xfmc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Степан Семенович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171FC2E6" w14:textId="5B989022" w:rsidR="00FF59D3" w:rsidRPr="006C25DF" w:rsidRDefault="00FF59D3" w:rsidP="00FF59D3">
            <w:pPr>
              <w:jc w:val="center"/>
              <w:rPr>
                <w:rStyle w:val="xfmc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3884AB40" w14:textId="2257DB01" w:rsidR="00FF59D3" w:rsidRPr="006C25DF" w:rsidRDefault="00FF59D3" w:rsidP="00FF59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Соціально-екологічні проблеми відновлення вітчизняної економіки в </w:t>
            </w:r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контексті забезпечення безпекового розвитку</w:t>
            </w:r>
          </w:p>
        </w:tc>
        <w:tc>
          <w:tcPr>
            <w:tcW w:w="1985" w:type="dxa"/>
            <w:vAlign w:val="center"/>
          </w:tcPr>
          <w:p w14:paraId="6579F913" w14:textId="77777777" w:rsidR="00FF59D3" w:rsidRPr="006C25DF" w:rsidRDefault="00FF59D3" w:rsidP="00FF5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Овєчкіна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Андріївна,</w:t>
            </w:r>
          </w:p>
          <w:p w14:paraId="13552A84" w14:textId="77777777" w:rsidR="00FF59D3" w:rsidRPr="006C25DF" w:rsidRDefault="00FF59D3" w:rsidP="00FF5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проф.,</w:t>
            </w:r>
          </w:p>
          <w:p w14:paraId="0908B597" w14:textId="454CD0E9" w:rsidR="00FF59D3" w:rsidRPr="006C25DF" w:rsidRDefault="00FF59D3" w:rsidP="00FF5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4678" w:type="dxa"/>
          </w:tcPr>
          <w:p w14:paraId="569BD72B" w14:textId="77777777" w:rsidR="00FF59D3" w:rsidRPr="006C25DF" w:rsidRDefault="00FF59D3" w:rsidP="00FF59D3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Ovechkina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Lilya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Mykhailyshyn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Shevchenko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Vladyslava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Shevchuk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Yurii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Korovchu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Oksana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Kohut-Ferens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conceptual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model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implementation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state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strategy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communication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with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realization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integration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approaches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Financial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Credit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Activity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lastRenderedPageBreak/>
              <w:t>Problems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Theory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Practice</w:t>
            </w:r>
            <w:proofErr w:type="spellEnd"/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, </w:t>
            </w:r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(45),</w:t>
            </w:r>
            <w:r w:rsidRPr="006C25DF">
              <w:rPr>
                <w:rFonts w:ascii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. 437-445.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"https://doi.org/10.55643/fcaptp.4.45.2022.3783"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https://doi.org/10.55643/fcaptp.4.45.2022.3783</w:t>
            </w:r>
            <w:r w:rsidR="007C1BA0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fldChar w:fldCharType="end"/>
            </w:r>
            <w:r w:rsidRPr="006C25DF">
              <w:rPr>
                <w:rStyle w:val="a8"/>
                <w:rFonts w:ascii="Times New Roman" w:hAnsi="Times New Roman" w:cs="Times New Roman"/>
                <w:color w:val="auto"/>
                <w:spacing w:val="2"/>
                <w:sz w:val="20"/>
                <w:szCs w:val="20"/>
                <w:u w:val="none"/>
                <w:shd w:val="clear" w:color="auto" w:fill="FFFFFF"/>
                <w:lang w:val="uk-UA"/>
              </w:rPr>
              <w:t>.</w:t>
            </w:r>
            <w:r w:rsidRPr="006C25DF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14:paraId="339A6F3A" w14:textId="77777777" w:rsidR="00FF59D3" w:rsidRPr="006C25DF" w:rsidRDefault="00FF59D3" w:rsidP="00FF59D3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Metelenko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N.,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Khrapkina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V.,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Shapurov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&amp;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Rudych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 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Polyvariance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vector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formation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metallurgical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Amazonia</w:t>
            </w:r>
            <w:proofErr w:type="spellEnd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Investiga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11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(55),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67-77. </w:t>
            </w:r>
            <w:r w:rsidR="007C1BA0">
              <w:fldChar w:fldCharType="begin"/>
            </w:r>
            <w:r w:rsidR="007C1BA0">
              <w:instrText xml:space="preserve"> HYPERLINK "https://doi.org/10.34069/AI/2022</w:instrText>
            </w:r>
            <w:r w:rsidR="007C1BA0">
              <w:instrText xml:space="preserve">.55.07.7"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https://doi.org/10.34069/AI/2022.55.07.7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14:paraId="46A9DF68" w14:textId="77777777" w:rsidR="00FF59D3" w:rsidRPr="006C25DF" w:rsidRDefault="00FF59D3" w:rsidP="00FF59D3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Штулер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І.Ю.,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О.А.,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Лаухіна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Л.М. Методологічні засади розробки теоретичних моделей економічної реальності в Україні. Актуальні проблеми економіки. 2022. № 4 (250). С. 18-27.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  <w:p w14:paraId="7DEC82BA" w14:textId="77777777" w:rsidR="00FF59D3" w:rsidRPr="006C25DF" w:rsidRDefault="00FF59D3" w:rsidP="00FF59D3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 xml:space="preserve"> О.А.,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>Маслош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 xml:space="preserve"> О.В.  Проблеми забезпечення продовольчої безпеки України: теоретичний і практичний аспекти/О.А.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 xml:space="preserve">, О.В.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>Маслош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>// Східна Європа: економіка, бізнес та управління. - 2022. - № 2 (35). URL: </w:t>
            </w:r>
            <w:hyperlink r:id="rId7" w:history="1">
              <w:r w:rsidRPr="006C25D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http://www.easterneurope-ebm.in.ua/index.php/vipusk-35-2022</w:t>
              </w:r>
            </w:hyperlink>
            <w:r w:rsidRPr="006C25DF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.</w:t>
            </w:r>
          </w:p>
          <w:p w14:paraId="0DD43FAF" w14:textId="756013A0" w:rsidR="00FF59D3" w:rsidRPr="006C25DF" w:rsidRDefault="00FF59D3" w:rsidP="00FF59D3">
            <w:pPr>
              <w:pStyle w:val="a6"/>
              <w:shd w:val="clear" w:color="auto" w:fill="FFFFFF"/>
              <w:tabs>
                <w:tab w:val="left" w:pos="284"/>
              </w:tabs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Маслош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О.В., Журавльова А.О. </w:t>
            </w:r>
            <w:hyperlink r:id="rId8" w:history="1">
              <w:r w:rsidRPr="006C25DF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Людський капітал агросектору вітчизняної економіки: проблеми відтворення в аспекті забезпечення продовольчої безпеки</w:t>
              </w:r>
            </w:hyperlink>
            <w:r w:rsidRPr="006C25D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Вісник Східноукраїнського національного університету імені Володимира Даля. 2021. № </w:t>
            </w: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uk-UA"/>
              </w:rPr>
              <w:t>6 (270). С.35-40.</w:t>
            </w:r>
            <w:r w:rsidRPr="006C25D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 </w:t>
            </w:r>
          </w:p>
        </w:tc>
        <w:tc>
          <w:tcPr>
            <w:tcW w:w="4110" w:type="dxa"/>
          </w:tcPr>
          <w:p w14:paraId="7EB84656" w14:textId="77777777" w:rsidR="00FF59D3" w:rsidRPr="006C25DF" w:rsidRDefault="00FF59D3" w:rsidP="00FF59D3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Ovechkina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Lilya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Mykhailyshyn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Shevchenko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Vladyslava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Shevchuk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Yurii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Korovchu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Oksana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Kohut-Ferens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conceptual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model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implementation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state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strategy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communication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with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realization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integration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approaches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Financial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Credit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lastRenderedPageBreak/>
              <w:t>Activity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Problems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Theory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Practice</w:t>
            </w:r>
            <w:proofErr w:type="spellEnd"/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, </w:t>
            </w:r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(45),</w:t>
            </w:r>
            <w:r w:rsidRPr="006C25DF">
              <w:rPr>
                <w:rFonts w:ascii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. 437-445.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"https://doi.org/10.55643/fcaptp.4.45.2022.3783"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https://doi.org/10.55643/fcaptp.4.45.2022.3783</w:t>
            </w:r>
            <w:r w:rsidR="007C1BA0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fldChar w:fldCharType="end"/>
            </w:r>
            <w:r w:rsidRPr="006C25DF">
              <w:rPr>
                <w:rStyle w:val="a8"/>
                <w:rFonts w:ascii="Times New Roman" w:hAnsi="Times New Roman" w:cs="Times New Roman"/>
                <w:color w:val="auto"/>
                <w:spacing w:val="2"/>
                <w:sz w:val="20"/>
                <w:szCs w:val="20"/>
                <w:u w:val="none"/>
                <w:shd w:val="clear" w:color="auto" w:fill="FFFFFF"/>
                <w:lang w:val="uk-UA"/>
              </w:rPr>
              <w:t>.</w:t>
            </w:r>
            <w:r w:rsidRPr="006C25DF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14:paraId="229BCFC1" w14:textId="7E6F5975" w:rsidR="00FF59D3" w:rsidRPr="006C25DF" w:rsidRDefault="00FF59D3" w:rsidP="00FF59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Metelenko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N.,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Khrapkina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V.,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Shapurov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&amp;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Rudych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 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Polyvariance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vector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formation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metallurgical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Amazonia</w:t>
            </w:r>
            <w:proofErr w:type="spellEnd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Investiga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11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(55),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67-77. </w:t>
            </w:r>
            <w:r w:rsidR="007C1BA0">
              <w:fldChar w:fldCharType="begin"/>
            </w:r>
            <w:r w:rsidR="007C1BA0">
              <w:instrText xml:space="preserve"> HYPERLINK "https://doi.org/10.34069/AI/2</w:instrText>
            </w:r>
            <w:r w:rsidR="007C1BA0">
              <w:instrText xml:space="preserve">022.55.07.7"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https://doi.org/10.34069/AI/2022.55.07.7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</w:p>
        </w:tc>
      </w:tr>
      <w:tr w:rsidR="00FF59D3" w:rsidRPr="006C25DF" w14:paraId="11D1BB2C" w14:textId="77777777" w:rsidTr="00EE67E5">
        <w:tc>
          <w:tcPr>
            <w:tcW w:w="597" w:type="dxa"/>
            <w:vAlign w:val="center"/>
          </w:tcPr>
          <w:p w14:paraId="4C5DD885" w14:textId="6348A1FF" w:rsidR="00FF59D3" w:rsidRPr="006C25DF" w:rsidRDefault="00FF59D3" w:rsidP="00FF59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984" w:type="dxa"/>
            <w:vAlign w:val="center"/>
          </w:tcPr>
          <w:p w14:paraId="06DE498A" w14:textId="77777777" w:rsidR="00FF59D3" w:rsidRPr="006C25DF" w:rsidRDefault="00FF59D3" w:rsidP="00FF59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Style w:val="xfmc1"/>
                <w:rFonts w:ascii="Times New Roman" w:hAnsi="Times New Roman" w:cs="Times New Roman"/>
                <w:sz w:val="24"/>
                <w:szCs w:val="24"/>
                <w:lang w:val="uk-UA"/>
              </w:rPr>
              <w:t>Дембіцький</w:t>
            </w:r>
            <w:proofErr w:type="spellEnd"/>
            <w:r w:rsidRPr="006C25DF">
              <w:rPr>
                <w:rStyle w:val="xfmc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Дмитрович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37DB06D6" w14:textId="18B7D6CD" w:rsidR="00FF59D3" w:rsidRPr="006C25DF" w:rsidRDefault="00FF59D3" w:rsidP="00FF59D3">
            <w:pPr>
              <w:jc w:val="center"/>
              <w:rPr>
                <w:rStyle w:val="xfmc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68A21169" w14:textId="7C53E4FB" w:rsidR="00FF59D3" w:rsidRPr="006C25DF" w:rsidRDefault="00FF59D3" w:rsidP="00FF59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Методологічні засади моделювання господарської поведінки підприємств в аспекті концепції економічної безпеки: сучасний етап досліджень</w:t>
            </w:r>
          </w:p>
        </w:tc>
        <w:tc>
          <w:tcPr>
            <w:tcW w:w="1985" w:type="dxa"/>
            <w:vAlign w:val="center"/>
          </w:tcPr>
          <w:p w14:paraId="2F43C0C7" w14:textId="77777777" w:rsidR="00FF59D3" w:rsidRPr="006C25DF" w:rsidRDefault="00FF59D3" w:rsidP="00FF5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Андріївна,</w:t>
            </w:r>
          </w:p>
          <w:p w14:paraId="554756A0" w14:textId="77777777" w:rsidR="00FF59D3" w:rsidRPr="006C25DF" w:rsidRDefault="00FF59D3" w:rsidP="00FF5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проф.,</w:t>
            </w:r>
          </w:p>
          <w:p w14:paraId="352D8DC8" w14:textId="2CD32B24" w:rsidR="00FF59D3" w:rsidRPr="006C25DF" w:rsidRDefault="00FF59D3" w:rsidP="00FF5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4678" w:type="dxa"/>
          </w:tcPr>
          <w:p w14:paraId="5BA6DC00" w14:textId="77777777" w:rsidR="00FF59D3" w:rsidRPr="006C25DF" w:rsidRDefault="00FF59D3" w:rsidP="00FF59D3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Metelenko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N.,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Khrapkina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V.,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Shapurov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&amp;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Rudych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 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Polyvariance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vector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formation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metallurgical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Amazonia</w:t>
            </w:r>
            <w:proofErr w:type="spellEnd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Investiga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11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(55),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67-77. </w:t>
            </w:r>
            <w:r w:rsidR="007C1BA0">
              <w:fldChar w:fldCharType="begin"/>
            </w:r>
            <w:r w:rsidR="007C1BA0">
              <w:instrText xml:space="preserve"> HYPERLINK "https://doi.org/10.34069/AI/2022.55.07.7"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https://doi.org/10.34069/AI/2022.55.07.7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14:paraId="2B52CD55" w14:textId="77777777" w:rsidR="00FF59D3" w:rsidRPr="006C25DF" w:rsidRDefault="00FF59D3" w:rsidP="00FF59D3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Kozhemiakina</w:t>
            </w:r>
            <w:proofErr w:type="spellEnd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S.,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Skrypnyk</w:t>
            </w:r>
            <w:proofErr w:type="spellEnd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V.</w:t>
            </w:r>
            <w:r w:rsidRPr="006C25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Modeling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strategic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competitiveness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innovation-oriented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conditions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foreign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activity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digitalization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increased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risks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Цифрова</w:t>
            </w:r>
            <w:r w:rsidRPr="006C25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трансформація економіки: мікро- та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макроаспекти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колективна монографія/за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ред. Н.А. Мазур,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д.е.н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проф.; Кам’янець-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Подільськ.нац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ун-т ім.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І.Огієнка.Чернівці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ун-т ім. Ю. Федьковича, 2022. – С.344-368.</w:t>
            </w:r>
          </w:p>
          <w:p w14:paraId="229C0DD9" w14:textId="77777777" w:rsidR="00FF59D3" w:rsidRPr="006C25DF" w:rsidRDefault="00FF59D3" w:rsidP="00FF59D3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О.А.,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Маслош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О.В. Дослідження опортуністичної поведінки економічних суб’єктів: особливості комплексного підходу щодо запобігання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дискомунікацій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Project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approach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didactic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process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universities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dimension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№ 2(4). 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Lodz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PIKTOR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Szlaski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Sobczak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Spółka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Jawna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2021. Р. 91-106.</w:t>
            </w:r>
          </w:p>
          <w:p w14:paraId="3703C6F6" w14:textId="7A5B1AC9" w:rsidR="00FF59D3" w:rsidRPr="006C25DF" w:rsidRDefault="00FF59D3" w:rsidP="00FF59D3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 </w:t>
            </w:r>
            <w:r w:rsidRPr="006C25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Методологічні конструкти дослідження процесів самоорганізації системних об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Pr="006C25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єктів. </w:t>
            </w:r>
            <w:r w:rsidRPr="006C25D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Електронне наукове видання</w:t>
            </w:r>
            <w:r w:rsidRPr="006C25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C25D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«Ефективна економіка»</w:t>
            </w:r>
            <w:r w:rsidRPr="006C25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2020. - № 4. –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URL</w:t>
            </w:r>
            <w:r w:rsidRPr="006C25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: </w:t>
            </w:r>
            <w:hyperlink r:id="rId9" w:history="1">
              <w:r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uk-UA"/>
                </w:rPr>
                <w:t>http://www.economy.nayka.com.ua/pdf/4_2020/97.pdf</w:t>
              </w:r>
            </w:hyperlink>
          </w:p>
        </w:tc>
        <w:tc>
          <w:tcPr>
            <w:tcW w:w="4110" w:type="dxa"/>
          </w:tcPr>
          <w:p w14:paraId="78A0AA81" w14:textId="77777777" w:rsidR="00FF59D3" w:rsidRPr="006C25DF" w:rsidRDefault="00FF59D3" w:rsidP="00FF59D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Metelenko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N.,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Khrapkina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V.,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Shapurov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&amp;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Rudych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 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Polyvariance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vector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formation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metallurgical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Amazonia</w:t>
            </w:r>
            <w:proofErr w:type="spellEnd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Investiga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11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(55),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67-77. </w:t>
            </w:r>
            <w:r w:rsidR="007C1BA0">
              <w:fldChar w:fldCharType="begin"/>
            </w:r>
            <w:r w:rsidR="007C1BA0">
              <w:instrText xml:space="preserve"> HYPERLINK "https://doi.org/10.34069/AI/2022.55.07.7"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https://doi.org/10.34069/AI/2022.55.07.7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  </w:t>
            </w:r>
          </w:p>
          <w:p w14:paraId="26F4A103" w14:textId="2F480E58" w:rsidR="00FF59D3" w:rsidRPr="006C25DF" w:rsidRDefault="00FF59D3" w:rsidP="00FF59D3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Ovechkina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Lilya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Mykhailyshyn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Shevchenko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Vladyslava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Shevchuk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Yurii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Korovchu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Oksana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Kohut-Ferens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conceptual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model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implementation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state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strategy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communication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with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realization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integration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approaches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Financial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Credit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Activity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Problems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Theory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Practice</w:t>
            </w:r>
            <w:proofErr w:type="spellEnd"/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, </w:t>
            </w:r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(45),</w:t>
            </w:r>
            <w:r w:rsidRPr="006C25DF">
              <w:rPr>
                <w:rFonts w:ascii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. 437-445.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"https://doi.org/10.55643/fcaptp.4.45.2022.3783"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https://doi.org/10.55643/fcaptp.4.45.2022.3783</w:t>
            </w:r>
            <w:r w:rsidR="007C1BA0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fldChar w:fldCharType="end"/>
            </w:r>
          </w:p>
        </w:tc>
      </w:tr>
      <w:tr w:rsidR="006C25DF" w:rsidRPr="006C25DF" w14:paraId="16FB3CB3" w14:textId="77777777" w:rsidTr="00A90522">
        <w:tc>
          <w:tcPr>
            <w:tcW w:w="597" w:type="dxa"/>
            <w:shd w:val="clear" w:color="auto" w:fill="auto"/>
            <w:vAlign w:val="center"/>
          </w:tcPr>
          <w:p w14:paraId="36063A9C" w14:textId="4578F5C4" w:rsidR="006C25DF" w:rsidRPr="006C25DF" w:rsidRDefault="006C25DF" w:rsidP="006C25D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83BA1" w14:textId="77777777" w:rsidR="006C25DF" w:rsidRPr="006C25DF" w:rsidRDefault="006C25DF" w:rsidP="006C2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Style w:val="xfmc1"/>
                <w:rFonts w:ascii="Times New Roman" w:hAnsi="Times New Roman" w:cs="Times New Roman"/>
                <w:sz w:val="24"/>
                <w:szCs w:val="24"/>
                <w:lang w:val="uk-UA"/>
              </w:rPr>
              <w:t>Кириченко Сергій Олександрович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2278654E" w14:textId="39D4826E" w:rsidR="006C25DF" w:rsidRPr="006C25DF" w:rsidRDefault="006C25DF" w:rsidP="006C25DF">
            <w:pPr>
              <w:jc w:val="center"/>
              <w:rPr>
                <w:rStyle w:val="xfmc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D3304F" w14:textId="0A9B83F3" w:rsidR="006C25DF" w:rsidRPr="006C25DF" w:rsidRDefault="006C25DF" w:rsidP="006C25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людськими ресурсами корпоративних структур: антикризовий аспект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A70A33" w14:textId="77777777" w:rsidR="006C25DF" w:rsidRPr="006C25DF" w:rsidRDefault="006C25DF" w:rsidP="006C2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Бузько Ірина Романівна,</w:t>
            </w:r>
          </w:p>
          <w:p w14:paraId="233EF390" w14:textId="77777777" w:rsidR="006C25DF" w:rsidRPr="006C25DF" w:rsidRDefault="006C25DF" w:rsidP="006C2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проф.,</w:t>
            </w:r>
          </w:p>
          <w:p w14:paraId="5F68FDF2" w14:textId="4112AC28" w:rsidR="006C25DF" w:rsidRPr="006C25DF" w:rsidRDefault="006C25DF" w:rsidP="006C2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4678" w:type="dxa"/>
            <w:shd w:val="clear" w:color="auto" w:fill="auto"/>
          </w:tcPr>
          <w:p w14:paraId="1F49BC0C" w14:textId="77777777" w:rsidR="006C25DF" w:rsidRPr="006C25DF" w:rsidRDefault="006C25DF" w:rsidP="006C25D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Олена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Вартанова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, Ірина Бузько. Аналіз суб’єктивних чинників корпоративного благополуччя персоналу. Економіка та суспільство. Видавничий дім "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Гельветика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", м. Одеса, Україна. 2024, № 64.</w:t>
            </w:r>
          </w:p>
          <w:p w14:paraId="6ABFEBC1" w14:textId="77777777" w:rsidR="006C25DF" w:rsidRPr="006C25DF" w:rsidRDefault="007C1BA0" w:rsidP="006C25D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hyperlink r:id="rId10" w:history="1">
              <w:r w:rsidR="006C25DF"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https://doi.org/10.32782/2524-0072/2024-64-42</w:t>
              </w:r>
            </w:hyperlink>
          </w:p>
          <w:p w14:paraId="5FC42B52" w14:textId="77777777" w:rsidR="006C25DF" w:rsidRPr="006C25DF" w:rsidRDefault="006C25DF" w:rsidP="006C25DF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Бузько І.Р.,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Кушнаренко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О.П.,Калінін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В.В. Міжнародний досвід управління людськими ресурсами корпоративних структур: антикризовий аспект. Ринок праці та зайнятість населення. 2020. № 2. С. 5-16.  </w:t>
            </w:r>
          </w:p>
          <w:p w14:paraId="3FEF6B11" w14:textId="03BECB53" w:rsidR="006C25DF" w:rsidRPr="006C25DF" w:rsidRDefault="006C25DF" w:rsidP="006C25DF">
            <w:pPr>
              <w:pStyle w:val="a6"/>
              <w:tabs>
                <w:tab w:val="left" w:pos="228"/>
              </w:tabs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Бузько І.Р.,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Вартанова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 Вимірювання ресурсів знань у конкурентному позиціонуванні підприємств. Проблеми системного підходу в економіці: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наук. праць Національного авіаційного університету. 2021.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6 (86). Київ: НАУ, 2021. С. 21-45</w:t>
            </w:r>
          </w:p>
        </w:tc>
        <w:tc>
          <w:tcPr>
            <w:tcW w:w="4110" w:type="dxa"/>
            <w:shd w:val="clear" w:color="auto" w:fill="auto"/>
          </w:tcPr>
          <w:p w14:paraId="498ADD28" w14:textId="77777777" w:rsidR="006C25DF" w:rsidRPr="006C25DF" w:rsidRDefault="006C25DF" w:rsidP="006C25DF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Buzko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Petrova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M.,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Dyachenko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Cognitive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intelligence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foundations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teaching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relations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tourism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rural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2018.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17.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Jelgava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Latvia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1102-1106 (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14:paraId="6F533599" w14:textId="77777777" w:rsidR="006C25DF" w:rsidRPr="006C25DF" w:rsidRDefault="006C25DF" w:rsidP="006C25DF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Buzko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Dyachenko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Ovcharenko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I.,</w:t>
            </w:r>
          </w:p>
          <w:p w14:paraId="00BE1368" w14:textId="663C2843" w:rsidR="006C25DF" w:rsidRPr="006C25DF" w:rsidRDefault="006C25DF" w:rsidP="006C25DF">
            <w:pPr>
              <w:pStyle w:val="a6"/>
              <w:tabs>
                <w:tab w:val="left" w:pos="28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Klius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Quantitative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Qualitative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Approaches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Managing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Human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Resource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&amp;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Technology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– 2018. –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7,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4.3. –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398-403. (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</w:tr>
      <w:tr w:rsidR="006C25DF" w:rsidRPr="006C25DF" w14:paraId="04BB5308" w14:textId="77777777" w:rsidTr="00EE67E5">
        <w:tc>
          <w:tcPr>
            <w:tcW w:w="597" w:type="dxa"/>
            <w:vAlign w:val="center"/>
          </w:tcPr>
          <w:p w14:paraId="3F54502F" w14:textId="600B1CCE" w:rsidR="006C25DF" w:rsidRPr="006C25DF" w:rsidRDefault="006C25DF" w:rsidP="006C25D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984" w:type="dxa"/>
            <w:vAlign w:val="center"/>
          </w:tcPr>
          <w:p w14:paraId="289C81DD" w14:textId="77777777" w:rsidR="006C25DF" w:rsidRPr="006C25DF" w:rsidRDefault="006C25DF" w:rsidP="006C2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Куций Микола Миколайович,</w:t>
            </w:r>
          </w:p>
          <w:p w14:paraId="0A63FABD" w14:textId="172ED534" w:rsidR="006C25DF" w:rsidRPr="006C25DF" w:rsidRDefault="006C25DF" w:rsidP="006C2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3896D7FD" w14:textId="095FC04C" w:rsidR="006C25DF" w:rsidRPr="006C25DF" w:rsidRDefault="006C25DF" w:rsidP="006C2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Вдосконалення діяльності корпоративних структур в умовах невизначеності</w:t>
            </w:r>
          </w:p>
        </w:tc>
        <w:tc>
          <w:tcPr>
            <w:tcW w:w="1985" w:type="dxa"/>
            <w:vAlign w:val="center"/>
          </w:tcPr>
          <w:p w14:paraId="152424A0" w14:textId="77777777" w:rsidR="006C25DF" w:rsidRPr="006C25DF" w:rsidRDefault="006C25DF" w:rsidP="006C2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Бузько Ірина Романівна,</w:t>
            </w:r>
          </w:p>
          <w:p w14:paraId="269DBD8E" w14:textId="77777777" w:rsidR="006C25DF" w:rsidRPr="006C25DF" w:rsidRDefault="006C25DF" w:rsidP="006C2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проф.,</w:t>
            </w:r>
          </w:p>
          <w:p w14:paraId="0C3B2BE2" w14:textId="0C7DC99B" w:rsidR="006C25DF" w:rsidRPr="006C25DF" w:rsidRDefault="006C25DF" w:rsidP="006C2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4678" w:type="dxa"/>
          </w:tcPr>
          <w:p w14:paraId="09F56AF4" w14:textId="77777777" w:rsidR="006C25DF" w:rsidRPr="006C25DF" w:rsidRDefault="006C25DF" w:rsidP="006C25D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Олена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Вартанова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, Ірина Бузько. Аналіз суб’єктивних чинників корпоративного благополуччя персоналу. Економіка та суспільство. Видавничий дім "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Гельветика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", м. Одеса, Україна. 2024, № 64.</w:t>
            </w:r>
          </w:p>
          <w:p w14:paraId="2714C6CB" w14:textId="77777777" w:rsidR="006C25DF" w:rsidRPr="006C25DF" w:rsidRDefault="007C1BA0" w:rsidP="006C25D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hyperlink r:id="rId11" w:history="1">
              <w:r w:rsidR="006C25DF"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https://doi.org/10.32782/2524-0072/2024-64-42</w:t>
              </w:r>
            </w:hyperlink>
          </w:p>
          <w:p w14:paraId="631B1D68" w14:textId="77777777" w:rsidR="006C25DF" w:rsidRPr="006C25DF" w:rsidRDefault="006C25DF" w:rsidP="006C25DF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Бузько І.Р.,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Кушнаренко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О.П.,Калінін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В.В. Міжнародний досвід управління людськими ресурсами корпоративних структур: антикризовий аспект. Ринок праці та зайнятість населення. 2020. № 2. С. 5-16.  </w:t>
            </w:r>
          </w:p>
          <w:p w14:paraId="7BB76EFD" w14:textId="2243F972" w:rsidR="006C25DF" w:rsidRPr="006C25DF" w:rsidRDefault="006C25DF" w:rsidP="006C25DF">
            <w:pPr>
              <w:pStyle w:val="a6"/>
              <w:tabs>
                <w:tab w:val="left" w:pos="315"/>
              </w:tabs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Бузько І.Р.,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Вартанова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 Вимірювання ресурсів знань у конкурентному позиціонуванні підприємств. Проблеми системного підходу в економіці: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наук. праць Національного авіаційного університету. 2021.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6 (86). Київ: НАУ, 2021. С. 21-45</w:t>
            </w:r>
          </w:p>
        </w:tc>
        <w:tc>
          <w:tcPr>
            <w:tcW w:w="4110" w:type="dxa"/>
          </w:tcPr>
          <w:p w14:paraId="07E18B2D" w14:textId="66100BC9" w:rsidR="006C25DF" w:rsidRPr="006C25DF" w:rsidRDefault="006C25DF" w:rsidP="006C25DF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Buzko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Petrova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M.,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Dyachenko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Cognitive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intelligence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foundations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teaching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relations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tourism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rural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2018.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17.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Jelgava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Latvia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1102-1106 (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14:paraId="72A4ECC6" w14:textId="77777777" w:rsidR="006C25DF" w:rsidRPr="006C25DF" w:rsidRDefault="006C25DF" w:rsidP="006C25DF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Buzko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Dyachenko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Ovcharenko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I.,</w:t>
            </w:r>
          </w:p>
          <w:p w14:paraId="7909B6EB" w14:textId="3C1C674F" w:rsidR="006C25DF" w:rsidRPr="006C25DF" w:rsidRDefault="006C25DF" w:rsidP="006C25DF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Klius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Quantitative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Qualitative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Approaches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Managing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Human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Resource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&amp;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Technology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– 2018. –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7,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4.3. –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398-403. (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</w:tr>
      <w:tr w:rsidR="00020DC1" w:rsidRPr="006C25DF" w14:paraId="2073FDB9" w14:textId="77777777" w:rsidTr="00020DC1">
        <w:tc>
          <w:tcPr>
            <w:tcW w:w="597" w:type="dxa"/>
            <w:shd w:val="clear" w:color="auto" w:fill="auto"/>
            <w:vAlign w:val="center"/>
          </w:tcPr>
          <w:p w14:paraId="216CFE8C" w14:textId="313C2F5F" w:rsidR="00020DC1" w:rsidRPr="006C25DF" w:rsidRDefault="00020DC1" w:rsidP="00020DC1">
            <w:pPr>
              <w:ind w:left="-8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5DE2A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Мазуренко Дмитро Сергійович,</w:t>
            </w:r>
          </w:p>
          <w:p w14:paraId="6D6E13E1" w14:textId="2E18ECE4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FD8278" w14:textId="415236FC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Вплив впровадження технологій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блокчейну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на  конкурентоспроможність логістичних компаній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82A86F" w14:textId="76F9ADC9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Бурко Ярослав Валерійович, </w:t>
            </w:r>
            <w:proofErr w:type="spellStart"/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доц., доцент кафедри</w:t>
            </w:r>
          </w:p>
        </w:tc>
        <w:tc>
          <w:tcPr>
            <w:tcW w:w="4678" w:type="dxa"/>
            <w:shd w:val="clear" w:color="auto" w:fill="auto"/>
          </w:tcPr>
          <w:p w14:paraId="0F9AA3D1" w14:textId="6C81856B" w:rsidR="00020DC1" w:rsidRPr="00020DC1" w:rsidRDefault="00020DC1" w:rsidP="00020DC1">
            <w:pPr>
              <w:tabs>
                <w:tab w:val="left" w:pos="252"/>
              </w:tabs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Pr="004274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Бурко Я. В., Кривуля П. В., </w:t>
            </w:r>
            <w:proofErr w:type="spellStart"/>
            <w:r w:rsidRPr="004274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Павлюченко</w:t>
            </w:r>
            <w:proofErr w:type="spellEnd"/>
            <w:r w:rsidRPr="004274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Т.І. </w:t>
            </w:r>
            <w:r w:rsidRPr="004274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Переваги та недоліки використання індексу </w:t>
            </w:r>
            <w:proofErr w:type="spellStart"/>
            <w:r w:rsidRPr="004274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лернера</w:t>
            </w:r>
            <w:proofErr w:type="spellEnd"/>
            <w:r w:rsidRPr="004274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в оцінюванні галузевого рівня інтенсивності конкуренції на ринку транспортного машинобудування України</w:t>
            </w:r>
            <w:r w:rsidRPr="004274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Наукові Вісті </w:t>
            </w:r>
            <w:proofErr w:type="spellStart"/>
            <w:r w:rsidRPr="004274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Далівського</w:t>
            </w:r>
            <w:proofErr w:type="spellEnd"/>
            <w:r w:rsidRPr="004274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університету. – 2023. – № 25. DOI: https://doi.org/10.33216/2222-3428-2023-25-06П.</w:t>
            </w:r>
            <w:r w:rsidRPr="00020DC1">
              <w:rPr>
                <w:lang w:val="uk-UA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6A682DC0" w14:textId="77777777" w:rsidR="00020DC1" w:rsidRPr="00B37106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Burko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Karp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V,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Murenets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I,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Polynyak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V,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Krysovatyy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</w:t>
            </w:r>
            <w:r w:rsidRPr="00B37106">
              <w:rPr>
                <w:lang w:val="en-US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Enhancing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competitive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advantage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through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digital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innovation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organisational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culture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logistics</w:t>
            </w:r>
            <w:proofErr w:type="spellEnd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sector</w:t>
            </w:r>
            <w:proofErr w:type="spellEnd"/>
            <w:r w:rsidRPr="003B3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  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Salud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Ciencia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y 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Tecnología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Serie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de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Conferencias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[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Internet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]. 2024 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Aug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15 [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cited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2024 </w:t>
            </w:r>
            <w:proofErr w:type="spellStart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Dec</w:t>
            </w:r>
            <w:proofErr w:type="spellEnd"/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. 15];3:.1165. DOI: </w:t>
            </w:r>
          </w:p>
          <w:p w14:paraId="0C8D3697" w14:textId="39B00853" w:rsidR="00020DC1" w:rsidRPr="006C25DF" w:rsidRDefault="00020DC1" w:rsidP="00020DC1">
            <w:pPr>
              <w:ind w:left="33" w:firstLine="2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371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https://doi.org/10.56294/sctconf2024.1165 </w:t>
            </w:r>
            <w:r w:rsidRPr="003B3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3B3B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copus</w:t>
            </w:r>
            <w:r w:rsidRPr="003B3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020DC1" w:rsidRPr="006C25DF" w14:paraId="0DF0AC0D" w14:textId="77777777" w:rsidTr="00EE67E5">
        <w:tc>
          <w:tcPr>
            <w:tcW w:w="597" w:type="dxa"/>
            <w:vAlign w:val="center"/>
          </w:tcPr>
          <w:p w14:paraId="1CD964E5" w14:textId="668D6C54" w:rsidR="00020DC1" w:rsidRPr="006C25DF" w:rsidRDefault="00020DC1" w:rsidP="00020DC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1984" w:type="dxa"/>
            <w:vAlign w:val="center"/>
          </w:tcPr>
          <w:p w14:paraId="0D44B595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Михальчук Дмитрій Ігорович,</w:t>
            </w:r>
          </w:p>
          <w:p w14:paraId="5B0071FE" w14:textId="1FF6C4EF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3B21FE15" w14:textId="39B51BF1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/>
                <w:sz w:val="24"/>
                <w:szCs w:val="24"/>
                <w:lang w:val="uk-UA"/>
              </w:rPr>
              <w:t>Сучасні методологічні засади  управління інноваційною поведінкою підприємств</w:t>
            </w:r>
          </w:p>
        </w:tc>
        <w:tc>
          <w:tcPr>
            <w:tcW w:w="1985" w:type="dxa"/>
            <w:vAlign w:val="center"/>
          </w:tcPr>
          <w:p w14:paraId="5284FE12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Андріївна,</w:t>
            </w:r>
          </w:p>
          <w:p w14:paraId="5313D18E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проф.,</w:t>
            </w:r>
          </w:p>
          <w:p w14:paraId="56277379" w14:textId="3A5B0655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4678" w:type="dxa"/>
          </w:tcPr>
          <w:p w14:paraId="55F776E0" w14:textId="77777777" w:rsidR="00020DC1" w:rsidRPr="006C25DF" w:rsidRDefault="00020DC1" w:rsidP="00020D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Kozhemiakina</w:t>
            </w:r>
            <w:proofErr w:type="spellEnd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S.,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Skrypnyk</w:t>
            </w:r>
            <w:proofErr w:type="spellEnd"/>
            <w:r w:rsidRPr="006C25D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V.</w:t>
            </w:r>
            <w:r w:rsidRPr="006C25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Modeling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strategic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competitiveness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innovation-oriented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conditions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foreign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activity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digitalization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increased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risks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Цифрова</w:t>
            </w:r>
            <w:r w:rsidRPr="006C25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трансформація економіки: мікро- та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макроаспекти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колективна монографія/за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ред. Н.А. Мазур,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д.е.н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проф.; Кам’янець-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Подільськ.нац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ун-т ім.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І.Огієнка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Чернівці: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ун-т ім. Ю. Федьковича, 2022. С.344-368.</w:t>
            </w:r>
          </w:p>
          <w:p w14:paraId="11986517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Metelenko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N.,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Khrapkina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V.,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Shapurov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&amp;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Rudych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 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Polyvariance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vector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formation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metallurgical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Amazonia</w:t>
            </w:r>
            <w:proofErr w:type="spellEnd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Investiga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11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(55),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67-77. </w:t>
            </w:r>
            <w:r w:rsidR="007C1BA0">
              <w:fldChar w:fldCharType="begin"/>
            </w:r>
            <w:r w:rsidR="007C1BA0" w:rsidRPr="007C1BA0">
              <w:rPr>
                <w:lang w:val="uk-UA"/>
              </w:rPr>
              <w:instrText xml:space="preserve"> </w:instrText>
            </w:r>
            <w:r w:rsidR="007C1BA0">
              <w:instrText>HYPERLINK</w:instrText>
            </w:r>
            <w:r w:rsidR="007C1BA0" w:rsidRPr="007C1BA0">
              <w:rPr>
                <w:lang w:val="uk-UA"/>
              </w:rPr>
              <w:instrText xml:space="preserve"> "</w:instrText>
            </w:r>
            <w:r w:rsidR="007C1BA0">
              <w:instrText>https</w:instrText>
            </w:r>
            <w:r w:rsidR="007C1BA0" w:rsidRPr="007C1BA0">
              <w:rPr>
                <w:lang w:val="uk-UA"/>
              </w:rPr>
              <w:instrText>://</w:instrText>
            </w:r>
            <w:r w:rsidR="007C1BA0">
              <w:instrText>doi</w:instrText>
            </w:r>
            <w:r w:rsidR="007C1BA0" w:rsidRPr="007C1BA0">
              <w:rPr>
                <w:lang w:val="uk-UA"/>
              </w:rPr>
              <w:instrText>.</w:instrText>
            </w:r>
            <w:r w:rsidR="007C1BA0">
              <w:instrText>org</w:instrText>
            </w:r>
            <w:r w:rsidR="007C1BA0" w:rsidRPr="007C1BA0">
              <w:rPr>
                <w:lang w:val="uk-UA"/>
              </w:rPr>
              <w:instrText>/10.34069/</w:instrText>
            </w:r>
            <w:r w:rsidR="007C1BA0">
              <w:instrText>AI</w:instrText>
            </w:r>
            <w:r w:rsidR="007C1BA0" w:rsidRPr="007C1BA0">
              <w:rPr>
                <w:lang w:val="uk-UA"/>
              </w:rPr>
              <w:instrText xml:space="preserve">/2022.55.07.7"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https://doi.org/10.34069/AI/2022.55.07.7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.</w:t>
            </w:r>
          </w:p>
          <w:p w14:paraId="1E6AE48C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6C25DF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3. </w:t>
            </w:r>
            <w:proofErr w:type="spellStart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О.А., </w:t>
            </w:r>
            <w:proofErr w:type="spellStart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Храпкіна</w:t>
            </w:r>
            <w:proofErr w:type="spellEnd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В.В., </w:t>
            </w:r>
            <w:proofErr w:type="spellStart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Штулер</w:t>
            </w:r>
            <w:proofErr w:type="spellEnd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І.Ю. Інноваційна конкуренція: експлікація дефініцій поняття//Трансформація практики управління інноваційним розвитком соціально-економічних систем: колективна монографія [Електронне видання] /під </w:t>
            </w:r>
            <w:proofErr w:type="spellStart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заг</w:t>
            </w:r>
            <w:proofErr w:type="spellEnd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 ред. </w:t>
            </w:r>
            <w:proofErr w:type="spellStart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д.е.н</w:t>
            </w:r>
            <w:proofErr w:type="spellEnd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., проф. </w:t>
            </w:r>
            <w:proofErr w:type="spellStart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Храпкіної</w:t>
            </w:r>
            <w:proofErr w:type="spellEnd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В.В., </w:t>
            </w:r>
            <w:proofErr w:type="spellStart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к.е.н</w:t>
            </w:r>
            <w:proofErr w:type="spellEnd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., доц. </w:t>
            </w:r>
            <w:proofErr w:type="spellStart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Пічик</w:t>
            </w:r>
            <w:proofErr w:type="spellEnd"/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К.В. Київ: Видавничий дім «Києво-Могилянська академія», 2024. C.127-137.       </w:t>
            </w:r>
          </w:p>
          <w:p w14:paraId="05CE8363" w14:textId="77777777" w:rsidR="00020DC1" w:rsidRPr="006C25DF" w:rsidRDefault="00020DC1" w:rsidP="00020D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4.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Ложачевська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О.А., Іванишин А.В.,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Колодненко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 Удосконалення організаційної культури інноваційно орієнтованих підприємств в контексті безпекового управління розвитком персоналу та управління якістю в умовах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діджиталізації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сучасного маркетингу. Формування ринкових відносин в Україні. 2022. №10 (257). С. 66-72.</w:t>
            </w:r>
          </w:p>
          <w:p w14:paraId="3F868871" w14:textId="5E932D1A" w:rsidR="00020DC1" w:rsidRPr="006C25DF" w:rsidRDefault="00020DC1" w:rsidP="00020DC1">
            <w:pPr>
              <w:pStyle w:val="a6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Живко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З.Б.,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О.А.,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Родченко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С.С.,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Cакун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Л.М. Інноваційна модель стратегічного розвитку в управлінні безпековою економікою в умовах посилення зовнішньоекономічних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зв’язків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lastRenderedPageBreak/>
              <w:t>діджиталізації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 Формування ринкових відносин в Україні. 2022. № 4 (251). С. 44-51</w:t>
            </w:r>
          </w:p>
        </w:tc>
        <w:tc>
          <w:tcPr>
            <w:tcW w:w="4110" w:type="dxa"/>
          </w:tcPr>
          <w:p w14:paraId="790D05FF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1.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Metelenko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N.,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Khrapkina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V.,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Shapurov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O., &amp;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Rudych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O. 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Polyvariance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vector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formation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metallurgical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Amazonia</w:t>
            </w:r>
            <w:proofErr w:type="spellEnd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Investiga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6C25DF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11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(55),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67-77. </w:t>
            </w:r>
            <w:r w:rsidR="007C1BA0">
              <w:fldChar w:fldCharType="begin"/>
            </w:r>
            <w:r w:rsidR="007C1BA0">
              <w:instrText xml:space="preserve"> HYPERLINK "https://doi.org/10.34069/AI/2022.55.07.7"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https://doi.org/10.34069/AI/2022.55.07.7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.</w:t>
            </w:r>
          </w:p>
          <w:p w14:paraId="0D01824E" w14:textId="4BE005C3" w:rsidR="00020DC1" w:rsidRPr="006C25DF" w:rsidRDefault="00020DC1" w:rsidP="00020DC1">
            <w:pPr>
              <w:pStyle w:val="a6"/>
              <w:numPr>
                <w:ilvl w:val="0"/>
                <w:numId w:val="44"/>
              </w:numPr>
              <w:tabs>
                <w:tab w:val="left" w:pos="31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Ovechkina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Lilya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Mykhailyshyn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Shevchenko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Vladyslava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Shevchuk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Yurii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Korovchu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Oksana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Kohut-Ferens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conceptual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model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implementation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state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strategy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communication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with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realization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integration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approaches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Financial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Credit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Activity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Problems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Theory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Practice</w:t>
            </w:r>
            <w:proofErr w:type="spellEnd"/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, </w:t>
            </w:r>
            <w:r w:rsidRPr="006C25D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(45),</w:t>
            </w:r>
            <w:r w:rsidRPr="006C25DF">
              <w:rPr>
                <w:rFonts w:ascii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 xml:space="preserve">. 437-445.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"https://doi.org/10.55643/fcaptp.4.45.2022.3783"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t>https://doi.org/10.55643/fcaptp.4.45.2022.3783</w:t>
            </w:r>
            <w:r w:rsidR="007C1BA0">
              <w:rPr>
                <w:rStyle w:val="a8"/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uk-UA"/>
              </w:rPr>
              <w:fldChar w:fldCharType="end"/>
            </w:r>
          </w:p>
        </w:tc>
      </w:tr>
      <w:tr w:rsidR="00020DC1" w:rsidRPr="006C25DF" w14:paraId="607B3DB2" w14:textId="77777777" w:rsidTr="00EE67E5">
        <w:tc>
          <w:tcPr>
            <w:tcW w:w="597" w:type="dxa"/>
            <w:vAlign w:val="center"/>
          </w:tcPr>
          <w:p w14:paraId="65052DA9" w14:textId="450DD50E" w:rsidR="00020DC1" w:rsidRPr="006C25DF" w:rsidRDefault="00020DC1" w:rsidP="00020DC1">
            <w:pPr>
              <w:ind w:left="-8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8.</w:t>
            </w:r>
          </w:p>
        </w:tc>
        <w:tc>
          <w:tcPr>
            <w:tcW w:w="1984" w:type="dxa"/>
            <w:vAlign w:val="center"/>
          </w:tcPr>
          <w:p w14:paraId="58EDDA51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Муковнін</w:t>
            </w:r>
            <w:proofErr w:type="spellEnd"/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Денис Михайлович,</w:t>
            </w:r>
          </w:p>
          <w:p w14:paraId="12B59C6A" w14:textId="37DD38EE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5C3E5730" w14:textId="7951A358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конкурентної поведінки сучасних промислових підприємств під впливом фінансово-інвестиційних чинників</w:t>
            </w:r>
          </w:p>
        </w:tc>
        <w:tc>
          <w:tcPr>
            <w:tcW w:w="1985" w:type="dxa"/>
            <w:vAlign w:val="center"/>
          </w:tcPr>
          <w:p w14:paraId="3F97AD44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Андріївна,</w:t>
            </w:r>
          </w:p>
          <w:p w14:paraId="38DED5D5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проф.,</w:t>
            </w:r>
          </w:p>
          <w:p w14:paraId="1F020EE8" w14:textId="57BE14D5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4678" w:type="dxa"/>
          </w:tcPr>
          <w:p w14:paraId="54D92C9B" w14:textId="77777777" w:rsidR="00020DC1" w:rsidRPr="006C25DF" w:rsidRDefault="00020DC1" w:rsidP="00020DC1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Morhachov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Oviechkina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Maslosh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Serikova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Assessment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possibility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significant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growth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corporate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shares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large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capitalization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Theory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Studies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Rural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Business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Infrastructure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2024. V.46. № 2.  </w:t>
            </w:r>
          </w:p>
          <w:p w14:paraId="2A9112C6" w14:textId="77777777" w:rsidR="00020DC1" w:rsidRPr="006C25DF" w:rsidRDefault="00020DC1" w:rsidP="00020DC1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</w:pP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Andriy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Semenov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Olga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Orlova-Kurilova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Riazanova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Burda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Сomprehensive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assessment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security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conditions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innovative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Hygienic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Design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Volume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39,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227-235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"https://keypublishing.org/jhed/wp-content/uploads/2022/08/JHED-Volume-Content-Archive-39-with-links.pdf"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JHED-Volume-Content-Archive-39-with-links.pdf (keypublishing.org)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</w:p>
          <w:p w14:paraId="1A89EEF4" w14:textId="77777777" w:rsidR="00020DC1" w:rsidRPr="006C25DF" w:rsidRDefault="00020DC1" w:rsidP="00020DC1">
            <w:pPr>
              <w:pStyle w:val="a6"/>
              <w:tabs>
                <w:tab w:val="left" w:pos="147"/>
              </w:tabs>
              <w:ind w:left="0"/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3.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Zholonko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T.,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Grebinchuk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O.,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Bielikova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, M.,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Kulynych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Y.,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Oviechkina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O.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Methodological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Tools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for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Investment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Risk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Assessment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for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the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Companies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Real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Economy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Sector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.  </w:t>
            </w:r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 xml:space="preserve">J.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Risk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Financial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Managament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.</w:t>
            </w: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 </w:t>
            </w:r>
            <w:r w:rsidRPr="006C25D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val="uk-UA" w:eastAsia="en-US"/>
              </w:rPr>
              <w:t>2021</w:t>
            </w: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, </w:t>
            </w:r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14</w:t>
            </w: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, 78.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URL: </w:t>
            </w:r>
            <w:hyperlink r:id="rId12" w:history="1">
              <w:r w:rsidRPr="006C25D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uk-UA" w:eastAsia="en-US"/>
                </w:rPr>
                <w:t>https://doi.org/10.3390/jrfm14020078</w:t>
              </w:r>
            </w:hyperlink>
            <w:r w:rsidRPr="006C25DF"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en-US"/>
              </w:rPr>
              <w:t>.</w:t>
            </w:r>
          </w:p>
          <w:p w14:paraId="75BC8450" w14:textId="38A0C2E2" w:rsidR="00020DC1" w:rsidRPr="006C25DF" w:rsidRDefault="00020DC1" w:rsidP="00020DC1">
            <w:pPr>
              <w:tabs>
                <w:tab w:val="left" w:pos="4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 w:eastAsia="en-US"/>
              </w:rPr>
              <w:t xml:space="preserve">4.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bCs/>
                <w:lang w:val="uk-UA"/>
              </w:rPr>
              <w:t>Makhmudov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bCs/>
                <w:lang w:val="uk-UA"/>
              </w:rPr>
              <w:t xml:space="preserve"> H.,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bCs/>
                <w:lang w:val="uk-UA"/>
              </w:rPr>
              <w:t>Ovіechkina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bCs/>
                <w:lang w:val="uk-UA"/>
              </w:rPr>
              <w:t xml:space="preserve"> O.,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bCs/>
                <w:lang w:val="uk-UA"/>
              </w:rPr>
              <w:t>Pokotylska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bCs/>
                <w:lang w:val="uk-UA"/>
              </w:rPr>
              <w:t xml:space="preserve"> N.</w:t>
            </w:r>
            <w:r w:rsidRPr="006C25DF">
              <w:rPr>
                <w:rStyle w:val="A40"/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Organizational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economic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mechanism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management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competitiveness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security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an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innovation-oriented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>enterprise</w:t>
            </w:r>
            <w:proofErr w:type="spellEnd"/>
            <w:r w:rsidRPr="006C25DF">
              <w:rPr>
                <w:rStyle w:val="A40"/>
                <w:rFonts w:ascii="Times New Roman" w:hAnsi="Times New Roman" w:cs="Times New Roman"/>
                <w:lang w:val="uk-UA"/>
              </w:rPr>
              <w:t xml:space="preserve">/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Diachkov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D.,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Aranchii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V.,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Safonov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Yu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Zhylinska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other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21st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century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globalization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challenges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Issue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4: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collective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monograph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edition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D.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Diachkov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Prague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Nemoros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s.r.o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2023.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Czech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Republic</w:t>
            </w:r>
            <w:proofErr w:type="spellEnd"/>
            <w:r w:rsidRPr="006C25DF">
              <w:rPr>
                <w:rStyle w:val="A60"/>
                <w:rFonts w:ascii="Times New Roman" w:hAnsi="Times New Roman" w:cs="Times New Roman"/>
                <w:sz w:val="20"/>
                <w:szCs w:val="20"/>
                <w:lang w:val="uk-UA"/>
              </w:rPr>
              <w:t>. Рр. 191-197.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110" w:type="dxa"/>
          </w:tcPr>
          <w:p w14:paraId="43FC1759" w14:textId="77777777" w:rsidR="00020DC1" w:rsidRPr="006C25DF" w:rsidRDefault="00020DC1" w:rsidP="00020DC1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Morhachov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Oviechkina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Maslosh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Serikova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Assessment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possibility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significant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growth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corporate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shares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large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capitalization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Theory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Studies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Rural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Business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Infrastructure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2024. V.46. № 2.  </w:t>
            </w:r>
          </w:p>
          <w:p w14:paraId="39188780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6C25DF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 w:eastAsia="en-US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Andriy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Semenov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Olga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Orlova-Kurilova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Riazanova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Burda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(2022).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Сomprehensive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assessment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security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enterprise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conditions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innovative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Hygienic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Design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Volume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39, </w:t>
            </w:r>
            <w:proofErr w:type="spellStart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227-235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"https://keypublishing.org/jhed/wp-content/uploads/2022/08/JHED-Volume-Content-Archive-39-with-links.pdf"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JHED-Volume-Content-Archive-39-with-links.pdf (keypublishing.org)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</w:p>
          <w:p w14:paraId="7D130EFD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u w:val="none"/>
                <w:lang w:val="uk-UA" w:eastAsia="en-US"/>
              </w:rPr>
            </w:pP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3.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Zholonko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T.,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Grebinchuk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O.,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Bielikova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, M.,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Kulynych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Y.,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Oviechkina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O.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Methodological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Tools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for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Investment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Risk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Assessment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for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the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Companies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Real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Economy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Sector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.  </w:t>
            </w:r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 xml:space="preserve">J.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Risk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Financial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Managament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.</w:t>
            </w: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 </w:t>
            </w:r>
            <w:r w:rsidRPr="006C25D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val="uk-UA" w:eastAsia="en-US"/>
              </w:rPr>
              <w:t>2021</w:t>
            </w: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>, </w:t>
            </w:r>
            <w:r w:rsidRPr="006C25D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uk-UA" w:eastAsia="en-US"/>
              </w:rPr>
              <w:t>14</w:t>
            </w:r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en-US"/>
              </w:rPr>
              <w:t xml:space="preserve">, 78.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URL: </w:t>
            </w:r>
            <w:hyperlink r:id="rId13" w:history="1">
              <w:r w:rsidRPr="006C25D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uk-UA" w:eastAsia="en-US"/>
                </w:rPr>
                <w:t>https://doi.org/10.3390/jrfm14020078</w:t>
              </w:r>
            </w:hyperlink>
            <w:r w:rsidRPr="006C25DF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u w:val="none"/>
                <w:lang w:val="uk-UA" w:eastAsia="en-US"/>
              </w:rPr>
              <w:t>.</w:t>
            </w:r>
          </w:p>
          <w:p w14:paraId="42841736" w14:textId="28258F6D" w:rsidR="00020DC1" w:rsidRPr="006C25DF" w:rsidRDefault="00020DC1" w:rsidP="00020D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0DC1" w:rsidRPr="006C25DF" w14:paraId="4F14460C" w14:textId="77777777" w:rsidTr="00EE67E5">
        <w:tc>
          <w:tcPr>
            <w:tcW w:w="597" w:type="dxa"/>
            <w:vAlign w:val="center"/>
          </w:tcPr>
          <w:p w14:paraId="72FAAFA6" w14:textId="01511525" w:rsidR="00020DC1" w:rsidRPr="006C25DF" w:rsidRDefault="00020DC1" w:rsidP="00020DC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1984" w:type="dxa"/>
            <w:vAlign w:val="center"/>
          </w:tcPr>
          <w:p w14:paraId="3CDDE4B1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Паливода Андрій Сергійович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16317948" w14:textId="279B3929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030669F2" w14:textId="2D6C38F3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Забезпечення сталого розвитку підприємств в умовах ризику</w:t>
            </w:r>
          </w:p>
        </w:tc>
        <w:tc>
          <w:tcPr>
            <w:tcW w:w="1985" w:type="dxa"/>
            <w:vAlign w:val="center"/>
          </w:tcPr>
          <w:p w14:paraId="6E5768A8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Бузько Ірина Романівна,</w:t>
            </w:r>
          </w:p>
          <w:p w14:paraId="2A56E580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проф.,</w:t>
            </w:r>
          </w:p>
          <w:p w14:paraId="317C2CC1" w14:textId="62AF2BB3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4678" w:type="dxa"/>
          </w:tcPr>
          <w:p w14:paraId="59CFCBA9" w14:textId="77777777" w:rsidR="00020DC1" w:rsidRPr="006C25DF" w:rsidRDefault="00020DC1" w:rsidP="00020DC1">
            <w:pPr>
              <w:pStyle w:val="a6"/>
              <w:tabs>
                <w:tab w:val="left" w:pos="147"/>
              </w:tabs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Олена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Вартанова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Ірина Бузько. Аналіз суб’єктивних чинників корпоративного благополуччя персоналу. Економіка та суспільство. Видавничий дім "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Гельветика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", м. Одеса, Україна. 2024, № 64.</w:t>
            </w:r>
          </w:p>
          <w:p w14:paraId="13C50483" w14:textId="77777777" w:rsidR="00020DC1" w:rsidRPr="006C25DF" w:rsidRDefault="007C1BA0" w:rsidP="00020DC1">
            <w:pPr>
              <w:pStyle w:val="a6"/>
              <w:tabs>
                <w:tab w:val="left" w:pos="147"/>
              </w:tabs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 w:rsidR="00020DC1" w:rsidRPr="006C25D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https://doi.org/10.32782/2524-0072/2024-64-42</w:t>
              </w:r>
            </w:hyperlink>
          </w:p>
          <w:p w14:paraId="084AE192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Бузько І.Р.,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Кушнаренко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О.П.,Калінін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В.В. Міжнародний досвід управління людськими ресурсами корпоративних структур: антикризовий аспект. Ринок праці та зайнятість населення. 2020. № 2. С. 5-16.</w:t>
            </w:r>
          </w:p>
          <w:p w14:paraId="62B9B844" w14:textId="3BBC588F" w:rsidR="00020DC1" w:rsidRPr="006C25DF" w:rsidRDefault="00020DC1" w:rsidP="00020DC1">
            <w:pPr>
              <w:pStyle w:val="a6"/>
              <w:shd w:val="clear" w:color="auto" w:fill="FFFFFF"/>
              <w:tabs>
                <w:tab w:val="left" w:pos="282"/>
              </w:tabs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Бузько І.Р.,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Вартанова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О.В. Вимірювання ресурсів знань у конкурентному позиціонуванні підприємств. Проблеми системного підходу в економіці: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зб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наук. праць Національного </w:t>
            </w: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авіаційного університету. 2021.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Вип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6 (86). Київ: НАУ, 2021. С. 21-45  </w:t>
            </w:r>
          </w:p>
        </w:tc>
        <w:tc>
          <w:tcPr>
            <w:tcW w:w="4110" w:type="dxa"/>
          </w:tcPr>
          <w:p w14:paraId="333B5C1A" w14:textId="77777777" w:rsidR="00020DC1" w:rsidRPr="006C25DF" w:rsidRDefault="00020DC1" w:rsidP="00020DC1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Buzko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Petrova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M.,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Dyachenko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Cognitive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intelligence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foundations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teaching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relations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tourism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rural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2018.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17.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Jelgava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Latvia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1102-1106 (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14:paraId="07492AD7" w14:textId="77777777" w:rsidR="00020DC1" w:rsidRPr="006C25DF" w:rsidRDefault="00020DC1" w:rsidP="00020DC1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Buzko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Dyachenko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Ovcharenko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I.,</w:t>
            </w:r>
          </w:p>
          <w:p w14:paraId="06ADA80A" w14:textId="1CFD21F8" w:rsidR="00020DC1" w:rsidRPr="006C25DF" w:rsidRDefault="00020DC1" w:rsidP="00020DC1">
            <w:pPr>
              <w:pStyle w:val="a6"/>
              <w:shd w:val="clear" w:color="auto" w:fill="FFFFFF"/>
              <w:tabs>
                <w:tab w:val="left" w:pos="282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Klius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Quantitative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Qualitative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Approaches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Managing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Human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Resource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&amp;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Technology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– 2018. –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7,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No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4.3. –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398-403. (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</w:tr>
      <w:tr w:rsidR="00020DC1" w:rsidRPr="006C25DF" w14:paraId="28A0BB35" w14:textId="77777777" w:rsidTr="00A90522">
        <w:tc>
          <w:tcPr>
            <w:tcW w:w="597" w:type="dxa"/>
            <w:shd w:val="clear" w:color="auto" w:fill="auto"/>
            <w:vAlign w:val="center"/>
          </w:tcPr>
          <w:p w14:paraId="57D01FF6" w14:textId="2AB1DC76" w:rsidR="00020DC1" w:rsidRPr="006C25DF" w:rsidRDefault="00020DC1" w:rsidP="00020DC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ECB217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Панін Іван Володимирович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666705E5" w14:textId="7B78C7D0" w:rsidR="00020DC1" w:rsidRPr="006C25DF" w:rsidRDefault="00020DC1" w:rsidP="00020DC1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00C1" w14:textId="282DB09E" w:rsidR="00020DC1" w:rsidRPr="006C25DF" w:rsidRDefault="007C1BA0" w:rsidP="00020DC1">
            <w:pPr>
              <w:pStyle w:val="ab"/>
              <w:tabs>
                <w:tab w:val="left" w:pos="862"/>
              </w:tabs>
              <w:spacing w:after="0"/>
              <w:ind w:left="0"/>
              <w:jc w:val="center"/>
              <w:rPr>
                <w:bCs/>
                <w:lang w:val="uk-UA"/>
              </w:rPr>
            </w:pPr>
            <w:r w:rsidRPr="006C25DF">
              <w:rPr>
                <w:sz w:val="20"/>
                <w:szCs w:val="20"/>
                <w:lang w:val="uk-UA"/>
              </w:rPr>
              <w:t xml:space="preserve">Роль промисловості у забезпеченні сталого розвитку: досвід </w:t>
            </w:r>
            <w:proofErr w:type="spellStart"/>
            <w:r w:rsidRPr="006C25DF">
              <w:rPr>
                <w:sz w:val="20"/>
                <w:szCs w:val="20"/>
                <w:lang w:val="uk-UA"/>
              </w:rPr>
              <w:t>смартпріоритизації</w:t>
            </w:r>
            <w:proofErr w:type="spellEnd"/>
            <w:r w:rsidRPr="006C25DF">
              <w:rPr>
                <w:sz w:val="20"/>
                <w:szCs w:val="20"/>
                <w:lang w:val="uk-UA"/>
              </w:rPr>
              <w:t xml:space="preserve"> країн Центральної та Східної Європи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C4B9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Швець Наталія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Вячеславівна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72D9BC67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01D96645" w14:textId="261DBB66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4678" w:type="dxa"/>
            <w:shd w:val="clear" w:color="auto" w:fill="auto"/>
          </w:tcPr>
          <w:p w14:paraId="680FE525" w14:textId="77777777" w:rsidR="00020DC1" w:rsidRPr="006C25DF" w:rsidRDefault="00020DC1" w:rsidP="00020DC1">
            <w:pPr>
              <w:numPr>
                <w:ilvl w:val="0"/>
                <w:numId w:val="45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Шевцова Г. З., Швець Н. В. Промислова модернізація на засадах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смартспеціалізації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 досвід Швеції для України. Вісник економічної науки України. 2023. № 2 (45). С. 3-20. DOІ: https://doі.org/10.37405/1729-7206.2023.2(45).3-20.</w:t>
            </w:r>
          </w:p>
          <w:p w14:paraId="44D6B30E" w14:textId="77777777" w:rsidR="00020DC1" w:rsidRPr="006C25DF" w:rsidRDefault="00020DC1" w:rsidP="00020DC1">
            <w:pPr>
              <w:pStyle w:val="a6"/>
              <w:numPr>
                <w:ilvl w:val="0"/>
                <w:numId w:val="45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Швець Н. В., Шевцова Г. З. Роль промисловості у забезпеченні сталого розвитку: досвід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смартпріоритизації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країн Центральної та Східної Європи. Економічний вісник Донбасу. 2022. № 2 (68), С. 131-141. DOI: https://doi.org/10.12958/1817-3772-2022-2(68)-131-141.</w:t>
            </w:r>
          </w:p>
          <w:p w14:paraId="7B9FE82A" w14:textId="77777777" w:rsidR="00020DC1" w:rsidRPr="006C25DF" w:rsidRDefault="00020DC1" w:rsidP="00020DC1">
            <w:pPr>
              <w:pStyle w:val="a6"/>
              <w:numPr>
                <w:ilvl w:val="0"/>
                <w:numId w:val="45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Швець Н. В. Регіональний інноваційний розвиток на засадах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смартспеціалізації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типологія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смартпріоритетів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Економічний вісник Донбасу. 2022. № 1(67). С. 90-102. DOI: https://doi.org/10.12958/1817-3772-2022-1(67)-90-102.</w:t>
            </w:r>
          </w:p>
          <w:p w14:paraId="115AB683" w14:textId="409A896C" w:rsidR="00020DC1" w:rsidRPr="006C25DF" w:rsidRDefault="00020DC1" w:rsidP="00020DC1">
            <w:pPr>
              <w:pStyle w:val="a6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Швець Н.В. Питання формування хімічного кластеру в контексті імплементації підходу смарт-спеціалізації у Дніпропетровській області. Економічний вісник Донбасу. 2020. № 3 (61), С. 70-79.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doi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: 10.12958/1817-3772-2020-3(61)-70-79.</w:t>
            </w:r>
          </w:p>
        </w:tc>
        <w:tc>
          <w:tcPr>
            <w:tcW w:w="4110" w:type="dxa"/>
            <w:shd w:val="clear" w:color="auto" w:fill="auto"/>
          </w:tcPr>
          <w:p w14:paraId="0396B8F3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Shvets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N.,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Shevtsova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H.,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Pidorycheva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Prokopenko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Maslosh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O.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agriculture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based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smart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specialization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approach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cases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Central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Eastern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countries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Agricultural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Resource</w:t>
            </w:r>
            <w:proofErr w:type="spellEnd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Economics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N. 9 (1). 2023. Р. 260–282.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"https://doi.org/10.51599/are.2023.09.01.12"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https://doi.org/10.51599/are.2023.09.01.12</w:t>
            </w:r>
            <w:r w:rsidR="007C1BA0">
              <w:rPr>
                <w:rStyle w:val="a8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4841E50B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Kuzior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A.,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Pidorycheva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Liashenko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V.,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Shevtsova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H.,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Shvets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N.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Assessment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National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Innovation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Ecosystems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EU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Countries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Ukraine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Interests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Their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Sustainability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2022. N. 14, 8487. DOI: </w:t>
            </w:r>
            <w:hyperlink r:id="rId15" w:history="1">
              <w:r w:rsidRPr="006C25DF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https://doi.org/10.3390/su14148487</w:t>
              </w:r>
            </w:hyperlink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60188B31" w14:textId="22FCBBA0" w:rsidR="00020DC1" w:rsidRPr="006C25DF" w:rsidRDefault="00020DC1" w:rsidP="00020DC1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Shevtsova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Shvets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N.,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Kramchaninova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M.,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Pchelynska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Search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Smart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Specialization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Ensure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Post-Conflict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Territory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Case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Luhansk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Region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Ukraine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Development.2020.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9 (2), P. 512–524. </w:t>
            </w:r>
            <w:r w:rsidR="007C1BA0">
              <w:fldChar w:fldCharType="begin"/>
            </w:r>
            <w:r w:rsidR="007C1BA0" w:rsidRPr="007C1BA0">
              <w:rPr>
                <w:lang w:val="en-US"/>
              </w:rPr>
              <w:instrText xml:space="preserve"> HYPERLINK "https://doi.org/10.14207/ejsd.2020.v9n2p512" </w:instrText>
            </w:r>
            <w:r w:rsidR="007C1BA0">
              <w:fldChar w:fldCharType="separate"/>
            </w:r>
            <w:r w:rsidRPr="006C25DF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t>https://doi.org/10.14207/ejsd.2020.v9n2p512</w:t>
            </w:r>
            <w:r w:rsidR="007C1BA0">
              <w:rPr>
                <w:rStyle w:val="a8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Web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Science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020DC1" w:rsidRPr="006C25DF" w14:paraId="073F9967" w14:textId="77777777" w:rsidTr="00020DC1">
        <w:tc>
          <w:tcPr>
            <w:tcW w:w="597" w:type="dxa"/>
            <w:shd w:val="clear" w:color="auto" w:fill="auto"/>
            <w:vAlign w:val="center"/>
          </w:tcPr>
          <w:p w14:paraId="393AA304" w14:textId="47EB246F" w:rsidR="00020DC1" w:rsidRPr="006C25DF" w:rsidRDefault="00020DC1" w:rsidP="00020DC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GoBack" w:colFirst="2" w:colLast="2"/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965DE3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Пашинський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Віктор Леонідович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198CA43A" w14:textId="1A9CB9E4" w:rsidR="00020DC1" w:rsidRPr="006C25DF" w:rsidRDefault="00020DC1" w:rsidP="00020DC1">
            <w:pPr>
              <w:pStyle w:val="a6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FB65" w14:textId="219201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75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Формування та розвиток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ринка труда в умовах</w:t>
            </w:r>
            <w:r w:rsidRPr="00BB75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відновлення економіки України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5E09" w14:textId="560000FE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Бурко Ярослав Валерійович, </w:t>
            </w:r>
            <w:proofErr w:type="spellStart"/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доц., доцент кафедри</w:t>
            </w:r>
          </w:p>
        </w:tc>
        <w:tc>
          <w:tcPr>
            <w:tcW w:w="4678" w:type="dxa"/>
            <w:shd w:val="clear" w:color="auto" w:fill="auto"/>
          </w:tcPr>
          <w:p w14:paraId="356DA1E9" w14:textId="77777777" w:rsidR="00020DC1" w:rsidRDefault="00020DC1" w:rsidP="00020DC1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ind w:left="31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Бурко Я.В., Семененко І.М.,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Клюс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Ю.І.,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Лісаконова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В.О.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Грантрайтинг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для розвитку бізнесу  в умовах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постконфліктної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трансформації. Вісник Східноукраїнського національного університету імені Володимира Даля. - 2020. - №2 (258). - C.82-86,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Doi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16" w:history="1">
              <w:r w:rsidRPr="00EC12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https://doi.org/10.33216/1998-7927-2020-258-2-82-86</w:t>
              </w:r>
            </w:hyperlink>
          </w:p>
          <w:p w14:paraId="49E9320C" w14:textId="77777777" w:rsidR="00020DC1" w:rsidRPr="00175E15" w:rsidRDefault="00020DC1" w:rsidP="00020DC1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ind w:left="31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2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Бурко Я.В, Р.Л.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Гасюк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 Деякі аспекти переходу України на шлях до сталого розвитку. Вісник Східноукраїнського національного університету імені Володимира Даля. - 2021. - №6 (270). - C.16-21, DOI: https://doi.org/10.33216/1998-7927-2021-270-6-16-21</w:t>
            </w:r>
            <w:r w:rsidRPr="00175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  <w:p w14:paraId="1231DE5D" w14:textId="77777777" w:rsidR="00020DC1" w:rsidRPr="00175E15" w:rsidRDefault="00020DC1" w:rsidP="00020DC1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284"/>
              </w:tabs>
              <w:ind w:left="31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..  Бурко Я. В Семененко І. М.,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Сєрєбряк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К. І,.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Партисипативність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процесів відновлення і розвитку громад України. Журнал стратегічних економічних досліджень. 2023. № 6 (17).</w:t>
            </w:r>
            <w:r w:rsidRPr="009E2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E20A6">
              <w:rPr>
                <w:rFonts w:ascii="Times New Roman" w:eastAsia="Times New Roman" w:hAnsi="Times New Roman" w:cs="Times New Roman"/>
                <w:sz w:val="20"/>
                <w:szCs w:val="20"/>
              </w:rPr>
              <w:t>/ 116-124.</w:t>
            </w:r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https://econ-vistnyk.knutd.edu.ua/arhiv/</w:t>
            </w:r>
            <w:r w:rsidRPr="00175E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125D9DC" w14:textId="3E79F539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14:paraId="1E2C4DC2" w14:textId="77777777" w:rsidR="00020DC1" w:rsidRDefault="00020DC1" w:rsidP="00020D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1.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Burko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Iaroslav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Impact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decentralization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on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newly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created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amalgamated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territorial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communities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regions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Ukraine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/ R.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Halhash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I.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Semenenko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Y.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Bilous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I.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Burko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European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2019.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8, </w:t>
            </w:r>
            <w:proofErr w:type="spellStart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No</w:t>
            </w:r>
            <w:proofErr w:type="spellEnd"/>
            <w:r w:rsidRPr="006654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2. P. 21–34. DOI: 10.14207/ejsd.2020.v9n1p19</w:t>
            </w:r>
            <w:r w:rsidRPr="003B3B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3B3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3B3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24AFD941" w14:textId="77777777" w:rsidR="00020DC1" w:rsidRDefault="00020DC1" w:rsidP="00020D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Zelenko</w:t>
            </w:r>
            <w:proofErr w:type="spellEnd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O., </w:t>
            </w:r>
            <w:proofErr w:type="spellStart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Khandii</w:t>
            </w:r>
            <w:proofErr w:type="spellEnd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О., &amp; </w:t>
            </w:r>
            <w:proofErr w:type="spellStart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Burko</w:t>
            </w:r>
            <w:proofErr w:type="spellEnd"/>
            <w:proofErr w:type="gramStart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.</w:t>
            </w:r>
            <w:proofErr w:type="gramEnd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I.</w:t>
            </w:r>
            <w:r w:rsidRPr="00BE3CAF">
              <w:rPr>
                <w:lang w:val="en-US"/>
              </w:rPr>
              <w:t xml:space="preserve"> </w:t>
            </w:r>
            <w:r w:rsidRPr="00DC6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Decent work achievement during the post-war </w:t>
            </w:r>
            <w:proofErr w:type="spellStart"/>
            <w:r w:rsidRPr="00DC6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recoveryin</w:t>
            </w:r>
            <w:proofErr w:type="spellEnd"/>
            <w:r w:rsidRPr="00DC6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proofErr w:type="spellEnd"/>
            <w:r w:rsidRPr="00DC6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regions.</w:t>
            </w:r>
            <w:r w:rsidRPr="00BE3CAF">
              <w:rPr>
                <w:i/>
                <w:iCs/>
                <w:lang w:val="en-US"/>
              </w:rPr>
              <w:t xml:space="preserve"> </w:t>
            </w:r>
            <w:r w:rsidRPr="00DC65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Management Theory and Studies for Rural Business and Infrastructure Development</w:t>
            </w:r>
            <w:r w:rsidRPr="00DC6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46, No. </w:t>
            </w:r>
            <w:r w:rsidRPr="00DC6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</w:t>
            </w:r>
            <w:r w:rsidRPr="00DC6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443–453. </w:t>
            </w:r>
            <w:hyperlink r:id="rId17" w:history="1">
              <w:r w:rsidRPr="00EC124A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https://doi.org/10.15544/mts.2024.41</w:t>
              </w:r>
            </w:hyperlink>
          </w:p>
          <w:p w14:paraId="35E40279" w14:textId="092E5AEC" w:rsidR="00020DC1" w:rsidRPr="006C25DF" w:rsidRDefault="00020DC1" w:rsidP="00020D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C65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20DC1" w:rsidRPr="006C25DF" w14:paraId="1E401993" w14:textId="77777777" w:rsidTr="00020DC1">
        <w:tc>
          <w:tcPr>
            <w:tcW w:w="597" w:type="dxa"/>
            <w:shd w:val="clear" w:color="auto" w:fill="auto"/>
            <w:vAlign w:val="center"/>
          </w:tcPr>
          <w:p w14:paraId="2DECB5CC" w14:textId="07C307F4" w:rsidR="00020DC1" w:rsidRPr="006C25DF" w:rsidRDefault="00020DC1" w:rsidP="00020DC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940CF0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Рудич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Мирослав Валентинович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459C6BBC" w14:textId="0FC11401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DDF579" w14:textId="794F0699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Застосування традиційних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оцінки </w:t>
            </w:r>
            <w:r w:rsidRPr="00E56D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інвестиційної ефективності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в умовах цифрової економіки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4B7884" w14:textId="106ED62B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Бурко Ярослав Валерійович, </w:t>
            </w:r>
            <w:proofErr w:type="spellStart"/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доц., доцент кафедри</w:t>
            </w:r>
          </w:p>
        </w:tc>
        <w:tc>
          <w:tcPr>
            <w:tcW w:w="4678" w:type="dxa"/>
            <w:shd w:val="clear" w:color="auto" w:fill="auto"/>
          </w:tcPr>
          <w:p w14:paraId="5262CE13" w14:textId="77777777" w:rsidR="00020DC1" w:rsidRDefault="00020DC1" w:rsidP="00020DC1">
            <w:pPr>
              <w:numPr>
                <w:ilvl w:val="0"/>
                <w:numId w:val="5"/>
              </w:numPr>
              <w:tabs>
                <w:tab w:val="left" w:pos="315"/>
              </w:tabs>
              <w:ind w:left="31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.Бурко Я.В.,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Паничок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М.Ю., Швець Н.В., Теоретичні основи становлення цифрової економіки,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іформаційно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–аналітичний журнал «Економіка,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Финанси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Право». № 8/1’2021 –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Київ:Типографія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ТОВ "Міжнародний бізнес центр". C.29-33. DOI: </w:t>
            </w:r>
            <w:hyperlink r:id="rId18" w:history="1">
              <w:r w:rsidRPr="00EC12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https://doi.org/10.37634/efp.2021.8(1).1</w:t>
              </w:r>
            </w:hyperlink>
          </w:p>
          <w:p w14:paraId="49B30783" w14:textId="33888D8A" w:rsidR="00020DC1" w:rsidRPr="006C25DF" w:rsidRDefault="00020DC1" w:rsidP="00020DC1">
            <w:pPr>
              <w:pStyle w:val="a6"/>
              <w:tabs>
                <w:tab w:val="left" w:pos="361"/>
              </w:tabs>
              <w:ind w:left="3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Бурко Я. В, Кривуля П. В. , </w:t>
            </w:r>
            <w:proofErr w:type="spellStart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Багратіоні</w:t>
            </w:r>
            <w:proofErr w:type="spellEnd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 З. , </w:t>
            </w:r>
            <w:proofErr w:type="spellStart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Бєзбах</w:t>
            </w:r>
            <w:proofErr w:type="spellEnd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А. В., , </w:t>
            </w:r>
            <w:proofErr w:type="spellStart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Плєхова</w:t>
            </w:r>
            <w:proofErr w:type="spellEnd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 М.,</w:t>
            </w:r>
            <w:r w:rsidRPr="00DC6528">
              <w:rPr>
                <w:lang w:val="uk-UA"/>
              </w:rPr>
              <w:t xml:space="preserve"> </w:t>
            </w:r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Інтерпретації фактичної диверсифікації інвестицій та бізнесу: процес чи стан, метод чи критерій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Наукові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істі </w:t>
            </w:r>
            <w:proofErr w:type="spellStart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Далівського</w:t>
            </w:r>
            <w:proofErr w:type="spellEnd"/>
            <w:r w:rsidRPr="00DC6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університету. – 2023. – № 25. – Режим доступу: </w:t>
            </w:r>
            <w:r w:rsidRPr="006864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DOI:: https://doi.org/10.33216/2222-3428-2023-25-11</w:t>
            </w:r>
          </w:p>
        </w:tc>
        <w:tc>
          <w:tcPr>
            <w:tcW w:w="4110" w:type="dxa"/>
            <w:shd w:val="clear" w:color="auto" w:fill="auto"/>
          </w:tcPr>
          <w:p w14:paraId="18AAAA6C" w14:textId="77777777" w:rsidR="00020DC1" w:rsidRDefault="00020DC1" w:rsidP="00020D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Бурко Я.В.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Моргачов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 В., Хан-дій О.О.,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Клюс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minimum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acceptable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level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investment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efficiency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Ukrainian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business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aspects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organization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activities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invest-ment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companies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Мінімально-допустимий рівень інвестиційної ефективності українського бізнесу: аспекти організації діяльності інвестиційних компаній.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Credit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Activity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Problems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Theory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Practice</w:t>
            </w:r>
            <w:proofErr w:type="spellEnd"/>
            <w:r w:rsidRPr="00182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2(43)- 2022, C.126–135 </w:t>
            </w:r>
          </w:p>
          <w:p w14:paraId="47A84A88" w14:textId="6658A90E" w:rsidR="00020DC1" w:rsidRPr="006C25DF" w:rsidRDefault="00020DC1" w:rsidP="00020DC1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B3B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182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3B3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</w:tr>
      <w:bookmarkEnd w:id="0"/>
      <w:tr w:rsidR="00020DC1" w:rsidRPr="006C25DF" w14:paraId="677E9866" w14:textId="77777777" w:rsidTr="00EE67E5">
        <w:tc>
          <w:tcPr>
            <w:tcW w:w="597" w:type="dxa"/>
            <w:vAlign w:val="center"/>
          </w:tcPr>
          <w:p w14:paraId="4A2930F0" w14:textId="6D4CD4DB" w:rsidR="00020DC1" w:rsidRPr="006C25DF" w:rsidRDefault="00020DC1" w:rsidP="00020DC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1984" w:type="dxa"/>
            <w:vAlign w:val="center"/>
          </w:tcPr>
          <w:p w14:paraId="7D292268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Садрицький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Олександр Володимирович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29473916" w14:textId="2E19EAE4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2C65C8ED" w14:textId="5F28A592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 xml:space="preserve">Соціально-економічні детермінанти забезпечення розвитку регіональної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>смарстспеціалізації</w:t>
            </w:r>
            <w:proofErr w:type="spellEnd"/>
          </w:p>
        </w:tc>
        <w:tc>
          <w:tcPr>
            <w:tcW w:w="1985" w:type="dxa"/>
            <w:vAlign w:val="center"/>
          </w:tcPr>
          <w:p w14:paraId="027F020C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Швець Наталія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Вячеславівна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5D7E2D19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57D9EDF5" w14:textId="4C94EE6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4678" w:type="dxa"/>
          </w:tcPr>
          <w:p w14:paraId="32B5CF5B" w14:textId="77777777" w:rsidR="00020DC1" w:rsidRPr="006C25DF" w:rsidRDefault="00020DC1" w:rsidP="00020DC1">
            <w:pPr>
              <w:numPr>
                <w:ilvl w:val="0"/>
                <w:numId w:val="45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Шевцова Г. З., Швець Н. В. Промислова модернізація на засадах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смартспеціалізації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 досвід Швеції для України. Вісник економічної науки України. 2023. № 2 (45). С. 3-20. DOІ: https://doі.org/10.37405/1729-7206.2023.2(45).3-20.</w:t>
            </w:r>
          </w:p>
          <w:p w14:paraId="03E0AD0E" w14:textId="77777777" w:rsidR="00020DC1" w:rsidRPr="006C25DF" w:rsidRDefault="00020DC1" w:rsidP="00020DC1">
            <w:pPr>
              <w:pStyle w:val="a6"/>
              <w:numPr>
                <w:ilvl w:val="0"/>
                <w:numId w:val="45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Швець Н. В., Шевцова Г. З. Роль промисловості у забезпеченні сталого розвитку: досвід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смартпріоритизації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країн Центральної та Східної Європи. Економічний вісник Донбасу. 2022. № 2 (68), С. 131-141. DOI: https://doi.org/10.12958/1817-3772-2022-2(68)-131-141.</w:t>
            </w:r>
          </w:p>
          <w:p w14:paraId="5D5BA124" w14:textId="77777777" w:rsidR="00020DC1" w:rsidRPr="006C25DF" w:rsidRDefault="00020DC1" w:rsidP="00020DC1">
            <w:pPr>
              <w:pStyle w:val="a6"/>
              <w:numPr>
                <w:ilvl w:val="0"/>
                <w:numId w:val="45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Швець Н. В. Регіональний інноваційний розвиток на засадах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смартспеціалізації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типологія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смартпріоритетів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Економічний вісник Донбасу. 2022. № 1(67). С. 90-102. DOI: https://doi.org/10.12958/1817-3772-2022-1(67)-90-102.</w:t>
            </w:r>
          </w:p>
          <w:p w14:paraId="5E8AC33E" w14:textId="1F41BE9E" w:rsidR="00020DC1" w:rsidRPr="006C25DF" w:rsidRDefault="00020DC1" w:rsidP="00020DC1">
            <w:pPr>
              <w:pStyle w:val="a6"/>
              <w:tabs>
                <w:tab w:val="left" w:pos="361"/>
              </w:tabs>
              <w:ind w:left="3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Швець Н.В. Питання формування хімічного кластеру в контексті імплементації підходу смарт-спеціалізації у Дніпропетровській області. Економічний вісник Донбасу. 2020. № 3 (61), С. 70-79.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doi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: 10.12958/1817-3772-2020-3(61)-70-79.</w:t>
            </w:r>
          </w:p>
        </w:tc>
        <w:tc>
          <w:tcPr>
            <w:tcW w:w="4110" w:type="dxa"/>
          </w:tcPr>
          <w:p w14:paraId="1D3BA48A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Shvets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N.,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Shevtsova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H.,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Pidorycheva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Prokopenko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Maslosh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O.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agriculture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based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smart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specialization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approach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cases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Central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Eastern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countries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Agricultural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Resource</w:t>
            </w:r>
            <w:proofErr w:type="spellEnd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Economics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N. 9 (1). 2023. Р. 260–282. </w:t>
            </w:r>
            <w:hyperlink r:id="rId19" w:history="1">
              <w:r w:rsidRPr="006C25DF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https://doi.org/10.51599/are.2023.09.01.12</w:t>
              </w:r>
            </w:hyperlink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1423FBC1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Kuzior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A.,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Pidorycheva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Liashenko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V.,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Shevtsova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H.,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Shvets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N.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Assessment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National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Innovation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Ecosystems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EU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Countries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Ukraine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Interests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Their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Sustainability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2022. N. 14, 8487. DOI: </w:t>
            </w:r>
            <w:hyperlink r:id="rId20" w:history="1">
              <w:r w:rsidRPr="006C25DF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https://doi.org/10.3390/su14148487</w:t>
              </w:r>
            </w:hyperlink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0C71094D" w14:textId="437DE8BD" w:rsidR="00020DC1" w:rsidRPr="006C25DF" w:rsidRDefault="00020DC1" w:rsidP="00020DC1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Shevtsova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Shvets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N.,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Kramchaninova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M.,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Pchelynska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Search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Smart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Specialization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Ensure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Post-Conflict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Territory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Case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Luhansk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Region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Ukraine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European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Development.2020.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9 (2), P. 512–524. </w:t>
            </w:r>
            <w:hyperlink r:id="rId21" w:history="1">
              <w:r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https://doi.org/10.14207/ejsd.2020.v9n2p512</w:t>
              </w:r>
            </w:hyperlink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Web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Science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020DC1" w:rsidRPr="007C1BA0" w14:paraId="4CD142A3" w14:textId="77777777" w:rsidTr="00EE67E5">
        <w:tc>
          <w:tcPr>
            <w:tcW w:w="597" w:type="dxa"/>
            <w:vAlign w:val="center"/>
          </w:tcPr>
          <w:p w14:paraId="0929E4F8" w14:textId="36321DEA" w:rsidR="00020DC1" w:rsidRPr="006C25DF" w:rsidRDefault="00020DC1" w:rsidP="00020DC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1984" w:type="dxa"/>
            <w:vAlign w:val="center"/>
          </w:tcPr>
          <w:p w14:paraId="3354F117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Ханчич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Олександр Андрійович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2741B132" w14:textId="5CB1C50A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1E37A05C" w14:textId="14B28BD9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Формування механізму розбудови територій в повоєнний час</w:t>
            </w:r>
          </w:p>
        </w:tc>
        <w:tc>
          <w:tcPr>
            <w:tcW w:w="1985" w:type="dxa"/>
            <w:vAlign w:val="center"/>
          </w:tcPr>
          <w:p w14:paraId="43978515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Бузько Ірина Романівна,</w:t>
            </w:r>
          </w:p>
          <w:p w14:paraId="26D94D79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проф.,</w:t>
            </w:r>
          </w:p>
          <w:p w14:paraId="570FB10D" w14:textId="797DE26F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4678" w:type="dxa"/>
          </w:tcPr>
          <w:p w14:paraId="42A82A8F" w14:textId="77777777" w:rsidR="00020DC1" w:rsidRPr="006C25DF" w:rsidRDefault="00020DC1" w:rsidP="00020D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Гречана С. І., Бузько І.Р.,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Ахромкін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Є. Методичний інструментарій оцінювання ефективності розбудови територій, що відновлюються. Часопис економічних реформ: науково-виробничий журнал, Харків: СНУ ім. В. </w:t>
            </w:r>
            <w:r w:rsidRPr="006C25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Даля. НАУ ім. М. Є. Жуковського «Харківський авіаційний інститут».  2024. –– № 1 (53). –– С. 6–15. </w:t>
            </w:r>
          </w:p>
          <w:p w14:paraId="48757781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2. Олена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Вартанова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, Ірина Бузько, Сергій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Бурбело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. Моніторинг кейсів неефективного (нераціонального, нецільового) використання коштів громадами Луганської області у час війни у 2022-2023 рр. Економіка та суспільство.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Видавничий дім "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Гельветика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", м. Одеса, Україна. 2024, №61. </w:t>
            </w:r>
            <w:hyperlink r:id="rId22" w:history="1">
              <w:r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https://doi.org/10.32782/2524-0072/2024-61-1</w:t>
              </w:r>
            </w:hyperlink>
          </w:p>
          <w:p w14:paraId="10083271" w14:textId="5D767B9C" w:rsidR="00020DC1" w:rsidRPr="006C25DF" w:rsidRDefault="00020DC1" w:rsidP="00020DC1">
            <w:pPr>
              <w:pStyle w:val="a6"/>
              <w:tabs>
                <w:tab w:val="left" w:pos="361"/>
              </w:tabs>
              <w:ind w:left="3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3. Бузько І.Р. Безпекові аспекти підприємницької діяльності в контексті розвитку транскордонного співробітництва.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Ужгородський національний університет.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Зб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. наук. праць. – 2020. С. 60-64.</w:t>
            </w:r>
          </w:p>
        </w:tc>
        <w:tc>
          <w:tcPr>
            <w:tcW w:w="4110" w:type="dxa"/>
          </w:tcPr>
          <w:p w14:paraId="4EE3B444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Buzko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Morhachov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Ovcharenko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Tkachenko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N.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Communication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Scientific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Technological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Systems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Regional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Innovative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Pro-cesses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Models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Technolo-gies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Systems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(SMTESM). 2020.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95. P. 395-399. URL:</w:t>
            </w:r>
          </w:p>
          <w:p w14:paraId="10878613" w14:textId="77777777" w:rsidR="00020DC1" w:rsidRPr="006C25DF" w:rsidRDefault="007C1BA0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3" w:history="1">
              <w:r w:rsidR="00020DC1"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https://www.atlantispress.com/proceedings/smtesm-19/125917685</w:t>
              </w:r>
            </w:hyperlink>
            <w:r w:rsidR="00020DC1"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(</w:t>
            </w:r>
            <w:proofErr w:type="spellStart"/>
            <w:r w:rsidR="00020DC1" w:rsidRPr="006C25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WoS</w:t>
            </w:r>
            <w:proofErr w:type="spellEnd"/>
            <w:r w:rsidR="00020DC1"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14:paraId="2583D00D" w14:textId="3A2F4A90" w:rsidR="00020DC1" w:rsidRPr="006C25DF" w:rsidRDefault="00020DC1" w:rsidP="00020DC1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Buzko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Vartanova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E.,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Trunina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Khovrak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Theoretical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aspects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regional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sus-tainable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EU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Ukraine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Milestones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Trends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World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(IES2018).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Innovative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Eco-nomic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Symposium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SHS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Web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2019,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61, 01001. URL: </w:t>
            </w:r>
            <w:hyperlink r:id="rId24" w:history="1">
              <w:r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https://www.shs-onfer-en</w:t>
              </w:r>
            </w:hyperlink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ces.org/articles/shsconf/abs/2019/02/shsconf_ies2018_01001/shsconf_ies2018_01001.html (</w:t>
            </w:r>
            <w:proofErr w:type="spellStart"/>
            <w:r w:rsidRPr="006C25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WoS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</w:tr>
      <w:tr w:rsidR="00020DC1" w:rsidRPr="00573107" w14:paraId="5B47ED78" w14:textId="77777777" w:rsidTr="00EE67E5">
        <w:tc>
          <w:tcPr>
            <w:tcW w:w="597" w:type="dxa"/>
            <w:vAlign w:val="center"/>
          </w:tcPr>
          <w:p w14:paraId="527FC00C" w14:textId="10AC2251" w:rsidR="00020DC1" w:rsidRPr="006C25DF" w:rsidRDefault="00020DC1" w:rsidP="00020DC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1984" w:type="dxa"/>
            <w:vAlign w:val="center"/>
          </w:tcPr>
          <w:p w14:paraId="2AE0E7A0" w14:textId="77777777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Янковський Ярослав Віталійович</w:t>
            </w: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14:paraId="09F77F74" w14:textId="1122BA8C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2126" w:type="dxa"/>
            <w:vAlign w:val="center"/>
          </w:tcPr>
          <w:p w14:paraId="76E1389D" w14:textId="6BB3C8B4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від творенням еколого-економічного потенціалу України на засадах безпекового менеджменту</w:t>
            </w:r>
          </w:p>
        </w:tc>
        <w:tc>
          <w:tcPr>
            <w:tcW w:w="1985" w:type="dxa"/>
            <w:vAlign w:val="center"/>
          </w:tcPr>
          <w:p w14:paraId="484FF035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Андріївна,</w:t>
            </w:r>
          </w:p>
          <w:p w14:paraId="3DBF0BA7" w14:textId="77777777" w:rsidR="00020DC1" w:rsidRPr="006C25DF" w:rsidRDefault="00020DC1" w:rsidP="000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проф.,</w:t>
            </w:r>
          </w:p>
          <w:p w14:paraId="3945D712" w14:textId="652EDCCF" w:rsidR="00020DC1" w:rsidRPr="006C25DF" w:rsidRDefault="00020DC1" w:rsidP="0002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4678" w:type="dxa"/>
          </w:tcPr>
          <w:p w14:paraId="335C3FD3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1.Ganushchak T.,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Oviechkina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Olasiuk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H. (2024).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Next-generation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food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security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modeling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positive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social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effects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ISCMEE 2024. E3S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Web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558, 01027. URL:  </w:t>
            </w:r>
            <w:hyperlink r:id="rId25" w:history="1">
              <w:r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https://doi.org/10.1051/e3sconf/202455801027</w:t>
              </w:r>
            </w:hyperlink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14:paraId="75094995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Tetyana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Lepeyko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Mariana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Shkoda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Lesya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Babiy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Iryna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Goncharenko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(2023).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security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aspect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modeling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financial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monitoring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accounting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innovation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cluster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activity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Hygienic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Design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42,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388-398.  </w:t>
            </w:r>
          </w:p>
          <w:p w14:paraId="0058C15C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O.A.,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Shtuler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Yu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Hytyk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V.I.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Comparative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analysis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factors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influencing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state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ecological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potential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Ukraine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Western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Europe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Актуальні проблеми економіки. 2024. № 10 (280). С. 40-53.</w:t>
            </w:r>
          </w:p>
          <w:p w14:paraId="67FE8D02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>Овєчкіна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 xml:space="preserve"> О.А., </w:t>
            </w:r>
            <w:proofErr w:type="spellStart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>Маслош</w:t>
            </w:r>
            <w:proofErr w:type="spellEnd"/>
            <w:r w:rsidRPr="006C25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  <w:t xml:space="preserve"> О.В.  Проблеми забезпечення продовольчої безпеки України: теоретичний і практичний аспекти.  Східна Європа: економіка, бізнес та управління. 2022. № 2 (35). URL: </w:t>
            </w:r>
            <w:hyperlink r:id="rId26" w:history="1">
              <w:r w:rsidRPr="006C25D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http://www.easterneurope-ebm.in.ua/index.php/vipusk-35-2022</w:t>
              </w:r>
            </w:hyperlink>
            <w:r w:rsidRPr="006C25DF"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. </w:t>
            </w:r>
          </w:p>
          <w:p w14:paraId="4758A714" w14:textId="2B747479" w:rsidR="00020DC1" w:rsidRPr="006C25DF" w:rsidRDefault="00020DC1" w:rsidP="00020DC1">
            <w:pPr>
              <w:pStyle w:val="a6"/>
              <w:tabs>
                <w:tab w:val="left" w:pos="361"/>
              </w:tabs>
              <w:ind w:left="3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C25DF"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5.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Klymenchukova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N.</w:t>
            </w: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</w:t>
            </w:r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Bulkot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G.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Institutional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security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aspects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entrepreneurship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context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digitalization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economy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/</w:t>
            </w: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Проблеми системного підходу в економіці. 2022. Випуск № 2(88). С.7-12. URL: </w:t>
            </w:r>
            <w:hyperlink r:id="rId27" w:history="1">
              <w:r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https://doi.org/10.32782/2520-2200/2022-2-1</w:t>
              </w:r>
            </w:hyperlink>
          </w:p>
        </w:tc>
        <w:tc>
          <w:tcPr>
            <w:tcW w:w="4110" w:type="dxa"/>
          </w:tcPr>
          <w:p w14:paraId="687F7106" w14:textId="77777777" w:rsidR="00020DC1" w:rsidRPr="006C25DF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1.Ganushchak T.,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Sova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Oviechkina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Olasiuk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H. (2024).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Next-generation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innovation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food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security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modeling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positive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social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effects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ISCMEE 2024. E3S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Web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Conferences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558, 01027. URL:  </w:t>
            </w:r>
            <w:hyperlink r:id="rId28" w:history="1">
              <w:r w:rsidRPr="006C25DF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https://doi.org/10.1051/e3sconf/202455801027</w:t>
              </w:r>
            </w:hyperlink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14:paraId="2F0E866E" w14:textId="7FC3E6D8" w:rsidR="00020DC1" w:rsidRPr="00573107" w:rsidRDefault="00020DC1" w:rsidP="00020D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Tetyana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Lepeyko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Olena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Ovіechkina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Mariana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Shkoda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Lesya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Babiy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Iryna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Goncharenko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(2023).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security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aspect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modeling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financial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monitoring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accounting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the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innovation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cluster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economic</w:t>
            </w:r>
            <w:proofErr w:type="spellEnd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activity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Hygienic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Design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42,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pp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388-398.</w:t>
            </w:r>
            <w:r w:rsidRPr="005731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5D49C1B2" w14:textId="125106E5" w:rsidR="00A81637" w:rsidRPr="00573107" w:rsidRDefault="00F00F6B" w:rsidP="00AE4FE4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Завідувач кафедри </w:t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633BF5" w:rsidRPr="00573107">
        <w:rPr>
          <w:rFonts w:ascii="Times New Roman" w:eastAsia="Calibri" w:hAnsi="Times New Roman" w:cs="Times New Roman"/>
          <w:sz w:val="24"/>
          <w:szCs w:val="24"/>
          <w:lang w:val="uk-UA"/>
        </w:rPr>
        <w:t>О.В. Ольшанський</w:t>
      </w:r>
    </w:p>
    <w:sectPr w:rsidR="00A81637" w:rsidRPr="00573107" w:rsidSect="00847356">
      <w:pgSz w:w="16838" w:h="11906" w:orient="landscape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-BoldMT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BEB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E93AE0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0B1CE5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A16"/>
    <w:multiLevelType w:val="hybridMultilevel"/>
    <w:tmpl w:val="7DC6A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891BA2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3002B0F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3EA3EB3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2E6893"/>
    <w:multiLevelType w:val="hybridMultilevel"/>
    <w:tmpl w:val="555AE5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A93394A"/>
    <w:multiLevelType w:val="hybridMultilevel"/>
    <w:tmpl w:val="FE4E96DE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1E9F6405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45E91"/>
    <w:multiLevelType w:val="hybridMultilevel"/>
    <w:tmpl w:val="521A03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6814BBD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C6C7520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2E1F0C8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E942923"/>
    <w:multiLevelType w:val="hybridMultilevel"/>
    <w:tmpl w:val="CB8E882C"/>
    <w:lvl w:ilvl="0" w:tplc="89146800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>
      <w:start w:val="1"/>
      <w:numFmt w:val="lowerRoman"/>
      <w:lvlText w:val="%3."/>
      <w:lvlJc w:val="right"/>
      <w:pPr>
        <w:ind w:left="2158" w:hanging="180"/>
      </w:pPr>
    </w:lvl>
    <w:lvl w:ilvl="3" w:tplc="FFFFFFFF">
      <w:start w:val="1"/>
      <w:numFmt w:val="decimal"/>
      <w:lvlText w:val="%4."/>
      <w:lvlJc w:val="left"/>
      <w:pPr>
        <w:ind w:left="1636" w:hanging="360"/>
      </w:pPr>
    </w:lvl>
    <w:lvl w:ilvl="4" w:tplc="FFFFFFFF">
      <w:start w:val="1"/>
      <w:numFmt w:val="lowerLetter"/>
      <w:lvlText w:val="%5."/>
      <w:lvlJc w:val="left"/>
      <w:pPr>
        <w:ind w:left="3598" w:hanging="360"/>
      </w:pPr>
    </w:lvl>
    <w:lvl w:ilvl="5" w:tplc="FFFFFFFF">
      <w:start w:val="1"/>
      <w:numFmt w:val="lowerRoman"/>
      <w:lvlText w:val="%6."/>
      <w:lvlJc w:val="right"/>
      <w:pPr>
        <w:ind w:left="4318" w:hanging="180"/>
      </w:pPr>
    </w:lvl>
    <w:lvl w:ilvl="6" w:tplc="FFFFFFFF">
      <w:start w:val="1"/>
      <w:numFmt w:val="decimal"/>
      <w:lvlText w:val="%7."/>
      <w:lvlJc w:val="left"/>
      <w:pPr>
        <w:ind w:left="5038" w:hanging="360"/>
      </w:pPr>
    </w:lvl>
    <w:lvl w:ilvl="7" w:tplc="FFFFFFFF">
      <w:start w:val="1"/>
      <w:numFmt w:val="lowerLetter"/>
      <w:lvlText w:val="%8."/>
      <w:lvlJc w:val="left"/>
      <w:pPr>
        <w:ind w:left="5758" w:hanging="360"/>
      </w:pPr>
    </w:lvl>
    <w:lvl w:ilvl="8" w:tplc="FFFFFFFF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FDD7BEA"/>
    <w:multiLevelType w:val="hybridMultilevel"/>
    <w:tmpl w:val="3EB4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A04CC"/>
    <w:multiLevelType w:val="hybridMultilevel"/>
    <w:tmpl w:val="A3F2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0F6D"/>
    <w:multiLevelType w:val="hybridMultilevel"/>
    <w:tmpl w:val="3CA85B80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>
      <w:start w:val="1"/>
      <w:numFmt w:val="lowerRoman"/>
      <w:lvlText w:val="%3."/>
      <w:lvlJc w:val="right"/>
      <w:pPr>
        <w:ind w:left="2158" w:hanging="180"/>
      </w:pPr>
    </w:lvl>
    <w:lvl w:ilvl="3" w:tplc="FFFFFFFF">
      <w:start w:val="1"/>
      <w:numFmt w:val="decimal"/>
      <w:lvlText w:val="%4."/>
      <w:lvlJc w:val="left"/>
      <w:pPr>
        <w:ind w:left="2878" w:hanging="360"/>
      </w:pPr>
    </w:lvl>
    <w:lvl w:ilvl="4" w:tplc="FFFFFFFF">
      <w:start w:val="1"/>
      <w:numFmt w:val="lowerLetter"/>
      <w:lvlText w:val="%5."/>
      <w:lvlJc w:val="left"/>
      <w:pPr>
        <w:ind w:left="3598" w:hanging="360"/>
      </w:pPr>
    </w:lvl>
    <w:lvl w:ilvl="5" w:tplc="FFFFFFFF">
      <w:start w:val="1"/>
      <w:numFmt w:val="lowerRoman"/>
      <w:lvlText w:val="%6."/>
      <w:lvlJc w:val="right"/>
      <w:pPr>
        <w:ind w:left="4318" w:hanging="180"/>
      </w:pPr>
    </w:lvl>
    <w:lvl w:ilvl="6" w:tplc="FFFFFFFF">
      <w:start w:val="1"/>
      <w:numFmt w:val="decimal"/>
      <w:lvlText w:val="%7."/>
      <w:lvlJc w:val="left"/>
      <w:pPr>
        <w:ind w:left="5038" w:hanging="360"/>
      </w:pPr>
    </w:lvl>
    <w:lvl w:ilvl="7" w:tplc="FFFFFFFF">
      <w:start w:val="1"/>
      <w:numFmt w:val="lowerLetter"/>
      <w:lvlText w:val="%8."/>
      <w:lvlJc w:val="left"/>
      <w:pPr>
        <w:ind w:left="5758" w:hanging="360"/>
      </w:pPr>
    </w:lvl>
    <w:lvl w:ilvl="8" w:tplc="FFFFFFFF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9343EC2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9372E96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514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48EB30E2"/>
    <w:multiLevelType w:val="hybridMultilevel"/>
    <w:tmpl w:val="3C44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15609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4AB419B6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C4BED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25" w15:restartNumberingAfterBreak="0">
    <w:nsid w:val="4FC048C2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156267C"/>
    <w:multiLevelType w:val="hybridMultilevel"/>
    <w:tmpl w:val="11E6E3D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7F648C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586268E8"/>
    <w:multiLevelType w:val="hybridMultilevel"/>
    <w:tmpl w:val="7DF8341E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767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C865CC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5CE86D7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5D0729C0"/>
    <w:multiLevelType w:val="hybridMultilevel"/>
    <w:tmpl w:val="B6D2424E"/>
    <w:lvl w:ilvl="0" w:tplc="AA8405EC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>
      <w:start w:val="1"/>
      <w:numFmt w:val="lowerRoman"/>
      <w:lvlText w:val="%3."/>
      <w:lvlJc w:val="right"/>
      <w:pPr>
        <w:ind w:left="1798" w:hanging="180"/>
      </w:pPr>
    </w:lvl>
    <w:lvl w:ilvl="3" w:tplc="0419000F">
      <w:start w:val="1"/>
      <w:numFmt w:val="decimal"/>
      <w:lvlText w:val="%4."/>
      <w:lvlJc w:val="left"/>
      <w:pPr>
        <w:ind w:left="2518" w:hanging="360"/>
      </w:pPr>
    </w:lvl>
    <w:lvl w:ilvl="4" w:tplc="04190019">
      <w:start w:val="1"/>
      <w:numFmt w:val="lowerLetter"/>
      <w:lvlText w:val="%5."/>
      <w:lvlJc w:val="left"/>
      <w:pPr>
        <w:ind w:left="3238" w:hanging="360"/>
      </w:pPr>
    </w:lvl>
    <w:lvl w:ilvl="5" w:tplc="0419001B">
      <w:start w:val="1"/>
      <w:numFmt w:val="lowerRoman"/>
      <w:lvlText w:val="%6."/>
      <w:lvlJc w:val="right"/>
      <w:pPr>
        <w:ind w:left="3958" w:hanging="180"/>
      </w:pPr>
    </w:lvl>
    <w:lvl w:ilvl="6" w:tplc="0419000F">
      <w:start w:val="1"/>
      <w:numFmt w:val="decimal"/>
      <w:lvlText w:val="%7."/>
      <w:lvlJc w:val="left"/>
      <w:pPr>
        <w:ind w:left="4678" w:hanging="360"/>
      </w:pPr>
    </w:lvl>
    <w:lvl w:ilvl="7" w:tplc="04190019">
      <w:start w:val="1"/>
      <w:numFmt w:val="lowerLetter"/>
      <w:lvlText w:val="%8."/>
      <w:lvlJc w:val="left"/>
      <w:pPr>
        <w:ind w:left="5398" w:hanging="360"/>
      </w:pPr>
    </w:lvl>
    <w:lvl w:ilvl="8" w:tplc="0419001B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5EFC4515"/>
    <w:multiLevelType w:val="hybridMultilevel"/>
    <w:tmpl w:val="992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23CD"/>
    <w:multiLevelType w:val="hybridMultilevel"/>
    <w:tmpl w:val="397E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4B7A"/>
    <w:multiLevelType w:val="hybridMultilevel"/>
    <w:tmpl w:val="B10C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C758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6C815B56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336AE"/>
    <w:multiLevelType w:val="hybridMultilevel"/>
    <w:tmpl w:val="F5AC7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0C061C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40" w15:restartNumberingAfterBreak="0">
    <w:nsid w:val="748D161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1" w15:restartNumberingAfterBreak="0">
    <w:nsid w:val="759B0864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9994651"/>
    <w:multiLevelType w:val="hybridMultilevel"/>
    <w:tmpl w:val="B3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608B6"/>
    <w:multiLevelType w:val="hybridMultilevel"/>
    <w:tmpl w:val="B758438A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43"/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8"/>
  </w:num>
  <w:num w:numId="8">
    <w:abstractNumId w:val="12"/>
  </w:num>
  <w:num w:numId="9">
    <w:abstractNumId w:val="40"/>
  </w:num>
  <w:num w:numId="10">
    <w:abstractNumId w:val="24"/>
  </w:num>
  <w:num w:numId="11">
    <w:abstractNumId w:val="42"/>
  </w:num>
  <w:num w:numId="12">
    <w:abstractNumId w:val="8"/>
  </w:num>
  <w:num w:numId="13">
    <w:abstractNumId w:val="38"/>
  </w:num>
  <w:num w:numId="14">
    <w:abstractNumId w:val="21"/>
  </w:num>
  <w:num w:numId="15">
    <w:abstractNumId w:val="39"/>
  </w:num>
  <w:num w:numId="16">
    <w:abstractNumId w:val="0"/>
  </w:num>
  <w:num w:numId="17">
    <w:abstractNumId w:val="2"/>
  </w:num>
  <w:num w:numId="18">
    <w:abstractNumId w:val="15"/>
  </w:num>
  <w:num w:numId="19">
    <w:abstractNumId w:val="4"/>
  </w:num>
  <w:num w:numId="20">
    <w:abstractNumId w:val="34"/>
  </w:num>
  <w:num w:numId="21">
    <w:abstractNumId w:val="29"/>
  </w:num>
  <w:num w:numId="22">
    <w:abstractNumId w:val="33"/>
  </w:num>
  <w:num w:numId="23">
    <w:abstractNumId w:val="5"/>
  </w:num>
  <w:num w:numId="24">
    <w:abstractNumId w:val="6"/>
  </w:num>
  <w:num w:numId="25">
    <w:abstractNumId w:val="19"/>
  </w:num>
  <w:num w:numId="26">
    <w:abstractNumId w:val="30"/>
  </w:num>
  <w:num w:numId="27">
    <w:abstractNumId w:val="13"/>
  </w:num>
  <w:num w:numId="28">
    <w:abstractNumId w:val="31"/>
  </w:num>
  <w:num w:numId="29">
    <w:abstractNumId w:val="9"/>
  </w:num>
  <w:num w:numId="30">
    <w:abstractNumId w:val="1"/>
  </w:num>
  <w:num w:numId="31">
    <w:abstractNumId w:val="32"/>
  </w:num>
  <w:num w:numId="32">
    <w:abstractNumId w:val="3"/>
  </w:num>
  <w:num w:numId="33">
    <w:abstractNumId w:val="26"/>
  </w:num>
  <w:num w:numId="34">
    <w:abstractNumId w:val="35"/>
  </w:num>
  <w:num w:numId="35">
    <w:abstractNumId w:val="10"/>
  </w:num>
  <w:num w:numId="36">
    <w:abstractNumId w:val="36"/>
  </w:num>
  <w:num w:numId="37">
    <w:abstractNumId w:val="41"/>
  </w:num>
  <w:num w:numId="38">
    <w:abstractNumId w:val="7"/>
  </w:num>
  <w:num w:numId="39">
    <w:abstractNumId w:val="20"/>
  </w:num>
  <w:num w:numId="40">
    <w:abstractNumId w:val="11"/>
  </w:num>
  <w:num w:numId="41">
    <w:abstractNumId w:val="27"/>
  </w:num>
  <w:num w:numId="42">
    <w:abstractNumId w:val="22"/>
  </w:num>
  <w:num w:numId="43">
    <w:abstractNumId w:val="25"/>
  </w:num>
  <w:num w:numId="44">
    <w:abstractNumId w:val="14"/>
  </w:num>
  <w:num w:numId="4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28"/>
    <w:rsid w:val="00020DC1"/>
    <w:rsid w:val="00031D9C"/>
    <w:rsid w:val="0004151D"/>
    <w:rsid w:val="00042AB2"/>
    <w:rsid w:val="00052499"/>
    <w:rsid w:val="00061EFF"/>
    <w:rsid w:val="00083CC0"/>
    <w:rsid w:val="000C5AAC"/>
    <w:rsid w:val="000D0091"/>
    <w:rsid w:val="000F2A94"/>
    <w:rsid w:val="000F5F44"/>
    <w:rsid w:val="000F6A79"/>
    <w:rsid w:val="001065A5"/>
    <w:rsid w:val="001447DD"/>
    <w:rsid w:val="00154335"/>
    <w:rsid w:val="00175E15"/>
    <w:rsid w:val="00191078"/>
    <w:rsid w:val="001A75F7"/>
    <w:rsid w:val="001D3949"/>
    <w:rsid w:val="001D7AFD"/>
    <w:rsid w:val="001E63EE"/>
    <w:rsid w:val="001F518B"/>
    <w:rsid w:val="00202023"/>
    <w:rsid w:val="00224252"/>
    <w:rsid w:val="00232966"/>
    <w:rsid w:val="00236DE8"/>
    <w:rsid w:val="00245004"/>
    <w:rsid w:val="00245F09"/>
    <w:rsid w:val="00262B4D"/>
    <w:rsid w:val="00266526"/>
    <w:rsid w:val="002673D4"/>
    <w:rsid w:val="00285294"/>
    <w:rsid w:val="002872CD"/>
    <w:rsid w:val="002877BA"/>
    <w:rsid w:val="0029188D"/>
    <w:rsid w:val="002F7FA9"/>
    <w:rsid w:val="003157CA"/>
    <w:rsid w:val="0034123B"/>
    <w:rsid w:val="003436D5"/>
    <w:rsid w:val="003474DD"/>
    <w:rsid w:val="00355A67"/>
    <w:rsid w:val="003743DF"/>
    <w:rsid w:val="003762DD"/>
    <w:rsid w:val="003802C0"/>
    <w:rsid w:val="00392F28"/>
    <w:rsid w:val="003A4BF9"/>
    <w:rsid w:val="003B3BB7"/>
    <w:rsid w:val="003E484D"/>
    <w:rsid w:val="004015C3"/>
    <w:rsid w:val="00401669"/>
    <w:rsid w:val="00403E97"/>
    <w:rsid w:val="004151D8"/>
    <w:rsid w:val="00434B9B"/>
    <w:rsid w:val="00461345"/>
    <w:rsid w:val="0046208D"/>
    <w:rsid w:val="0048236B"/>
    <w:rsid w:val="00483058"/>
    <w:rsid w:val="00484078"/>
    <w:rsid w:val="00484947"/>
    <w:rsid w:val="004D3A60"/>
    <w:rsid w:val="004E582A"/>
    <w:rsid w:val="00504E4E"/>
    <w:rsid w:val="00531479"/>
    <w:rsid w:val="005440CD"/>
    <w:rsid w:val="00551AF3"/>
    <w:rsid w:val="00557740"/>
    <w:rsid w:val="00573107"/>
    <w:rsid w:val="005754E6"/>
    <w:rsid w:val="00580574"/>
    <w:rsid w:val="005922A4"/>
    <w:rsid w:val="005A3343"/>
    <w:rsid w:val="005B0F8D"/>
    <w:rsid w:val="005C2E8E"/>
    <w:rsid w:val="005E61F5"/>
    <w:rsid w:val="006249AA"/>
    <w:rsid w:val="00633BF5"/>
    <w:rsid w:val="00637BA2"/>
    <w:rsid w:val="0064705C"/>
    <w:rsid w:val="006643F7"/>
    <w:rsid w:val="00694562"/>
    <w:rsid w:val="006C25DF"/>
    <w:rsid w:val="007111ED"/>
    <w:rsid w:val="00715220"/>
    <w:rsid w:val="00721371"/>
    <w:rsid w:val="00726F1C"/>
    <w:rsid w:val="00727A30"/>
    <w:rsid w:val="00751CF7"/>
    <w:rsid w:val="007655A9"/>
    <w:rsid w:val="00796419"/>
    <w:rsid w:val="007B3A8A"/>
    <w:rsid w:val="007B641C"/>
    <w:rsid w:val="007C1BA0"/>
    <w:rsid w:val="007D41A2"/>
    <w:rsid w:val="00801333"/>
    <w:rsid w:val="008018FD"/>
    <w:rsid w:val="00822601"/>
    <w:rsid w:val="00830AC1"/>
    <w:rsid w:val="008411B6"/>
    <w:rsid w:val="00842948"/>
    <w:rsid w:val="00845B56"/>
    <w:rsid w:val="00846D47"/>
    <w:rsid w:val="00847356"/>
    <w:rsid w:val="0087050D"/>
    <w:rsid w:val="00883896"/>
    <w:rsid w:val="0089511F"/>
    <w:rsid w:val="008B5CCA"/>
    <w:rsid w:val="008B6F76"/>
    <w:rsid w:val="008F1DCC"/>
    <w:rsid w:val="008F79CC"/>
    <w:rsid w:val="009326F1"/>
    <w:rsid w:val="00937282"/>
    <w:rsid w:val="0094176C"/>
    <w:rsid w:val="00950D87"/>
    <w:rsid w:val="00952B6B"/>
    <w:rsid w:val="0096338D"/>
    <w:rsid w:val="009B428F"/>
    <w:rsid w:val="009D44A6"/>
    <w:rsid w:val="009E30BE"/>
    <w:rsid w:val="009E7921"/>
    <w:rsid w:val="009F3D72"/>
    <w:rsid w:val="009F77F0"/>
    <w:rsid w:val="00A0777F"/>
    <w:rsid w:val="00A2659D"/>
    <w:rsid w:val="00A762B6"/>
    <w:rsid w:val="00A81637"/>
    <w:rsid w:val="00A86F1D"/>
    <w:rsid w:val="00A90522"/>
    <w:rsid w:val="00A9514C"/>
    <w:rsid w:val="00AA09F7"/>
    <w:rsid w:val="00AB7044"/>
    <w:rsid w:val="00AE4FE4"/>
    <w:rsid w:val="00AF0822"/>
    <w:rsid w:val="00B050F4"/>
    <w:rsid w:val="00B37C3A"/>
    <w:rsid w:val="00B54B4C"/>
    <w:rsid w:val="00B6504B"/>
    <w:rsid w:val="00B851A5"/>
    <w:rsid w:val="00B90E4D"/>
    <w:rsid w:val="00BA648D"/>
    <w:rsid w:val="00BB31DC"/>
    <w:rsid w:val="00BB75EB"/>
    <w:rsid w:val="00BC1B7B"/>
    <w:rsid w:val="00BF57AC"/>
    <w:rsid w:val="00C379AA"/>
    <w:rsid w:val="00C5514F"/>
    <w:rsid w:val="00C64752"/>
    <w:rsid w:val="00C70758"/>
    <w:rsid w:val="00C85E3B"/>
    <w:rsid w:val="00CA727A"/>
    <w:rsid w:val="00CB4F6C"/>
    <w:rsid w:val="00D069E4"/>
    <w:rsid w:val="00D277C5"/>
    <w:rsid w:val="00DC3760"/>
    <w:rsid w:val="00DC4F3D"/>
    <w:rsid w:val="00DE23A4"/>
    <w:rsid w:val="00E247B7"/>
    <w:rsid w:val="00E33087"/>
    <w:rsid w:val="00E43360"/>
    <w:rsid w:val="00E6700F"/>
    <w:rsid w:val="00E9389D"/>
    <w:rsid w:val="00EA24E6"/>
    <w:rsid w:val="00ED0FE6"/>
    <w:rsid w:val="00ED704D"/>
    <w:rsid w:val="00EE3AFF"/>
    <w:rsid w:val="00EE67E5"/>
    <w:rsid w:val="00EF2B6E"/>
    <w:rsid w:val="00F00F6B"/>
    <w:rsid w:val="00F103AA"/>
    <w:rsid w:val="00F162E0"/>
    <w:rsid w:val="00F232DC"/>
    <w:rsid w:val="00F25C26"/>
    <w:rsid w:val="00F323E2"/>
    <w:rsid w:val="00F42B09"/>
    <w:rsid w:val="00F55F2F"/>
    <w:rsid w:val="00F62BD3"/>
    <w:rsid w:val="00F72599"/>
    <w:rsid w:val="00F9736C"/>
    <w:rsid w:val="00FB02CF"/>
    <w:rsid w:val="00FC631F"/>
    <w:rsid w:val="00FE0FB2"/>
    <w:rsid w:val="00FF59D3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E0F"/>
  <w15:docId w15:val="{47E751A2-62A8-4DAB-AAF2-A6AC2EA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0F"/>
  </w:style>
  <w:style w:type="paragraph" w:styleId="1">
    <w:name w:val="heading 1"/>
    <w:basedOn w:val="a"/>
    <w:next w:val="a"/>
    <w:link w:val="10"/>
    <w:qFormat/>
    <w:rsid w:val="009326F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64705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4705C"/>
    <w:rPr>
      <w:rFonts w:ascii="Arial-BoldMT" w:hAnsi="Arial-BoldMT" w:cs="Arial-BoldMT"/>
      <w:b/>
      <w:bCs/>
      <w:i w:val="0"/>
      <w:iCs w:val="0"/>
      <w:color w:val="000000"/>
      <w:sz w:val="52"/>
      <w:szCs w:val="52"/>
    </w:rPr>
  </w:style>
  <w:style w:type="table" w:customStyle="1" w:styleId="11">
    <w:name w:val="Сетка таблицы1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4823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24E6"/>
    <w:rPr>
      <w:color w:val="0000FF" w:themeColor="hyperlink"/>
      <w:u w:val="single"/>
    </w:rPr>
  </w:style>
  <w:style w:type="paragraph" w:customStyle="1" w:styleId="rvps2">
    <w:name w:val="rvps2"/>
    <w:basedOn w:val="a"/>
    <w:rsid w:val="000C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55F2F"/>
  </w:style>
  <w:style w:type="paragraph" w:styleId="a9">
    <w:name w:val="endnote text"/>
    <w:basedOn w:val="a"/>
    <w:link w:val="aa"/>
    <w:rsid w:val="00F5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55F2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F55F2F"/>
  </w:style>
  <w:style w:type="paragraph" w:styleId="ab">
    <w:name w:val="Body Text Indent"/>
    <w:basedOn w:val="a"/>
    <w:link w:val="ac"/>
    <w:uiPriority w:val="99"/>
    <w:rsid w:val="007213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137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26F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d">
    <w:name w:val="Strong"/>
    <w:uiPriority w:val="22"/>
    <w:qFormat/>
    <w:rsid w:val="008411B6"/>
    <w:rPr>
      <w:b/>
      <w:bCs/>
    </w:rPr>
  </w:style>
  <w:style w:type="paragraph" w:styleId="ae">
    <w:name w:val="Normal (Web)"/>
    <w:basedOn w:val="a"/>
    <w:uiPriority w:val="99"/>
    <w:rsid w:val="002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1">
    <w:name w:val="xfmc1"/>
    <w:rsid w:val="00F232DC"/>
  </w:style>
  <w:style w:type="character" w:customStyle="1" w:styleId="docdata">
    <w:name w:val="docdata"/>
    <w:aliases w:val="docy,v5,2794,baiaagaaboqcaaadiwkaaauxcqaaaaaaaaaaaaaaaaaaaaaaaaaaaaaaaaaaaaaaaaaaaaaaaaaaaaaaaaaaaaaaaaaaaaaaaaaaaaaaaaaaaaaaaaaaaaaaaaaaaaaaaaaaaaaaaaaaaaaaaaaaaaaaaaaaaaaaaaaaaaaaaaaaaaaaaaaaaaaaaaaaaaaaaaaaaaaaaaaaaaaaaaaaaaaaaaaaaaaaaaaaaaaa"/>
    <w:basedOn w:val="a0"/>
    <w:rsid w:val="00883896"/>
  </w:style>
  <w:style w:type="paragraph" w:customStyle="1" w:styleId="3315">
    <w:name w:val="3315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"/>
    <w:rsid w:val="00F2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01333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32966"/>
    <w:rPr>
      <w:color w:val="605E5C"/>
      <w:shd w:val="clear" w:color="auto" w:fill="E1DFDD"/>
    </w:rPr>
  </w:style>
  <w:style w:type="character" w:customStyle="1" w:styleId="A40">
    <w:name w:val="A4"/>
    <w:uiPriority w:val="99"/>
    <w:rsid w:val="00A0777F"/>
    <w:rPr>
      <w:color w:val="000000"/>
      <w:sz w:val="20"/>
      <w:szCs w:val="20"/>
    </w:rPr>
  </w:style>
  <w:style w:type="character" w:customStyle="1" w:styleId="A60">
    <w:name w:val="A6"/>
    <w:uiPriority w:val="99"/>
    <w:rsid w:val="00A0777F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nik.snu.edu.ua/index.php/VisnikSNU/article/view/536" TargetMode="External"/><Relationship Id="rId13" Type="http://schemas.openxmlformats.org/officeDocument/2006/relationships/hyperlink" Target="https://doi.org/10.3390/jrfm14020078" TargetMode="External"/><Relationship Id="rId18" Type="http://schemas.openxmlformats.org/officeDocument/2006/relationships/hyperlink" Target="https://doi.org/10.37634/efp.2021.8(1).1" TargetMode="External"/><Relationship Id="rId26" Type="http://schemas.openxmlformats.org/officeDocument/2006/relationships/hyperlink" Target="http://www.easterneurope-ebm.in.ua/index.php/vipusk-35-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4207/ejsd.2020.v9n2p512" TargetMode="External"/><Relationship Id="rId7" Type="http://schemas.openxmlformats.org/officeDocument/2006/relationships/hyperlink" Target="http://www.easterneurope-ebm.in.ua/index.php/vipusk-35-2022" TargetMode="External"/><Relationship Id="rId12" Type="http://schemas.openxmlformats.org/officeDocument/2006/relationships/hyperlink" Target="https://doi.org/10.3390/jrfm14020078" TargetMode="External"/><Relationship Id="rId17" Type="http://schemas.openxmlformats.org/officeDocument/2006/relationships/hyperlink" Target="https://doi.org/10.15544/mts.2024.41" TargetMode="External"/><Relationship Id="rId25" Type="http://schemas.openxmlformats.org/officeDocument/2006/relationships/hyperlink" Target="https://doi.org/10.1051/e3sconf/2024558010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216/1998-7927-2020-258-2-82-86" TargetMode="External"/><Relationship Id="rId20" Type="http://schemas.openxmlformats.org/officeDocument/2006/relationships/hyperlink" Target="https://doi.org/10.3390/su1414848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su14148487" TargetMode="External"/><Relationship Id="rId11" Type="http://schemas.openxmlformats.org/officeDocument/2006/relationships/hyperlink" Target="https://doi.org/10.32782/2524-0072/2024-64-42" TargetMode="External"/><Relationship Id="rId24" Type="http://schemas.openxmlformats.org/officeDocument/2006/relationships/hyperlink" Target="https://www.shs-onfer-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su14148487" TargetMode="External"/><Relationship Id="rId23" Type="http://schemas.openxmlformats.org/officeDocument/2006/relationships/hyperlink" Target="https://www.atlantispress.com/proceedings/smtesm-19/125917685" TargetMode="External"/><Relationship Id="rId28" Type="http://schemas.openxmlformats.org/officeDocument/2006/relationships/hyperlink" Target="https://doi.org/10.1051/e3sconf/202455801027" TargetMode="External"/><Relationship Id="rId10" Type="http://schemas.openxmlformats.org/officeDocument/2006/relationships/hyperlink" Target="https://doi.org/10.32782/2524-0072/2024-64-42" TargetMode="External"/><Relationship Id="rId19" Type="http://schemas.openxmlformats.org/officeDocument/2006/relationships/hyperlink" Target="https://doi.org/10.51599/are.2023.09.01.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nayka.com.ua/pdf/4_2020/97.pdf" TargetMode="External"/><Relationship Id="rId14" Type="http://schemas.openxmlformats.org/officeDocument/2006/relationships/hyperlink" Target="https://doi.org/10.32782/2524-0072/2024-64-42" TargetMode="External"/><Relationship Id="rId22" Type="http://schemas.openxmlformats.org/officeDocument/2006/relationships/hyperlink" Target="https://doi.org/10.32782/2524-0072/2024-61-1" TargetMode="External"/><Relationship Id="rId27" Type="http://schemas.openxmlformats.org/officeDocument/2006/relationships/hyperlink" Target="https://doi.org/10.32782/2520-2200/2022-2-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0E6E-DA39-4A2F-A067-18B345AD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Євгенія</dc:creator>
  <cp:lastModifiedBy>Пользователь</cp:lastModifiedBy>
  <cp:revision>72</cp:revision>
  <dcterms:created xsi:type="dcterms:W3CDTF">2021-03-12T09:32:00Z</dcterms:created>
  <dcterms:modified xsi:type="dcterms:W3CDTF">2025-03-04T08:33:00Z</dcterms:modified>
</cp:coreProperties>
</file>