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СХІДНОУКРАЇНСЬКИЙ НАЦІОНАЛЬНИЙ УНІВЕРСИТЕТ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ІМЕНІ ВОЛОДИМИРА ДАЛЯ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4.0" w:type="dxa"/>
        <w:jc w:val="left"/>
        <w:tblInd w:w="-216.0" w:type="dxa"/>
        <w:tblLayout w:type="fixed"/>
        <w:tblLook w:val="0000"/>
      </w:tblPr>
      <w:tblGrid>
        <w:gridCol w:w="1236"/>
        <w:gridCol w:w="8618"/>
        <w:tblGridChange w:id="0">
          <w:tblGrid>
            <w:gridCol w:w="1236"/>
            <w:gridCol w:w="8618"/>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w:t>
            </w:r>
          </w:p>
        </w:tc>
        <w:tc>
          <w:tcPr>
            <w:tcBorders>
              <w:bottom w:color="000000"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іноземної філології та перекладу </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Факультету гуманітарних та соціальних наук</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Кузьміна С.Л.</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“______”________2024 р.</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216.0" w:type="dxa"/>
        <w:tblLayout w:type="fixed"/>
        <w:tblLook w:val="0000"/>
      </w:tblPr>
      <w:tblGrid>
        <w:gridCol w:w="3012"/>
        <w:gridCol w:w="6842"/>
        <w:tblGridChange w:id="0">
          <w:tblGrid>
            <w:gridCol w:w="3012"/>
            <w:gridCol w:w="6842"/>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Історія зарубіжної літератури д.п. ХХ – початку ХХІ століття</w:t>
            </w:r>
          </w:p>
        </w:tc>
      </w:tr>
      <w:tr>
        <w:trPr>
          <w:cantSplit w:val="0"/>
          <w:tblHeader w:val="0"/>
        </w:trPr>
        <w:tc>
          <w:tcPr>
            <w:gridSpan w:val="2"/>
            <w:tcBorders>
              <w:top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навчальної дисципліни)</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w:t>
            </w:r>
          </w:p>
        </w:tc>
        <w:tc>
          <w:tcPr>
            <w:tcBorders>
              <w:bottom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магістр</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(бакалавр, магістр)</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bl>
      <w:tblPr>
        <w:tblStyle w:val="Table3"/>
        <w:tblW w:w="9854.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3"/>
        <w:gridCol w:w="2458"/>
        <w:gridCol w:w="2464"/>
        <w:gridCol w:w="2459"/>
        <w:tblGridChange w:id="0">
          <w:tblGrid>
            <w:gridCol w:w="2473"/>
            <w:gridCol w:w="2458"/>
            <w:gridCol w:w="2464"/>
            <w:gridCol w:w="2459"/>
          </w:tblGrid>
        </w:tblGridChange>
      </w:tblGrid>
      <w:tr>
        <w:trPr>
          <w:cantSplit w:val="0"/>
          <w:tblHeader w:val="0"/>
        </w:trPr>
        <w:tc>
          <w:tcPr>
            <w:tcBorders>
              <w:bottom w:color="000000" w:space="0" w:sz="0" w:val="nil"/>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w:t>
            </w:r>
            <w:r w:rsidDel="00000000" w:rsidR="00000000" w:rsidRPr="00000000">
              <w:rPr>
                <w:rtl w:val="0"/>
              </w:rPr>
            </w:r>
          </w:p>
        </w:tc>
        <w:tc>
          <w:tcPr>
            <w:tcBorders>
              <w:bottom w:color="000000" w:space="0" w:sz="0" w:val="nil"/>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w:t>
            </w:r>
          </w:p>
        </w:tc>
        <w:tc>
          <w:tcPr>
            <w:tcBorders>
              <w:bottom w:color="000000" w:space="0" w:sz="0" w:val="nil"/>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p>
        </w:tc>
        <w:tc>
          <w:tcPr>
            <w:tcBorders>
              <w:bottom w:color="000000" w:space="0" w:sz="0" w:val="nil"/>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програма</w:t>
            </w:r>
          </w:p>
        </w:tc>
      </w:tr>
      <w:tr>
        <w:trPr>
          <w:cantSplit w:val="0"/>
          <w:tblHeader w:val="0"/>
        </w:trPr>
        <w:tc>
          <w:tcPr>
            <w:tcBorders>
              <w:top w:color="000000" w:space="0" w:sz="0" w:val="nil"/>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(назва)</w:t>
            </w:r>
            <w:r w:rsidDel="00000000" w:rsidR="00000000" w:rsidRPr="00000000">
              <w:rPr>
                <w:rtl w:val="0"/>
              </w:rPr>
            </w:r>
          </w:p>
        </w:tc>
        <w:tc>
          <w:tcPr>
            <w:tcBorders>
              <w:top w:color="000000" w:space="0" w:sz="0" w:val="nil"/>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галузі знань)</w:t>
            </w:r>
            <w:r w:rsidDel="00000000" w:rsidR="00000000" w:rsidRPr="00000000">
              <w:rPr>
                <w:rtl w:val="0"/>
              </w:rPr>
            </w:r>
          </w:p>
        </w:tc>
        <w:tc>
          <w:tcPr>
            <w:tcBorders>
              <w:top w:color="000000" w:space="0" w:sz="0" w:val="nil"/>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спеціальності)</w:t>
            </w:r>
            <w:r w:rsidDel="00000000" w:rsidR="00000000" w:rsidRPr="00000000">
              <w:rPr>
                <w:rtl w:val="0"/>
              </w:rPr>
            </w:r>
          </w:p>
        </w:tc>
        <w:tc>
          <w:tcPr>
            <w:tcBorders>
              <w:top w:color="000000" w:space="0" w:sz="0" w:val="nil"/>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освітньої програми)</w:t>
            </w: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 гуманітарних та соціальних наук</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Освіта/ Педагогіка</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014.021 Середня освіта. Англійська мова і зарубіжна література</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освіта. Мова і література (англійська)»</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 –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54.0" w:type="dxa"/>
        <w:jc w:val="center"/>
        <w:tblLayout w:type="fixed"/>
        <w:tblLook w:val="0000"/>
      </w:tblPr>
      <w:tblGrid>
        <w:gridCol w:w="1522"/>
        <w:gridCol w:w="517"/>
        <w:gridCol w:w="678"/>
        <w:gridCol w:w="517"/>
        <w:gridCol w:w="274"/>
        <w:gridCol w:w="1121"/>
        <w:gridCol w:w="360"/>
        <w:gridCol w:w="222"/>
        <w:gridCol w:w="577"/>
        <w:gridCol w:w="1550"/>
        <w:gridCol w:w="195"/>
        <w:gridCol w:w="230"/>
        <w:gridCol w:w="776"/>
        <w:gridCol w:w="1315"/>
        <w:tblGridChange w:id="0">
          <w:tblGrid>
            <w:gridCol w:w="1522"/>
            <w:gridCol w:w="517"/>
            <w:gridCol w:w="678"/>
            <w:gridCol w:w="517"/>
            <w:gridCol w:w="274"/>
            <w:gridCol w:w="1121"/>
            <w:gridCol w:w="360"/>
            <w:gridCol w:w="222"/>
            <w:gridCol w:w="577"/>
            <w:gridCol w:w="1550"/>
            <w:gridCol w:w="195"/>
            <w:gridCol w:w="230"/>
            <w:gridCol w:w="776"/>
            <w:gridCol w:w="1315"/>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Розробники:</w:t>
            </w:r>
          </w:p>
        </w:tc>
        <w:tc>
          <w:tcPr>
            <w:gridSpan w:val="11"/>
            <w:tcBorders>
              <w:bottom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 С., зав.кафедри ІФП, к. філол. н., доцент</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затверджена на засіданні кафедри ІФП:</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кафедри)</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серпня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 кафедри </w:t>
            </w:r>
            <w:r w:rsidDel="00000000" w:rsidR="00000000" w:rsidRPr="00000000">
              <w:rPr>
                <w:rtl w:val="0"/>
              </w:rPr>
              <w:t xml:space="preserve">ІФП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 С.</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ind w:firstLine="0"/>
              <w:rPr/>
            </w:pPr>
            <w:r w:rsidDel="00000000" w:rsidR="00000000" w:rsidRPr="00000000">
              <w:rPr>
                <w:rtl w:val="0"/>
              </w:rPr>
              <w:t xml:space="preserve">Схвалено методичною комісією факультету:</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ind w:firstLine="0"/>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5">
            <w:pPr>
              <w:ind w:firstLine="0"/>
              <w:jc w:val="center"/>
              <w:rPr>
                <w:highlight w:val="yellow"/>
              </w:rPr>
            </w:pPr>
            <w:r w:rsidDel="00000000" w:rsidR="00000000" w:rsidRPr="00000000">
              <w:rPr>
                <w:rtl w:val="0"/>
              </w:rPr>
              <w:t xml:space="preserve">Факультету гуманітарних та соціальних наук</w:t>
            </w: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ind w:firstLine="0"/>
              <w:jc w:val="center"/>
              <w:rPr>
                <w:sz w:val="20"/>
                <w:szCs w:val="20"/>
              </w:rPr>
            </w:pPr>
            <w:r w:rsidDel="00000000" w:rsidR="00000000" w:rsidRPr="00000000">
              <w:rPr>
                <w:sz w:val="20"/>
                <w:szCs w:val="20"/>
                <w:vertAlign w:val="superscript"/>
                <w:rtl w:val="0"/>
              </w:rPr>
              <w:t xml:space="preserve">(назва факультету)</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ind w:firstLine="0"/>
              <w:jc w:val="center"/>
              <w:rPr/>
            </w:pPr>
            <w:r w:rsidDel="00000000" w:rsidR="00000000" w:rsidRPr="00000000">
              <w:rPr>
                <w:rtl w:val="0"/>
              </w:rPr>
              <w:t xml:space="preserve">Протокол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2">
            <w:pPr>
              <w:ind w:firstLine="0"/>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ind w:firstLine="0"/>
              <w:jc w:val="center"/>
              <w:rPr/>
            </w:pPr>
            <w:r w:rsidDel="00000000" w:rsidR="00000000" w:rsidRPr="00000000">
              <w:rPr>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4">
            <w:pPr>
              <w:ind w:firstLine="0"/>
              <w:jc w:val="center"/>
              <w:rPr/>
            </w:pPr>
            <w:r w:rsidDel="00000000" w:rsidR="00000000" w:rsidRPr="00000000">
              <w:rPr>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ind w:firstLine="0"/>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ind w:firstLine="0"/>
              <w:jc w:val="center"/>
              <w:rPr/>
            </w:pPr>
            <w:r w:rsidDel="00000000" w:rsidR="00000000" w:rsidRPr="00000000">
              <w:rPr>
                <w:rtl w:val="0"/>
              </w:rPr>
              <w:t xml:space="preserve">вересня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ind w:firstLine="0"/>
              <w:jc w:val="right"/>
              <w:rPr/>
            </w:pPr>
            <w:r w:rsidDel="00000000" w:rsidR="00000000" w:rsidRPr="00000000">
              <w:rPr>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ind w:firstLine="0"/>
              <w:jc w:val="center"/>
              <w:rPr/>
            </w:pPr>
            <w:r w:rsidDel="00000000" w:rsidR="00000000" w:rsidRPr="00000000">
              <w:rPr>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ind w:firstLine="0"/>
              <w:rPr/>
            </w:pPr>
            <w:r w:rsidDel="00000000" w:rsidR="00000000" w:rsidRPr="00000000">
              <w:rPr>
                <w:rtl w:val="0"/>
              </w:rPr>
              <w:t xml:space="preserve"> 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ind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ind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ind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ind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ind w:firstLine="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ind w:firstLine="0"/>
              <w:jc w:val="cente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ind w:firstLine="0"/>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ind w:firstLine="0"/>
              <w:jc w:val="center"/>
              <w:rPr>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ind w:firstLine="0"/>
              <w:rPr>
                <w:sz w:val="20"/>
                <w:szCs w:val="2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ind w:firstLine="0"/>
              <w:rPr/>
            </w:pPr>
            <w:r w:rsidDel="00000000" w:rsidR="00000000" w:rsidRPr="00000000">
              <w:rPr>
                <w:rtl w:val="0"/>
              </w:rPr>
              <w:t xml:space="preserve">Голова методичної комісії:</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ind w:firstLine="0"/>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ind w:firstLine="0"/>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ind w:firstLine="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9">
            <w:pPr>
              <w:ind w:firstLine="0"/>
              <w:rPr/>
            </w:pPr>
            <w:r w:rsidDel="00000000" w:rsidR="00000000" w:rsidRPr="00000000">
              <w:rPr>
                <w:rtl w:val="0"/>
              </w:rPr>
              <w:t xml:space="preserve">Бровендер О.О.</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b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НАВЧАЛЬНОЇ ДИСЦИПЛІНИ</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Профіль дисципліни (мета, предмет, завдання, знання і навички)</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Навчальна дисципліна «Історія зарубіжної літератури д. п. ХХ – початку ХХІ» покликана сформувати у майбутніх вчителів і викладачів зарубіжної літератури сучасні уявлення про своєрідність, основні тенденції та закономірності розвитку літератури на її найновішому етапі розвитку, а також про її значення у світовому культурному процесі. Процес вивчення відповідного курсу історії зарубіжної літератури базується на методологічній основі, яка вимагає від студентів детального аналізу конкретної історичної доби, ознайомлення з працями видатних дослідників літератури та соціокультурного розвитку доби, конкретного знання фактів літературного процесу. Перша і необхідна умова при цьому – уважне читання текстів художніх творів не в уривках, вміщених у хрестоматії таа повністю, що дає конкретне уявлення про їх поетику, особливості художньої форми. </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Предметом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вивчення навчальної літературний процес країн Західної Європи та США другої половини ХХ – початку ХХІ століття.</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Завданнями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вивчення курсу є:</w:t>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залучення студентів до найвищих досягнень світової літератури та культури, загальнолюдських і національних духовних цінностей, </w:t>
      </w:r>
    </w:p>
    <w:p w:rsidR="00000000" w:rsidDel="00000000" w:rsidP="00000000" w:rsidRDefault="00000000" w:rsidRPr="00000000" w14:paraId="000001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виховання естетичного смаку, високої читацької культури, </w:t>
      </w:r>
    </w:p>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вмінь та навичок літературознавчого аналізу, </w:t>
      </w:r>
    </w:p>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підвищення рівня фахової підготовки словесника, </w:t>
      </w:r>
    </w:p>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творчих якостей і професійних здібностей майбутніх вчителів</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Знання, уміння, навички</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Студенти повинні досягти наступних результатів навчання:</w:t>
      </w:r>
    </w:p>
    <w:p w:rsidR="00000000" w:rsidDel="00000000" w:rsidP="00000000" w:rsidRDefault="00000000" w:rsidRPr="00000000" w14:paraId="000001CE">
      <w:pPr>
        <w:spacing w:line="360" w:lineRule="auto"/>
        <w:ind w:left="0" w:hanging="2"/>
        <w:jc w:val="both"/>
        <w:rPr>
          <w:i w:val="1"/>
          <w:vertAlign w:val="baseline"/>
        </w:rPr>
      </w:pPr>
      <w:r w:rsidDel="00000000" w:rsidR="00000000" w:rsidRPr="00000000">
        <w:rPr>
          <w:i w:val="1"/>
          <w:color w:val="000000"/>
          <w:highlight w:val="white"/>
          <w:vertAlign w:val="baseline"/>
          <w:rtl w:val="0"/>
        </w:rPr>
        <w:t xml:space="preserve">Знати:</w:t>
      </w:r>
      <w:r w:rsidDel="00000000" w:rsidR="00000000" w:rsidRPr="00000000">
        <w:rPr>
          <w:rtl w:val="0"/>
        </w:rPr>
      </w:r>
    </w:p>
    <w:p w:rsidR="00000000" w:rsidDel="00000000" w:rsidP="00000000" w:rsidRDefault="00000000" w:rsidRPr="00000000" w14:paraId="000001CF">
      <w:pPr>
        <w:numPr>
          <w:ilvl w:val="0"/>
          <w:numId w:val="5"/>
        </w:numPr>
        <w:spacing w:line="360" w:lineRule="auto"/>
        <w:ind w:left="284" w:hanging="360"/>
        <w:jc w:val="both"/>
        <w:rPr>
          <w:color w:val="000000"/>
          <w:vertAlign w:val="baseline"/>
        </w:rPr>
      </w:pPr>
      <w:r w:rsidDel="00000000" w:rsidR="00000000" w:rsidRPr="00000000">
        <w:rPr>
          <w:color w:val="000000"/>
          <w:highlight w:val="white"/>
          <w:vertAlign w:val="baseline"/>
          <w:rtl w:val="0"/>
        </w:rPr>
        <w:t xml:space="preserve">новітні тенденції у дослідженні західноєвропейської літератури найновішого часу;</w:t>
      </w:r>
      <w:r w:rsidDel="00000000" w:rsidR="00000000" w:rsidRPr="00000000">
        <w:rPr>
          <w:rtl w:val="0"/>
        </w:rPr>
      </w:r>
    </w:p>
    <w:p w:rsidR="00000000" w:rsidDel="00000000" w:rsidP="00000000" w:rsidRDefault="00000000" w:rsidRPr="00000000" w14:paraId="000001D0">
      <w:pPr>
        <w:numPr>
          <w:ilvl w:val="0"/>
          <w:numId w:val="5"/>
        </w:numPr>
        <w:spacing w:line="360" w:lineRule="auto"/>
        <w:ind w:left="284" w:hanging="360"/>
        <w:jc w:val="both"/>
        <w:rPr>
          <w:color w:val="000000"/>
          <w:vertAlign w:val="baseline"/>
        </w:rPr>
      </w:pPr>
      <w:r w:rsidDel="00000000" w:rsidR="00000000" w:rsidRPr="00000000">
        <w:rPr>
          <w:color w:val="000000"/>
          <w:highlight w:val="white"/>
          <w:vertAlign w:val="baseline"/>
          <w:rtl w:val="0"/>
        </w:rPr>
        <w:t xml:space="preserve">соціокультурні фактори, які впливали на формування літературної доби;</w:t>
      </w:r>
      <w:r w:rsidDel="00000000" w:rsidR="00000000" w:rsidRPr="00000000">
        <w:rPr>
          <w:rtl w:val="0"/>
        </w:rPr>
      </w:r>
    </w:p>
    <w:p w:rsidR="00000000" w:rsidDel="00000000" w:rsidP="00000000" w:rsidRDefault="00000000" w:rsidRPr="00000000" w14:paraId="000001D1">
      <w:pPr>
        <w:numPr>
          <w:ilvl w:val="0"/>
          <w:numId w:val="5"/>
        </w:numPr>
        <w:spacing w:line="360" w:lineRule="auto"/>
        <w:ind w:left="284" w:hanging="360"/>
        <w:jc w:val="both"/>
        <w:rPr>
          <w:color w:val="000000"/>
          <w:vertAlign w:val="baseline"/>
        </w:rPr>
      </w:pPr>
      <w:r w:rsidDel="00000000" w:rsidR="00000000" w:rsidRPr="00000000">
        <w:rPr>
          <w:color w:val="000000"/>
          <w:highlight w:val="white"/>
          <w:vertAlign w:val="baseline"/>
          <w:rtl w:val="0"/>
        </w:rPr>
        <w:t xml:space="preserve">основні поняття, термінологію, різноманітні наукові підходи до вивчення літератури цього періоду;</w:t>
      </w:r>
      <w:r w:rsidDel="00000000" w:rsidR="00000000" w:rsidRPr="00000000">
        <w:rPr>
          <w:rtl w:val="0"/>
        </w:rPr>
      </w:r>
    </w:p>
    <w:p w:rsidR="00000000" w:rsidDel="00000000" w:rsidP="00000000" w:rsidRDefault="00000000" w:rsidRPr="00000000" w14:paraId="000001D2">
      <w:pPr>
        <w:numPr>
          <w:ilvl w:val="0"/>
          <w:numId w:val="5"/>
        </w:numPr>
        <w:spacing w:line="360" w:lineRule="auto"/>
        <w:ind w:left="284" w:hanging="360"/>
        <w:jc w:val="both"/>
        <w:rPr>
          <w:color w:val="000000"/>
          <w:vertAlign w:val="baseline"/>
        </w:rPr>
      </w:pPr>
      <w:r w:rsidDel="00000000" w:rsidR="00000000" w:rsidRPr="00000000">
        <w:rPr>
          <w:color w:val="000000"/>
          <w:highlight w:val="white"/>
          <w:vertAlign w:val="baseline"/>
          <w:rtl w:val="0"/>
        </w:rPr>
        <w:t xml:space="preserve">основні етапи життя та творчості найвидатніших письменників цієї доби;</w:t>
      </w:r>
      <w:r w:rsidDel="00000000" w:rsidR="00000000" w:rsidRPr="00000000">
        <w:rPr>
          <w:rtl w:val="0"/>
        </w:rPr>
      </w:r>
    </w:p>
    <w:p w:rsidR="00000000" w:rsidDel="00000000" w:rsidP="00000000" w:rsidRDefault="00000000" w:rsidRPr="00000000" w14:paraId="000001D3">
      <w:pPr>
        <w:numPr>
          <w:ilvl w:val="0"/>
          <w:numId w:val="5"/>
        </w:numPr>
        <w:spacing w:line="360" w:lineRule="auto"/>
        <w:ind w:left="284" w:hanging="360"/>
        <w:jc w:val="both"/>
        <w:rPr>
          <w:color w:val="000000"/>
          <w:vertAlign w:val="baseline"/>
        </w:rPr>
      </w:pPr>
      <w:r w:rsidDel="00000000" w:rsidR="00000000" w:rsidRPr="00000000">
        <w:rPr>
          <w:color w:val="000000"/>
          <w:highlight w:val="white"/>
          <w:vertAlign w:val="baseline"/>
          <w:rtl w:val="0"/>
        </w:rPr>
        <w:t xml:space="preserve">художні особливості творів, що вивчаються, їх місце та значення у світовому літературному процесі.</w:t>
      </w:r>
      <w:r w:rsidDel="00000000" w:rsidR="00000000" w:rsidRPr="00000000">
        <w:rPr>
          <w:rtl w:val="0"/>
        </w:rPr>
      </w:r>
    </w:p>
    <w:p w:rsidR="00000000" w:rsidDel="00000000" w:rsidP="00000000" w:rsidRDefault="00000000" w:rsidRPr="00000000" w14:paraId="000001D4">
      <w:pPr>
        <w:spacing w:line="360" w:lineRule="auto"/>
        <w:ind w:left="0" w:firstLine="0"/>
        <w:jc w:val="both"/>
        <w:rPr>
          <w:i w:val="1"/>
          <w:vertAlign w:val="baseline"/>
        </w:rPr>
      </w:pPr>
      <w:r w:rsidDel="00000000" w:rsidR="00000000" w:rsidRPr="00000000">
        <w:rPr>
          <w:i w:val="1"/>
          <w:color w:val="000000"/>
          <w:highlight w:val="white"/>
          <w:vertAlign w:val="baseline"/>
          <w:rtl w:val="0"/>
        </w:rPr>
        <w:t xml:space="preserve">Вміти:</w:t>
      </w:r>
      <w:r w:rsidDel="00000000" w:rsidR="00000000" w:rsidRPr="00000000">
        <w:rPr>
          <w:rtl w:val="0"/>
        </w:rPr>
      </w:r>
    </w:p>
    <w:p w:rsidR="00000000" w:rsidDel="00000000" w:rsidP="00000000" w:rsidRDefault="00000000" w:rsidRPr="00000000" w14:paraId="000001D5">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вирізняти основні методологічні підходи до змісту та характеру цінностей художніх творів доби;</w:t>
      </w:r>
      <w:r w:rsidDel="00000000" w:rsidR="00000000" w:rsidRPr="00000000">
        <w:rPr>
          <w:rtl w:val="0"/>
        </w:rPr>
      </w:r>
    </w:p>
    <w:p w:rsidR="00000000" w:rsidDel="00000000" w:rsidP="00000000" w:rsidRDefault="00000000" w:rsidRPr="00000000" w14:paraId="000001D6">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користуватися категоріальним апаратом зазначеної доби;</w:t>
      </w:r>
      <w:r w:rsidDel="00000000" w:rsidR="00000000" w:rsidRPr="00000000">
        <w:rPr>
          <w:rtl w:val="0"/>
        </w:rPr>
      </w:r>
    </w:p>
    <w:p w:rsidR="00000000" w:rsidDel="00000000" w:rsidP="00000000" w:rsidRDefault="00000000" w:rsidRPr="00000000" w14:paraId="000001D7">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орієнтуватися в основних філософських концепціях доби;</w:t>
      </w:r>
      <w:r w:rsidDel="00000000" w:rsidR="00000000" w:rsidRPr="00000000">
        <w:rPr>
          <w:rtl w:val="0"/>
        </w:rPr>
      </w:r>
    </w:p>
    <w:p w:rsidR="00000000" w:rsidDel="00000000" w:rsidP="00000000" w:rsidRDefault="00000000" w:rsidRPr="00000000" w14:paraId="000001D8">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усвідомлювати світобачення й світорозуміння періоду;</w:t>
      </w:r>
      <w:r w:rsidDel="00000000" w:rsidR="00000000" w:rsidRPr="00000000">
        <w:rPr>
          <w:rtl w:val="0"/>
        </w:rPr>
      </w:r>
    </w:p>
    <w:p w:rsidR="00000000" w:rsidDel="00000000" w:rsidP="00000000" w:rsidRDefault="00000000" w:rsidRPr="00000000" w14:paraId="000001D9">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розрізняти жанри художньої творчості й видів мистецтва;</w:t>
      </w:r>
      <w:r w:rsidDel="00000000" w:rsidR="00000000" w:rsidRPr="00000000">
        <w:rPr>
          <w:rtl w:val="0"/>
        </w:rPr>
      </w:r>
    </w:p>
    <w:p w:rsidR="00000000" w:rsidDel="00000000" w:rsidP="00000000" w:rsidRDefault="00000000" w:rsidRPr="00000000" w14:paraId="000001DA">
      <w:pPr>
        <w:numPr>
          <w:ilvl w:val="0"/>
          <w:numId w:val="6"/>
        </w:numPr>
        <w:tabs>
          <w:tab w:val="left" w:leader="none" w:pos="0"/>
        </w:tabs>
        <w:spacing w:line="360" w:lineRule="auto"/>
        <w:ind w:left="426" w:hanging="360"/>
        <w:jc w:val="both"/>
        <w:rPr>
          <w:color w:val="000000"/>
          <w:vertAlign w:val="baseline"/>
        </w:rPr>
      </w:pPr>
      <w:r w:rsidDel="00000000" w:rsidR="00000000" w:rsidRPr="00000000">
        <w:rPr>
          <w:color w:val="000000"/>
          <w:highlight w:val="white"/>
          <w:vertAlign w:val="baseline"/>
          <w:rtl w:val="0"/>
        </w:rPr>
        <w:t xml:space="preserve">володіти творчим підходом до аналізу творів художньої літератури у контексті зазначеної доби; </w:t>
      </w:r>
      <w:r w:rsidDel="00000000" w:rsidR="00000000" w:rsidRPr="00000000">
        <w:rPr>
          <w:rtl w:val="0"/>
        </w:rPr>
      </w:r>
    </w:p>
    <w:p w:rsidR="00000000" w:rsidDel="00000000" w:rsidP="00000000" w:rsidRDefault="00000000" w:rsidRPr="00000000" w14:paraId="000001DB">
      <w:pPr>
        <w:numPr>
          <w:ilvl w:val="0"/>
          <w:numId w:val="6"/>
        </w:numPr>
        <w:tabs>
          <w:tab w:val="left" w:leader="none" w:pos="0"/>
        </w:tabs>
        <w:spacing w:line="360" w:lineRule="auto"/>
        <w:ind w:left="0" w:firstLine="0"/>
        <w:jc w:val="both"/>
        <w:rPr>
          <w:color w:val="000000"/>
          <w:vertAlign w:val="baseline"/>
        </w:rPr>
      </w:pPr>
      <w:r w:rsidDel="00000000" w:rsidR="00000000" w:rsidRPr="00000000">
        <w:rPr>
          <w:color w:val="000000"/>
          <w:highlight w:val="white"/>
          <w:vertAlign w:val="baseline"/>
          <w:rtl w:val="0"/>
        </w:rPr>
        <w:t xml:space="preserve">збагачувати власну духовну культуру через самоосвіту.</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Програмні компетентності</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Внаслідок вивчення даного навчального курсу здобувач вищої освіти набуде наступних компетентностей:</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 (ЗК)</w:t>
      </w:r>
      <w:r w:rsidDel="00000000" w:rsidR="00000000" w:rsidRPr="00000000">
        <w:rPr>
          <w:rtl w:val="0"/>
        </w:rPr>
      </w:r>
    </w:p>
    <w:p w:rsidR="00000000" w:rsidDel="00000000" w:rsidP="00000000" w:rsidRDefault="00000000" w:rsidRPr="00000000" w14:paraId="000001E0">
      <w:pPr>
        <w:spacing w:line="259" w:lineRule="auto"/>
        <w:ind w:left="709" w:hanging="709"/>
        <w:jc w:val="both"/>
        <w:rPr>
          <w:highlight w:val="white"/>
        </w:rPr>
      </w:pPr>
      <w:r w:rsidDel="00000000" w:rsidR="00000000" w:rsidRPr="00000000">
        <w:rPr>
          <w:b w:val="1"/>
          <w:highlight w:val="white"/>
          <w:rtl w:val="0"/>
        </w:rPr>
        <w:t xml:space="preserve">ЗК 2.</w:t>
      </w:r>
      <w:r w:rsidDel="00000000" w:rsidR="00000000" w:rsidRPr="00000000">
        <w:rPr>
          <w:highlight w:val="white"/>
          <w:rtl w:val="0"/>
        </w:rPr>
        <w:t xml:space="preserve"> 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w:t>
      </w:r>
    </w:p>
    <w:p w:rsidR="00000000" w:rsidDel="00000000" w:rsidP="00000000" w:rsidRDefault="00000000" w:rsidRPr="00000000" w14:paraId="000001E1">
      <w:pPr>
        <w:spacing w:line="259" w:lineRule="auto"/>
        <w:ind w:left="709" w:hanging="709"/>
        <w:jc w:val="both"/>
        <w:rPr>
          <w:highlight w:val="white"/>
        </w:rPr>
      </w:pPr>
      <w:r w:rsidDel="00000000" w:rsidR="00000000" w:rsidRPr="00000000">
        <w:rPr>
          <w:b w:val="1"/>
          <w:highlight w:val="white"/>
          <w:rtl w:val="0"/>
        </w:rPr>
        <w:t xml:space="preserve">ЗК 5</w:t>
      </w:r>
      <w:r w:rsidDel="00000000" w:rsidR="00000000" w:rsidRPr="00000000">
        <w:rPr>
          <w:highlight w:val="white"/>
          <w:rtl w:val="0"/>
        </w:rPr>
        <w:t xml:space="preserve">. Здатність до пошуку, оброблення, аналізу та критичного оцінювання інформації з різних вітчизняних та іншомовних джерел. </w:t>
      </w:r>
    </w:p>
    <w:p w:rsidR="00000000" w:rsidDel="00000000" w:rsidP="00000000" w:rsidRDefault="00000000" w:rsidRPr="00000000" w14:paraId="000001E2">
      <w:pPr>
        <w:spacing w:line="259" w:lineRule="auto"/>
        <w:ind w:left="709" w:hanging="709"/>
        <w:jc w:val="both"/>
        <w:rPr/>
      </w:pPr>
      <w:r w:rsidDel="00000000" w:rsidR="00000000" w:rsidRPr="00000000">
        <w:rPr>
          <w:b w:val="1"/>
          <w:rtl w:val="0"/>
        </w:rPr>
        <w:t xml:space="preserve">ЗК 7</w:t>
      </w:r>
      <w:r w:rsidDel="00000000" w:rsidR="00000000" w:rsidRPr="00000000">
        <w:rPr>
          <w:rtl w:val="0"/>
        </w:rPr>
        <w:t xml:space="preserve">. Здатність застосовувати набуті професійні знання і вміння в реаліях освітнього процесу.</w:t>
      </w:r>
    </w:p>
    <w:p w:rsidR="00000000" w:rsidDel="00000000" w:rsidP="00000000" w:rsidRDefault="00000000" w:rsidRPr="00000000" w14:paraId="000001E3">
      <w:pPr>
        <w:spacing w:line="259" w:lineRule="auto"/>
        <w:ind w:left="709" w:hanging="709"/>
        <w:jc w:val="both"/>
        <w:rPr/>
      </w:pPr>
      <w:r w:rsidDel="00000000" w:rsidR="00000000" w:rsidRPr="00000000">
        <w:rPr>
          <w:b w:val="1"/>
          <w:rtl w:val="0"/>
        </w:rPr>
        <w:t xml:space="preserve">ЗК 8</w:t>
      </w:r>
      <w:r w:rsidDel="00000000" w:rsidR="00000000" w:rsidRPr="00000000">
        <w:rPr>
          <w:rtl w:val="0"/>
        </w:rPr>
        <w:t xml:space="preserve">. Здатність діяти соціально відповідально і свідомо на засадах поваги, добра і свобод особистості, мотивувати людей для досягнення спільної мети, усвідомлювати цінності громадянського суспільства</w:t>
      </w:r>
    </w:p>
    <w:p w:rsidR="00000000" w:rsidDel="00000000" w:rsidP="00000000" w:rsidRDefault="00000000" w:rsidRPr="00000000" w14:paraId="000001E4">
      <w:pPr>
        <w:spacing w:line="259" w:lineRule="auto"/>
        <w:ind w:left="709" w:hanging="709"/>
        <w:jc w:val="both"/>
        <w:rPr>
          <w:highlight w:val="white"/>
        </w:rPr>
      </w:pPr>
      <w:r w:rsidDel="00000000" w:rsidR="00000000" w:rsidRPr="00000000">
        <w:rPr>
          <w:b w:val="1"/>
          <w:highlight w:val="white"/>
          <w:rtl w:val="0"/>
        </w:rPr>
        <w:t xml:space="preserve">ЗК 10</w:t>
      </w:r>
      <w:r w:rsidDel="00000000" w:rsidR="00000000" w:rsidRPr="00000000">
        <w:rPr>
          <w:highlight w:val="white"/>
          <w:rtl w:val="0"/>
        </w:rPr>
        <w:t xml:space="preserve">. Здатність до письмової й усної іншомовної комунікації в професійному середовищі.</w:t>
      </w:r>
    </w:p>
    <w:p w:rsidR="00000000" w:rsidDel="00000000" w:rsidP="00000000" w:rsidRDefault="00000000" w:rsidRPr="00000000" w14:paraId="000001E5">
      <w:pPr>
        <w:spacing w:line="259" w:lineRule="auto"/>
        <w:ind w:left="709" w:hanging="709"/>
        <w:jc w:val="both"/>
        <w:rPr>
          <w:highlight w:val="white"/>
        </w:rPr>
      </w:pPr>
      <w:r w:rsidDel="00000000" w:rsidR="00000000" w:rsidRPr="00000000">
        <w:rPr>
          <w:b w:val="1"/>
          <w:highlight w:val="white"/>
          <w:rtl w:val="0"/>
        </w:rPr>
        <w:t xml:space="preserve">ЗК 12</w:t>
      </w:r>
      <w:r w:rsidDel="00000000" w:rsidR="00000000" w:rsidRPr="00000000">
        <w:rPr>
          <w:highlight w:val="white"/>
          <w:rtl w:val="0"/>
        </w:rPr>
        <w:t xml:space="preserve">. Вільне володіння державною мовою.</w:t>
      </w:r>
    </w:p>
    <w:p w:rsidR="00000000" w:rsidDel="00000000" w:rsidP="00000000" w:rsidRDefault="00000000" w:rsidRPr="00000000" w14:paraId="000001E6">
      <w:pPr>
        <w:spacing w:line="259" w:lineRule="auto"/>
        <w:ind w:left="709" w:hanging="709"/>
        <w:jc w:val="both"/>
        <w:rPr>
          <w:b w:val="1"/>
          <w:highlight w:val="white"/>
        </w:rPr>
      </w:pPr>
      <w:r w:rsidDel="00000000" w:rsidR="00000000" w:rsidRPr="00000000">
        <w:rPr>
          <w:b w:val="1"/>
          <w:highlight w:val="white"/>
          <w:rtl w:val="0"/>
        </w:rPr>
        <w:t xml:space="preserve">ЗК 13</w:t>
      </w:r>
      <w:r w:rsidDel="00000000" w:rsidR="00000000" w:rsidRPr="00000000">
        <w:rPr>
          <w:highlight w:val="white"/>
          <w:rtl w:val="0"/>
        </w:rPr>
        <w:t xml:space="preserve">. Володіння іноземними мовами</w:t>
      </w:r>
      <w:r w:rsidDel="00000000" w:rsidR="00000000" w:rsidRPr="00000000">
        <w:rPr>
          <w:rtl w:val="0"/>
        </w:rPr>
      </w:r>
    </w:p>
    <w:p w:rsidR="00000000" w:rsidDel="00000000" w:rsidP="00000000" w:rsidRDefault="00000000" w:rsidRPr="00000000" w14:paraId="000001E7">
      <w:pPr>
        <w:spacing w:line="360" w:lineRule="auto"/>
        <w:ind w:left="0" w:firstLine="709"/>
        <w:jc w:val="both"/>
        <w:rPr>
          <w:color w:val="000000"/>
        </w:rPr>
      </w:pPr>
      <w:r w:rsidDel="00000000" w:rsidR="00000000" w:rsidRPr="00000000">
        <w:rPr>
          <w:color w:val="000000"/>
          <w:highlight w:val="white"/>
          <w:vertAlign w:val="baseline"/>
          <w:rtl w:val="0"/>
        </w:rPr>
        <w:t xml:space="preserve"> </w:t>
      </w:r>
      <w:r w:rsidDel="00000000" w:rsidR="00000000" w:rsidRPr="00000000">
        <w:rPr>
          <w:b w:val="1"/>
          <w:color w:val="000000"/>
          <w:rtl w:val="0"/>
        </w:rPr>
        <w:t xml:space="preserve">Спеціальні (фахові, предметні) компетентності (ФК)</w:t>
      </w:r>
      <w:r w:rsidDel="00000000" w:rsidR="00000000" w:rsidRPr="00000000">
        <w:rPr>
          <w:rtl w:val="0"/>
        </w:rPr>
      </w:r>
    </w:p>
    <w:p w:rsidR="00000000" w:rsidDel="00000000" w:rsidP="00000000" w:rsidRDefault="00000000" w:rsidRPr="00000000" w14:paraId="000001E8">
      <w:pPr>
        <w:spacing w:line="360" w:lineRule="auto"/>
        <w:ind w:left="709" w:hanging="711"/>
        <w:jc w:val="both"/>
        <w:rPr>
          <w:vertAlign w:val="baseline"/>
        </w:rPr>
      </w:pPr>
      <w:r w:rsidDel="00000000" w:rsidR="00000000" w:rsidRPr="00000000">
        <w:rPr>
          <w:b w:val="1"/>
          <w:color w:val="000000"/>
          <w:highlight w:val="white"/>
          <w:vertAlign w:val="baseline"/>
          <w:rtl w:val="0"/>
        </w:rPr>
        <w:t xml:space="preserve">ФК 4</w:t>
      </w:r>
      <w:r w:rsidDel="00000000" w:rsidR="00000000" w:rsidRPr="00000000">
        <w:rPr>
          <w:color w:val="000000"/>
          <w:highlight w:val="white"/>
          <w:vertAlign w:val="baseline"/>
          <w:rtl w:val="0"/>
        </w:rPr>
        <w:t xml:space="preserve">. Здатність використовувати фахові знання теорії мовознавства та літературознавства, наукових шкіл і напрямів актуальних філологічних досліджень.</w:t>
      </w:r>
      <w:r w:rsidDel="00000000" w:rsidR="00000000" w:rsidRPr="00000000">
        <w:rPr>
          <w:rtl w:val="0"/>
        </w:rPr>
      </w:r>
    </w:p>
    <w:p w:rsidR="00000000" w:rsidDel="00000000" w:rsidP="00000000" w:rsidRDefault="00000000" w:rsidRPr="00000000" w14:paraId="000001E9">
      <w:pPr>
        <w:spacing w:line="360" w:lineRule="auto"/>
        <w:ind w:left="709" w:hanging="711"/>
        <w:jc w:val="both"/>
        <w:rPr>
          <w:vertAlign w:val="baseline"/>
        </w:rPr>
      </w:pPr>
      <w:r w:rsidDel="00000000" w:rsidR="00000000" w:rsidRPr="00000000">
        <w:rPr>
          <w:b w:val="1"/>
          <w:color w:val="000000"/>
          <w:highlight w:val="white"/>
          <w:vertAlign w:val="baseline"/>
          <w:rtl w:val="0"/>
        </w:rPr>
        <w:t xml:space="preserve">ФК 7</w:t>
      </w:r>
      <w:r w:rsidDel="00000000" w:rsidR="00000000" w:rsidRPr="00000000">
        <w:rPr>
          <w:color w:val="000000"/>
          <w:highlight w:val="white"/>
          <w:vertAlign w:val="baseline"/>
          <w:rtl w:val="0"/>
        </w:rPr>
        <w:t xml:space="preserve">. Здатність проводити професійно-орієнтовані наукові дослідження, аналізувати й узагальнювати результати дослідницького/творчого проєкту.</w:t>
      </w:r>
      <w:r w:rsidDel="00000000" w:rsidR="00000000" w:rsidRPr="00000000">
        <w:rPr>
          <w:rtl w:val="0"/>
        </w:rPr>
      </w:r>
    </w:p>
    <w:p w:rsidR="00000000" w:rsidDel="00000000" w:rsidP="00000000" w:rsidRDefault="00000000" w:rsidRPr="00000000" w14:paraId="000001EA">
      <w:pPr>
        <w:spacing w:line="360" w:lineRule="auto"/>
        <w:ind w:left="709" w:hanging="711"/>
        <w:jc w:val="both"/>
        <w:rPr>
          <w:vertAlign w:val="baseline"/>
        </w:rPr>
      </w:pPr>
      <w:r w:rsidDel="00000000" w:rsidR="00000000" w:rsidRPr="00000000">
        <w:rPr>
          <w:b w:val="1"/>
          <w:color w:val="000000"/>
          <w:highlight w:val="white"/>
          <w:vertAlign w:val="baseline"/>
          <w:rtl w:val="0"/>
        </w:rPr>
        <w:t xml:space="preserve">ФК 8</w:t>
      </w:r>
      <w:r w:rsidDel="00000000" w:rsidR="00000000" w:rsidRPr="00000000">
        <w:rPr>
          <w:color w:val="000000"/>
          <w:highlight w:val="white"/>
          <w:vertAlign w:val="baseline"/>
          <w:rtl w:val="0"/>
        </w:rPr>
        <w:t xml:space="preserve">. Здатність застосовувати науково-педагогічні теорії в освітньому процесі, інновації у фаховій діяльності, використовувати іншомовні комунікативні стратегії в освітньому середовищі та міжкультурному контексті.</w:t>
      </w:r>
      <w:r w:rsidDel="00000000" w:rsidR="00000000" w:rsidRPr="00000000">
        <w:rPr>
          <w:rtl w:val="0"/>
        </w:rPr>
      </w:r>
    </w:p>
    <w:p w:rsidR="00000000" w:rsidDel="00000000" w:rsidP="00000000" w:rsidRDefault="00000000" w:rsidRPr="00000000" w14:paraId="000001EB">
      <w:pPr>
        <w:spacing w:line="360" w:lineRule="auto"/>
        <w:ind w:left="709" w:hanging="711"/>
        <w:jc w:val="both"/>
        <w:rPr>
          <w:vertAlign w:val="baseline"/>
        </w:rPr>
      </w:pPr>
      <w:r w:rsidDel="00000000" w:rsidR="00000000" w:rsidRPr="00000000">
        <w:rPr>
          <w:b w:val="1"/>
          <w:color w:val="000000"/>
          <w:highlight w:val="white"/>
          <w:vertAlign w:val="baseline"/>
          <w:rtl w:val="0"/>
        </w:rPr>
        <w:t xml:space="preserve">ФК 12</w:t>
      </w:r>
      <w:r w:rsidDel="00000000" w:rsidR="00000000" w:rsidRPr="00000000">
        <w:rPr>
          <w:color w:val="000000"/>
          <w:highlight w:val="white"/>
          <w:vertAlign w:val="baseline"/>
          <w:rtl w:val="0"/>
        </w:rPr>
        <w:t xml:space="preserve">. Здатність структурувати й організовувати навчальний матеріал відповідно до вимог шкільної програми або робочих навчальних програм ЗВО.</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ФК 15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Здатність здійснювати емоційно експресивний вплив на учнівську та  студентську аудиторії.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Програмні результати навчання</w:t>
      </w:r>
      <w:r w:rsidDel="00000000" w:rsidR="00000000" w:rsidRPr="00000000">
        <w:rPr>
          <w:rtl w:val="0"/>
        </w:rPr>
      </w:r>
    </w:p>
    <w:p w:rsidR="00000000" w:rsidDel="00000000" w:rsidP="00000000" w:rsidRDefault="00000000" w:rsidRPr="00000000" w14:paraId="000001EF">
      <w:pPr>
        <w:spacing w:line="360" w:lineRule="auto"/>
        <w:ind w:left="709" w:hanging="711"/>
        <w:jc w:val="both"/>
        <w:rPr>
          <w:vertAlign w:val="baseline"/>
        </w:rPr>
      </w:pPr>
      <w:r w:rsidDel="00000000" w:rsidR="00000000" w:rsidRPr="00000000">
        <w:rPr>
          <w:b w:val="1"/>
          <w:color w:val="000000"/>
          <w:highlight w:val="white"/>
          <w:rtl w:val="0"/>
        </w:rPr>
        <w:t xml:space="preserve">ПРН 6</w:t>
      </w:r>
      <w:r w:rsidDel="00000000" w:rsidR="00000000" w:rsidRPr="00000000">
        <w:rPr>
          <w:color w:val="000000"/>
          <w:highlight w:val="white"/>
          <w:rtl w:val="0"/>
        </w:rPr>
        <w:t xml:space="preserve">. Знання норм мовної поведінки, особливостей соціокультурного та країнознавчого аспектів іноземної мови, історії мови, усвідомлення художньої літератури як мистецтва слова.</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Навчальна робота за дисципліною</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 обов’язкова.</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дисципліни: загальна кількість годин – 90.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 3.</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45.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3"/>
        <w:gridCol w:w="925"/>
        <w:gridCol w:w="851"/>
        <w:gridCol w:w="992"/>
        <w:gridCol w:w="991"/>
        <w:gridCol w:w="1009"/>
        <w:gridCol w:w="877"/>
        <w:gridCol w:w="931"/>
        <w:gridCol w:w="877"/>
        <w:gridCol w:w="979"/>
        <w:tblGridChange w:id="0">
          <w:tblGrid>
            <w:gridCol w:w="913"/>
            <w:gridCol w:w="925"/>
            <w:gridCol w:w="851"/>
            <w:gridCol w:w="992"/>
            <w:gridCol w:w="991"/>
            <w:gridCol w:w="1009"/>
            <w:gridCol w:w="877"/>
            <w:gridCol w:w="931"/>
            <w:gridCol w:w="877"/>
            <w:gridCol w:w="979"/>
          </w:tblGrid>
        </w:tblGridChange>
      </w:tblGrid>
      <w:tr>
        <w:trPr>
          <w:cantSplit w:val="0"/>
          <w:tblHeader w:val="0"/>
        </w:trPr>
        <w:tc>
          <w:tcPr>
            <w:gridSpan w:val="10"/>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0"/>
          <w:tblHeader w:val="0"/>
        </w:trPr>
        <w:tc>
          <w:tcPr>
            <w:gridSpan w:val="5"/>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5"/>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restart"/>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навчання: українська</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(семестрового) контролю: залік</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Консультативну допомогу здобувачі вищої освіти можуть отримати у науково-педагогічних працівників кафедри іноземної філології та перекладу, які безпосередньо проводять заняття, або звернувшись з письмовим запитом електронною поштою за адресою: ifp@snu.edu.ua.</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 для вивчення</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23.0" w:type="dxa"/>
        <w:jc w:val="center"/>
        <w:tblLayout w:type="fixed"/>
        <w:tblLook w:val="0000"/>
      </w:tblPr>
      <w:tblGrid>
        <w:gridCol w:w="1261"/>
        <w:gridCol w:w="4211"/>
        <w:gridCol w:w="3851"/>
        <w:tblGridChange w:id="0">
          <w:tblGrid>
            <w:gridCol w:w="1261"/>
            <w:gridCol w:w="4211"/>
            <w:gridCol w:w="3851"/>
          </w:tblGrid>
        </w:tblGridChange>
      </w:tblGrid>
      <w:tr>
        <w:trPr>
          <w:cantSplit w:val="0"/>
          <w:trHeight w:val="29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98"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що забезпечують</w:t>
            </w:r>
          </w:p>
        </w:tc>
      </w:tr>
      <w:tr>
        <w:trPr>
          <w:cantSplit w:val="0"/>
          <w:trHeight w:val="56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 теми</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бакалавр</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вивчення дисципліни здобувачеві вищої освіти мають володіти знаннями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отриманими при вивченні курсів «Історії зарубіжної літератури», «Вступ до літературознавства» рівня вищої освіти «бакалавр»</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spacing w:line="240" w:lineRule="auto"/>
        <w:ind w:left="0" w:firstLine="0"/>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НАВЧАЛЬНОЇ ДИСЦИПЛІНИ</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Тематичний план денної форми навчання</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bookmarkStart w:colFirst="0" w:colLast="0" w:name="_heading=h.30j0zll" w:id="1"/>
      <w:bookmarkEnd w:id="1"/>
      <w:r w:rsidDel="00000000" w:rsidR="00000000" w:rsidRPr="00000000">
        <w:rPr>
          <w:rtl w:val="0"/>
        </w:rPr>
      </w:r>
    </w:p>
    <w:tbl>
      <w:tblPr>
        <w:tblStyle w:val="Table7"/>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5679"/>
        <w:gridCol w:w="2494"/>
        <w:tblGridChange w:id="0">
          <w:tblGrid>
            <w:gridCol w:w="163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 заняття</w:t>
            </w:r>
          </w:p>
        </w:tc>
        <w:tc>
          <w:tcP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1.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Загальна характеристика літературного процесу другої половини ХХ – початку ХХІ століття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Передумови формування літературної мапи. Історичний та соціокультурний контекст доби. Мультикультуралізм. Фемінізм. Постколоніалізм.</w:t>
            </w:r>
            <w:r w:rsidDel="00000000" w:rsidR="00000000" w:rsidRPr="00000000">
              <w:rPr>
                <w:rtl w:val="0"/>
              </w:rPr>
            </w:r>
          </w:p>
        </w:tc>
        <w:tc>
          <w:tcPr>
            <w:shd w:fill="auto" w:val="clear"/>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 w:right="-2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2.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Постмодернізм як літературне явище.</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Філософсько-естетичні засади постмодернізму та їх вияв у художній літературі. Деконструктивізм. Постструктуралізм. Інтертекстуальність.</w:t>
            </w:r>
            <w:r w:rsidDel="00000000" w:rsidR="00000000" w:rsidRPr="00000000">
              <w:rPr>
                <w:rtl w:val="0"/>
              </w:rPr>
            </w:r>
          </w:p>
        </w:tc>
        <w:tc>
          <w:tcPr>
            <w:shd w:fill="auto" w:val="cle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Творчість Мілорда Павича, Умберто Еко та Патріка Зюськінда в контексті літератури постмодернізму.</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Світоглядна й естетична концепція Зюскінда („Контрабас”, „Голубка”, „Повість про папу Зоммера” та ін.). Схрещення елементів класичної та масової літератури в романі „Запахи”. Символічний сенс детективної інтриги. Проблеми співвідношення краси і зла, влада митця та мистецтва над натовпом, пошуки досконалості в романі. Умберто Еко. Життєвий і творчий шлях письменника. Місце роману „Ім’я троянди” в ньому. Постмодерністська забарвленість сюжету пошуків зниклої книги, іронічний ґатунок центрального конфлікту в романі „Ім’я троянди”. Елементи жанру історичного, пригодницького і детективного роману. Пафос реабілітації сміхового начала, гра з „чужим” текстом і читачем, засоби стилізації у творі. Сенс назви роману. Втілення рис постмодернізму в творах Милорада Павича. Роман-лексикон на 100000 слів „Хозарський словник” як яскравий приклад гіпертексту.</w:t>
            </w:r>
          </w:p>
        </w:tc>
        <w:tc>
          <w:tcPr>
            <w:shd w:fill="auto" w:val="clea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доповіді за індивідуальними темами</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Тема3.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Літературний процес в Німеччині та Швейцарії кінця ХХ – початку ХХІ століття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«Література повернення» (Кріста Вольф, Генріх Белль), література про Голокост (Б. Шлінк), «магічний реалізм» (Г. Носсак). Творчість Г. Грасса та драматургія Г. Мюллера. Огляд швейцарської літератури (М.Фріш та Ф.Дюрремант)</w:t>
            </w:r>
            <w:r w:rsidDel="00000000" w:rsidR="00000000" w:rsidRPr="00000000">
              <w:rPr>
                <w:rtl w:val="0"/>
              </w:rPr>
            </w:r>
          </w:p>
        </w:tc>
        <w:tc>
          <w:tcPr>
            <w:vAlign w:val="cente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Кріста Вольф та її роман «Кассандра»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Життєвий та творчий шлях Крісти Вольф в контексті епохи. Історія створення роману «Кассандра». Проблематика, жанрова специфіка, поетика, міфологічний інтертекст.</w:t>
            </w:r>
            <w:r w:rsidDel="00000000" w:rsidR="00000000" w:rsidRPr="00000000">
              <w:rPr>
                <w:rtl w:val="0"/>
              </w:rPr>
            </w:r>
          </w:p>
        </w:tc>
        <w:tc>
          <w:tcP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в обговоренні, стандартизовані тести, презентації результатів виконаних завдань та досліджень, а також    інші види творчих індивідуальних та групових завдань.</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Словник термінів.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gridSpan w:val="3"/>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4.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Літературний процес у Франції останньої третини ХХ – початку ХХІ століття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Філософсько-алегоричні романи Р.Мерля та Веркора. «Новий роман» А.Роб-Грійє, К. Сімона та Н. Саррот. «Нові нові романісти» Ф. Соллерс. Творчість М. Дюрас, Ф. Саган,  М. Турньє, П. Модіано, Ж. М. Ле Клезіо, П. Констана, Е. Е. Шмітта, М. Вільбека, Ф. Бегбедера, М. Пажа. «Література про що завгодно». Постекзотизм А. Володіна. Е.-Е. Шміт.</w:t>
            </w:r>
            <w:r w:rsidDel="00000000" w:rsidR="00000000" w:rsidRPr="00000000">
              <w:rPr>
                <w:rtl w:val="0"/>
              </w:rPr>
            </w:r>
          </w:p>
        </w:tc>
        <w:tc>
          <w:tcP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 Конспект лекції.</w:t>
            </w:r>
          </w:p>
        </w:tc>
      </w:tr>
      <w:tr>
        <w:trPr>
          <w:cantSplit w:val="0"/>
          <w:tblHeader w:val="0"/>
        </w:trPr>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Романи М. Пажа, Б. Вербера та Е. Е. Шмітта як зразки мідл-літератури</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Поняття про елітарну та масову літературу. Мідл-література як проміжна щаблинка в літературній ієрархії. Жанрова своєрідність і міфологізм романів Б. Вербера («Танатонавти», Ми, Боги», «Сміх Циклопа», «Скринька Пандори», «Дзеркало Кассандри»), М. Пажа («Можливо, історія кохання»), Е. Е.-Шмітта («Улісс з Багдаду»)  </w:t>
            </w:r>
          </w:p>
        </w:tc>
        <w:tc>
          <w:tcP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в обговоренні,  стандартизовані тести, презентації результатів виконаних завдань та досліджень, а також    інші види творчих індивідуальних та групових завдань.</w:t>
            </w:r>
          </w:p>
        </w:tc>
      </w:tr>
      <w:tr>
        <w:trPr>
          <w:cantSplit w:val="0"/>
          <w:tblHeader w:val="0"/>
        </w:trPr>
        <w:tc>
          <w:tcPr>
            <w:gridSpan w:val="3"/>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5.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Літературний процес в Англії останньої третини ХХ – початку ХХІ століття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«Старше» покоління пиьменників (Г. Грін, Е. Бьорджес, Дж. Фаулз). «Університетський роман М. Бредбері і Д. Лорджа. «Молодше покоління англійських письменників (Дж. Барнс, Г. Свіфт, П. Акройд, І. Мак’юен). Мультикультуралізм в творчості Кадзуо Ісігуро та М. Ондаатжі, М. Лі, С. Рушді. Жіноча проза М. Спарк, М. Дреббл, А. Мердок та інших</w:t>
            </w:r>
            <w:r w:rsidDel="00000000" w:rsidR="00000000" w:rsidRPr="00000000">
              <w:rPr>
                <w:rtl w:val="0"/>
              </w:rPr>
            </w:r>
          </w:p>
        </w:tc>
        <w:tc>
          <w:tcP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p>
        </w:tc>
      </w:tr>
      <w:tr>
        <w:trPr>
          <w:cantSplit w:val="0"/>
          <w:tblHeader w:val="0"/>
        </w:trPr>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Жіноча проза Великобританії.</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Поняття про жіноче письмо, фемінізм та гендерну критику. Творчий доробок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М. Спарк, М. Дреббл, А. Мердок та інших</w:t>
            </w:r>
            <w:r w:rsidDel="00000000" w:rsidR="00000000" w:rsidRPr="00000000">
              <w:rPr>
                <w:rtl w:val="0"/>
              </w:rPr>
            </w:r>
          </w:p>
        </w:tc>
        <w:tc>
          <w:tcPr>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в обговоренні, реферати, есе, стандартизовані тести, презентації результатів виконаних завдань та досліджень, а також    інші види творчих індивідуальних та групових завдань.</w:t>
            </w:r>
          </w:p>
        </w:tc>
      </w:tr>
      <w:tr>
        <w:trPr>
          <w:cantSplit w:val="0"/>
          <w:tblHeader w:val="0"/>
        </w:trPr>
        <w:tc>
          <w:tcPr>
            <w:gridSpan w:val="3"/>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6.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Літературний процес у США останньої третини ХХ – початку ХХІ століття</w:t>
            </w: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Література про війну та проти війни (Н.Мейлер, К. Воннегут) Контркультура – бітники (В. Берроуз, С.Зонтаг). Чорний гумор (К.Кізі, Дж.Барт, Т. Пінчон) Моральний реалізм, новий журналізм, мінімалізм (Дж. Гарднер, Н. Мейлер, Т. Вульф, Р. Карвер). Драматургія США (А. Міллер, Е. Олбі, С. Шепард). Література індіанців (Н.С. Момадей, Л. М. Сілко), афро-американців (Д. Болдуїн, Р. Еллісон, Т. Моррісон), Українсько-американська ідентичність (А.Мельничук)</w:t>
            </w:r>
            <w:r w:rsidDel="00000000" w:rsidR="00000000" w:rsidRPr="00000000">
              <w:rPr>
                <w:rtl w:val="0"/>
              </w:rPr>
            </w:r>
          </w:p>
        </w:tc>
        <w:tc>
          <w:tcPr>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p>
        </w:tc>
      </w:tr>
      <w:tr>
        <w:trPr>
          <w:cantSplit w:val="0"/>
          <w:tblHeader w:val="0"/>
        </w:trPr>
        <w:tc>
          <w:tcPr>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Мільтикультуралізм в американській літературі</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Поняття про мультикультуралізм. Його витоки і специфіка американського мультикультуралізму. Творчість Аскольда Мельничука як приклад україно-американського мультикультуралізму. Проблематика і поетика роману «Що сказано?»</w:t>
            </w:r>
          </w:p>
        </w:tc>
        <w:tc>
          <w:tcPr>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в обговоренні, реферати, есе, презентації результатів виконаних завдань та досліджень, а також    інші види творчих індивідуальних та групових завдань.</w:t>
            </w:r>
          </w:p>
        </w:tc>
      </w:tr>
      <w:tr>
        <w:trPr>
          <w:cantSplit w:val="0"/>
          <w:tblHeader w:val="0"/>
        </w:trPr>
        <w:tc>
          <w:tcPr>
            <w:gridSpan w:val="2"/>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Підсумковий контроль</w:t>
            </w:r>
          </w:p>
        </w:tc>
        <w:tc>
          <w:tcP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залік</w:t>
            </w:r>
          </w:p>
        </w:tc>
      </w:tr>
    </w:tb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Тематичний план заочної форми навчання</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5679"/>
        <w:gridCol w:w="2494"/>
        <w:tblGridChange w:id="0">
          <w:tblGrid>
            <w:gridCol w:w="163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 заняття</w:t>
            </w:r>
          </w:p>
        </w:tc>
        <w:tc>
          <w:tcP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1.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Загальна характеристика літературного процесу другої половини ХХ – початку ХХІ століття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Передумови формування літературної мапи. Історичний та соціокультурний контекст доби. Мультикультуралізм. Фемінізм. Постколоніалізм.</w:t>
            </w:r>
            <w:r w:rsidDel="00000000" w:rsidR="00000000" w:rsidRPr="00000000">
              <w:rPr>
                <w:rtl w:val="0"/>
              </w:rPr>
            </w:r>
          </w:p>
        </w:tc>
        <w:tc>
          <w:tcP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 Конспект.</w:t>
            </w:r>
          </w:p>
        </w:tc>
      </w:tr>
      <w:tr>
        <w:trPr>
          <w:cantSplit w:val="0"/>
          <w:tblHeader w:val="0"/>
        </w:trPr>
        <w:tc>
          <w:tcPr>
            <w:gridSpan w:val="3"/>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2.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Постмодернізм як літературне явище.</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Творчість Мілорда Павича, Умберто Еко та Патріка Зюськінда в контексті літератури постмодернізму.</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Світоглядна й естетична концепція Зюскінда („Контрабас”, „Голубка”, „Повість про папу Зоммера” та ін.). Схрещення елементів класичної та масової літератури в романі „Запахи”. Символічний сенс детективної інтриги. Проблеми співвідношення краси і зла, влада митця та мистецтва над натовпом, пошуки досконалості в романі. Умберто Еко. Життєвий і творчий шлях письменника. Місце роману „Ім’я троянди” в ньому. Постмодерністська забарвленість сюжету пошуків зниклої книги, іронічний ґатунок центрального конфлікту в романі „Ім’я троянди”. Елементи жанру історичного, пригодницького і детективного роману. Пафос реабілітації сміхового начала, гра з „чужим” текстом і читачем, засоби стилізації у творі. Сенс назви роману. Втілення рис постмодернізму в творах Милорада Павича. Роман-лексикон на 100000 слів „Хозарський словник” як яскравий приклад гіпертексту.</w:t>
            </w:r>
            <w:r w:rsidDel="00000000" w:rsidR="00000000" w:rsidRPr="00000000">
              <w:rPr>
                <w:rtl w:val="0"/>
              </w:rPr>
            </w:r>
          </w:p>
        </w:tc>
        <w:tc>
          <w:tcP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в обговоренні, реферати, есе, презентації результатів виконаних завдань та досліджень, а також    інші види творчих індивідуальних та групових завдань.</w:t>
            </w:r>
          </w:p>
        </w:tc>
      </w:tr>
      <w:tr>
        <w:trPr>
          <w:cantSplit w:val="0"/>
          <w:tblHeader w:val="0"/>
        </w:trPr>
        <w:tc>
          <w:tcPr>
            <w:gridSpan w:val="2"/>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Підсумковий контроль</w:t>
            </w:r>
          </w:p>
        </w:tc>
        <w:tc>
          <w:tcPr>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залік</w:t>
            </w:r>
          </w:p>
        </w:tc>
      </w:tr>
    </w:tb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Організація самостійної роботи студентів</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студентів здійснюється у різних формах і передбачає:</w:t>
      </w: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роботу з підручниками, навчальними посібниками;</w:t>
      </w: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окремих тем, що передбачені для самостійного вивчення робочою програмою;</w:t>
      </w: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завдань з подальшим обговоренням результатів домашньої роботи на практичних заняттях;</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підготовку до виступу на практичному занятті за певною темою;</w:t>
      </w: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систематизацію вивченого матеріалу з дисципліни перед підсумковим контралем (заліком)</w:t>
      </w: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читання творів художньої літератури</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Ефективність самостійної роботи студентів досягається завдяки послідовному виконанню завдань для самостійної роботи та чіткому плануванню термінів їх виконання; обговоренню результатів виконаної роботи на практичних заняттях; роботі над помилками та автоматизації навичок з метою запобігання повторення помилок.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самостійної роботи оцінюються та враховуються викладачем під час атестації успішності студентів.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самостійної роботи здійснюється як під час аудиторних занять, так і в позааудиторний час відповідно до плану-графіку, складеного викладачем і завчасно доведеного до відома студентів.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Методами контролю самостійної роботи студентів є:</w:t>
      </w:r>
    </w:p>
    <w:p w:rsidR="00000000" w:rsidDel="00000000" w:rsidP="00000000" w:rsidRDefault="00000000" w:rsidRPr="00000000" w14:paraId="000002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усне опитування на практичних заняттях; </w:t>
      </w: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Захист читацького словника</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Індивідуальні завдання</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Підбираються викладачем, враховуючи рівень знань студента та його академічні досягнення. Перевага надається творчим завданням (вирішення проблемних завдань, підготовка презентацій та проектів), які дозволяють застосувати на практиці набуті компетенції та розвивати їх.</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Розподіл навчального часу</w:t>
      </w:r>
      <w:r w:rsidDel="00000000" w:rsidR="00000000" w:rsidRPr="00000000">
        <w:rPr>
          <w:rtl w:val="0"/>
        </w:rPr>
      </w:r>
    </w:p>
    <w:tbl>
      <w:tblPr>
        <w:tblStyle w:val="Table9"/>
        <w:tblW w:w="9970.000000000002" w:type="dxa"/>
        <w:jc w:val="center"/>
        <w:tblLayout w:type="fixed"/>
        <w:tblLook w:val="0000"/>
      </w:tblPr>
      <w:tblGrid>
        <w:gridCol w:w="2576"/>
        <w:gridCol w:w="851"/>
        <w:gridCol w:w="565"/>
        <w:gridCol w:w="569"/>
        <w:gridCol w:w="567"/>
        <w:gridCol w:w="708"/>
        <w:gridCol w:w="567"/>
        <w:gridCol w:w="735"/>
        <w:gridCol w:w="566"/>
        <w:gridCol w:w="566"/>
        <w:gridCol w:w="543"/>
        <w:gridCol w:w="587"/>
        <w:gridCol w:w="570"/>
        <w:tblGridChange w:id="0">
          <w:tblGrid>
            <w:gridCol w:w="2576"/>
            <w:gridCol w:w="851"/>
            <w:gridCol w:w="565"/>
            <w:gridCol w:w="569"/>
            <w:gridCol w:w="567"/>
            <w:gridCol w:w="708"/>
            <w:gridCol w:w="567"/>
            <w:gridCol w:w="735"/>
            <w:gridCol w:w="566"/>
            <w:gridCol w:w="566"/>
            <w:gridCol w:w="543"/>
            <w:gridCol w:w="587"/>
            <w:gridCol w:w="570"/>
          </w:tblGrid>
        </w:tblGridChange>
      </w:tblGrid>
      <w:tr>
        <w:trPr>
          <w:cantSplit w:val="1"/>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теми</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Залік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 годин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та система оцінювання</w:t>
      </w:r>
      <w:r w:rsidDel="00000000" w:rsidR="00000000" w:rsidRPr="00000000">
        <w:rPr>
          <w:rtl w:val="0"/>
        </w:rPr>
      </w:r>
    </w:p>
    <w:tbl>
      <w:tblPr>
        <w:tblStyle w:val="Table10"/>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1447"/>
        <w:gridCol w:w="3274"/>
        <w:gridCol w:w="3242"/>
        <w:tblGridChange w:id="0">
          <w:tblGrid>
            <w:gridCol w:w="1845"/>
            <w:gridCol w:w="1447"/>
            <w:gridCol w:w="3274"/>
            <w:gridCol w:w="3242"/>
          </w:tblGrid>
        </w:tblGridChange>
      </w:tblGrid>
      <w:tr>
        <w:trPr>
          <w:cantSplit w:val="1"/>
          <w:trHeight w:val="246" w:hRule="atLeast"/>
          <w:tblHeader w:val="0"/>
        </w:trPr>
        <w:tc>
          <w:tcPr>
            <w:vMerge w:val="restart"/>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балів за всі види навчальної діяльності</w:t>
            </w:r>
          </w:p>
        </w:tc>
        <w:tc>
          <w:tcPr>
            <w:vMerge w:val="restart"/>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ЄКТС</w:t>
            </w:r>
          </w:p>
        </w:tc>
        <w:tc>
          <w:tcPr>
            <w:gridSpan w:val="2"/>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за національною шкалою</w:t>
            </w:r>
          </w:p>
        </w:tc>
      </w:tr>
      <w:tr>
        <w:trPr>
          <w:cantSplit w:val="1"/>
          <w:trHeight w:val="246" w:hRule="atLeast"/>
          <w:tblHeader w:val="0"/>
        </w:trPr>
        <w:tc>
          <w:tcPr>
            <w:vMerge w:val="continue"/>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екзамену, курсового проекту (роботи), практики</w:t>
            </w:r>
          </w:p>
        </w:tc>
        <w:tc>
          <w:tcP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заліку</w:t>
            </w:r>
          </w:p>
        </w:tc>
      </w:tr>
      <w:tr>
        <w:trPr>
          <w:cantSplit w:val="0"/>
          <w:trHeight w:val="246" w:hRule="atLeast"/>
          <w:tblHeader w:val="0"/>
        </w:trPr>
        <w:tc>
          <w:tcP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 – 100</w:t>
            </w:r>
            <w:r w:rsidDel="00000000" w:rsidR="00000000" w:rsidRPr="00000000">
              <w:rPr>
                <w:rtl w:val="0"/>
              </w:rPr>
            </w:r>
          </w:p>
        </w:tc>
        <w:tc>
          <w:tcP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відмінно</w:t>
            </w:r>
            <w:r w:rsidDel="00000000" w:rsidR="00000000" w:rsidRPr="00000000">
              <w:rPr>
                <w:rtl w:val="0"/>
              </w:rPr>
            </w:r>
          </w:p>
        </w:tc>
        <w:tc>
          <w:tcP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демонструє глибокі та міцні знання програмного матеріалу, додаткового матеріалу та нормативних документів. Навчальний матеріал відтворюється в повному обсязі, відповідь правильна, обґрунтована, логічна, містить аналіз і систематизацію, зроблені аргументовані висновки.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володіє вміннями аналізувати конкретні педагогічні факти у контексті соціокультурного, економічного та політичного розвитку людства, вміє визначати закономірності розвитку педагогічних явищ та процесів, володіє навичками самостійного аналізу першоджерел з педагогіки.</w:t>
            </w:r>
          </w:p>
        </w:tc>
      </w:tr>
      <w:tr>
        <w:trPr>
          <w:cantSplit w:val="0"/>
          <w:trHeight w:val="246" w:hRule="atLeast"/>
          <w:tblHeader w:val="0"/>
        </w:trPr>
        <w:tc>
          <w:tcP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 – 89</w:t>
            </w:r>
            <w:r w:rsidDel="00000000" w:rsidR="00000000" w:rsidRPr="00000000">
              <w:rPr>
                <w:rtl w:val="0"/>
              </w:rPr>
            </w:r>
          </w:p>
        </w:tc>
        <w:tc>
          <w:tcP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дає відповіді, в яких відтворюється значна частина програмного та додаткового матеріалу, виявляє знання і розуміння основних положень педагогіки вищої школи.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вміє застосовувати узагальнені знання навчального матеріалу, передбачені навчальною програмою, певною мірою аналізувати матеріал, порівнювати та робити висновки, його відповідь має відрізняється ґрунтовністю, логічністю. Допускаються певні неточності.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46" w:hRule="atLeast"/>
          <w:tblHeader w:val="0"/>
        </w:trPr>
        <w:tc>
          <w:tcP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 – 81</w:t>
            </w:r>
            <w:r w:rsidDel="00000000" w:rsidR="00000000" w:rsidRPr="00000000">
              <w:rPr>
                <w:rtl w:val="0"/>
              </w:rPr>
            </w:r>
          </w:p>
        </w:tc>
        <w:tc>
          <w:tcP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повністю володіє теоретичними питаннями але в межах програмного матеріалу, який викладено у відповідності до вимог.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виконує в цілому правильно практичні завдання, але мають місце окремі неточності.</w:t>
            </w:r>
          </w:p>
        </w:tc>
      </w:tr>
      <w:tr>
        <w:trPr>
          <w:cantSplit w:val="0"/>
          <w:trHeight w:val="246" w:hRule="atLeast"/>
          <w:tblHeader w:val="0"/>
        </w:trPr>
        <w:tc>
          <w:tcP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 – 73</w:t>
            </w:r>
            <w:r w:rsidDel="00000000" w:rsidR="00000000" w:rsidRPr="00000000">
              <w:rPr>
                <w:rtl w:val="0"/>
              </w:rPr>
            </w:r>
          </w:p>
        </w:tc>
        <w:tc>
          <w:tcP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дає відповіді, в яких відтворюються основні положення навчального матеріалу на рівні запам'ятовування без достатнього розуміння; студент у цілому оволодів суттю проблем педагогіки вищої школи, виявляє знання лекційного матеріалу, навчальної літератури.</w:t>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намагається аналізувати факти й події, робити висновки, але припускається грубих помилок при висвітленні теоретичного матеріалу.</w:t>
            </w:r>
          </w:p>
        </w:tc>
      </w:tr>
      <w:tr>
        <w:trPr>
          <w:cantSplit w:val="0"/>
          <w:trHeight w:val="246" w:hRule="atLeast"/>
          <w:tblHeader w:val="0"/>
        </w:trPr>
        <w:tc>
          <w:tcP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 63</w:t>
            </w:r>
            <w:r w:rsidDel="00000000" w:rsidR="00000000" w:rsidRPr="00000000">
              <w:rPr>
                <w:rtl w:val="0"/>
              </w:rPr>
            </w:r>
          </w:p>
        </w:tc>
        <w:tc>
          <w:tcP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tc>
        <w:tc>
          <w:tcP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неповністю розкриває теоретичні питання, у відповіді припускається суттєвих помилок.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при виконанні практичних завдань припускається значних помилок, а виконання завдань викликає значні труднощі у студента.</w:t>
            </w:r>
          </w:p>
        </w:tc>
      </w:tr>
      <w:tr>
        <w:trPr>
          <w:cantSplit w:val="0"/>
          <w:trHeight w:val="246" w:hRule="atLeast"/>
          <w:tblHeader w:val="0"/>
        </w:trPr>
        <w:tc>
          <w:tcP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 59</w:t>
            </w:r>
            <w:r w:rsidDel="00000000" w:rsidR="00000000" w:rsidRPr="00000000">
              <w:rPr>
                <w:rtl w:val="0"/>
              </w:rPr>
            </w:r>
          </w:p>
        </w:tc>
        <w:tc>
          <w:tcP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w:t>
            </w:r>
            <w:r w:rsidDel="00000000" w:rsidR="00000000" w:rsidRPr="00000000">
              <w:rPr>
                <w:rtl w:val="0"/>
              </w:rPr>
            </w:r>
          </w:p>
        </w:tc>
        <w:tc>
          <w:tcP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 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можливістю повторного складання</w:t>
            </w:r>
            <w:r w:rsidDel="00000000" w:rsidR="00000000" w:rsidRPr="00000000">
              <w:rPr>
                <w:rtl w:val="0"/>
              </w:rPr>
            </w:r>
          </w:p>
        </w:tc>
        <w:tc>
          <w:tcP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 зараховано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можливістю повторного складання</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0"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Виставляється здобувачу вищої освіти, який не розкрив теоретичні питання і не може виконати практичні завдання. Як правило, такий студент виявляє здатність до викладення думки лише на елементарному рівні.</w:t>
            </w:r>
          </w:p>
        </w:tc>
      </w:tr>
      <w:tr>
        <w:trPr>
          <w:cantSplit w:val="0"/>
          <w:trHeight w:val="246" w:hRule="atLeast"/>
          <w:tblHeader w:val="0"/>
        </w:trPr>
        <w:tc>
          <w:tcP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34</w:t>
            </w:r>
            <w:r w:rsidDel="00000000" w:rsidR="00000000" w:rsidRPr="00000000">
              <w:rPr>
                <w:rtl w:val="0"/>
              </w:rPr>
            </w:r>
          </w:p>
        </w:tc>
        <w:tc>
          <w:tcP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c>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з обов’язковим повторним вивченням дисципліни</w:t>
            </w: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 зараховано з обов’язковим повторним вивченням дисципліни</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0" w:right="57" w:firstLine="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Виставляється здобувачу вищої освіти, який не виконав навчальну програму або якийсь елемент її складової, має фрагментарні знання, які не дозволяють розкрити теоретичні питання і виконати практичні завдання. Такий студент не може викласти свою думку навіть на елементарному рівні.</w:t>
            </w:r>
          </w:p>
        </w:tc>
      </w:tr>
    </w:tbl>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Шкала і схема формування підсумкової оцінки</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rPr>
          <w:rtl w:val="0"/>
        </w:rPr>
      </w:r>
    </w:p>
    <w:tbl>
      <w:tblPr>
        <w:tblStyle w:val="Table11"/>
        <w:tblW w:w="988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1"/>
        <w:gridCol w:w="4637"/>
        <w:tblGridChange w:id="0">
          <w:tblGrid>
            <w:gridCol w:w="5251"/>
            <w:gridCol w:w="4637"/>
          </w:tblGrid>
        </w:tblGridChange>
      </w:tblGrid>
      <w:tr>
        <w:trPr>
          <w:cantSplit w:val="1"/>
          <w:trHeight w:val="400" w:hRule="atLeast"/>
          <w:tblHeader w:val="0"/>
        </w:trPr>
        <w:tc>
          <w:tcPr>
            <w:vMerge w:val="restart"/>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Інструменти і завдання</w:t>
            </w:r>
            <w:r w:rsidDel="00000000" w:rsidR="00000000" w:rsidRPr="00000000">
              <w:rPr>
                <w:rtl w:val="0"/>
              </w:rPr>
            </w:r>
          </w:p>
        </w:tc>
        <w:tc>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форма</w:t>
            </w:r>
          </w:p>
        </w:tc>
      </w:tr>
      <w:tr>
        <w:trPr>
          <w:cantSplit w:val="0"/>
          <w:tblHeader w:val="0"/>
        </w:trPr>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практичних завдань</w:t>
            </w:r>
          </w:p>
        </w:tc>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балів</w:t>
            </w:r>
          </w:p>
        </w:tc>
      </w:tr>
      <w:tr>
        <w:trPr>
          <w:cantSplit w:val="0"/>
          <w:tblHeader w:val="0"/>
        </w:trPr>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балів</w:t>
            </w:r>
          </w:p>
        </w:tc>
      </w:tr>
      <w:tr>
        <w:trPr>
          <w:cantSplit w:val="0"/>
          <w:tblHeader w:val="0"/>
        </w:trPr>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Залікова робота</w:t>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балів</w:t>
            </w:r>
          </w:p>
        </w:tc>
      </w:tr>
      <w:tr>
        <w:trPr>
          <w:cantSplit w:val="0"/>
          <w:tblHeader w:val="0"/>
        </w:trPr>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cantSplit w:val="0"/>
          <w:tblHeader w:val="0"/>
        </w:trPr>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вищої освіти має право на оскарження результатів оцінювання. Підвищити оцінку можна складанням заліку.   </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88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0"/>
        <w:gridCol w:w="4578"/>
        <w:tblGridChange w:id="0">
          <w:tblGrid>
            <w:gridCol w:w="5310"/>
            <w:gridCol w:w="4578"/>
          </w:tblGrid>
        </w:tblGridChange>
      </w:tblGrid>
      <w:tr>
        <w:trPr>
          <w:cantSplit w:val="1"/>
          <w:tblHeader w:val="0"/>
        </w:trPr>
        <w:tc>
          <w:tcPr>
            <w:vMerge w:val="restart"/>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Інструменти і завдання</w:t>
            </w:r>
            <w:r w:rsidDel="00000000" w:rsidR="00000000" w:rsidRPr="00000000">
              <w:rPr>
                <w:rtl w:val="0"/>
              </w:rPr>
            </w:r>
          </w:p>
        </w:tc>
        <w:tc>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форма</w:t>
            </w:r>
          </w:p>
        </w:tc>
      </w:tr>
      <w:tr>
        <w:trPr>
          <w:cantSplit w:val="0"/>
          <w:tblHeader w:val="0"/>
        </w:trPr>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завдань семінарського заняття –</w:t>
            </w:r>
          </w:p>
        </w:tc>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балів</w:t>
            </w:r>
            <w:r w:rsidDel="00000000" w:rsidR="00000000" w:rsidRPr="00000000">
              <w:rPr>
                <w:rtl w:val="0"/>
              </w:rPr>
            </w:r>
          </w:p>
        </w:tc>
      </w:tr>
      <w:tr>
        <w:trPr>
          <w:cantSplit w:val="0"/>
          <w:tblHeader w:val="0"/>
        </w:trPr>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контрольної роботи:</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творчих завдань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тестових завдань </w:t>
            </w:r>
          </w:p>
        </w:tc>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62 балів</w:t>
            </w:r>
            <w:r w:rsidDel="00000000" w:rsidR="00000000" w:rsidRPr="00000000">
              <w:rPr>
                <w:rtl w:val="0"/>
              </w:rPr>
            </w:r>
          </w:p>
        </w:tc>
      </w:tr>
      <w:tr>
        <w:trPr>
          <w:cantSplit w:val="0"/>
          <w:tblHeader w:val="0"/>
        </w:trPr>
        <w:tc>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w:t>
            </w:r>
          </w:p>
        </w:tc>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балів</w:t>
            </w:r>
            <w:r w:rsidDel="00000000" w:rsidR="00000000" w:rsidRPr="00000000">
              <w:rPr>
                <w:rtl w:val="0"/>
              </w:rPr>
            </w:r>
          </w:p>
        </w:tc>
      </w:tr>
      <w:tr>
        <w:trPr>
          <w:cantSplit w:val="0"/>
          <w:tblHeader w:val="0"/>
        </w:trPr>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балів</w:t>
            </w:r>
            <w:r w:rsidDel="00000000" w:rsidR="00000000" w:rsidRPr="00000000">
              <w:rPr>
                <w:rtl w:val="0"/>
              </w:rPr>
            </w:r>
          </w:p>
        </w:tc>
      </w:tr>
      <w:tr>
        <w:trPr>
          <w:cantSplit w:val="0"/>
          <w:tblHeader w:val="0"/>
        </w:trPr>
        <w:tc>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вищої освіти має право на оскарження результатів оцінювання. Підвищити оцінку можна складанням заліку.   </w:t>
            </w:r>
          </w:p>
        </w:tc>
        <w:tc>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здобувачів вищої освіти</w:t>
      </w:r>
      <w:r w:rsidDel="00000000" w:rsidR="00000000" w:rsidRPr="00000000">
        <w:rPr>
          <w:rtl w:val="0"/>
        </w:rPr>
      </w:r>
    </w:p>
    <w:tbl>
      <w:tblPr>
        <w:tblStyle w:val="Table13"/>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0"/>
        <w:gridCol w:w="2220"/>
        <w:gridCol w:w="1950"/>
        <w:gridCol w:w="4170"/>
        <w:tblGridChange w:id="0">
          <w:tblGrid>
            <w:gridCol w:w="1650"/>
            <w:gridCol w:w="2220"/>
            <w:gridCol w:w="1950"/>
            <w:gridCol w:w="4170"/>
          </w:tblGrid>
        </w:tblGridChange>
      </w:tblGrid>
      <w:tr>
        <w:trPr>
          <w:cantSplit w:val="1"/>
          <w:tblHeader w:val="0"/>
        </w:trPr>
        <w:tc>
          <w:tcPr>
            <w:vMerge w:val="restart"/>
            <w:vAlign w:val="center"/>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студентів</w:t>
            </w:r>
            <w:r w:rsidDel="00000000" w:rsidR="00000000" w:rsidRPr="00000000">
              <w:rPr>
                <w:rtl w:val="0"/>
              </w:rPr>
            </w:r>
          </w:p>
        </w:tc>
        <w:tc>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Сума балів за всі види навчальної діяльності</w:t>
            </w: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ECTS</w:t>
            </w:r>
            <w:r w:rsidDel="00000000" w:rsidR="00000000" w:rsidRPr="00000000">
              <w:rPr>
                <w:rtl w:val="0"/>
              </w:rPr>
            </w:r>
          </w:p>
        </w:tc>
        <w:tc>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національною шкалою</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90-100</w:t>
            </w:r>
          </w:p>
        </w:tc>
        <w:tc>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vMerge w:val="restart"/>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p>
        </w:tc>
      </w:tr>
      <w:tr>
        <w:trPr>
          <w:cantSplit w:val="1"/>
          <w:tblHeader w:val="0"/>
        </w:trPr>
        <w:tc>
          <w:tcPr>
            <w:vMerge w:val="continue"/>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82-89</w:t>
            </w:r>
          </w:p>
        </w:tc>
        <w:tc>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vMerge w:val="continue"/>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74-81</w:t>
            </w:r>
          </w:p>
        </w:tc>
        <w:tc>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vMerge w:val="continue"/>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64-73</w:t>
            </w:r>
          </w:p>
        </w:tc>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vMerge w:val="continue"/>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60-63</w:t>
            </w:r>
          </w:p>
        </w:tc>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vMerge w:val="continue"/>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35-59</w:t>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 з можливістю повторного складання</w:t>
            </w:r>
          </w:p>
        </w:tc>
      </w:tr>
      <w:tr>
        <w:trPr>
          <w:cantSplit w:val="1"/>
          <w:tblHeader w:val="0"/>
        </w:trPr>
        <w:tc>
          <w:tcPr>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0-34</w:t>
            </w:r>
          </w:p>
        </w:tc>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 з обов’язковим повторним складанням дисципліни</w:t>
            </w:r>
          </w:p>
        </w:tc>
      </w:tr>
    </w:tbl>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240" w:before="24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Рекомендовані джерела інформації</w:t>
      </w: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3E6">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Litterature francaise du XXe siecle = Французька література ХХ століття: у 2 ч. / уклад. Г. Ф. Драненко, О. О. Матвєєва. Чернівецький національний ун-т ім. Ю.Федьковича. Чернівці: Рута, 2007. 88+88 с.</w:t>
      </w:r>
      <w:r w:rsidDel="00000000" w:rsidR="00000000" w:rsidRPr="00000000">
        <w:rPr>
          <w:rtl w:val="0"/>
        </w:rPr>
      </w:r>
    </w:p>
    <w:p w:rsidR="00000000" w:rsidDel="00000000" w:rsidP="00000000" w:rsidRDefault="00000000" w:rsidRPr="00000000" w14:paraId="000003E7">
      <w:pPr>
        <w:numPr>
          <w:ilvl w:val="0"/>
          <w:numId w:val="3"/>
        </w:numPr>
        <w:spacing w:line="360" w:lineRule="auto"/>
        <w:ind w:left="720" w:hanging="720"/>
        <w:rPr>
          <w:color w:val="000000"/>
          <w:vertAlign w:val="baseline"/>
        </w:rPr>
      </w:pPr>
      <w:r w:rsidDel="00000000" w:rsidR="00000000" w:rsidRPr="00000000">
        <w:rPr>
          <w:color w:val="000000"/>
          <w:highlight w:val="white"/>
          <w:vertAlign w:val="baseline"/>
          <w:rtl w:val="0"/>
        </w:rPr>
        <w:t xml:space="preserve">Історія американської літератури ХХ століття / Тамара Денисова ; НАН України, Ін-т л-ри ім. Т. Г. Шевченка. К. : Вид. дім “Києво-Могилянська академія”, 2012. 487 с. : іл.</w:t>
      </w:r>
      <w:r w:rsidDel="00000000" w:rsidR="00000000" w:rsidRPr="00000000">
        <w:rPr>
          <w:rtl w:val="0"/>
        </w:rPr>
      </w:r>
    </w:p>
    <w:p w:rsidR="00000000" w:rsidDel="00000000" w:rsidP="00000000" w:rsidRDefault="00000000" w:rsidRPr="00000000" w14:paraId="000003E8">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Література Великої Британії та США: навч. посіб. / М. М. Дудченко. 2-ге вид., доп. Суми: Університетська книга, 2012. 445 с. </w:t>
      </w:r>
      <w:r w:rsidDel="00000000" w:rsidR="00000000" w:rsidRPr="00000000">
        <w:rPr>
          <w:rtl w:val="0"/>
        </w:rPr>
      </w:r>
    </w:p>
    <w:p w:rsidR="00000000" w:rsidDel="00000000" w:rsidP="00000000" w:rsidRDefault="00000000" w:rsidRPr="00000000" w14:paraId="000003E9">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Література Франції : навч. посіб. / [авт.-упоряд. І.Л. Ануфрієва]. Х.: НУА, 2016. 168 с. </w:t>
      </w:r>
      <w:r w:rsidDel="00000000" w:rsidR="00000000" w:rsidRPr="00000000">
        <w:rPr>
          <w:rtl w:val="0"/>
        </w:rPr>
      </w:r>
    </w:p>
    <w:p w:rsidR="00000000" w:rsidDel="00000000" w:rsidP="00000000" w:rsidRDefault="00000000" w:rsidRPr="00000000" w14:paraId="000003EA">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Мізін. К.І. Історія німецької літератури: від початків до сьогодення (коротко із практичною частиною): Навчальний посібник для студентів германістів (нім.). Вінниця: НОВА КНИГА, 2006. 336с.</w:t>
      </w:r>
      <w:r w:rsidDel="00000000" w:rsidR="00000000" w:rsidRPr="00000000">
        <w:rPr>
          <w:rtl w:val="0"/>
        </w:rPr>
      </w:r>
    </w:p>
    <w:p w:rsidR="00000000" w:rsidDel="00000000" w:rsidP="00000000" w:rsidRDefault="00000000" w:rsidRPr="00000000" w14:paraId="000003EB">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Слово. Знак. Дискурс: Антологія світової літературно-критичної думки ХХ ст. / за ред. М. Зубрицької. Львів: Літопис, 2002.</w:t>
      </w:r>
      <w:r w:rsidDel="00000000" w:rsidR="00000000" w:rsidRPr="00000000">
        <w:rPr>
          <w:rtl w:val="0"/>
        </w:rPr>
      </w:r>
    </w:p>
    <w:p w:rsidR="00000000" w:rsidDel="00000000" w:rsidP="00000000" w:rsidRDefault="00000000" w:rsidRPr="00000000" w14:paraId="000003EC">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Фіськова С. Історія німецької літератури. Періоди, напрями розвитку, ідеї, постаті: Навчально-методичний посібник. Львів: ПАІС, 2003. 340 с.</w:t>
      </w:r>
      <w:r w:rsidDel="00000000" w:rsidR="00000000" w:rsidRPr="00000000">
        <w:rPr>
          <w:rtl w:val="0"/>
        </w:rPr>
      </w:r>
    </w:p>
    <w:p w:rsidR="00000000" w:rsidDel="00000000" w:rsidP="00000000" w:rsidRDefault="00000000" w:rsidRPr="00000000" w14:paraId="000003ED">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Французька література : навч. посіб. для викладачів, студ., учнів серед. спец. і загальноосвіт. навч. закл. / М. І. Гончар, Н. М. Чепурна. Черкаси : Кур'єр, 2005. 102 с. </w:t>
      </w:r>
      <w:r w:rsidDel="00000000" w:rsidR="00000000" w:rsidRPr="00000000">
        <w:rPr>
          <w:rtl w:val="0"/>
        </w:rPr>
      </w:r>
    </w:p>
    <w:p w:rsidR="00000000" w:rsidDel="00000000" w:rsidP="00000000" w:rsidRDefault="00000000" w:rsidRPr="00000000" w14:paraId="000003EE">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Черкашина Т. Ю. Література франкомовних країн: тексти лекцій для магістрантів ф-ту іноземних мов спец. "Мова та література (французька)". Луганськ: Альма-матер, 2007. 180 с.</w:t>
      </w:r>
      <w:r w:rsidDel="00000000" w:rsidR="00000000" w:rsidRPr="00000000">
        <w:rPr>
          <w:rtl w:val="0"/>
        </w:rPr>
      </w:r>
    </w:p>
    <w:p w:rsidR="00000000" w:rsidDel="00000000" w:rsidP="00000000" w:rsidRDefault="00000000" w:rsidRPr="00000000" w14:paraId="000003EF">
      <w:pPr>
        <w:numPr>
          <w:ilvl w:val="0"/>
          <w:numId w:val="3"/>
        </w:numPr>
        <w:spacing w:line="360" w:lineRule="auto"/>
        <w:ind w:left="720" w:hanging="720"/>
        <w:rPr>
          <w:color w:val="000000"/>
          <w:vertAlign w:val="baseline"/>
        </w:rPr>
      </w:pPr>
      <w:r w:rsidDel="00000000" w:rsidR="00000000" w:rsidRPr="00000000">
        <w:rPr>
          <w:color w:val="000000"/>
          <w:highlight w:val="white"/>
          <w:vertAlign w:val="baseline"/>
          <w:rtl w:val="0"/>
        </w:rPr>
        <w:t xml:space="preserve">Шахова К.О. Література Англії ХХ ст. К., 1993.</w:t>
      </w:r>
      <w:r w:rsidDel="00000000" w:rsidR="00000000" w:rsidRPr="00000000">
        <w:rPr>
          <w:rtl w:val="0"/>
        </w:rPr>
      </w:r>
    </w:p>
    <w:p w:rsidR="00000000" w:rsidDel="00000000" w:rsidP="00000000" w:rsidRDefault="00000000" w:rsidRPr="00000000" w14:paraId="000003F0">
      <w:pPr>
        <w:numPr>
          <w:ilvl w:val="0"/>
          <w:numId w:val="3"/>
        </w:numPr>
        <w:shd w:fill="ffffff" w:val="clear"/>
        <w:spacing w:line="360" w:lineRule="auto"/>
        <w:ind w:left="720" w:right="10" w:hanging="720"/>
        <w:jc w:val="both"/>
        <w:rPr>
          <w:color w:val="000000"/>
          <w:vertAlign w:val="baseline"/>
        </w:rPr>
      </w:pPr>
      <w:r w:rsidDel="00000000" w:rsidR="00000000" w:rsidRPr="00000000">
        <w:rPr>
          <w:color w:val="000000"/>
          <w:highlight w:val="white"/>
          <w:vertAlign w:val="baseline"/>
          <w:rtl w:val="0"/>
        </w:rPr>
        <w:t xml:space="preserve">Шульце Г. Історія Німеччини. Київ: Видавництво «Наука», 2010.  265 с.</w:t>
      </w:r>
      <w:r w:rsidDel="00000000" w:rsidR="00000000" w:rsidRPr="00000000">
        <w:rPr>
          <w:rtl w:val="0"/>
        </w:rPr>
      </w:r>
    </w:p>
    <w:p w:rsidR="00000000" w:rsidDel="00000000" w:rsidP="00000000" w:rsidRDefault="00000000" w:rsidRPr="00000000" w14:paraId="000003F1">
      <w:pPr>
        <w:shd w:fill="ffffff" w:val="clear"/>
        <w:spacing w:line="360" w:lineRule="auto"/>
        <w:ind w:left="720" w:hanging="720"/>
        <w:jc w:val="both"/>
        <w:rPr>
          <w:color w:val="000000"/>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Допоміжна:</w:t>
      </w:r>
    </w:p>
    <w:p w:rsidR="00000000" w:rsidDel="00000000" w:rsidP="00000000" w:rsidRDefault="00000000" w:rsidRPr="00000000" w14:paraId="000003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Андрухович Ю. Постмодернізм — не напрям, не течія, не мода.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Слово і час</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1999. № 3.</w:t>
      </w: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Банвіль Д. Інтерв’ю із Салманом Рушді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1994. № 8. С. 147-150</w:t>
      </w:r>
      <w:r w:rsidDel="00000000" w:rsidR="00000000" w:rsidRPr="00000000">
        <w:rPr>
          <w:rtl w:val="0"/>
        </w:rPr>
      </w:r>
    </w:p>
    <w:p w:rsidR="00000000" w:rsidDel="00000000" w:rsidP="00000000" w:rsidRDefault="00000000" w:rsidRPr="00000000" w14:paraId="000003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Берджес Е. Таємниця мелодії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1987. № 9. С. 177-178</w:t>
      </w:r>
      <w:r w:rsidDel="00000000" w:rsidR="00000000" w:rsidRPr="00000000">
        <w:rPr>
          <w:rtl w:val="0"/>
        </w:rPr>
      </w:r>
    </w:p>
    <w:p w:rsidR="00000000" w:rsidDel="00000000" w:rsidP="00000000" w:rsidRDefault="00000000" w:rsidRPr="00000000" w14:paraId="000003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Бессараб О. В. Специфіка розвитку американської літератури другої половини ХХ століття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Вісник ХНУ ім. В.Н. Каразіна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Харків, 2011. № 936. С. 242 –249. </w:t>
      </w:r>
      <w:r w:rsidDel="00000000" w:rsidR="00000000" w:rsidRPr="00000000">
        <w:rPr>
          <w:rtl w:val="0"/>
        </w:rPr>
      </w:r>
    </w:p>
    <w:p w:rsidR="00000000" w:rsidDel="00000000" w:rsidP="00000000" w:rsidRDefault="00000000" w:rsidRPr="00000000" w14:paraId="000003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Бігун Б. Постмодерністський образ світу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Вікно в 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1999. № 3. С. 88-96</w:t>
      </w: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Гарлемський ренесанс: (історія, теорія, поетика та афро-американ. самість) / Марія Шимчишин. Тернопіль: Підруч. і посіб., 2010. 319 с. </w:t>
      </w:r>
      <w:r w:rsidDel="00000000" w:rsidR="00000000" w:rsidRPr="00000000">
        <w:rPr>
          <w:rtl w:val="0"/>
        </w:rPr>
      </w:r>
    </w:p>
    <w:p w:rsidR="00000000" w:rsidDel="00000000" w:rsidP="00000000" w:rsidRDefault="00000000" w:rsidRPr="00000000" w14:paraId="000003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Дам’янов С. Сербська фантастика від середньовіччя до постмодерну. Режим доступу: </w:t>
      </w:r>
      <w:hyperlink r:id="rId7">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http://proza.com.ua/4 print/258</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F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Денисова Т. Феномен постмодернізму: контури й орієнтири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Слово і час</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1995. № 2. С. 18-27</w:t>
      </w:r>
      <w:r w:rsidDel="00000000" w:rsidR="00000000" w:rsidRPr="00000000">
        <w:rPr>
          <w:rtl w:val="0"/>
        </w:rPr>
      </w:r>
    </w:p>
    <w:p w:rsidR="00000000" w:rsidDel="00000000" w:rsidP="00000000" w:rsidRDefault="00000000" w:rsidRPr="00000000" w14:paraId="000003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Денисова Т.М., Савченко Г.М. Наприкінці ХХ ст. – постмодернізм, мультикультуралізм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Всесвітня література в середніх навчальних закладах України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1999. №1.</w:t>
      </w:r>
      <w:r w:rsidDel="00000000" w:rsidR="00000000" w:rsidRPr="00000000">
        <w:rPr>
          <w:rtl w:val="0"/>
        </w:rPr>
      </w:r>
    </w:p>
    <w:p w:rsidR="00000000" w:rsidDel="00000000" w:rsidP="00000000" w:rsidRDefault="00000000" w:rsidRPr="00000000" w14:paraId="000003F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Джеймсон Ф. Політика теорії: ідеологічні погляди у постмодерністських дебатах / Ф. Джеймсон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Слово. Знак. Дискурс: Антологія світової літературно-критичної думки ХХ ст. / за ред. М. Зубрицької</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Львів: Літопис, 2002. С. 748–760</w:t>
      </w:r>
      <w:r w:rsidDel="00000000" w:rsidR="00000000" w:rsidRPr="00000000">
        <w:rPr>
          <w:rtl w:val="0"/>
        </w:rPr>
      </w:r>
    </w:p>
    <w:p w:rsidR="00000000" w:rsidDel="00000000" w:rsidP="00000000" w:rsidRDefault="00000000" w:rsidRPr="00000000" w14:paraId="000003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Затонський Д. Про життя, яке саме себе імітує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Зарубіжна література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2002. № 24. 24 с.</w:t>
      </w:r>
      <w:r w:rsidDel="00000000" w:rsidR="00000000" w:rsidRPr="00000000">
        <w:rPr>
          <w:rtl w:val="0"/>
        </w:rPr>
      </w:r>
    </w:p>
    <w:p w:rsidR="00000000" w:rsidDel="00000000" w:rsidP="00000000" w:rsidRDefault="00000000" w:rsidRPr="00000000" w14:paraId="000003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Кикоть В. М. Роберт Фрост в українських перекладах. Київ: Видавничий дім «Кондор», 2021. 360 с. </w:t>
      </w:r>
      <w:r w:rsidDel="00000000" w:rsidR="00000000" w:rsidRPr="00000000">
        <w:rPr>
          <w:rtl w:val="0"/>
        </w:rPr>
      </w:r>
    </w:p>
    <w:p w:rsidR="00000000" w:rsidDel="00000000" w:rsidP="00000000" w:rsidRDefault="00000000" w:rsidRPr="00000000" w14:paraId="000003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Кольауер М. Про літературу і культуру доби ксероксів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2005. № 7/8. С. 188-192.</w:t>
      </w:r>
      <w:r w:rsidDel="00000000" w:rsidR="00000000" w:rsidRPr="00000000">
        <w:rPr>
          <w:rtl w:val="0"/>
        </w:rPr>
      </w:r>
    </w:p>
    <w:p w:rsidR="00000000" w:rsidDel="00000000" w:rsidP="00000000" w:rsidRDefault="00000000" w:rsidRPr="00000000" w14:paraId="000004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Коннор С. Теоретики постмодернізму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1998. № 11. С. 117-125</w:t>
      </w:r>
      <w:r w:rsidDel="00000000" w:rsidR="00000000" w:rsidRPr="00000000">
        <w:rPr>
          <w:rtl w:val="0"/>
        </w:rPr>
      </w:r>
    </w:p>
    <w:p w:rsidR="00000000" w:rsidDel="00000000" w:rsidP="00000000" w:rsidRDefault="00000000" w:rsidRPr="00000000" w14:paraId="000004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Кук Ф. Модерн, постмодерн і місто. Режим доступу: http://www.ji.lviv.ua/n29texts/ cookie.htm </w:t>
      </w: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Кундера М. Квазіавтостоп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2000. № 1/2. С. 12-21.</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Моро Ж.-Л. Художня вигадка і нова література художньої вигадки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1995. № 10/11. С. 137-141.</w:t>
      </w:r>
      <w:r w:rsidDel="00000000" w:rsidR="00000000" w:rsidRPr="00000000">
        <w:rPr>
          <w:rtl w:val="0"/>
        </w:rPr>
      </w:r>
    </w:p>
    <w:p w:rsidR="00000000" w:rsidDel="00000000" w:rsidP="00000000" w:rsidRDefault="00000000" w:rsidRPr="00000000" w14:paraId="000004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Одаренко О. Простір розгалужених шляхів: знайомство з гіперлітературою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2003. № 9/10. С. 161-168.</w:t>
      </w:r>
      <w:r w:rsidDel="00000000" w:rsidR="00000000" w:rsidRPr="00000000">
        <w:rPr>
          <w:rtl w:val="0"/>
        </w:rPr>
      </w:r>
    </w:p>
    <w:p w:rsidR="00000000" w:rsidDel="00000000" w:rsidP="00000000" w:rsidRDefault="00000000" w:rsidRPr="00000000" w14:paraId="000004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Перекладацька рецепція сучасної американської поезії: монографія. К.: Видавничий дім Дмитра Бураго, 2015. 352 с. </w:t>
      </w: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Постмодернізм.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Літературознавчий словник-довідник / Р. Гром’як, Ю. Ковалів та ін.</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К.: ВЦ «Академія», 1997. С. 565-566. </w:t>
      </w:r>
      <w:r w:rsidDel="00000000" w:rsidR="00000000" w:rsidRPr="00000000">
        <w:rPr>
          <w:rtl w:val="0"/>
        </w:rPr>
      </w:r>
    </w:p>
    <w:p w:rsidR="00000000" w:rsidDel="00000000" w:rsidP="00000000" w:rsidRDefault="00000000" w:rsidRPr="00000000" w14:paraId="000004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Растеллі Ф. Історія як фальсифікація («Баудоліно» Умберто Еко)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2002. № 9/10. С. 123-126.</w:t>
      </w: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Сабат Г. У лабіринтах утопії й антиутопії. Дрогобич : Коло, 2002. 158 с</w:t>
      </w:r>
      <w:r w:rsidDel="00000000" w:rsidR="00000000" w:rsidRPr="00000000">
        <w:rPr>
          <w:rtl w:val="0"/>
        </w:rPr>
      </w:r>
    </w:p>
    <w:p w:rsidR="00000000" w:rsidDel="00000000" w:rsidP="00000000" w:rsidRDefault="00000000" w:rsidRPr="00000000" w14:paraId="000004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Скуратівський В. У колі «Маятника Фуко», або Ностальгія за священиком / В. Скуратівський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1998. № 8. С. 73-77.</w:t>
      </w: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Фесенко В. Кіт у чоботях, або Фрагментарні роздуми на теми французької літератури останнього десятиліття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2003. № 5/6. С. 137-145. </w:t>
      </w:r>
      <w:r w:rsidDel="00000000" w:rsidR="00000000" w:rsidRPr="00000000">
        <w:rPr>
          <w:rtl w:val="0"/>
        </w:rPr>
      </w:r>
    </w:p>
    <w:p w:rsidR="00000000" w:rsidDel="00000000" w:rsidP="00000000" w:rsidRDefault="00000000" w:rsidRPr="00000000" w14:paraId="000004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Фесенко В. Мішель Турньє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Всесвіт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2000. № 3/4. С. 6</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Інформаційні ресурси:</w:t>
      </w: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tab/>
        <w:t xml:space="preserve">Бібліотека світової літератури – оригінали та переклади (Library of the world literature – original texts and translations)</w:t>
      </w: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tab/>
        <w:t xml:space="preserve">Бібліотека українського центру: http://ukrcenter.com.</w:t>
      </w: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tab/>
        <w:t xml:space="preserve">Електронна бібліотека української літератури (зарубіжна література): http://ukrlib.com</w:t>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tab/>
        <w:t xml:space="preserve">Національна бібліотека України ім. В.І. Вернадського http://nbuv.gov.ua/</w:t>
      </w:r>
      <w:r w:rsidDel="00000000" w:rsidR="00000000" w:rsidRPr="00000000">
        <w:rPr>
          <w:rtl w:val="0"/>
        </w:rPr>
      </w:r>
    </w:p>
    <w:p w:rsidR="00000000" w:rsidDel="00000000" w:rsidP="00000000" w:rsidRDefault="00000000" w:rsidRPr="00000000" w14:paraId="00000412">
      <w:pPr>
        <w:shd w:fill="ffffff" w:val="clear"/>
        <w:spacing w:line="360" w:lineRule="auto"/>
        <w:ind w:left="0" w:firstLine="0"/>
        <w:jc w:val="both"/>
        <w:rPr>
          <w:color w:val="000000"/>
          <w:vertAlign w:val="baseline"/>
        </w:rPr>
      </w:pPr>
      <w:r w:rsidDel="00000000" w:rsidR="00000000" w:rsidRPr="00000000">
        <w:rPr>
          <w:color w:val="000000"/>
          <w:highlight w:val="white"/>
          <w:rtl w:val="0"/>
        </w:rPr>
        <w:t xml:space="preserve">5.</w:t>
        <w:tab/>
        <w:t xml:space="preserve">Український журнал іноземної літератури  http://www.vsesvit-journal.com/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701" w:right="567"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 w:val="center" w:leader="none" w:pos="496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4.0" w:type="dxa"/>
      <w:jc w:val="left"/>
      <w:tblInd w:w="-216.0" w:type="dxa"/>
      <w:tblLayout w:type="fixed"/>
      <w:tblLook w:val="0000"/>
    </w:tblPr>
    <w:tblGrid>
      <w:gridCol w:w="7345"/>
      <w:gridCol w:w="2509"/>
      <w:tblGridChange w:id="0">
        <w:tblGrid>
          <w:gridCol w:w="7345"/>
          <w:gridCol w:w="2509"/>
        </w:tblGrid>
      </w:tblGridChange>
    </w:tblGrid>
    <w:tr>
      <w:trPr>
        <w:cantSplit w:val="0"/>
        <w:trHeight w:val="558" w:hRule="atLeast"/>
        <w:tblHeader w:val="0"/>
      </w:trPr>
      <w:tc>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5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1069" w:hanging="360"/>
      </w:pPr>
      <w:rPr>
        <w:rFonts w:ascii="Noto Sans Symbols" w:cs="Noto Sans Symbols" w:eastAsia="Noto Sans Symbols" w:hAnsi="Noto Sans Symbols"/>
        <w:color w:val="000000"/>
        <w:sz w:val="20"/>
        <w:szCs w:val="20"/>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Times New Roman" w:cs="Times New Roman" w:eastAsia="Times New Roman" w:hAnsi="Times New Roman"/>
        <w:b w:val="1"/>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10">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spacing w:after="240" w:before="240" w:lineRule="auto"/>
      <w:ind w:left="0" w:hanging="1"/>
      <w:jc w:val="center"/>
    </w:pPr>
    <w:rPr>
      <w:b w:val="1"/>
      <w:smallCaps w:val="1"/>
    </w:rPr>
  </w:style>
  <w:style w:type="paragraph" w:styleId="Heading2">
    <w:name w:val="heading 2"/>
    <w:basedOn w:val="Normal"/>
    <w:next w:val="Normal"/>
    <w:pPr>
      <w:keepNext w:val="1"/>
      <w:keepLines w:val="1"/>
      <w:tabs>
        <w:tab w:val="left" w:leader="none" w:pos="992"/>
      </w:tabs>
      <w:spacing w:after="120" w:before="120" w:lineRule="auto"/>
      <w:ind w:left="0" w:firstLine="709"/>
      <w:jc w:val="both"/>
    </w:pPr>
    <w:rPr/>
  </w:style>
  <w:style w:type="paragraph" w:styleId="Heading3">
    <w:name w:val="heading 3"/>
    <w:basedOn w:val="Normal"/>
    <w:next w:val="Normal"/>
    <w:pPr>
      <w:spacing w:before="120" w:lineRule="auto"/>
      <w:ind w:left="0" w:hanging="1"/>
    </w:pPr>
    <w:rPr/>
  </w:style>
  <w:style w:type="paragraph" w:styleId="Heading4">
    <w:name w:val="heading 4"/>
    <w:basedOn w:val="Normal"/>
    <w:next w:val="Normal"/>
    <w:pPr>
      <w:keepNext w:val="1"/>
      <w:tabs>
        <w:tab w:val="left" w:leader="none" w:pos="1418"/>
      </w:tabs>
      <w:ind w:left="0" w:hanging="1"/>
    </w:pPr>
    <w:rPr/>
  </w:style>
  <w:style w:type="paragraph" w:styleId="Heading5">
    <w:name w:val="heading 5"/>
    <w:basedOn w:val="Normal"/>
    <w:next w:val="Normal"/>
    <w:pPr>
      <w:ind w:left="0" w:hanging="1"/>
    </w:pPr>
    <w:rPr/>
  </w:style>
  <w:style w:type="paragraph" w:styleId="Heading6">
    <w:name w:val="heading 6"/>
    <w:basedOn w:val="Normal"/>
    <w:next w:val="Normal"/>
    <w:pPr>
      <w:ind w:left="0" w:hanging="1"/>
    </w:pPr>
    <w:rPr/>
  </w:style>
  <w:style w:type="paragraph" w:styleId="Title">
    <w:name w:val="Title"/>
    <w:basedOn w:val="Normal"/>
    <w:next w:val="Normal"/>
    <w:pPr>
      <w:jc w:val="center"/>
    </w:pPr>
    <w:rPr>
      <w:b w:val="1"/>
    </w:rPr>
  </w:style>
  <w:style w:type="paragraph" w:styleId="a2" w:default="1">
    <w:name w:val="Normal"/>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sz w:val="24"/>
      <w:lang w:eastAsia="en-US"/>
    </w:rPr>
  </w:style>
  <w:style w:type="paragraph" w:styleId="10">
    <w:name w:val="heading 1"/>
    <w:basedOn w:val="a2"/>
    <w:next w:val="a3"/>
    <w:rsid w:val="00DD0B0B"/>
    <w:pPr>
      <w:keepNext w:val="1"/>
      <w:numPr>
        <w:numId w:val="5"/>
      </w:numPr>
      <w:tabs>
        <w:tab w:val="left" w:pos="567"/>
      </w:tabs>
      <w:suppressAutoHyphens w:val="0"/>
      <w:spacing w:after="240" w:before="240"/>
      <w:ind w:left="-1" w:hanging="1"/>
      <w:contextualSpacing w:val="1"/>
      <w:jc w:val="center"/>
    </w:pPr>
    <w:rPr>
      <w:b w:val="1"/>
      <w:caps w:val="1"/>
      <w:szCs w:val="18"/>
      <w:lang w:eastAsia="ar-SA"/>
    </w:rPr>
  </w:style>
  <w:style w:type="paragraph" w:styleId="2">
    <w:name w:val="heading 2"/>
    <w:basedOn w:val="a3"/>
    <w:next w:val="a3"/>
    <w:rsid w:val="00DD0B0B"/>
    <w:pPr>
      <w:keepNext w:val="1"/>
      <w:keepLines w:val="1"/>
      <w:numPr>
        <w:ilvl w:val="1"/>
        <w:numId w:val="5"/>
      </w:numPr>
      <w:tabs>
        <w:tab w:val="left" w:pos="992"/>
      </w:tabs>
      <w:suppressAutoHyphens w:val="0"/>
      <w:spacing w:after="120" w:before="120"/>
      <w:ind w:left="-1" w:firstLine="709"/>
      <w:outlineLvl w:val="1"/>
    </w:pPr>
    <w:rPr>
      <w:szCs w:val="18"/>
      <w:lang w:eastAsia="ar-SA"/>
    </w:rPr>
  </w:style>
  <w:style w:type="paragraph" w:styleId="3">
    <w:name w:val="heading 3"/>
    <w:basedOn w:val="a2"/>
    <w:next w:val="a3"/>
    <w:rsid w:val="00DD0B0B"/>
    <w:pPr>
      <w:numPr>
        <w:ilvl w:val="2"/>
        <w:numId w:val="5"/>
      </w:numPr>
      <w:suppressAutoHyphens w:val="0"/>
      <w:spacing w:before="120"/>
      <w:ind w:left="-1" w:hanging="1"/>
      <w:outlineLvl w:val="2"/>
    </w:pPr>
    <w:rPr>
      <w:szCs w:val="18"/>
      <w:lang w:eastAsia="ar-SA"/>
    </w:rPr>
  </w:style>
  <w:style w:type="paragraph" w:styleId="4">
    <w:name w:val="heading 4"/>
    <w:basedOn w:val="a2"/>
    <w:next w:val="a3"/>
    <w:rsid w:val="00DD0B0B"/>
    <w:pPr>
      <w:keepNext w:val="1"/>
      <w:numPr>
        <w:ilvl w:val="3"/>
        <w:numId w:val="2"/>
      </w:numPr>
      <w:tabs>
        <w:tab w:val="left" w:pos="1418"/>
      </w:tabs>
      <w:ind w:left="-1" w:hanging="1"/>
      <w:outlineLvl w:val="3"/>
    </w:pPr>
  </w:style>
  <w:style w:type="paragraph" w:styleId="5">
    <w:name w:val="heading 5"/>
    <w:basedOn w:val="a2"/>
    <w:next w:val="a3"/>
    <w:rsid w:val="00DD0B0B"/>
    <w:pPr>
      <w:numPr>
        <w:ilvl w:val="4"/>
        <w:numId w:val="2"/>
      </w:numPr>
      <w:ind w:left="-1" w:hanging="1"/>
      <w:outlineLvl w:val="4"/>
    </w:pPr>
  </w:style>
  <w:style w:type="paragraph" w:styleId="6">
    <w:name w:val="heading 6"/>
    <w:basedOn w:val="a2"/>
    <w:next w:val="a3"/>
    <w:rsid w:val="00DD0B0B"/>
    <w:pPr>
      <w:numPr>
        <w:ilvl w:val="5"/>
        <w:numId w:val="2"/>
      </w:numPr>
      <w:ind w:left="-1" w:hanging="1"/>
      <w:outlineLvl w:val="5"/>
    </w:pPr>
  </w:style>
  <w:style w:type="paragraph" w:styleId="7">
    <w:name w:val="heading 7"/>
    <w:basedOn w:val="a2"/>
    <w:next w:val="a3"/>
    <w:rsid w:val="00DD0B0B"/>
    <w:pPr>
      <w:numPr>
        <w:ilvl w:val="6"/>
        <w:numId w:val="2"/>
      </w:numPr>
      <w:ind w:left="-1" w:hanging="1"/>
      <w:outlineLvl w:val="6"/>
    </w:pPr>
  </w:style>
  <w:style w:type="paragraph" w:styleId="8">
    <w:name w:val="heading 8"/>
    <w:basedOn w:val="a2"/>
    <w:next w:val="a3"/>
    <w:rsid w:val="00DD0B0B"/>
    <w:pPr>
      <w:numPr>
        <w:ilvl w:val="7"/>
        <w:numId w:val="2"/>
      </w:numPr>
      <w:ind w:left="-1" w:hanging="1"/>
      <w:outlineLvl w:val="7"/>
    </w:pPr>
  </w:style>
  <w:style w:type="paragraph" w:styleId="9">
    <w:name w:val="heading 9"/>
    <w:basedOn w:val="a2"/>
    <w:next w:val="a3"/>
    <w:rsid w:val="00DD0B0B"/>
    <w:pPr>
      <w:keepNext w:val="1"/>
      <w:numPr>
        <w:ilvl w:val="8"/>
        <w:numId w:val="2"/>
      </w:numPr>
      <w:ind w:left="-1" w:hanging="1"/>
      <w:outlineLvl w:val="8"/>
    </w:pPr>
  </w:style>
  <w:style w:type="character" w:styleId="a4" w:default="1">
    <w:name w:val="Default Paragraph Font"/>
    <w:uiPriority w:val="1"/>
    <w:semiHidden w:val="1"/>
    <w:unhideWhenUsed w:val="1"/>
  </w:style>
  <w:style w:type="table" w:styleId="a5"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normal" w:customStyle="1">
    <w:name w:val="normal"/>
    <w:rsid w:val="00DD0B0B"/>
  </w:style>
  <w:style w:type="table" w:styleId="TableNormal" w:customStyle="1">
    <w:name w:val="Table Normal"/>
    <w:rsid w:val="00DD0B0B"/>
    <w:tblPr>
      <w:tblCellMar>
        <w:top w:w="0.0" w:type="dxa"/>
        <w:left w:w="0.0" w:type="dxa"/>
        <w:bottom w:w="0.0" w:type="dxa"/>
        <w:right w:w="0.0" w:type="dxa"/>
      </w:tblCellMar>
    </w:tblPr>
  </w:style>
  <w:style w:type="paragraph" w:styleId="a7">
    <w:name w:val="Title"/>
    <w:basedOn w:val="a2"/>
    <w:rsid w:val="00DD0B0B"/>
    <w:pPr>
      <w:jc w:val="center"/>
    </w:pPr>
    <w:rPr>
      <w:b w:val="1"/>
      <w:szCs w:val="24"/>
    </w:rPr>
  </w:style>
  <w:style w:type="paragraph" w:styleId="a8">
    <w:name w:val="No Spacing"/>
    <w:rsid w:val="00DD0B0B"/>
    <w:pPr>
      <w:suppressAutoHyphens w:val="1"/>
      <w:spacing w:line="1" w:lineRule="atLeast"/>
      <w:ind w:left="-1" w:leftChars="-1" w:hanging="1" w:hangingChars="1"/>
      <w:textDirection w:val="btLr"/>
      <w:textAlignment w:val="top"/>
      <w:outlineLvl w:val="0"/>
    </w:pPr>
    <w:rPr>
      <w:rFonts w:ascii="Times New Roman" w:hAnsi="Times New Roman"/>
      <w:position w:val="-1"/>
      <w:sz w:val="24"/>
      <w:szCs w:val="22"/>
      <w:lang w:eastAsia="en-US" w:val="ru-RU"/>
    </w:rPr>
  </w:style>
  <w:style w:type="character" w:styleId="12" w:customStyle="1">
    <w:name w:val="Заголовок 1 Знак"/>
    <w:rsid w:val="00DD0B0B"/>
    <w:rPr>
      <w:rFonts w:ascii="Times New Roman" w:eastAsia="Times New Roman" w:hAnsi="Times New Roman"/>
      <w:b w:val="1"/>
      <w:caps w:val="1"/>
      <w:w w:val="100"/>
      <w:position w:val="-1"/>
      <w:sz w:val="24"/>
      <w:szCs w:val="18"/>
      <w:effect w:val="none"/>
      <w:vertAlign w:val="baseline"/>
      <w:cs w:val="0"/>
      <w:em w:val="none"/>
      <w:lang w:eastAsia="ar-SA" w:val="uk-UA"/>
    </w:rPr>
  </w:style>
  <w:style w:type="character" w:styleId="20" w:customStyle="1">
    <w:name w:val="Заголовок 2 Знак"/>
    <w:rsid w:val="00DD0B0B"/>
    <w:rPr>
      <w:rFonts w:ascii="Times New Roman" w:eastAsia="Times New Roman" w:hAnsi="Times New Roman"/>
      <w:w w:val="100"/>
      <w:position w:val="-1"/>
      <w:sz w:val="24"/>
      <w:szCs w:val="18"/>
      <w:effect w:val="none"/>
      <w:vertAlign w:val="baseline"/>
      <w:cs w:val="0"/>
      <w:em w:val="none"/>
      <w:lang w:eastAsia="ar-SA" w:val="uk-UA"/>
    </w:rPr>
  </w:style>
  <w:style w:type="character" w:styleId="30" w:customStyle="1">
    <w:name w:val="Заголовок 3 Знак"/>
    <w:rsid w:val="00DD0B0B"/>
    <w:rPr>
      <w:rFonts w:ascii="Times New Roman" w:eastAsia="Times New Roman" w:hAnsi="Times New Roman"/>
      <w:w w:val="100"/>
      <w:position w:val="-1"/>
      <w:sz w:val="24"/>
      <w:szCs w:val="18"/>
      <w:effect w:val="none"/>
      <w:vertAlign w:val="baseline"/>
      <w:cs w:val="0"/>
      <w:em w:val="none"/>
      <w:lang w:eastAsia="ar-SA" w:val="uk-UA"/>
    </w:rPr>
  </w:style>
  <w:style w:type="character" w:styleId="40" w:customStyle="1">
    <w:name w:val="Заголовок 4 Знак"/>
    <w:rsid w:val="00DD0B0B"/>
    <w:rPr>
      <w:rFonts w:ascii="Times New Roman" w:eastAsia="Times New Roman" w:hAnsi="Times New Roman"/>
      <w:w w:val="100"/>
      <w:position w:val="-1"/>
      <w:sz w:val="24"/>
      <w:effect w:val="none"/>
      <w:vertAlign w:val="baseline"/>
      <w:cs w:val="0"/>
      <w:em w:val="none"/>
      <w:lang w:val="uk-UA"/>
    </w:rPr>
  </w:style>
  <w:style w:type="character" w:styleId="50" w:customStyle="1">
    <w:name w:val="Заголовок 5 Знак"/>
    <w:rsid w:val="00DD0B0B"/>
    <w:rPr>
      <w:rFonts w:ascii="Times New Roman" w:eastAsia="Times New Roman" w:hAnsi="Times New Roman"/>
      <w:w w:val="100"/>
      <w:position w:val="-1"/>
      <w:sz w:val="24"/>
      <w:effect w:val="none"/>
      <w:vertAlign w:val="baseline"/>
      <w:cs w:val="0"/>
      <w:em w:val="none"/>
      <w:lang w:val="uk-UA"/>
    </w:rPr>
  </w:style>
  <w:style w:type="character" w:styleId="60" w:customStyle="1">
    <w:name w:val="Заголовок 6 Знак"/>
    <w:rsid w:val="00DD0B0B"/>
    <w:rPr>
      <w:rFonts w:ascii="Times New Roman" w:eastAsia="Times New Roman" w:hAnsi="Times New Roman"/>
      <w:w w:val="100"/>
      <w:position w:val="-1"/>
      <w:sz w:val="24"/>
      <w:effect w:val="none"/>
      <w:vertAlign w:val="baseline"/>
      <w:cs w:val="0"/>
      <w:em w:val="none"/>
      <w:lang w:val="uk-UA"/>
    </w:rPr>
  </w:style>
  <w:style w:type="character" w:styleId="70" w:customStyle="1">
    <w:name w:val="Заголовок 7 Знак"/>
    <w:rsid w:val="00DD0B0B"/>
    <w:rPr>
      <w:rFonts w:ascii="Times New Roman" w:eastAsia="Times New Roman" w:hAnsi="Times New Roman"/>
      <w:w w:val="100"/>
      <w:position w:val="-1"/>
      <w:sz w:val="24"/>
      <w:effect w:val="none"/>
      <w:vertAlign w:val="baseline"/>
      <w:cs w:val="0"/>
      <w:em w:val="none"/>
      <w:lang w:val="uk-UA"/>
    </w:rPr>
  </w:style>
  <w:style w:type="character" w:styleId="80" w:customStyle="1">
    <w:name w:val="Заголовок 8 Знак"/>
    <w:rsid w:val="00DD0B0B"/>
    <w:rPr>
      <w:rFonts w:ascii="Times New Roman" w:eastAsia="Times New Roman" w:hAnsi="Times New Roman"/>
      <w:w w:val="100"/>
      <w:position w:val="-1"/>
      <w:sz w:val="24"/>
      <w:effect w:val="none"/>
      <w:vertAlign w:val="baseline"/>
      <w:cs w:val="0"/>
      <w:em w:val="none"/>
      <w:lang w:val="uk-UA"/>
    </w:rPr>
  </w:style>
  <w:style w:type="character" w:styleId="90" w:customStyle="1">
    <w:name w:val="Заголовок 9 Знак"/>
    <w:rsid w:val="00DD0B0B"/>
    <w:rPr>
      <w:rFonts w:ascii="Times New Roman" w:eastAsia="Times New Roman" w:hAnsi="Times New Roman"/>
      <w:w w:val="100"/>
      <w:position w:val="-1"/>
      <w:sz w:val="24"/>
      <w:effect w:val="none"/>
      <w:vertAlign w:val="baseline"/>
      <w:cs w:val="0"/>
      <w:em w:val="none"/>
      <w:lang w:val="uk-UA"/>
    </w:rPr>
  </w:style>
  <w:style w:type="paragraph" w:styleId="a9">
    <w:name w:val="toa heading"/>
    <w:basedOn w:val="a2"/>
    <w:next w:val="a3"/>
    <w:rsid w:val="00DD0B0B"/>
    <w:pPr>
      <w:keepNext w:val="1"/>
      <w:suppressAutoHyphens w:val="0"/>
      <w:spacing w:before="120"/>
      <w:jc w:val="center"/>
    </w:pPr>
    <w:rPr>
      <w:b w:val="1"/>
      <w:caps w:val="1"/>
      <w:sz w:val="22"/>
    </w:rPr>
  </w:style>
  <w:style w:type="paragraph" w:styleId="B" w:customStyle="1">
    <w:name w:val="Додаток_B"/>
    <w:basedOn w:val="10"/>
    <w:next w:val="a3"/>
    <w:rsid w:val="00DD0B0B"/>
    <w:pPr>
      <w:numPr>
        <w:numId w:val="4"/>
      </w:numPr>
      <w:tabs>
        <w:tab w:val="clear" w:pos="567"/>
      </w:tabs>
      <w:spacing w:after="120" w:before="0"/>
      <w:ind w:left="-1" w:hanging="1"/>
    </w:pPr>
    <w:rPr>
      <w:caps w:val="0"/>
      <w:szCs w:val="24"/>
    </w:rPr>
  </w:style>
  <w:style w:type="paragraph" w:styleId="a3">
    <w:name w:val="Body Text"/>
    <w:basedOn w:val="a2"/>
    <w:rsid w:val="00DD0B0B"/>
    <w:pPr>
      <w:ind w:firstLine="709"/>
      <w:jc w:val="both"/>
    </w:pPr>
    <w:rPr>
      <w:lang w:eastAsia="ru-RU"/>
    </w:rPr>
  </w:style>
  <w:style w:type="character" w:styleId="aa" w:customStyle="1">
    <w:name w:val="Основной текст Знак"/>
    <w:rsid w:val="00DD0B0B"/>
    <w:rPr>
      <w:rFonts w:ascii="Times New Roman" w:cs="Times New Roman" w:eastAsia="Times New Roman" w:hAnsi="Times New Roman"/>
      <w:w w:val="100"/>
      <w:position w:val="-1"/>
      <w:sz w:val="24"/>
      <w:szCs w:val="20"/>
      <w:effect w:val="none"/>
      <w:vertAlign w:val="baseline"/>
      <w:cs w:val="0"/>
      <w:em w:val="none"/>
      <w:lang w:eastAsia="ru-RU" w:val="uk-UA"/>
    </w:rPr>
  </w:style>
  <w:style w:type="paragraph" w:styleId="ab">
    <w:name w:val="caption"/>
    <w:basedOn w:val="a2"/>
    <w:next w:val="a3"/>
    <w:rsid w:val="00DD0B0B"/>
    <w:pPr>
      <w:ind w:left="567"/>
      <w:jc w:val="center"/>
    </w:pPr>
  </w:style>
  <w:style w:type="paragraph" w:styleId="13">
    <w:name w:val="toc 1"/>
    <w:basedOn w:val="a2"/>
    <w:next w:val="a2"/>
    <w:rsid w:val="00DD0B0B"/>
    <w:rPr>
      <w:caps w:val="1"/>
    </w:rPr>
  </w:style>
  <w:style w:type="paragraph" w:styleId="21">
    <w:name w:val="toc 2"/>
    <w:basedOn w:val="a2"/>
    <w:next w:val="a2"/>
    <w:rsid w:val="00DD0B0B"/>
  </w:style>
  <w:style w:type="paragraph" w:styleId="31">
    <w:name w:val="toc 3"/>
    <w:basedOn w:val="a2"/>
    <w:next w:val="a2"/>
    <w:rsid w:val="00DD0B0B"/>
  </w:style>
  <w:style w:type="paragraph" w:styleId="41">
    <w:name w:val="toc 4"/>
    <w:basedOn w:val="a2"/>
    <w:next w:val="a2"/>
    <w:rsid w:val="00DD0B0B"/>
  </w:style>
  <w:style w:type="paragraph" w:styleId="51">
    <w:name w:val="toc 5"/>
    <w:basedOn w:val="a2"/>
    <w:next w:val="a2"/>
    <w:rsid w:val="00DD0B0B"/>
  </w:style>
  <w:style w:type="paragraph" w:styleId="61">
    <w:name w:val="toc 6"/>
    <w:basedOn w:val="a2"/>
    <w:next w:val="a2"/>
    <w:rsid w:val="00DD0B0B"/>
    <w:rPr>
      <w:rFonts w:ascii="Pragmatica" w:hAnsi="Pragmatica"/>
      <w:sz w:val="22"/>
    </w:rPr>
  </w:style>
  <w:style w:type="paragraph" w:styleId="71">
    <w:name w:val="toc 7"/>
    <w:basedOn w:val="a2"/>
    <w:next w:val="a2"/>
    <w:rsid w:val="00DD0B0B"/>
    <w:rPr>
      <w:rFonts w:ascii="Pragmatica" w:hAnsi="Pragmatica"/>
      <w:sz w:val="22"/>
    </w:rPr>
  </w:style>
  <w:style w:type="paragraph" w:styleId="81">
    <w:name w:val="toc 8"/>
    <w:basedOn w:val="a2"/>
    <w:next w:val="a2"/>
    <w:rsid w:val="00DD0B0B"/>
    <w:rPr>
      <w:rFonts w:ascii="Pragmatica" w:hAnsi="Pragmatica"/>
      <w:sz w:val="22"/>
    </w:rPr>
  </w:style>
  <w:style w:type="paragraph" w:styleId="91">
    <w:name w:val="toc 9"/>
    <w:basedOn w:val="a2"/>
    <w:next w:val="a2"/>
    <w:rsid w:val="00DD0B0B"/>
    <w:rPr>
      <w:rFonts w:ascii="Pragmatica" w:hAnsi="Pragmatica"/>
      <w:sz w:val="22"/>
    </w:rPr>
  </w:style>
  <w:style w:type="paragraph" w:styleId="ac">
    <w:name w:val="footer"/>
    <w:basedOn w:val="a2"/>
    <w:rsid w:val="00DD0B0B"/>
  </w:style>
  <w:style w:type="character" w:styleId="ad" w:customStyle="1">
    <w:name w:val="Нижний колонтитул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paragraph" w:styleId="a">
    <w:name w:val="List Bullet"/>
    <w:basedOn w:val="a2"/>
    <w:rsid w:val="00DD0B0B"/>
    <w:pPr>
      <w:numPr>
        <w:numId w:val="6"/>
      </w:numPr>
      <w:tabs>
        <w:tab w:val="left" w:pos="992"/>
      </w:tabs>
      <w:suppressAutoHyphens w:val="0"/>
      <w:ind w:left="-1" w:hanging="1"/>
    </w:pPr>
    <w:rPr>
      <w:szCs w:val="18"/>
      <w:lang w:eastAsia="ar-SA"/>
    </w:rPr>
  </w:style>
  <w:style w:type="paragraph" w:styleId="ae">
    <w:name w:val="List Number"/>
    <w:basedOn w:val="a2"/>
    <w:rsid w:val="00DD0B0B"/>
    <w:pPr>
      <w:tabs>
        <w:tab w:val="num" w:pos="720"/>
        <w:tab w:val="left" w:pos="851"/>
      </w:tabs>
      <w:suppressAutoHyphens w:val="0"/>
    </w:pPr>
    <w:rPr>
      <w:szCs w:val="18"/>
      <w:lang w:eastAsia="ar-SA"/>
    </w:rPr>
  </w:style>
  <w:style w:type="table" w:styleId="af">
    <w:name w:val="Table Grid"/>
    <w:basedOn w:val="a5"/>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0">
    <w:name w:val="Note Heading"/>
    <w:basedOn w:val="10"/>
    <w:next w:val="a3"/>
    <w:rsid w:val="00DD0B0B"/>
    <w:pPr>
      <w:numPr>
        <w:numId w:val="0"/>
      </w:numPr>
      <w:ind w:left="-1" w:leftChars="-1" w:hanging="1" w:hangingChars="1"/>
    </w:pPr>
  </w:style>
  <w:style w:type="character" w:styleId="af1" w:customStyle="1">
    <w:name w:val="Заголовок записки Знак"/>
    <w:rsid w:val="00DD0B0B"/>
    <w:rPr>
      <w:rFonts w:ascii="Times New Roman" w:cs="Times New Roman" w:eastAsia="Times New Roman" w:hAnsi="Times New Roman"/>
      <w:b w:val="1"/>
      <w:caps w:val="1"/>
      <w:w w:val="100"/>
      <w:position w:val="-1"/>
      <w:sz w:val="24"/>
      <w:szCs w:val="18"/>
      <w:effect w:val="none"/>
      <w:vertAlign w:val="baseline"/>
      <w:cs w:val="0"/>
      <w:em w:val="none"/>
      <w:lang w:eastAsia="ar-SA" w:val="uk-UA"/>
    </w:rPr>
  </w:style>
  <w:style w:type="paragraph" w:styleId="a0" w:customStyle="1">
    <w:name w:val="Додаток Б"/>
    <w:basedOn w:val="a2"/>
    <w:next w:val="a3"/>
    <w:rsid w:val="00DD0B0B"/>
    <w:pPr>
      <w:keepNext w:val="1"/>
      <w:numPr>
        <w:numId w:val="3"/>
      </w:numPr>
      <w:suppressAutoHyphens w:val="0"/>
      <w:spacing w:after="120" w:before="120"/>
      <w:ind w:left="-1" w:hanging="1"/>
      <w:jc w:val="right"/>
    </w:pPr>
    <w:rPr>
      <w:b w:val="1"/>
      <w:szCs w:val="24"/>
      <w:lang w:eastAsia="ar-SA"/>
    </w:rPr>
  </w:style>
  <w:style w:type="paragraph" w:styleId="A1" w:customStyle="1">
    <w:name w:val="Додаток A_1"/>
    <w:basedOn w:val="2"/>
    <w:next w:val="a3"/>
    <w:rsid w:val="00DD0B0B"/>
    <w:pPr>
      <w:numPr>
        <w:numId w:val="1"/>
      </w:numPr>
      <w:ind w:left="-1" w:firstLine="709"/>
    </w:pPr>
  </w:style>
  <w:style w:type="paragraph" w:styleId="11" w:customStyle="1">
    <w:name w:val="Додаток А_1_1"/>
    <w:basedOn w:val="3"/>
    <w:next w:val="a3"/>
    <w:rsid w:val="00DD0B0B"/>
    <w:pPr>
      <w:numPr>
        <w:numId w:val="1"/>
      </w:numPr>
      <w:ind w:left="-1" w:hanging="1"/>
    </w:pPr>
  </w:style>
  <w:style w:type="paragraph" w:styleId="Arial" w:customStyle="1">
    <w:name w:val="Стиль Текст + (латиница) Arial"/>
    <w:basedOn w:val="af2"/>
    <w:rsid w:val="00DD0B0B"/>
    <w:rPr>
      <w:rFonts w:ascii="Arial" w:hAnsi="Arial"/>
      <w:lang w:eastAsia="ru-RU"/>
    </w:rPr>
  </w:style>
  <w:style w:type="paragraph" w:styleId="af2">
    <w:name w:val="Plain Text"/>
    <w:basedOn w:val="a2"/>
    <w:rsid w:val="00DD0B0B"/>
  </w:style>
  <w:style w:type="character" w:styleId="af3" w:customStyle="1">
    <w:name w:val="Текст Знак"/>
    <w:rsid w:val="00DD0B0B"/>
    <w:rPr>
      <w:rFonts w:ascii="Times New Roman" w:cs="Courier New" w:eastAsia="Times New Roman" w:hAnsi="Times New Roman"/>
      <w:w w:val="100"/>
      <w:position w:val="-1"/>
      <w:sz w:val="24"/>
      <w:szCs w:val="20"/>
      <w:effect w:val="none"/>
      <w:vertAlign w:val="baseline"/>
      <w:cs w:val="0"/>
      <w:em w:val="none"/>
      <w:lang w:val="uk-UA"/>
    </w:rPr>
  </w:style>
  <w:style w:type="paragraph" w:styleId="af4">
    <w:name w:val="header"/>
    <w:basedOn w:val="a2"/>
    <w:rsid w:val="00DD0B0B"/>
  </w:style>
  <w:style w:type="character" w:styleId="af5" w:customStyle="1">
    <w:name w:val="Верхний колонтитул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character" w:styleId="af6">
    <w:name w:val="page number"/>
    <w:basedOn w:val="a4"/>
    <w:rsid w:val="00DD0B0B"/>
    <w:rPr>
      <w:w w:val="100"/>
      <w:position w:val="-1"/>
      <w:effect w:val="none"/>
      <w:vertAlign w:val="baseline"/>
      <w:cs w:val="0"/>
      <w:em w:val="none"/>
    </w:rPr>
  </w:style>
  <w:style w:type="paragraph" w:styleId="af7">
    <w:name w:val="footnote text"/>
    <w:basedOn w:val="a2"/>
    <w:rsid w:val="00DD0B0B"/>
  </w:style>
  <w:style w:type="character" w:styleId="af8" w:customStyle="1">
    <w:name w:val="Текст сноски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paragraph" w:styleId="1" w:customStyle="1">
    <w:name w:val="Додаток_А1"/>
    <w:basedOn w:val="2"/>
    <w:next w:val="a3"/>
    <w:rsid w:val="00DD0B0B"/>
    <w:pPr>
      <w:numPr>
        <w:numId w:val="4"/>
      </w:numPr>
      <w:ind w:left="-1" w:firstLine="709"/>
    </w:pPr>
  </w:style>
  <w:style w:type="paragraph" w:styleId="32">
    <w:name w:val="Body Text Indent 3"/>
    <w:basedOn w:val="a2"/>
    <w:rsid w:val="00DD0B0B"/>
    <w:pPr>
      <w:spacing w:after="120"/>
      <w:ind w:left="283"/>
    </w:pPr>
    <w:rPr>
      <w:sz w:val="16"/>
      <w:szCs w:val="16"/>
      <w:lang w:eastAsia="ru-RU"/>
    </w:rPr>
  </w:style>
  <w:style w:type="character" w:styleId="33" w:customStyle="1">
    <w:name w:val="Основной текст с отступом 3 Знак"/>
    <w:rsid w:val="00DD0B0B"/>
    <w:rPr>
      <w:rFonts w:ascii="Times New Roman" w:cs="Times New Roman" w:eastAsia="Times New Roman" w:hAnsi="Times New Roman"/>
      <w:w w:val="100"/>
      <w:position w:val="-1"/>
      <w:sz w:val="16"/>
      <w:szCs w:val="16"/>
      <w:effect w:val="none"/>
      <w:vertAlign w:val="baseline"/>
      <w:cs w:val="0"/>
      <w:em w:val="none"/>
      <w:lang w:eastAsia="ru-RU" w:val="uk-UA"/>
    </w:rPr>
  </w:style>
  <w:style w:type="paragraph" w:styleId="footnotedescription" w:customStyle="1">
    <w:name w:val="footnote description"/>
    <w:next w:val="a2"/>
    <w:rsid w:val="00DD0B0B"/>
    <w:pPr>
      <w:suppressAutoHyphens w:val="1"/>
      <w:spacing w:after="1" w:line="303" w:lineRule="auto"/>
      <w:ind w:left="-1" w:leftChars="-1" w:hanging="1" w:hangingChars="1"/>
      <w:textDirection w:val="btLr"/>
      <w:textAlignment w:val="top"/>
      <w:outlineLvl w:val="0"/>
    </w:pPr>
    <w:rPr>
      <w:rFonts w:ascii="Times New Roman" w:eastAsia="Times New Roman" w:hAnsi="Times New Roman"/>
      <w:b w:val="1"/>
      <w:color w:val="ff0000"/>
      <w:position w:val="-1"/>
      <w:sz w:val="22"/>
      <w:szCs w:val="22"/>
      <w:lang w:eastAsia="ru-RU"/>
    </w:rPr>
  </w:style>
  <w:style w:type="character" w:styleId="footnotedescriptionChar" w:customStyle="1">
    <w:name w:val="footnote description Char"/>
    <w:rsid w:val="00DD0B0B"/>
    <w:rPr>
      <w:rFonts w:ascii="Times New Roman" w:eastAsia="Times New Roman" w:hAnsi="Times New Roman"/>
      <w:b w:val="1"/>
      <w:color w:val="ff0000"/>
      <w:w w:val="100"/>
      <w:position w:val="-1"/>
      <w:sz w:val="22"/>
      <w:szCs w:val="22"/>
      <w:effect w:val="none"/>
      <w:vertAlign w:val="baseline"/>
      <w:cs w:val="0"/>
      <w:em w:val="none"/>
      <w:lang w:bidi="ar-SA" w:eastAsia="ru-RU"/>
    </w:rPr>
  </w:style>
  <w:style w:type="character" w:styleId="footnotemark" w:customStyle="1">
    <w:name w:val="footnote mark"/>
    <w:rsid w:val="00DD0B0B"/>
    <w:rPr>
      <w:rFonts w:ascii="Times New Roman" w:cs="Times New Roman" w:eastAsia="Times New Roman" w:hAnsi="Times New Roman"/>
      <w:color w:val="000000"/>
      <w:w w:val="100"/>
      <w:position w:val="-1"/>
      <w:sz w:val="20"/>
      <w:effect w:val="none"/>
      <w:vertAlign w:val="superscript"/>
      <w:cs w:val="0"/>
      <w:em w:val="none"/>
    </w:rPr>
  </w:style>
  <w:style w:type="table" w:styleId="TableGrid" w:customStyle="1">
    <w:name w:val="TableGrid"/>
    <w:rsid w:val="00DD0B0B"/>
    <w:pPr>
      <w:suppressAutoHyphens w:val="1"/>
      <w:spacing w:line="1" w:lineRule="atLeast"/>
      <w:ind w:left="-1" w:leftChars="-1" w:hanging="1" w:hangingChars="1"/>
      <w:textDirection w:val="btLr"/>
      <w:textAlignment w:val="top"/>
      <w:outlineLvl w:val="0"/>
    </w:pPr>
    <w:rPr>
      <w:position w:val="-1"/>
      <w:sz w:val="22"/>
      <w:szCs w:val="22"/>
      <w:lang w:eastAsia="ru-RU" w:val="ru-RU"/>
    </w:rPr>
    <w:tblPr>
      <w:tblCellMar>
        <w:top w:w="0.0" w:type="dxa"/>
        <w:left w:w="0.0" w:type="dxa"/>
        <w:bottom w:w="0.0" w:type="dxa"/>
        <w:right w:w="0.0" w:type="dxa"/>
      </w:tblCellMar>
    </w:tblPr>
  </w:style>
  <w:style w:type="character" w:styleId="af9">
    <w:name w:val="footnote reference"/>
    <w:qFormat w:val="1"/>
    <w:rsid w:val="00DD0B0B"/>
    <w:rPr>
      <w:w w:val="100"/>
      <w:position w:val="-1"/>
      <w:effect w:val="none"/>
      <w:vertAlign w:val="superscript"/>
      <w:cs w:val="0"/>
      <w:em w:val="none"/>
    </w:rPr>
  </w:style>
  <w:style w:type="character" w:styleId="apple-converted-space" w:customStyle="1">
    <w:name w:val="apple-converted-space"/>
    <w:basedOn w:val="a4"/>
    <w:rsid w:val="00DD0B0B"/>
    <w:rPr>
      <w:w w:val="100"/>
      <w:position w:val="-1"/>
      <w:effect w:val="none"/>
      <w:vertAlign w:val="baseline"/>
      <w:cs w:val="0"/>
      <w:em w:val="none"/>
    </w:rPr>
  </w:style>
  <w:style w:type="paragraph" w:styleId="afa">
    <w:name w:val="endnote text"/>
    <w:basedOn w:val="a2"/>
    <w:qFormat w:val="1"/>
    <w:rsid w:val="00DD0B0B"/>
    <w:rPr>
      <w:sz w:val="20"/>
    </w:rPr>
  </w:style>
  <w:style w:type="character" w:styleId="afb" w:customStyle="1">
    <w:name w:val="Текст концевой сноски Знак"/>
    <w:rsid w:val="00DD0B0B"/>
    <w:rPr>
      <w:rFonts w:ascii="Times New Roman" w:cs="Times New Roman" w:eastAsia="Times New Roman" w:hAnsi="Times New Roman"/>
      <w:w w:val="100"/>
      <w:position w:val="-1"/>
      <w:sz w:val="20"/>
      <w:szCs w:val="20"/>
      <w:effect w:val="none"/>
      <w:vertAlign w:val="baseline"/>
      <w:cs w:val="0"/>
      <w:em w:val="none"/>
      <w:lang w:val="uk-UA"/>
    </w:rPr>
  </w:style>
  <w:style w:type="character" w:styleId="afc">
    <w:name w:val="endnote reference"/>
    <w:qFormat w:val="1"/>
    <w:rsid w:val="00DD0B0B"/>
    <w:rPr>
      <w:w w:val="100"/>
      <w:position w:val="-1"/>
      <w:effect w:val="none"/>
      <w:vertAlign w:val="superscript"/>
      <w:cs w:val="0"/>
      <w:em w:val="none"/>
    </w:rPr>
  </w:style>
  <w:style w:type="paragraph" w:styleId="afd">
    <w:name w:val="Normal (Web)"/>
    <w:basedOn w:val="a2"/>
    <w:uiPriority w:val="99"/>
    <w:qFormat w:val="1"/>
    <w:rsid w:val="00DD0B0B"/>
    <w:pPr>
      <w:spacing w:after="100" w:afterAutospacing="1" w:before="100" w:beforeAutospacing="1"/>
    </w:pPr>
    <w:rPr>
      <w:szCs w:val="24"/>
      <w:lang w:eastAsia="ru-RU" w:val="ru-RU"/>
    </w:rPr>
  </w:style>
  <w:style w:type="character" w:styleId="afe" w:customStyle="1">
    <w:name w:val="Нормальний текст Знак Знак"/>
    <w:rsid w:val="00DD0B0B"/>
    <w:rPr>
      <w:rFonts w:ascii="Antiqua" w:hAnsi="Antiqua"/>
      <w:w w:val="100"/>
      <w:position w:val="-1"/>
      <w:sz w:val="26"/>
      <w:effect w:val="none"/>
      <w:vertAlign w:val="baseline"/>
      <w:cs w:val="0"/>
      <w:em w:val="none"/>
    </w:rPr>
  </w:style>
  <w:style w:type="paragraph" w:styleId="aff" w:customStyle="1">
    <w:name w:val="Нормальний текст Знак"/>
    <w:basedOn w:val="a2"/>
    <w:rsid w:val="00DD0B0B"/>
    <w:pPr>
      <w:spacing w:before="120"/>
      <w:ind w:firstLine="567"/>
    </w:pPr>
    <w:rPr>
      <w:rFonts w:ascii="Antiqua" w:eastAsia="Calibri" w:hAnsi="Antiqua"/>
      <w:sz w:val="26"/>
    </w:rPr>
  </w:style>
  <w:style w:type="paragraph" w:styleId="aff0">
    <w:name w:val="List Paragraph"/>
    <w:basedOn w:val="a2"/>
    <w:rsid w:val="00DD0B0B"/>
    <w:pPr>
      <w:ind w:left="720"/>
      <w:contextualSpacing w:val="1"/>
    </w:pPr>
  </w:style>
  <w:style w:type="paragraph" w:styleId="aff1">
    <w:name w:val="Balloon Text"/>
    <w:basedOn w:val="a2"/>
    <w:qFormat w:val="1"/>
    <w:rsid w:val="00DD0B0B"/>
    <w:rPr>
      <w:rFonts w:ascii="Tahoma" w:hAnsi="Tahoma"/>
      <w:sz w:val="16"/>
      <w:szCs w:val="16"/>
    </w:rPr>
  </w:style>
  <w:style w:type="character" w:styleId="aff2" w:customStyle="1">
    <w:name w:val="Текст выноски Знак"/>
    <w:rsid w:val="00DD0B0B"/>
    <w:rPr>
      <w:rFonts w:ascii="Tahoma" w:cs="Tahoma" w:eastAsia="Times New Roman" w:hAnsi="Tahoma"/>
      <w:w w:val="100"/>
      <w:position w:val="-1"/>
      <w:sz w:val="16"/>
      <w:szCs w:val="16"/>
      <w:effect w:val="none"/>
      <w:vertAlign w:val="baseline"/>
      <w:cs w:val="0"/>
      <w:em w:val="none"/>
      <w:lang w:val="uk-UA"/>
    </w:rPr>
  </w:style>
  <w:style w:type="character" w:styleId="aff3">
    <w:name w:val="Hyperlink"/>
    <w:qFormat w:val="1"/>
    <w:rsid w:val="00DD0B0B"/>
    <w:rPr>
      <w:color w:val="0563c1"/>
      <w:w w:val="100"/>
      <w:position w:val="-1"/>
      <w:u w:val="single"/>
      <w:effect w:val="none"/>
      <w:vertAlign w:val="baseline"/>
      <w:cs w:val="0"/>
      <w:em w:val="none"/>
    </w:rPr>
  </w:style>
  <w:style w:type="character" w:styleId="aff4">
    <w:name w:val="FollowedHyperlink"/>
    <w:qFormat w:val="1"/>
    <w:rsid w:val="00DD0B0B"/>
    <w:rPr>
      <w:color w:val="954f72"/>
      <w:w w:val="100"/>
      <w:position w:val="-1"/>
      <w:u w:val="single"/>
      <w:effect w:val="none"/>
      <w:vertAlign w:val="baseline"/>
      <w:cs w:val="0"/>
      <w:em w:val="none"/>
    </w:rPr>
  </w:style>
  <w:style w:type="character" w:styleId="aff5" w:customStyle="1">
    <w:name w:val="Название Знак"/>
    <w:rsid w:val="00DD0B0B"/>
    <w:rPr>
      <w:rFonts w:ascii="Times New Roman" w:eastAsia="Times New Roman" w:hAnsi="Times New Roman"/>
      <w:b w:val="1"/>
      <w:w w:val="100"/>
      <w:position w:val="-1"/>
      <w:sz w:val="24"/>
      <w:szCs w:val="24"/>
      <w:effect w:val="none"/>
      <w:vertAlign w:val="baseline"/>
      <w:cs w:val="0"/>
      <w:em w:val="none"/>
      <w:lang w:val="uk-UA"/>
    </w:rPr>
  </w:style>
  <w:style w:type="paragraph" w:styleId="aff6" w:customStyle="1">
    <w:name w:val="Текст документа"/>
    <w:basedOn w:val="a2"/>
    <w:rsid w:val="00DD0B0B"/>
    <w:pPr>
      <w:suppressAutoHyphens w:val="0"/>
      <w:ind w:firstLine="567"/>
      <w:jc w:val="both"/>
    </w:pPr>
    <w:rPr>
      <w:lang w:val="ru-RU"/>
    </w:rPr>
  </w:style>
  <w:style w:type="paragraph" w:styleId="HTML">
    <w:name w:val="HTML Preformatted"/>
    <w:basedOn w:val="a2"/>
    <w:qFormat w:val="1"/>
    <w:rsid w:val="00DD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HTML0" w:customStyle="1">
    <w:name w:val="Стандартный HTML Знак"/>
    <w:rsid w:val="00DD0B0B"/>
    <w:rPr>
      <w:rFonts w:ascii="Courier New" w:cs="Courier New" w:eastAsia="Times New Roman" w:hAnsi="Courier New"/>
      <w:w w:val="100"/>
      <w:position w:val="-1"/>
      <w:effect w:val="none"/>
      <w:vertAlign w:val="baseline"/>
      <w:cs w:val="0"/>
      <w:em w:val="none"/>
    </w:rPr>
  </w:style>
  <w:style w:type="paragraph" w:styleId="aff7">
    <w:name w:val="Body Text Indent"/>
    <w:basedOn w:val="a2"/>
    <w:qFormat w:val="1"/>
    <w:rsid w:val="00DD0B0B"/>
    <w:pPr>
      <w:spacing w:after="120"/>
      <w:ind w:left="283"/>
    </w:pPr>
  </w:style>
  <w:style w:type="character" w:styleId="aff8" w:customStyle="1">
    <w:name w:val="Основной текст с отступом Знак"/>
    <w:rsid w:val="00DD0B0B"/>
    <w:rPr>
      <w:rFonts w:ascii="Times New Roman" w:eastAsia="Times New Roman" w:hAnsi="Times New Roman"/>
      <w:w w:val="100"/>
      <w:position w:val="-1"/>
      <w:sz w:val="24"/>
      <w:effect w:val="none"/>
      <w:vertAlign w:val="baseline"/>
      <w:cs w:val="0"/>
      <w:em w:val="none"/>
      <w:lang w:eastAsia="en-US" w:val="uk-UA"/>
    </w:rPr>
  </w:style>
  <w:style w:type="paragraph" w:styleId="22">
    <w:name w:val="Body Text Indent 2"/>
    <w:basedOn w:val="a2"/>
    <w:qFormat w:val="1"/>
    <w:rsid w:val="00DD0B0B"/>
    <w:pPr>
      <w:spacing w:after="120" w:line="480" w:lineRule="auto"/>
      <w:ind w:left="283"/>
    </w:pPr>
  </w:style>
  <w:style w:type="character" w:styleId="23" w:customStyle="1">
    <w:name w:val="Основной текст с отступом 2 Знак"/>
    <w:rsid w:val="00DD0B0B"/>
    <w:rPr>
      <w:rFonts w:ascii="Times New Roman" w:eastAsia="Times New Roman" w:hAnsi="Times New Roman"/>
      <w:w w:val="100"/>
      <w:position w:val="-1"/>
      <w:sz w:val="24"/>
      <w:effect w:val="none"/>
      <w:vertAlign w:val="baseline"/>
      <w:cs w:val="0"/>
      <w:em w:val="none"/>
      <w:lang w:eastAsia="en-US" w:val="uk-UA"/>
    </w:rPr>
  </w:style>
  <w:style w:type="paragraph" w:styleId="24">
    <w:name w:val="Body Text 2"/>
    <w:basedOn w:val="a2"/>
    <w:qFormat w:val="1"/>
    <w:rsid w:val="00DD0B0B"/>
    <w:pPr>
      <w:spacing w:after="120" w:line="480" w:lineRule="auto"/>
    </w:pPr>
  </w:style>
  <w:style w:type="character" w:styleId="25" w:customStyle="1">
    <w:name w:val="Основной текст 2 Знак"/>
    <w:rsid w:val="00DD0B0B"/>
    <w:rPr>
      <w:rFonts w:ascii="Times New Roman" w:eastAsia="Times New Roman" w:hAnsi="Times New Roman"/>
      <w:w w:val="100"/>
      <w:position w:val="-1"/>
      <w:sz w:val="24"/>
      <w:effect w:val="none"/>
      <w:vertAlign w:val="baseline"/>
      <w:cs w:val="0"/>
      <w:em w:val="none"/>
      <w:lang w:eastAsia="en-US" w:val="uk-UA"/>
    </w:rPr>
  </w:style>
  <w:style w:type="table" w:styleId="Style27" w:customStyle="1">
    <w:name w:val="_Style 27"/>
    <w:basedOn w:val="a5"/>
    <w:rsid w:val="00DD0B0B"/>
    <w:pPr>
      <w:suppressAutoHyphens w:val="1"/>
      <w:spacing w:line="1" w:lineRule="atLeast"/>
      <w:ind w:left="-1" w:leftChars="-1" w:hanging="1" w:hangingChars="1"/>
      <w:textDirection w:val="btLr"/>
      <w:textAlignment w:val="top"/>
      <w:outlineLvl w:val="0"/>
    </w:pPr>
    <w:rPr>
      <w:rFonts w:ascii="Courier New" w:cs="Courier New" w:eastAsia="Courier New" w:hAnsi="Courier New"/>
      <w:position w:val="-1"/>
      <w:lang w:eastAsia="ru-RU" w:val="ru-RU"/>
    </w:rPr>
    <w:tblPr>
      <w:tblInd w:w="0.0" w:type="dxa"/>
      <w:tblCellMar>
        <w:top w:w="0.0" w:type="dxa"/>
        <w:left w:w="108.0" w:type="dxa"/>
        <w:bottom w:w="0.0" w:type="dxa"/>
        <w:right w:w="108.0" w:type="dxa"/>
      </w:tblCellMar>
    </w:tblPr>
  </w:style>
  <w:style w:type="table" w:styleId="Style25" w:customStyle="1">
    <w:name w:val="_Style 25"/>
    <w:basedOn w:val="a5"/>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ru-RU" w:val="ru-RU"/>
    </w:rPr>
    <w:tblPr>
      <w:tblInd w:w="0.0" w:type="dxa"/>
      <w:tblCellMar>
        <w:top w:w="0.0" w:type="dxa"/>
        <w:left w:w="108.0" w:type="dxa"/>
        <w:bottom w:w="0.0" w:type="dxa"/>
        <w:right w:w="108.0" w:type="dxa"/>
      </w:tblCellMar>
    </w:tblPr>
  </w:style>
  <w:style w:type="table" w:styleId="14" w:customStyle="1">
    <w:name w:val="Сетка таблицы1"/>
    <w:basedOn w:val="a5"/>
    <w:next w:val="af"/>
    <w:rsid w:val="00DD0B0B"/>
    <w:pPr>
      <w:suppressAutoHyphens w:val="1"/>
      <w:spacing w:line="1" w:lineRule="atLeast"/>
      <w:ind w:left="-1" w:leftChars="-1" w:hanging="1" w:hangingChars="1"/>
      <w:textDirection w:val="btLr"/>
      <w:textAlignment w:val="top"/>
      <w:outlineLvl w:val="0"/>
    </w:pPr>
    <w:rPr>
      <w:rFonts w:cs="Times New Roman"/>
      <w:position w:val="-1"/>
      <w:sz w:val="22"/>
      <w:szCs w:val="22"/>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ce-nbsp-wrap" w:customStyle="1">
    <w:name w:val="mce-nbsp-wrap"/>
    <w:rsid w:val="00DD0B0B"/>
    <w:rPr>
      <w:w w:val="100"/>
      <w:position w:val="-1"/>
      <w:effect w:val="none"/>
      <w:vertAlign w:val="baseline"/>
      <w:cs w:val="0"/>
      <w:em w:val="none"/>
    </w:rPr>
  </w:style>
  <w:style w:type="character" w:styleId="aff9" w:customStyle="1">
    <w:name w:val="Неразрешенное упоминание"/>
    <w:qFormat w:val="1"/>
    <w:rsid w:val="00DD0B0B"/>
    <w:rPr>
      <w:color w:val="605e5c"/>
      <w:w w:val="100"/>
      <w:position w:val="-1"/>
      <w:effect w:val="none"/>
      <w:shd w:color="auto" w:fill="e1dfdd" w:val="clear"/>
      <w:vertAlign w:val="baseline"/>
      <w:cs w:val="0"/>
      <w:em w:val="none"/>
    </w:rPr>
  </w:style>
  <w:style w:type="paragraph" w:styleId="example" w:customStyle="1">
    <w:name w:val="example"/>
    <w:basedOn w:val="a2"/>
    <w:rsid w:val="00DD0B0B"/>
    <w:pPr>
      <w:spacing w:after="100" w:afterAutospacing="1" w:before="100" w:beforeAutospacing="1"/>
    </w:pPr>
    <w:rPr>
      <w:szCs w:val="24"/>
      <w:lang w:eastAsia="uk-UA"/>
    </w:rPr>
  </w:style>
  <w:style w:type="character" w:styleId="affa">
    <w:name w:val="Emphasis"/>
    <w:rsid w:val="00DD0B0B"/>
    <w:rPr>
      <w:i w:val="1"/>
      <w:iCs w:val="1"/>
      <w:w w:val="100"/>
      <w:position w:val="-1"/>
      <w:effect w:val="none"/>
      <w:vertAlign w:val="baseline"/>
      <w:cs w:val="0"/>
      <w:em w:val="none"/>
    </w:rPr>
  </w:style>
  <w:style w:type="character" w:styleId="fontstyle01" w:customStyle="1">
    <w:name w:val="fontstyle01"/>
    <w:rsid w:val="00DD0B0B"/>
    <w:rPr>
      <w:rFonts w:ascii="Times New Roman" w:cs="Times New Roman" w:hAnsi="Times New Roman" w:hint="default"/>
      <w:color w:val="000000"/>
      <w:w w:val="100"/>
      <w:position w:val="-1"/>
      <w:sz w:val="24"/>
      <w:szCs w:val="24"/>
      <w:effect w:val="none"/>
      <w:vertAlign w:val="baseline"/>
      <w:cs w:val="0"/>
      <w:em w:val="none"/>
    </w:rPr>
  </w:style>
  <w:style w:type="paragraph" w:styleId="affb">
    <w:name w:val="Subtitle"/>
    <w:basedOn w:val="normal"/>
    <w:next w:val="normal"/>
    <w:rsid w:val="00DD0B0B"/>
    <w:pPr>
      <w:keepNext w:val="1"/>
      <w:keepLines w:val="1"/>
      <w:spacing w:after="80" w:before="360"/>
    </w:pPr>
    <w:rPr>
      <w:rFonts w:ascii="Georgia" w:cs="Georgia" w:eastAsia="Georgia" w:hAnsi="Georgia"/>
      <w:i w:val="1"/>
      <w:color w:val="666666"/>
      <w:sz w:val="48"/>
      <w:szCs w:val="48"/>
    </w:rPr>
  </w:style>
  <w:style w:type="table" w:styleId="affc" w:customStyle="1">
    <w:basedOn w:val="TableNormal"/>
    <w:rsid w:val="00DD0B0B"/>
    <w:tblPr>
      <w:tblStyleRowBandSize w:val="1"/>
      <w:tblStyleColBandSize w:val="1"/>
      <w:tblCellMar>
        <w:top w:w="0.0" w:type="dxa"/>
        <w:left w:w="108.0" w:type="dxa"/>
        <w:bottom w:w="0.0" w:type="dxa"/>
        <w:right w:w="108.0" w:type="dxa"/>
      </w:tblCellMar>
    </w:tblPr>
  </w:style>
  <w:style w:type="table" w:styleId="affd" w:customStyle="1">
    <w:basedOn w:val="TableNormal"/>
    <w:rsid w:val="00DD0B0B"/>
    <w:tblPr>
      <w:tblStyleRowBandSize w:val="1"/>
      <w:tblStyleColBandSize w:val="1"/>
      <w:tblCellMar>
        <w:top w:w="0.0" w:type="dxa"/>
        <w:left w:w="108.0" w:type="dxa"/>
        <w:bottom w:w="0.0" w:type="dxa"/>
        <w:right w:w="108.0" w:type="dxa"/>
      </w:tblCellMar>
    </w:tblPr>
  </w:style>
  <w:style w:type="table" w:styleId="affe" w:customStyle="1">
    <w:basedOn w:val="TableNormal"/>
    <w:rsid w:val="00DD0B0B"/>
    <w:tblPr>
      <w:tblStyleRowBandSize w:val="1"/>
      <w:tblStyleColBandSize w:val="1"/>
      <w:tblCellMar>
        <w:top w:w="0.0" w:type="dxa"/>
        <w:left w:w="108.0" w:type="dxa"/>
        <w:bottom w:w="0.0" w:type="dxa"/>
        <w:right w:w="108.0" w:type="dxa"/>
      </w:tblCellMar>
    </w:tblPr>
  </w:style>
  <w:style w:type="table" w:styleId="afff" w:customStyle="1">
    <w:basedOn w:val="TableNormal"/>
    <w:rsid w:val="00DD0B0B"/>
    <w:tblPr>
      <w:tblStyleRowBandSize w:val="1"/>
      <w:tblStyleColBandSize w:val="1"/>
      <w:tblCellMar>
        <w:top w:w="0.0" w:type="dxa"/>
        <w:left w:w="108.0" w:type="dxa"/>
        <w:bottom w:w="0.0" w:type="dxa"/>
        <w:right w:w="108.0" w:type="dxa"/>
      </w:tblCellMar>
    </w:tblPr>
  </w:style>
  <w:style w:type="table" w:styleId="afff0" w:customStyle="1">
    <w:basedOn w:val="TableNormal"/>
    <w:rsid w:val="00DD0B0B"/>
    <w:tblPr>
      <w:tblStyleRowBandSize w:val="1"/>
      <w:tblStyleColBandSize w:val="1"/>
      <w:tblCellMar>
        <w:top w:w="0.0" w:type="dxa"/>
        <w:left w:w="108.0" w:type="dxa"/>
        <w:bottom w:w="0.0" w:type="dxa"/>
        <w:right w:w="108.0" w:type="dxa"/>
      </w:tblCellMar>
    </w:tblPr>
  </w:style>
  <w:style w:type="table" w:styleId="afff1" w:customStyle="1">
    <w:basedOn w:val="TableNormal"/>
    <w:rsid w:val="00DD0B0B"/>
    <w:tblPr>
      <w:tblStyleRowBandSize w:val="1"/>
      <w:tblStyleColBandSize w:val="1"/>
      <w:tblCellMar>
        <w:top w:w="0.0" w:type="dxa"/>
        <w:left w:w="0.0" w:type="dxa"/>
        <w:bottom w:w="0.0" w:type="dxa"/>
        <w:right w:w="0.0" w:type="dxa"/>
      </w:tblCellMar>
    </w:tblPr>
  </w:style>
  <w:style w:type="table" w:styleId="afff2" w:customStyle="1">
    <w:basedOn w:val="TableNormal"/>
    <w:rsid w:val="00DD0B0B"/>
    <w:tblPr>
      <w:tblStyleRowBandSize w:val="1"/>
      <w:tblStyleColBandSize w:val="1"/>
      <w:tblCellMar>
        <w:top w:w="0.0" w:type="dxa"/>
        <w:left w:w="85.0" w:type="dxa"/>
        <w:bottom w:w="0.0" w:type="dxa"/>
        <w:right w:w="85.0" w:type="dxa"/>
      </w:tblCellMar>
    </w:tblPr>
  </w:style>
  <w:style w:type="table" w:styleId="afff3" w:customStyle="1">
    <w:basedOn w:val="TableNormal"/>
    <w:rsid w:val="00DD0B0B"/>
    <w:tblPr>
      <w:tblStyleRowBandSize w:val="1"/>
      <w:tblStyleColBandSize w:val="1"/>
      <w:tblCellMar>
        <w:top w:w="0.0" w:type="dxa"/>
        <w:left w:w="85.0" w:type="dxa"/>
        <w:bottom w:w="0.0" w:type="dxa"/>
        <w:right w:w="85.0" w:type="dxa"/>
      </w:tblCellMar>
    </w:tblPr>
  </w:style>
  <w:style w:type="table" w:styleId="afff4" w:customStyle="1">
    <w:basedOn w:val="TableNormal"/>
    <w:rsid w:val="00DD0B0B"/>
    <w:tblPr>
      <w:tblStyleRowBandSize w:val="1"/>
      <w:tblStyleColBandSize w:val="1"/>
      <w:tblCellMar>
        <w:top w:w="0.0" w:type="dxa"/>
        <w:left w:w="57.0" w:type="dxa"/>
        <w:bottom w:w="0.0" w:type="dxa"/>
        <w:right w:w="57.0" w:type="dxa"/>
      </w:tblCellMar>
    </w:tblPr>
  </w:style>
  <w:style w:type="table" w:styleId="afff5" w:customStyle="1">
    <w:basedOn w:val="TableNormal"/>
    <w:rsid w:val="00DD0B0B"/>
    <w:tblPr>
      <w:tblStyleRowBandSize w:val="1"/>
      <w:tblStyleColBandSize w:val="1"/>
      <w:tblCellMar>
        <w:top w:w="0.0" w:type="dxa"/>
        <w:left w:w="85.0" w:type="dxa"/>
        <w:bottom w:w="0.0" w:type="dxa"/>
        <w:right w:w="85.0" w:type="dxa"/>
      </w:tblCellMar>
    </w:tblPr>
  </w:style>
  <w:style w:type="table" w:styleId="afff6" w:customStyle="1">
    <w:basedOn w:val="TableNormal"/>
    <w:rsid w:val="00DD0B0B"/>
    <w:tblPr>
      <w:tblStyleRowBandSize w:val="1"/>
      <w:tblStyleColBandSize w:val="1"/>
      <w:tblCellMar>
        <w:top w:w="0.0" w:type="dxa"/>
        <w:left w:w="108.0" w:type="dxa"/>
        <w:bottom w:w="0.0" w:type="dxa"/>
        <w:right w:w="108.0" w:type="dxa"/>
      </w:tblCellMar>
    </w:tblPr>
  </w:style>
  <w:style w:type="table" w:styleId="afff7" w:customStyle="1">
    <w:basedOn w:val="TableNormal"/>
    <w:rsid w:val="00DD0B0B"/>
    <w:tblPr>
      <w:tblStyleRowBandSize w:val="1"/>
      <w:tblStyleColBandSize w:val="1"/>
      <w:tblCellMar>
        <w:top w:w="0.0" w:type="dxa"/>
        <w:left w:w="108.0" w:type="dxa"/>
        <w:bottom w:w="0.0" w:type="dxa"/>
        <w:right w:w="108.0" w:type="dxa"/>
      </w:tblCellMar>
    </w:tblPr>
  </w:style>
  <w:style w:type="table" w:styleId="afff8" w:customStyle="1">
    <w:basedOn w:val="TableNormal"/>
    <w:rsid w:val="00DD0B0B"/>
    <w:tblPr>
      <w:tblStyleRowBandSize w:val="1"/>
      <w:tblStyleColBandSize w:val="1"/>
      <w:tblCellMar>
        <w:top w:w="0.0" w:type="dxa"/>
        <w:left w:w="108.0" w:type="dxa"/>
        <w:bottom w:w="0.0" w:type="dxa"/>
        <w:right w:w="108.0" w:type="dxa"/>
      </w:tblCellMar>
    </w:tblPr>
  </w:style>
  <w:style w:type="table" w:styleId="afff9" w:customStyle="1">
    <w:basedOn w:val="TableNormal"/>
    <w:rsid w:val="00DD0B0B"/>
    <w:tblPr>
      <w:tblStyleRowBandSize w:val="1"/>
      <w:tblStyleColBandSize w:val="1"/>
      <w:tblCellMar>
        <w:top w:w="0.0" w:type="dxa"/>
        <w:left w:w="108.0" w:type="dxa"/>
        <w:bottom w:w="0.0" w:type="dxa"/>
        <w:right w:w="108.0" w:type="dxa"/>
      </w:tblCellMar>
    </w:tblPr>
  </w:style>
  <w:style w:type="character" w:styleId="apple-tab-span" w:customStyle="1">
    <w:name w:val="apple-tab-span"/>
    <w:basedOn w:val="a4"/>
    <w:rsid w:val="00810A9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roza.com.ua/4%20print/258"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lviYHo91rvJLrfgic+fv92tXg==">CgMxLjAyCGguZ2pkZ3hzMgloLjMwajB6bGwyCWguM3pueXNoNzgAciExUHY0aEFLaTFoN0J6UjFabldfa2JUc0txWjBhdzFxRXA=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2024-09-12T07:21:00Z</dcterms:created>
  <dc:creator>vzyo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a1348751815587173c2881849dbdc35678403a4140d9fe5d3f62a4ba896b67b0</vt:lpwstr>
  </property>
</Properties>
</file>