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СХІДНОУКРАЇНСЬКИЙ НАЦІОНАЛЬНИЙ УНІВЕРСИТЕТ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ІМЕНІ ВОЛОДИМИРА ДАЛЯ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216.0" w:type="dxa"/>
        <w:tblLayout w:type="fixed"/>
        <w:tblLook w:val="0000"/>
      </w:tblPr>
      <w:tblGrid>
        <w:gridCol w:w="1236"/>
        <w:gridCol w:w="8618"/>
        <w:tblGridChange w:id="0">
          <w:tblGrid>
            <w:gridCol w:w="1236"/>
            <w:gridCol w:w="86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іноземної філології та перекладу 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ЗАТВЕРДЖУЮ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Декан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Факультету гуманітарних та соціальних наук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Кузьміна С.Л.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“______”________2024 р.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РОБОЧА ПРОГРАМА НАВЧАЛЬНОЇ ДИСЦИПЛІНИ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216.0" w:type="dxa"/>
        <w:tblLayout w:type="fixed"/>
        <w:tblLook w:val="0000"/>
      </w:tblPr>
      <w:tblGrid>
        <w:gridCol w:w="3012"/>
        <w:gridCol w:w="6842"/>
        <w:tblGridChange w:id="0">
          <w:tblGrid>
            <w:gridCol w:w="3012"/>
            <w:gridCol w:w="684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Методика викладання зарубіжної літератури в ЗЗСО та ЗВО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(шифр і назва навчальної дисципліни)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Ступінь вищої освіти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магістр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(бакалавр, магістр)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3"/>
        <w:gridCol w:w="2458"/>
        <w:gridCol w:w="2464"/>
        <w:gridCol w:w="2459"/>
        <w:tblGridChange w:id="0">
          <w:tblGrid>
            <w:gridCol w:w="2473"/>
            <w:gridCol w:w="2458"/>
            <w:gridCol w:w="2464"/>
            <w:gridCol w:w="245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Галузь знань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Спеціальність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Освітня програма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(назва)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(шифр і назва галузі знань)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(шифр і назва спеціальності)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(назва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гуманітарних та соціальних наук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 Освіта/ Педагогіка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014.021 Середня освіта. Англійська мова і зарубіжна література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«Середня освіта. Мова і література (англійська)»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Київ – 2024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center"/>
        <w:tblLayout w:type="fixed"/>
        <w:tblLook w:val="0000"/>
      </w:tblPr>
      <w:tblGrid>
        <w:gridCol w:w="1522"/>
        <w:gridCol w:w="517"/>
        <w:gridCol w:w="678"/>
        <w:gridCol w:w="517"/>
        <w:gridCol w:w="274"/>
        <w:gridCol w:w="1121"/>
        <w:gridCol w:w="360"/>
        <w:gridCol w:w="222"/>
        <w:gridCol w:w="577"/>
        <w:gridCol w:w="1550"/>
        <w:gridCol w:w="195"/>
        <w:gridCol w:w="230"/>
        <w:gridCol w:w="776"/>
        <w:gridCol w:w="1315"/>
        <w:tblGridChange w:id="0">
          <w:tblGrid>
            <w:gridCol w:w="1522"/>
            <w:gridCol w:w="517"/>
            <w:gridCol w:w="678"/>
            <w:gridCol w:w="517"/>
            <w:gridCol w:w="274"/>
            <w:gridCol w:w="1121"/>
            <w:gridCol w:w="360"/>
            <w:gridCol w:w="222"/>
            <w:gridCol w:w="577"/>
            <w:gridCol w:w="1550"/>
            <w:gridCol w:w="195"/>
            <w:gridCol w:w="230"/>
            <w:gridCol w:w="776"/>
            <w:gridCol w:w="1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Розробники:</w:t>
            </w:r>
          </w:p>
        </w:tc>
        <w:tc>
          <w:tcPr>
            <w:gridSpan w:val="11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Семенець О. С., зав.кафедри ІФП, к. філол. н., доцент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ініціали, посада, науковий ступень та вчене звання)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ініціали, посада, науковий ступень та вчене звання)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ініціали, посада, науковий ступень та вчене звання)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Робоча програма затверджена на засіданні кафедри ІФП: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(назва кафедри)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Протокол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серпня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 кафедри </w:t>
            </w:r>
            <w:r w:rsidDel="00000000" w:rsidR="00000000" w:rsidRPr="00000000">
              <w:rPr>
                <w:rtl w:val="0"/>
              </w:rPr>
              <w:t xml:space="preserve">ІФП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Семенець О. С.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ініціали)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Схвалено методичною комісією факультету: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Факультету гуманітарних та соціальних наук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(назва факультету)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Протокол 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вересня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Голова методичної комісії: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Бровендер О.О.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ініціали)</w:t>
            </w:r>
          </w:p>
        </w:tc>
      </w:tr>
    </w:tbl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 НАВЧАЛЬНОЇ ДИСЦИПЛІНИ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Профіль дисципліни (мета, предмет, завдання, знання і навички)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Формування в майбутніх учителів зарубіжної літератури теоретичної, практичної, мотиваційної, науково-дослідницької готовності до інтелектуально-творчої професійної та самоосвітньої діяльності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курсу 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сучасні теоретико-методологічні засади формування фахової свідомості майбутнього викладача-літературознавця та наукові основи практичної методики викладання зарубіжної літератури у вищому навчальному закладі.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Завданнями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вивчення курсу є: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сформувати у здобувачів ступеня вищої освіти «магістр» розуміння специфіки викладання зарубіжної літератури в загальноосвітніх закладах середньої освіти, закладах вищої освіти як важливої психолого-педагогічної складової фахової реалізації викладача літератури в контексті НУШ;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розвивати і поглибити у студентів-філологів творчі здібності словесника;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допомогти оволодівати новими освітніми технологіями, виробляти персональні технології у викладанні літератури як мистецтва слова;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навчити майбутніх вчителів та викладачів зарубіжної літератури застосовувати на практиці різноманітні методи і прийоми викладання літератури, використовуючи засоби дистанційного навчання, ШІ тощо.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Знання, уміння, навички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Студенти повинні досягти наступних результатів навчання:</w:t>
      </w:r>
    </w:p>
    <w:p w:rsidR="00000000" w:rsidDel="00000000" w:rsidP="00000000" w:rsidRDefault="00000000" w:rsidRPr="00000000" w14:paraId="000001CD">
      <w:pPr>
        <w:spacing w:line="360" w:lineRule="auto"/>
        <w:ind w:left="0" w:hanging="2"/>
        <w:jc w:val="both"/>
        <w:rPr>
          <w:i w:val="1"/>
          <w:vertAlign w:val="baseline"/>
        </w:rPr>
      </w:pPr>
      <w:r w:rsidDel="00000000" w:rsidR="00000000" w:rsidRPr="00000000">
        <w:rPr>
          <w:i w:val="1"/>
          <w:color w:val="000000"/>
          <w:highlight w:val="white"/>
          <w:vertAlign w:val="baseline"/>
          <w:rtl w:val="0"/>
        </w:rPr>
        <w:t xml:space="preserve">Знати: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ключові принципи компетентнісного навчання;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сучасні методологічні аспекти викладання літератури відповідно до засад НУШ;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принципи методики викладання зарубіжної літератури в загальноосвітніх закладах середньої освіти, закладах вищої освіти;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особливості сучасного стану викладання літератури;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актуальність наукових та прикладних функцій методики викладання літератури;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професійні вимоги до викладача (учителя) літератури;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психолого-вікові особливості студента (учня)-читача;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засади моделювання тематичного змісту занять у системі їх педагогічно-методичної типології;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особливості вивчення перекладних художніх творів;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теорію і практику контекстного вивчення художніх творів.</w:t>
      </w:r>
    </w:p>
    <w:p w:rsidR="00000000" w:rsidDel="00000000" w:rsidP="00000000" w:rsidRDefault="00000000" w:rsidRPr="00000000" w14:paraId="000001D8">
      <w:pPr>
        <w:spacing w:line="360" w:lineRule="auto"/>
        <w:ind w:left="0" w:firstLine="0"/>
        <w:jc w:val="both"/>
        <w:rPr>
          <w:i w:val="1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Вміти: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застосовувати основні методи і засоби ефективного викладання літератури;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планувати й організовувати роботу;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оптимально застосовувати різні типи занять з літератури;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результативно здійснювати вивчення літературного твору в системі основних етапів;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проводити ефективну діагностику, контроль та оцінювання результатів навчання.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Програмні компетентності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Внаслідок вивчення даного навчального курсу здобувач вищої освіти набуде наступних компетентностей: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Загальні компетентності (ЗК)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360" w:lineRule="auto"/>
        <w:ind w:left="567" w:hanging="56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ІК 1. Здатність інтегрувати знання і розв’язувати складні завдання, практичні проблеми в галузі методики навчання англійської мови і викладання зарубіжної літератури завдяки умінню використовувати теорії та методи освітніх і філологічних наук, проводити дослідження та/або здійснювати інноваційну діяльність, що характеризується комплексністю та умінням функціонувати при змінності та невизначеності умов організації навчально-виховного процесу.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1. Знання і розуміння предметної галузі мовної підготовки та професійної педагогічної діяльності.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2. Здатність до генерування нових ідей, прояву креативності в освітній діяльності, виявлення та розв’язання проблем, ініціативності, критичного мислення тощо.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3. Здатність виявляти емпатію, застосовувати комунікативні навички, діяти на основі етичних міркувань.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4. Здатність використовувати інформаційні та комунікаційні технології в освітній діяльності з урахуванням вимог дистанційного навчання.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5. Здатність до пошуку, оброблення, аналізу та критичного оцінювання інформації з різних вітчизняних та іншомовних джерел.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6. Здатність усвідомлено визначати цілі особистісного і професійного розвитку, застосовувати навички самоменеджменту, працювати індивідуально та в команді.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7. Здатність застосовувати набуті професійні знання і вміння в реаліях освітнього процесу.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8. Здатність діяти соціально відповідально і свідомо на засадах поваги, добра і свобод особистості, мотивувати людей для досягнення спільної мети, усвідомлювати цінності громадянського суспільства.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9. Здатність виявляти толерантність, формувати духовні цінності на засадах поваги до національної ідентичності й культурного розмаїття.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10. Здатність до письмової й усної іншомовної комунікації в професійному середовищі.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11. Здатність до прийняття ефективних рішень, уміння спілкуватися з представниками інших професійних груп різного рівня у фаховій педагогічній діяльності та відповідального ставлення до професійних обов’язків.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12. Вільне володіння державною мовою.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360" w:lineRule="auto"/>
        <w:ind w:left="0" w:hanging="2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ЗК 14. Дотримання етичних принципів та загальноприйнятих моральних норм.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360" w:lineRule="auto"/>
        <w:ind w:left="0" w:firstLine="709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 </w:t>
      </w:r>
      <w:r w:rsidDel="00000000" w:rsidR="00000000" w:rsidRPr="00000000">
        <w:rPr>
          <w:b w:val="1"/>
          <w:color w:val="000000"/>
          <w:rtl w:val="0"/>
        </w:rPr>
        <w:t xml:space="preserve">Спеціальні (фахові, предметні) компетентності (ФК)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1. Здатність забезпечувати навчання учнів (здобувачів) іноземній мові та спілкування іноземною мовою у професійному осередку згідно  із Загальноєвропейськими рекомендаціями з мовної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2. Здатність моделювати зміст навчання відповідно до обов’язкових результатів навчання здобувачів освіти з урахуванням їхніх індивідуальних особливостей і потреб, реалізовувати сучасні підходи до організації та здійснення освітнього процесу з урахуванням актуальних психолого-педагогічних тенденцій.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3. Здатність здійснювати індивідуальний супровід здобувача освіти (наставництво під час навчання), формувати й розвивати ключові компетентності та уміння.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4. Здатність використовувати фахові знання теорії мовознавства та літературознавства, наукових шкіл і напрямів актуальних філологічних досліджень.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5. Здатність здійснювати оцінювання і моніторинг результатів навчання здобувачів освіти на засадах компетентнісно орієнтованого підходу з англійської мови та зарубіжної літератури.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6. Здатність  критично осмислювати проблеми у навчанні і/або професійній діяльності, коригувати власну педагогічну діяльність для підвищення ефективності освітнього процесу.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7. Здатність проводити професійно-орієнтовані наукові дослідження, аналізувати й узагальнювати результати дослідницького/творчого проєкту.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8. Здатність застосовувати науково-педагогічні теорії в освітньому процесі, інновації у фаховій діяльності, використовувати іншомовні комунікативні стратегії в освітньому середовищі та міжкультурному контексті.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9. Здатність формувати в здобувачів освіти культуру здорового і безпечного життя, використовувати ергономічні технології в організації освітнього процесу.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10. Володіння сучасними методами, прийомами і засобами навчання англійської мови і зарубіжної літератури з використанням інформаційних технологій.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11. Здатність використовувати інформаційні технології освітнього процесу в умовах дистанційного навчання, упроваджуючи сучасні методи, прийоми і засоби навчання англійської мови та зарубіжної літератури.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12. Здатність структурувати й організовувати навчальний матеріал відповідно до вимог шкільної програми або робочих навчальних програм ЗВО.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360" w:lineRule="auto"/>
        <w:ind w:left="709" w:hanging="709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13. Здатність до навчання впродовж життя, яке є автономною і самостійною  формою самоосвіти.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360" w:lineRule="auto"/>
        <w:ind w:left="567" w:hanging="567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ФК 14. Здатність і готовність керувати різними  формами пізнавальної діяльності учнів і  студентів.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7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Програмні результати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360" w:lineRule="auto"/>
        <w:ind w:left="709" w:hanging="711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ПРН 1. Знання сучасних тенденцій методики навчання англійської мови і зарубіжної літератури, особливостей використання мови в іншомовній комунікації, уміння творчо використовувати вітчизняні й зарубіжні теорії та здобутки у процесі вирішення професійних завдань.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360" w:lineRule="auto"/>
        <w:ind w:left="709" w:hanging="711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ПРН 2. Знання Державного стандарту загальної середньої освіти, навчальних програм з англійської мови і зарубіжної літератури для ЗЗСО/ЗВО та практичних шляхів їхньої реалізації в освітньому процесі.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360" w:lineRule="auto"/>
        <w:ind w:left="709" w:hanging="711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ПРН 3. Знання психолого-педагогічних особливостей роботи й етичних норм взаємодії в професійному середовищі.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360" w:lineRule="auto"/>
        <w:ind w:left="709" w:hanging="711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ПРН 4. Знання сучасних підходів до організації та здійснення освітнього процесу з урахуванням потреб та індивідуальних особливостей здобувачів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360" w:lineRule="auto"/>
        <w:ind w:left="709" w:hanging="711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ПРН 5. Знання та ефективне використання методів і прийомів викладання англійської мови та зарубіжної літератури у закладах загальної середньої та вищої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360" w:lineRule="auto"/>
        <w:ind w:left="709" w:hanging="711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ПРН 6. Знання норм мовної поведінки, особливостей соціокультурного та країнознавчого аспектів іноземної мови, історії мови, усвідомлення художньої літератури як мистецтва слова.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360" w:lineRule="auto"/>
        <w:ind w:left="709" w:hanging="711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ПРН 7. Уміння здійснювати, опрацьовувати й аналізувати професійно важливі знання, спираючись на сучасні інформаційно-комунікативні технології та різноманітні ресурси.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360" w:lineRule="auto"/>
        <w:ind w:left="709" w:hanging="711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ПРН 8. Уміння знаходити, адаптувати і модифікувати існуючі наукові підходи й методики відповідно до потреб освітнього процесу та конкретних ситуацій професійної діяльності.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360" w:lineRule="auto"/>
        <w:ind w:left="709" w:hanging="711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ПРН 10.  Уміння використовувати різні форми, засоби і стратегії формування культури здорового і безпечного життя, навичок для збереження фізичного та психічного здоров’я.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360" w:lineRule="auto"/>
        <w:ind w:left="709" w:hanging="711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ПРН 11. Здатність враховувати психологічні вікові особливості когнітивних процесів організації навчально-пізнавальної діяльності здобувачів освіти у вивченні англійської мови та зарубіжної літератури.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360" w:lineRule="auto"/>
        <w:ind w:left="709" w:hanging="71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Навчальна робота за дисципліною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Статус дисципліни: обов’язкова.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Обсяг дисципліни: загальна кількість годин – 90.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кількість кредитів ECTS – 3.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3"/>
        <w:gridCol w:w="925"/>
        <w:gridCol w:w="851"/>
        <w:gridCol w:w="992"/>
        <w:gridCol w:w="991"/>
        <w:gridCol w:w="1009"/>
        <w:gridCol w:w="877"/>
        <w:gridCol w:w="931"/>
        <w:gridCol w:w="877"/>
        <w:gridCol w:w="979"/>
        <w:tblGridChange w:id="0">
          <w:tblGrid>
            <w:gridCol w:w="913"/>
            <w:gridCol w:w="925"/>
            <w:gridCol w:w="851"/>
            <w:gridCol w:w="992"/>
            <w:gridCol w:w="991"/>
            <w:gridCol w:w="1009"/>
            <w:gridCol w:w="877"/>
            <w:gridCol w:w="931"/>
            <w:gridCol w:w="877"/>
            <w:gridCol w:w="979"/>
          </w:tblGrid>
        </w:tblGridChange>
      </w:tblGrid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заочна форма</w:t>
            </w:r>
          </w:p>
        </w:tc>
      </w:tr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</w:tr>
    </w:tbl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Мова навчання: українська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 підсумкового (семестрового) контролю: залік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Консультативну допомогу здобувачі вищої освіти можуть отримати у науково-педагогічних працівників кафедри іноземної філології та перекладу, які безпосередньо проводять заняття, або звернувшись з письмовим запитом електронною поштою за адресою: ifp@snu.edu.ua.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Передумови для вивчення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23.0" w:type="dxa"/>
        <w:jc w:val="center"/>
        <w:tblLayout w:type="fixed"/>
        <w:tblLook w:val="0000"/>
      </w:tblPr>
      <w:tblGrid>
        <w:gridCol w:w="1261"/>
        <w:gridCol w:w="4211"/>
        <w:gridCol w:w="3851"/>
        <w:tblGridChange w:id="0">
          <w:tblGrid>
            <w:gridCol w:w="1261"/>
            <w:gridCol w:w="4211"/>
            <w:gridCol w:w="3851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8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Дисципліни, що забезпечують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Семестр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дисципліни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теми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Фахові знання, отримані при вивченні дисциплін літературознавчого циклу на бакалавраті та «Теорія літератури», «Історія зарубіжної літератури д.п. ХХ – початку ХХІ століття», а також «Педагогічна психологія», «Загальна педагогіка та історія педагогіки».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ind w:left="0" w:firstLine="0"/>
        <w:rPr>
          <w:color w:val="00000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ПРОГРАМА НАВЧАЛЬНОЇ ДИСЦИПЛІНИ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Тематичний план денної форми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7"/>
        <w:tblW w:w="98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5679"/>
        <w:gridCol w:w="2494"/>
        <w:tblGridChange w:id="0">
          <w:tblGrid>
            <w:gridCol w:w="1635"/>
            <w:gridCol w:w="5679"/>
            <w:gridCol w:w="2494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заняття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Короткий зміст навчальних занять, тематика індивідуальних та/або групових завдань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Засоби оцінювання та методи демонстрування результатів навчання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 Методологічні основи викладання літератури. Методика викладання літератури як наука.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Лекції</w:t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Стислий зміст.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Сучасні методологічні аспекти викладання літератури. Принципи методики викладання літератури у вищій та загальноосвітній школах. Формування методологічних засад викладання зарубіжної літератури. Об’єкт і предмет дослідження методики викладання літератури. Специфічні методи дослідження в галузі викладання літератури.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Використання діалогових методів.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Ведення конспекту.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Практичні заняття</w:t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Сучасний стан викладання літератури в контексті НУШ.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Стислий зміст.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Принципи, завдання й методи викладання у системі вищої філологічної та загальноосвітньої літературної освіти. Місце та роль літературознавчої компетентності у НУШ та ЗВО з урахуванням інклюзивного вектору і збереження метального здоров’я учасників освітнього процесу.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Участь в обговоренні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line="240" w:lineRule="auto"/>
              <w:ind w:lef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Усне опитування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Виконання завдань.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2. Особливості викладання літератури у ЗЗСО та ЗВО.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Лекції</w:t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Стислий зміст.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Професійні вимоги до викладача та вчителя.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Література як предмет вивчення у школі. Проблеми педагогічної етики у практиці викладання зарубіжної літератури. Психолого-вікові особливості студента/учня-читача та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d1d1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Національна стратегія розбудови безпечного і здорового освітнього середовища в новій українській школі на 2024 рік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Використання діалогових методів.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Ведення конспекту.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Практичні заняття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Професійні вимоги до викладача та вчителя.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Стислий зміст.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Вчитель в НУШ. Професійні стандарти вчителя. Кваліфікаційні вимоги до викладачів.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Участь в обговоренні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line="240" w:lineRule="auto"/>
              <w:ind w:lef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Усне опитування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Виконання завдань.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Тема3. Методи, прийоми, форми та засоби вивчення літератури.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Лекції</w:t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Стислий зміст.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Засоби викладання літератури. Планування та організація роботи учителя/викладача зарубіжної літератури. Типи занять із зарубіжної літератури у ЗВО та ЗЗСО.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Використання діалогових методів.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Ведення конспекту.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Практичні заняття</w:t>
            </w:r>
          </w:p>
        </w:tc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Планування та організація роботи учителя/викладача зарубіжної літератури.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Стислий зміст.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Навчально-методичне забезпечення дисципліни у ЗВО. Підготовка до лекцій та практичних занять. Календарно-тематичне планування та організація роботи вчителя зарубіжної літератури в ЗЗСО</w:t>
            </w:r>
          </w:p>
          <w:p w:rsidR="00000000" w:rsidDel="00000000" w:rsidP="00000000" w:rsidRDefault="00000000" w:rsidRPr="00000000" w14:paraId="00000281">
            <w:pPr>
              <w:spacing w:line="240" w:lineRule="auto"/>
              <w:ind w:left="2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Участь в обговоренні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line="240" w:lineRule="auto"/>
              <w:ind w:lef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Усне опитування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Виконання завдань.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4. Етапи вивчення твору літератури. Оцінювання. Питання теорії літератури у ЗВО / ЗЗСО.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Лекції</w:t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Стислий зміст.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Підготовка до сприйняття та читання тексту. Аналіз художнього твору. Типи літературних занять. Контроль і оцінювання результатів навчання. Творчі роботи студентів/учнів. Жанрові особливості літератури. Вивчення біографії письменника. Розвиток мовлення студентів / учнів на заняттях літератури. Вивчення перекладних художніх творів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Використання діалогових методів.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Ведення конспекту.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Практичні заняття</w:t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Типи літературних занять. Позакласна робота з зарубіжної літератури. «нестандартні уроки». Контроль і оцінювання результатів навчання в НУШ.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Участь в обговоренні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line="240" w:lineRule="auto"/>
              <w:ind w:lef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Усне опитування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Виконання завдань.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5. Сучасні технології викладання зарубіжної літератури в ЗЗСО та ЗВО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Лекції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Стислий зміст.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Термінологічний апарат сучасної методики. Діалог культур як методологія та форма  сучасної освіти. Інтерактивні методи викладання зарубіжної літератури. Дистанційні форми викладання та навчання. Метод проєктів у формування умінь та навичок із зарубіжної літератури. Відео-, аудіо презентація, мультимедійні технології викладання зарубіжної літератури.  Вивчення літератури за опорними  схемами і таблицями.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Використання діалогових методів.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Ведення конспекту.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Практичні заняття</w:t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Дистанційні форми викладання та навчання.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Стислий зміст.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Відео-, аудіо презентація, мультимедійні технології викладання зарубіжної літератури. Використання ШІ у викладанні зарубіжної літератури. Принципи академічної доброчесності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Участь в обговоренні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line="240" w:lineRule="auto"/>
              <w:ind w:lef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Усне опитування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Виконання завдань.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Підсумковий контроль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іспит</w:t>
            </w:r>
          </w:p>
        </w:tc>
      </w:tr>
    </w:tbl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Тематичний план заочної форми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5679"/>
        <w:gridCol w:w="2494"/>
        <w:tblGridChange w:id="0">
          <w:tblGrid>
            <w:gridCol w:w="1635"/>
            <w:gridCol w:w="5679"/>
            <w:gridCol w:w="2494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заняття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Короткий зміст навчальних занять, тематика індивідуальних та/або групових завдань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Засоби оцінювання та методи демонстрування результатів навчання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 Методологічні основи викладання літератури. Методика викладання літератури як наука.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Лекції</w:t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Стислий зміст.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Сучасні методологічні аспекти викладання літератури. Принципи методики викладання літератури у вищій та загальноосвітній школах. Формування методологічних засад викладання зарубіжної літератури. Об’єкт і предмет дослідження методики викладання літератури. Специфічні методи дослідження в галузі викладання літератури.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Використання діалогових методів.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Ведення конспекту.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Практичні заняття</w:t>
            </w:r>
          </w:p>
        </w:tc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Сучасний стан викладання літератури в контексті НУШ.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Стислий зміст.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Принципи, завдання й методи викладання у системі вищої філологічної та загальноосвітньої літературної освіти. Місце та роль літературознавчої компетентності у НУШ та ЗВО з урахуванням інклюзивного вектору і збереження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ментального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здоров’я учасників освітнього процесу.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Участь в обговоренні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line="240" w:lineRule="auto"/>
              <w:ind w:left="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Усне опитування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line="240" w:lineRule="auto"/>
              <w:ind w:left="0"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Виконання завдань.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Підсумковий контроль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залік</w:t>
            </w:r>
          </w:p>
        </w:tc>
      </w:tr>
    </w:tbl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Організація самостійної роботи студентів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Самостійна робота студентів здійснюється у різних формах і передбачає: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роботу з підручниками, навчальними посібниками;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вивчення окремих тем, що передбачені для самостійного вивчення робочою програмою;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виконання індивідуальних завдань з подальшим обговоренням результатів домашньої роботи на практичних заняттях;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підготов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ку до виступу на практичному занятті за певною темою;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систематизац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ію вивченого матеріалу з дисципліни перед підсумковим контралем (заліком)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Складання конспекту шкільного уроку та семінарського заняття в ЗВО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Ефективніст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ь самостійної роботи студентів досягається завдяки послідовному виконанню завдань для самостійної роботи та чіткому плануванню термінів їх виконання; обговоренню результатів 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конаної роботи на практичних заняттях; роботі над помилками та автоматизації навичок з метою запобігання повторення помилок. 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Результати самостійної роботи оцінюються та враховуються викладачем під час атестації успішності студентів. 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самостійної роботи здійснюється як під час аудиторних занять, так і в позааудиторний час відповідно до плану-графіку, складеного викладачем і завчасно доведеного до відома студентів. 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Методами контролю самостійної роботи студентів є: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усне опитування на практичних заняттях;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виконання індивідуальних, творчих та ситуаційних завдань;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презентація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матеріалу за заданою темою.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захист конспекту шкільного уроку та семінарського заняття в ЗВО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Індивідуальні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0" w:right="280" w:firstLine="6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Підбираються викладачем, враховуючи рівень знань студента та його академічні досягнення. Перевага надається творчим завданням (вирішення проблемних завдань, підготовка презентацій та про</w:t>
      </w:r>
      <w:r w:rsidDel="00000000" w:rsidR="00000000" w:rsidRPr="00000000">
        <w:rPr>
          <w:rtl w:val="0"/>
        </w:rPr>
        <w:t xml:space="preserve">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ктів), які дозволяють застосувати на практиці набуті компетенції та розвивати їх.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Розподіл навчального часу</w:t>
      </w:r>
      <w:r w:rsidDel="00000000" w:rsidR="00000000" w:rsidRPr="00000000">
        <w:rPr>
          <w:rtl w:val="0"/>
        </w:rPr>
      </w:r>
    </w:p>
    <w:tbl>
      <w:tblPr>
        <w:tblStyle w:val="Table9"/>
        <w:tblW w:w="9970.000000000002" w:type="dxa"/>
        <w:jc w:val="center"/>
        <w:tblLayout w:type="fixed"/>
        <w:tblLook w:val="0000"/>
      </w:tblPr>
      <w:tblGrid>
        <w:gridCol w:w="2576"/>
        <w:gridCol w:w="851"/>
        <w:gridCol w:w="565"/>
        <w:gridCol w:w="569"/>
        <w:gridCol w:w="567"/>
        <w:gridCol w:w="708"/>
        <w:gridCol w:w="567"/>
        <w:gridCol w:w="735"/>
        <w:gridCol w:w="566"/>
        <w:gridCol w:w="566"/>
        <w:gridCol w:w="543"/>
        <w:gridCol w:w="587"/>
        <w:gridCol w:w="570"/>
        <w:tblGridChange w:id="0">
          <w:tblGrid>
            <w:gridCol w:w="2576"/>
            <w:gridCol w:w="851"/>
            <w:gridCol w:w="565"/>
            <w:gridCol w:w="569"/>
            <w:gridCol w:w="567"/>
            <w:gridCol w:w="708"/>
            <w:gridCol w:w="567"/>
            <w:gridCol w:w="735"/>
            <w:gridCol w:w="566"/>
            <w:gridCol w:w="566"/>
            <w:gridCol w:w="543"/>
            <w:gridCol w:w="587"/>
            <w:gridCol w:w="57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 теми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заочна форма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с.р.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с.р.</w:t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2-й семестр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 годин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</w:tr>
    </w:tbl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Критерії  та система оцінювання</w:t>
      </w:r>
      <w:r w:rsidDel="00000000" w:rsidR="00000000" w:rsidRPr="00000000">
        <w:rPr>
          <w:rtl w:val="0"/>
        </w:rPr>
      </w:r>
    </w:p>
    <w:tbl>
      <w:tblPr>
        <w:tblStyle w:val="Table10"/>
        <w:tblW w:w="98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5"/>
        <w:gridCol w:w="1447"/>
        <w:gridCol w:w="3274"/>
        <w:gridCol w:w="3242"/>
        <w:tblGridChange w:id="0">
          <w:tblGrid>
            <w:gridCol w:w="1845"/>
            <w:gridCol w:w="1447"/>
            <w:gridCol w:w="3274"/>
            <w:gridCol w:w="3242"/>
          </w:tblGrid>
        </w:tblGridChange>
      </w:tblGrid>
      <w:tr>
        <w:trPr>
          <w:cantSplit w:val="1"/>
          <w:trHeight w:val="24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Сума балів за всі види навчальної діяльності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Оцінка ЄКТС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Оцінка за національною шкалою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екзамену, курсового проекту (роботи), практики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заліку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 –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відмінно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зараховано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вищої освіти демонструє глибокі та міцні знання програмного матеріалу, додаткового матеріалу та нормативних документів. Навчальний матеріал відтворюється в повному обсязі, відповідь правильна, обґрунтована, логічна, містить аналіз і систематизацію, зроблені аргументовані висновки. 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вищої освіти володіє вміннями аналізувати конкретні педагогічні факти у контексті соціокультурного, економічного та політичного розвитку людства, вміє визначати закономірності розвитку педагогічних явищ та процесів, володіє навичками самостійного аналізу першоджерел з педагогіки.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 – 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зараховано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вищої освіти дає відповіді, в яких відтворюється значна частина програмного та додаткового матеріалу, виявляє знання і розуміння основних положень педагогіки вищої школи.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вищої освіти вміє застосовувати узагальнені знання навчального матеріалу, передбачені навчальною програмою, певною мірою аналізувати матеріал, порівнювати та робити висновки, його відповідь має відрізняється ґрунтовністю, логічністю. Допускаються певні неточності.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 – 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зараховано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вищої освіти повністю володіє теоретичними питаннями але в межах програмного матеріалу, який викладено у відповідності до вимог. 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здобувач вищої освіти виконує в цілому правильно практичні завдання, але мають місце окремі неточності.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 – 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зараховано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вищої освіти дає відповіді, в яких відтворюються основні положення навчального матеріалу на рівні запам'ятовування без достатнього розуміння; студент у цілому оволодів суттю проблем педагогіки вищої школи, виявляє знання лекційного матеріалу, навчальної літератури.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вищої освіти намагається аналізувати факти й події, робити висновки, але припускається грубих помилок при висвітленні теоретичного матеріалу.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– 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зараховано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вищої освіти неповністю розкриває теоретичні питання, у відповіді припускається суттєвих помилок. 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вищої освіти при виконанні практичних завдань припускається значних помилок, а виконання завдань викликає значні труднощі у студента.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 – 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задовільно 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можливістю повторного складання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зараховано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можливістю повторного складання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0" w:right="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Виставляється здобувачу вищої освіти, який не розкрив теоретичні питання і не може виконати практичні завдання. Як правило, такий студент виявляє здатність до викладення думки лише на елементарному рівні.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–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 обов’язковим повторним вивченням дисципліни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зараховано з обов’язковим повторним вивченням дисципліни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0" w:right="57" w:firstLine="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Виставляється здобувачу вищої освіти, який не виконав навчальну програму або якийсь елемент її складової, має фрагментарні знання, які не дозволяють розкрити теоретичні питання і виконати практичні завдання. Такий студент не може викласти свою думку навіть на елементарному рівні.</w:t>
            </w:r>
          </w:p>
        </w:tc>
      </w:tr>
    </w:tbl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Шкала і схема формування підсумкової оцінки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</w:r>
    </w:p>
    <w:tbl>
      <w:tblPr>
        <w:tblStyle w:val="Table11"/>
        <w:tblW w:w="9888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1"/>
        <w:gridCol w:w="4637"/>
        <w:tblGridChange w:id="0">
          <w:tblGrid>
            <w:gridCol w:w="5251"/>
            <w:gridCol w:w="4637"/>
          </w:tblGrid>
        </w:tblGridChange>
      </w:tblGrid>
      <w:tr>
        <w:trPr>
          <w:cantSplit w:val="1"/>
          <w:trHeight w:val="4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і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балів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практичних завдань</w:t>
            </w:r>
          </w:p>
        </w:tc>
        <w:tc>
          <w:tcPr/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балів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Самостійна робота</w:t>
            </w:r>
          </w:p>
        </w:tc>
        <w:tc>
          <w:tcPr/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балів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Іспит</w:t>
            </w:r>
          </w:p>
        </w:tc>
        <w:tc>
          <w:tcPr/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 балів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Здобувач вищої освіти має право на оскарження результатів оцінювання. Підвищити оцінку можна складанням заліку.   </w:t>
            </w:r>
          </w:p>
        </w:tc>
        <w:tc>
          <w:tcPr/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88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10"/>
        <w:gridCol w:w="4578"/>
        <w:tblGridChange w:id="0">
          <w:tblGrid>
            <w:gridCol w:w="5310"/>
            <w:gridCol w:w="4578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Інструменти і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балів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Заочна  форма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завдань семінарського заняття –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балів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контрольної роботи: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творчих завдань 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тестових завдань </w:t>
            </w:r>
          </w:p>
        </w:tc>
        <w:tc>
          <w:tcPr/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 балів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Самостійна робота  –</w:t>
            </w:r>
          </w:p>
        </w:tc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балів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Іспит</w:t>
            </w:r>
          </w:p>
        </w:tc>
        <w:tc>
          <w:tcPr/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 балів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 балів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Здобувач вищої освіти має право на оскарження результатів оцінювання. Підвищити оцінку можна складанням заліку.   </w:t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Шкала оцінювання  здобувачів вищої освіти</w:t>
      </w:r>
      <w:r w:rsidDel="00000000" w:rsidR="00000000" w:rsidRPr="00000000">
        <w:rPr>
          <w:rtl w:val="0"/>
        </w:rPr>
      </w:r>
    </w:p>
    <w:tbl>
      <w:tblPr>
        <w:tblStyle w:val="Table13"/>
        <w:tblW w:w="99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0"/>
        <w:gridCol w:w="2220"/>
        <w:gridCol w:w="1950"/>
        <w:gridCol w:w="4170"/>
        <w:tblGridChange w:id="0">
          <w:tblGrid>
            <w:gridCol w:w="1650"/>
            <w:gridCol w:w="2220"/>
            <w:gridCol w:w="1950"/>
            <w:gridCol w:w="417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Шкала оцінювання студентів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Сума балів за всі види навчальної діяльності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Оцінка ECTS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Оцінка за національною шкалою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90-100</w:t>
            </w:r>
          </w:p>
        </w:tc>
        <w:tc>
          <w:tcPr/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зараховано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82-89</w:t>
            </w:r>
          </w:p>
        </w:tc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74-81</w:t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64-73</w:t>
            </w:r>
          </w:p>
        </w:tc>
        <w:tc>
          <w:tcPr/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60-63</w:t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35-59</w:t>
            </w:r>
          </w:p>
        </w:tc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FX</w:t>
            </w:r>
          </w:p>
        </w:tc>
        <w:tc>
          <w:tcPr/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зараховано з можливістю повторного складання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0-34</w:t>
            </w:r>
          </w:p>
        </w:tc>
        <w:tc>
          <w:tcPr/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зараховано з обов’язковим повторним складанням дисципліни</w:t>
            </w:r>
          </w:p>
        </w:tc>
      </w:tr>
    </w:tbl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0490"/>
        </w:tabs>
        <w:spacing w:after="240" w:before="240" w:line="240" w:lineRule="auto"/>
        <w:ind w:left="426" w:right="0" w:hanging="284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Рекомендовані джерела інформації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Основна: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Мірошниченко Л. Ф. Методика викладання світової літератури в середніх навчальних закладах: Підручник. К.: Видавничий дім «Слово», 2010. 432 с. 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Навчальний процес у вищій педагогічній школі. Навчальний посібник. За ред.академіка О.Г. Мороза. Київ: НПУ, 2001. 338 с.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Нагаєв В.М. Методика викладання у вищій школі: Навчальний посібник. К.: Центр учбової літератури, 2007. 387с.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Наукові основи методики літератури. Навчально-методичний посібник /За редакцією доктора педагогічних наук, профессора, члена-корреспондента АПН України Н.Й. Волошиної. К.: Ленвіт, 2002.  344 с.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Нісімчук А.С., Падалка О.С., Шпак О.Т. Сучасні педагогічні технології: Навчальний посібник.  Київ: В.Ц. "Просвіта"; Пошуково-видавниче агентство Книга Пам'яті України. 2000. 368 с.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Зарубіжна література 6 – 9 класи. Навчальна програма для закладів загальної середньої освіти. [Електронний ресурс] – Режим доступу: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https://mon.gov.ua/storage/app/media/zagalna%20serednya/programy-5-9-klas/2022/08/15/navchalna.programa-2022.zarubizhna.literatura-6-9.pdf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Зарубіжна література 10 – 11 класи Рівень стандарту Навчальна програма для закладів загальної середньої освіти [Електронний ресурс] – Режим доступу: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https://mon.gov.ua/storage/app/media/zagalna%20serednya/programy-10-11-klas/2022/08/15/navchalna.programa-2022.zarubizhna.literatura-10-11-standart.pdf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Зарубіжна література 10 – 11 класи Профільний рівень Навчальна програма для закладів загальної середньої освіти. [Електронний ресурс] – Режим доступу: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https://mon.gov.ua/storage/app/media/zagalna%20serednya/programy-10-11-klas/2022/08/15/navchalna.programa-2022.zarubizhna.literatura-10-11-profil.pdf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hd w:fill="ffffff" w:val="clear"/>
        <w:spacing w:line="360" w:lineRule="auto"/>
        <w:ind w:left="720" w:hanging="72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Допоміжна: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Бандура О.М. Вивчення елементів теорії літератури в 4-7 класах. К., 1981.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Бандура О.М. Вивчення елементів теорії літератури в 9-11 класах. К., 1989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Волошина Н. Й. Наукові основи методики літератури: Посібник. К.: Ленвіт, 2002. 344 с.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Державний стандарт базової і повної загальної середньої освіти (Постанова Кабінету Міністрів України від 23. 11. 2011 р. № 1392) // Інформаційний збірник та коментарі Міністерства освіти і науки, молоді та спорту України. – 2012. – № 4-5. – С. 3-56; [Електронний ресурс] – Режим доступу: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http://zakon2.rada.gov.ua/laws/show/1392-2011-п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Дичківська І. Інноваційні педагогічні технології. К.: Академвидав, 2004. 352 с.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Зубрицька М. Homo legens: читання як соціокультурний феномен. Львів: Літопис, 2004. 352 с.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Ісаєва О. О. Організація та розвиток читацької діяльності школярів при вивченні зарубіжної літератури: Посібник для вчителя. К.: Ленвіт, 2000. 184 с.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Ісаєва О.О. Теорія і технологія розвитку читацької діяльності старшокласників у процесі вивчення зарубіжної літератури : Монографія. К.: Вид-во НПУ імені М. П. Драгоманова, 2003. 380 с.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Кичук Н. Формування творчої особистості вчителя. К.: Либідь, 1991. 222 с.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Клименко Ж. В. Зарубіжна література. Позакласні заходи. 5–6 класи: Посібник для вчителя. Харків: Веста: Видавництво «Ранок», 2004. 128 с.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Клименко Ж. В. Зарубіжна література. Позакласні заходи. 7–8 класи: посібник для вчителя. Харків: Веста : Видавництво «Ранок», 2004. 128 с.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Клименко Ж. В. Теорія і технологія вивчення перекладних художніх творів у старших класах загальноосвітньої школи. К.: Вид-во НПУ імені М.П. Драгоманова, 2006. 340 с.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Куцевол О. М. Методика викладання української літератури (креативноінноваційна стратегія). К.: Освіта України, 2009. 494 с.</w:t>
        <w:br w:type="textWrapping"/>
        <w:t xml:space="preserve">Мацевко-Бекерська Л. В. Методика викладання світової літератури: Навчальноетодичний посібник. Львів: ЛНУ імені Івана Франка, 2011. 320 с.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Мацапура В. Особливості лірики та різні підходи до її аналізу.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Зарубіжна література в навчальних закладах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1998. № 11.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Мірошниченко Л. Ф., Дишлюк Ю. М. Зарубіжна література. Позакласні заходи. 9-11 кл.: Посібник для вчителя. Харків : Ранок, 2004. 208 с.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Мойсеїв І. Зарубіжна література в людинотворчому вимірі. К.: Генеза, 2003. 256 с.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Наукові основи методики літератури [за ред. Н. Волошиної]. К.: Ленвіт, 2002. 344 с.</w:t>
        <w:br w:type="textWrapping"/>
        <w:t xml:space="preserve">Ніколенко О. М., Куцевол О. М. Сучасний урок зарубіжної літератури: Посібник. 5–11 класи. К.: ВЦ «Академія», 2003. 288 с.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Ніколенко О. М., Орлова О. В., Конєва Т. М. та ін. Зарубіжна література: Тести: Посібник. К.: ВЦ «Академія», 2007. – 352 с.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Падалка Н.І., Цимбалюк В.І. Вивчення драматичних творів. К., 1984.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Пасічник Є. Методика викладання української літератури в середніх навчальних закладах. К.: Ленвіт, 2000. 384 с.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Первак О.В. Методика вивчення літературного напряму з використанням опорних схем.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Всесвітня література 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1997. № 11.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Поліщук Я. Поезія і філософія: діалог пізнання.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Зарубіжна література в навчальних закладах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1997. № 5.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Пометун О. І. Сучасний урок. Інтерактивні технології навчання: науковометодичний посібник [за ред. О. І. Пометун]. К. : АСК, 2004.  192 с.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Професія – вчитель літератури: Словник-довідник [упор. Т. Чередник]. Тернопіль: Мандрівець, 2009. 140 с.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Ситченко А. Л. Методика викладання літератури: Термінологічний словник [за ред. А. Л. Ситченко]. К.: Видавничий дім «Ін Юре», 2008. 132 с.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Ситченко А. Навчально-технологічна концепція літературного аналізу. К.: Ленвіт, 2004. 304 с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Таранік-Ткачук К. В. Від Вітмена до Маркеса: Матеріали до уроків зарубіжної літератури. Тернопіль: Мандрівець, 2005. 196 с. ; Біла церква : Дельфін, 2011. 220 с.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Таранік-Ткачук К. В. Стилістичний аналіз художнього твору на уроках зарубіжної літератури. К.: Грамота, 2008. 128 с.</w:t>
        <w:br w:type="textWrapping"/>
        <w:t xml:space="preserve">Штейнбук Ф. М. Методика викладання зарубіжної літератури в школі: Навчальний посібник / Ф. М. Штейнбук. К.: Кондор, 2007. 313 с.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4" w:top="1134" w:left="1701" w:right="567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Symbol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600"/>
        <w:tab w:val="center" w:leader="none" w:pos="49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4"/>
      <w:tblW w:w="9854.0" w:type="dxa"/>
      <w:jc w:val="left"/>
      <w:tblInd w:w="-216.0" w:type="dxa"/>
      <w:tblLayout w:type="fixed"/>
      <w:tblLook w:val="0000"/>
    </w:tblPr>
    <w:tblGrid>
      <w:gridCol w:w="7345"/>
      <w:gridCol w:w="2509"/>
      <w:tblGridChange w:id="0">
        <w:tblGrid>
          <w:gridCol w:w="7345"/>
          <w:gridCol w:w="2509"/>
        </w:tblGrid>
      </w:tblGridChange>
    </w:tblGrid>
    <w:tr>
      <w:trPr>
        <w:cantSplit w:val="0"/>
        <w:trHeight w:val="558" w:hRule="atLeast"/>
        <w:tblHeader w:val="0"/>
      </w:trPr>
      <w:tc>
        <w:tcPr/>
        <w:p w:rsidR="00000000" w:rsidDel="00000000" w:rsidP="00000000" w:rsidRDefault="00000000" w:rsidRPr="00000000" w14:paraId="000004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40" w:line="240" w:lineRule="auto"/>
            <w:ind w:left="0" w:right="0" w:firstLine="0"/>
            <w:jc w:val="left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4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40" w:line="240" w:lineRule="auto"/>
            <w:ind w:left="0" w:right="0" w:hanging="250"/>
            <w:jc w:val="right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abstractNum w:abstractNumId="9">
    <w:lvl w:ilvl="0">
      <w:start w:val="4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567"/>
      </w:tabs>
      <w:spacing w:after="240" w:before="240" w:lineRule="auto"/>
      <w:ind w:left="0" w:hanging="1"/>
      <w:jc w:val="center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992"/>
      </w:tabs>
      <w:spacing w:after="120" w:before="120" w:lineRule="auto"/>
      <w:ind w:left="0" w:firstLine="709"/>
      <w:jc w:val="both"/>
    </w:pPr>
    <w:rPr/>
  </w:style>
  <w:style w:type="paragraph" w:styleId="Heading3">
    <w:name w:val="heading 3"/>
    <w:basedOn w:val="Normal"/>
    <w:next w:val="Normal"/>
    <w:pPr>
      <w:spacing w:before="120" w:lineRule="auto"/>
      <w:ind w:left="0" w:hanging="1"/>
    </w:pPr>
    <w:rPr/>
  </w:style>
  <w:style w:type="paragraph" w:styleId="Heading4">
    <w:name w:val="heading 4"/>
    <w:basedOn w:val="Normal"/>
    <w:next w:val="Normal"/>
    <w:pPr>
      <w:keepNext w:val="1"/>
      <w:tabs>
        <w:tab w:val="left" w:leader="none" w:pos="1418"/>
      </w:tabs>
      <w:ind w:left="0" w:hanging="1"/>
    </w:pPr>
    <w:rPr/>
  </w:style>
  <w:style w:type="paragraph" w:styleId="Heading5">
    <w:name w:val="heading 5"/>
    <w:basedOn w:val="Normal"/>
    <w:next w:val="Normal"/>
    <w:pPr>
      <w:ind w:left="0" w:hanging="1"/>
    </w:pPr>
    <w:rPr/>
  </w:style>
  <w:style w:type="paragraph" w:styleId="Heading6">
    <w:name w:val="heading 6"/>
    <w:basedOn w:val="Normal"/>
    <w:next w:val="Normal"/>
    <w:pPr>
      <w:ind w:left="0" w:hanging="1"/>
    </w:pPr>
    <w:rPr/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a2" w:default="1">
    <w:name w:val="Normal"/>
    <w:rsid w:val="00DD0B0B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lang w:eastAsia="en-US"/>
    </w:rPr>
  </w:style>
  <w:style w:type="paragraph" w:styleId="10">
    <w:name w:val="heading 1"/>
    <w:basedOn w:val="a2"/>
    <w:next w:val="a3"/>
    <w:rsid w:val="00DD0B0B"/>
    <w:pPr>
      <w:keepNext w:val="1"/>
      <w:numPr>
        <w:numId w:val="5"/>
      </w:numPr>
      <w:tabs>
        <w:tab w:val="left" w:pos="567"/>
      </w:tabs>
      <w:suppressAutoHyphens w:val="0"/>
      <w:spacing w:after="240" w:before="240"/>
      <w:ind w:left="-1" w:hanging="1"/>
      <w:contextualSpacing w:val="1"/>
      <w:jc w:val="center"/>
    </w:pPr>
    <w:rPr>
      <w:b w:val="1"/>
      <w:caps w:val="1"/>
      <w:szCs w:val="18"/>
      <w:lang w:eastAsia="ar-SA"/>
    </w:rPr>
  </w:style>
  <w:style w:type="paragraph" w:styleId="2">
    <w:name w:val="heading 2"/>
    <w:basedOn w:val="a3"/>
    <w:next w:val="a3"/>
    <w:rsid w:val="00DD0B0B"/>
    <w:pPr>
      <w:keepNext w:val="1"/>
      <w:keepLines w:val="1"/>
      <w:numPr>
        <w:ilvl w:val="1"/>
        <w:numId w:val="5"/>
      </w:numPr>
      <w:tabs>
        <w:tab w:val="left" w:pos="992"/>
      </w:tabs>
      <w:suppressAutoHyphens w:val="0"/>
      <w:spacing w:after="120" w:before="120"/>
      <w:ind w:left="-1" w:firstLine="709"/>
      <w:outlineLvl w:val="1"/>
    </w:pPr>
    <w:rPr>
      <w:szCs w:val="18"/>
      <w:lang w:eastAsia="ar-SA"/>
    </w:rPr>
  </w:style>
  <w:style w:type="paragraph" w:styleId="3">
    <w:name w:val="heading 3"/>
    <w:basedOn w:val="a2"/>
    <w:next w:val="a3"/>
    <w:rsid w:val="00DD0B0B"/>
    <w:pPr>
      <w:numPr>
        <w:ilvl w:val="2"/>
        <w:numId w:val="5"/>
      </w:numPr>
      <w:suppressAutoHyphens w:val="0"/>
      <w:spacing w:before="120"/>
      <w:ind w:left="-1" w:hanging="1"/>
      <w:outlineLvl w:val="2"/>
    </w:pPr>
    <w:rPr>
      <w:szCs w:val="18"/>
      <w:lang w:eastAsia="ar-SA"/>
    </w:rPr>
  </w:style>
  <w:style w:type="paragraph" w:styleId="4">
    <w:name w:val="heading 4"/>
    <w:basedOn w:val="a2"/>
    <w:next w:val="a3"/>
    <w:rsid w:val="00DD0B0B"/>
    <w:pPr>
      <w:keepNext w:val="1"/>
      <w:numPr>
        <w:ilvl w:val="3"/>
        <w:numId w:val="2"/>
      </w:numPr>
      <w:tabs>
        <w:tab w:val="left" w:pos="1418"/>
      </w:tabs>
      <w:ind w:left="-1" w:hanging="1"/>
      <w:outlineLvl w:val="3"/>
    </w:pPr>
  </w:style>
  <w:style w:type="paragraph" w:styleId="5">
    <w:name w:val="heading 5"/>
    <w:basedOn w:val="a2"/>
    <w:next w:val="a3"/>
    <w:rsid w:val="00DD0B0B"/>
    <w:pPr>
      <w:numPr>
        <w:ilvl w:val="4"/>
        <w:numId w:val="2"/>
      </w:numPr>
      <w:ind w:left="-1" w:hanging="1"/>
      <w:outlineLvl w:val="4"/>
    </w:pPr>
  </w:style>
  <w:style w:type="paragraph" w:styleId="6">
    <w:name w:val="heading 6"/>
    <w:basedOn w:val="a2"/>
    <w:next w:val="a3"/>
    <w:rsid w:val="00DD0B0B"/>
    <w:pPr>
      <w:numPr>
        <w:ilvl w:val="5"/>
        <w:numId w:val="2"/>
      </w:numPr>
      <w:ind w:left="-1" w:hanging="1"/>
      <w:outlineLvl w:val="5"/>
    </w:pPr>
  </w:style>
  <w:style w:type="paragraph" w:styleId="7">
    <w:name w:val="heading 7"/>
    <w:basedOn w:val="a2"/>
    <w:next w:val="a3"/>
    <w:rsid w:val="00DD0B0B"/>
    <w:pPr>
      <w:numPr>
        <w:ilvl w:val="6"/>
        <w:numId w:val="2"/>
      </w:numPr>
      <w:ind w:left="-1" w:hanging="1"/>
      <w:outlineLvl w:val="6"/>
    </w:pPr>
  </w:style>
  <w:style w:type="paragraph" w:styleId="8">
    <w:name w:val="heading 8"/>
    <w:basedOn w:val="a2"/>
    <w:next w:val="a3"/>
    <w:rsid w:val="00DD0B0B"/>
    <w:pPr>
      <w:numPr>
        <w:ilvl w:val="7"/>
        <w:numId w:val="2"/>
      </w:numPr>
      <w:ind w:left="-1" w:hanging="1"/>
      <w:outlineLvl w:val="7"/>
    </w:pPr>
  </w:style>
  <w:style w:type="paragraph" w:styleId="9">
    <w:name w:val="heading 9"/>
    <w:basedOn w:val="a2"/>
    <w:next w:val="a3"/>
    <w:rsid w:val="00DD0B0B"/>
    <w:pPr>
      <w:keepNext w:val="1"/>
      <w:numPr>
        <w:ilvl w:val="8"/>
        <w:numId w:val="2"/>
      </w:numPr>
      <w:ind w:left="-1" w:hanging="1"/>
      <w:outlineLvl w:val="8"/>
    </w:pPr>
  </w:style>
  <w:style w:type="character" w:styleId="a4" w:default="1">
    <w:name w:val="Default Paragraph Font"/>
    <w:uiPriority w:val="1"/>
    <w:semiHidden w:val="1"/>
    <w:unhideWhenUsed w:val="1"/>
  </w:style>
  <w:style w:type="table" w:styleId="a5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6" w:default="1">
    <w:name w:val="No List"/>
    <w:uiPriority w:val="99"/>
    <w:semiHidden w:val="1"/>
    <w:unhideWhenUsed w:val="1"/>
  </w:style>
  <w:style w:type="paragraph" w:styleId="normal" w:customStyle="1">
    <w:name w:val="normal"/>
    <w:rsid w:val="00DD0B0B"/>
  </w:style>
  <w:style w:type="table" w:styleId="TableNormal" w:customStyle="1">
    <w:name w:val="Table Normal"/>
    <w:rsid w:val="00DD0B0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7">
    <w:name w:val="Title"/>
    <w:basedOn w:val="a2"/>
    <w:rsid w:val="00DD0B0B"/>
    <w:pPr>
      <w:jc w:val="center"/>
    </w:pPr>
    <w:rPr>
      <w:b w:val="1"/>
      <w:szCs w:val="24"/>
    </w:rPr>
  </w:style>
  <w:style w:type="paragraph" w:styleId="a8">
    <w:name w:val="No Spacing"/>
    <w:rsid w:val="00DD0B0B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 w:val="ru-RU"/>
    </w:rPr>
  </w:style>
  <w:style w:type="character" w:styleId="12" w:customStyle="1">
    <w:name w:val="Заголовок 1 Знак"/>
    <w:rsid w:val="00DD0B0B"/>
    <w:rPr>
      <w:rFonts w:ascii="Times New Roman" w:eastAsia="Times New Roman" w:hAnsi="Times New Roman"/>
      <w:b w:val="1"/>
      <w:caps w:val="1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character" w:styleId="20" w:customStyle="1">
    <w:name w:val="Заголовок 2 Знак"/>
    <w:rsid w:val="00DD0B0B"/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character" w:styleId="30" w:customStyle="1">
    <w:name w:val="Заголовок 3 Знак"/>
    <w:rsid w:val="00DD0B0B"/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character" w:styleId="40" w:customStyle="1">
    <w:name w:val="Заголовок 4 Знак"/>
    <w:rsid w:val="00DD0B0B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uk-UA"/>
    </w:rPr>
  </w:style>
  <w:style w:type="character" w:styleId="50" w:customStyle="1">
    <w:name w:val="Заголовок 5 Знак"/>
    <w:rsid w:val="00DD0B0B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uk-UA"/>
    </w:rPr>
  </w:style>
  <w:style w:type="character" w:styleId="60" w:customStyle="1">
    <w:name w:val="Заголовок 6 Знак"/>
    <w:rsid w:val="00DD0B0B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uk-UA"/>
    </w:rPr>
  </w:style>
  <w:style w:type="character" w:styleId="70" w:customStyle="1">
    <w:name w:val="Заголовок 7 Знак"/>
    <w:rsid w:val="00DD0B0B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uk-UA"/>
    </w:rPr>
  </w:style>
  <w:style w:type="character" w:styleId="80" w:customStyle="1">
    <w:name w:val="Заголовок 8 Знак"/>
    <w:rsid w:val="00DD0B0B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uk-UA"/>
    </w:rPr>
  </w:style>
  <w:style w:type="character" w:styleId="90" w:customStyle="1">
    <w:name w:val="Заголовок 9 Знак"/>
    <w:rsid w:val="00DD0B0B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9">
    <w:name w:val="toa heading"/>
    <w:basedOn w:val="a2"/>
    <w:next w:val="a3"/>
    <w:rsid w:val="00DD0B0B"/>
    <w:pPr>
      <w:keepNext w:val="1"/>
      <w:suppressAutoHyphens w:val="0"/>
      <w:spacing w:before="120"/>
      <w:jc w:val="center"/>
    </w:pPr>
    <w:rPr>
      <w:b w:val="1"/>
      <w:caps w:val="1"/>
      <w:sz w:val="22"/>
    </w:rPr>
  </w:style>
  <w:style w:type="paragraph" w:styleId="B" w:customStyle="1">
    <w:name w:val="Додаток_B"/>
    <w:basedOn w:val="10"/>
    <w:next w:val="a3"/>
    <w:rsid w:val="00DD0B0B"/>
    <w:pPr>
      <w:numPr>
        <w:numId w:val="4"/>
      </w:numPr>
      <w:tabs>
        <w:tab w:val="clear" w:pos="567"/>
      </w:tabs>
      <w:spacing w:after="120" w:before="0"/>
      <w:ind w:left="-1" w:hanging="1"/>
    </w:pPr>
    <w:rPr>
      <w:caps w:val="0"/>
      <w:szCs w:val="24"/>
    </w:rPr>
  </w:style>
  <w:style w:type="paragraph" w:styleId="a3">
    <w:name w:val="Body Text"/>
    <w:basedOn w:val="a2"/>
    <w:rsid w:val="00DD0B0B"/>
    <w:pPr>
      <w:ind w:firstLine="709"/>
      <w:jc w:val="both"/>
    </w:pPr>
    <w:rPr>
      <w:lang w:eastAsia="ru-RU"/>
    </w:rPr>
  </w:style>
  <w:style w:type="character" w:styleId="aa" w:customStyle="1">
    <w:name w:val="Основной текст Знак"/>
    <w:rsid w:val="00DD0B0B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ru-RU" w:val="uk-UA"/>
    </w:rPr>
  </w:style>
  <w:style w:type="paragraph" w:styleId="ab">
    <w:name w:val="caption"/>
    <w:basedOn w:val="a2"/>
    <w:next w:val="a3"/>
    <w:rsid w:val="00DD0B0B"/>
    <w:pPr>
      <w:ind w:left="567"/>
      <w:jc w:val="center"/>
    </w:pPr>
  </w:style>
  <w:style w:type="paragraph" w:styleId="13">
    <w:name w:val="toc 1"/>
    <w:basedOn w:val="a2"/>
    <w:next w:val="a2"/>
    <w:rsid w:val="00DD0B0B"/>
    <w:rPr>
      <w:caps w:val="1"/>
    </w:rPr>
  </w:style>
  <w:style w:type="paragraph" w:styleId="21">
    <w:name w:val="toc 2"/>
    <w:basedOn w:val="a2"/>
    <w:next w:val="a2"/>
    <w:rsid w:val="00DD0B0B"/>
  </w:style>
  <w:style w:type="paragraph" w:styleId="31">
    <w:name w:val="toc 3"/>
    <w:basedOn w:val="a2"/>
    <w:next w:val="a2"/>
    <w:rsid w:val="00DD0B0B"/>
  </w:style>
  <w:style w:type="paragraph" w:styleId="41">
    <w:name w:val="toc 4"/>
    <w:basedOn w:val="a2"/>
    <w:next w:val="a2"/>
    <w:rsid w:val="00DD0B0B"/>
  </w:style>
  <w:style w:type="paragraph" w:styleId="51">
    <w:name w:val="toc 5"/>
    <w:basedOn w:val="a2"/>
    <w:next w:val="a2"/>
    <w:rsid w:val="00DD0B0B"/>
  </w:style>
  <w:style w:type="paragraph" w:styleId="61">
    <w:name w:val="toc 6"/>
    <w:basedOn w:val="a2"/>
    <w:next w:val="a2"/>
    <w:rsid w:val="00DD0B0B"/>
    <w:rPr>
      <w:rFonts w:ascii="Pragmatica" w:hAnsi="Pragmatica"/>
      <w:sz w:val="22"/>
    </w:rPr>
  </w:style>
  <w:style w:type="paragraph" w:styleId="71">
    <w:name w:val="toc 7"/>
    <w:basedOn w:val="a2"/>
    <w:next w:val="a2"/>
    <w:rsid w:val="00DD0B0B"/>
    <w:rPr>
      <w:rFonts w:ascii="Pragmatica" w:hAnsi="Pragmatica"/>
      <w:sz w:val="22"/>
    </w:rPr>
  </w:style>
  <w:style w:type="paragraph" w:styleId="81">
    <w:name w:val="toc 8"/>
    <w:basedOn w:val="a2"/>
    <w:next w:val="a2"/>
    <w:rsid w:val="00DD0B0B"/>
    <w:rPr>
      <w:rFonts w:ascii="Pragmatica" w:hAnsi="Pragmatica"/>
      <w:sz w:val="22"/>
    </w:rPr>
  </w:style>
  <w:style w:type="paragraph" w:styleId="91">
    <w:name w:val="toc 9"/>
    <w:basedOn w:val="a2"/>
    <w:next w:val="a2"/>
    <w:rsid w:val="00DD0B0B"/>
    <w:rPr>
      <w:rFonts w:ascii="Pragmatica" w:hAnsi="Pragmatica"/>
      <w:sz w:val="22"/>
    </w:rPr>
  </w:style>
  <w:style w:type="paragraph" w:styleId="ac">
    <w:name w:val="footer"/>
    <w:basedOn w:val="a2"/>
    <w:rsid w:val="00DD0B0B"/>
  </w:style>
  <w:style w:type="character" w:styleId="ad" w:customStyle="1">
    <w:name w:val="Нижний колонтитул Знак"/>
    <w:rsid w:val="00DD0B0B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paragraph" w:styleId="a">
    <w:name w:val="List Bullet"/>
    <w:basedOn w:val="a2"/>
    <w:rsid w:val="00DD0B0B"/>
    <w:pPr>
      <w:numPr>
        <w:numId w:val="6"/>
      </w:numPr>
      <w:tabs>
        <w:tab w:val="left" w:pos="992"/>
      </w:tabs>
      <w:suppressAutoHyphens w:val="0"/>
      <w:ind w:left="-1" w:hanging="1"/>
    </w:pPr>
    <w:rPr>
      <w:szCs w:val="18"/>
      <w:lang w:eastAsia="ar-SA"/>
    </w:rPr>
  </w:style>
  <w:style w:type="paragraph" w:styleId="ae">
    <w:name w:val="List Number"/>
    <w:basedOn w:val="a2"/>
    <w:rsid w:val="00DD0B0B"/>
    <w:pPr>
      <w:tabs>
        <w:tab w:val="num" w:pos="720"/>
        <w:tab w:val="left" w:pos="851"/>
      </w:tabs>
      <w:suppressAutoHyphens w:val="0"/>
    </w:pPr>
    <w:rPr>
      <w:szCs w:val="18"/>
      <w:lang w:eastAsia="ar-SA"/>
    </w:rPr>
  </w:style>
  <w:style w:type="table" w:styleId="af">
    <w:name w:val="Table Grid"/>
    <w:basedOn w:val="a5"/>
    <w:rsid w:val="00DD0B0B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ru-RU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f0">
    <w:name w:val="Note Heading"/>
    <w:basedOn w:val="10"/>
    <w:next w:val="a3"/>
    <w:rsid w:val="00DD0B0B"/>
    <w:pPr>
      <w:numPr>
        <w:numId w:val="0"/>
      </w:numPr>
      <w:ind w:left="-1" w:leftChars="-1" w:hanging="1" w:hangingChars="1"/>
    </w:pPr>
  </w:style>
  <w:style w:type="character" w:styleId="af1" w:customStyle="1">
    <w:name w:val="Заголовок записки Знак"/>
    <w:rsid w:val="00DD0B0B"/>
    <w:rPr>
      <w:rFonts w:ascii="Times New Roman" w:cs="Times New Roman" w:eastAsia="Times New Roman" w:hAnsi="Times New Roman"/>
      <w:b w:val="1"/>
      <w:caps w:val="1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paragraph" w:styleId="a0" w:customStyle="1">
    <w:name w:val="Додаток Б"/>
    <w:basedOn w:val="a2"/>
    <w:next w:val="a3"/>
    <w:rsid w:val="00DD0B0B"/>
    <w:pPr>
      <w:keepNext w:val="1"/>
      <w:numPr>
        <w:numId w:val="3"/>
      </w:numPr>
      <w:suppressAutoHyphens w:val="0"/>
      <w:spacing w:after="120" w:before="120"/>
      <w:ind w:left="-1" w:hanging="1"/>
      <w:jc w:val="right"/>
    </w:pPr>
    <w:rPr>
      <w:b w:val="1"/>
      <w:szCs w:val="24"/>
      <w:lang w:eastAsia="ar-SA"/>
    </w:rPr>
  </w:style>
  <w:style w:type="paragraph" w:styleId="A1" w:customStyle="1">
    <w:name w:val="Додаток A_1"/>
    <w:basedOn w:val="2"/>
    <w:next w:val="a3"/>
    <w:rsid w:val="00DD0B0B"/>
    <w:pPr>
      <w:numPr>
        <w:numId w:val="1"/>
      </w:numPr>
      <w:ind w:left="-1" w:firstLine="709"/>
    </w:pPr>
  </w:style>
  <w:style w:type="paragraph" w:styleId="11" w:customStyle="1">
    <w:name w:val="Додаток А_1_1"/>
    <w:basedOn w:val="3"/>
    <w:next w:val="a3"/>
    <w:rsid w:val="00DD0B0B"/>
    <w:pPr>
      <w:numPr>
        <w:numId w:val="1"/>
      </w:numPr>
      <w:ind w:left="-1" w:hanging="1"/>
    </w:pPr>
  </w:style>
  <w:style w:type="paragraph" w:styleId="Arial" w:customStyle="1">
    <w:name w:val="Стиль Текст + (латиница) Arial"/>
    <w:basedOn w:val="af2"/>
    <w:rsid w:val="00DD0B0B"/>
    <w:rPr>
      <w:rFonts w:ascii="Arial" w:hAnsi="Arial"/>
      <w:lang w:eastAsia="ru-RU"/>
    </w:rPr>
  </w:style>
  <w:style w:type="paragraph" w:styleId="af2">
    <w:name w:val="Plain Text"/>
    <w:basedOn w:val="a2"/>
    <w:rsid w:val="00DD0B0B"/>
  </w:style>
  <w:style w:type="character" w:styleId="af3" w:customStyle="1">
    <w:name w:val="Текст Знак"/>
    <w:rsid w:val="00DD0B0B"/>
    <w:rPr>
      <w:rFonts w:ascii="Times New Roman" w:cs="Courier New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paragraph" w:styleId="af4">
    <w:name w:val="header"/>
    <w:basedOn w:val="a2"/>
    <w:rsid w:val="00DD0B0B"/>
  </w:style>
  <w:style w:type="character" w:styleId="af5" w:customStyle="1">
    <w:name w:val="Верхний колонтитул Знак"/>
    <w:rsid w:val="00DD0B0B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character" w:styleId="af6">
    <w:name w:val="page number"/>
    <w:basedOn w:val="a4"/>
    <w:rsid w:val="00DD0B0B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footnote text"/>
    <w:basedOn w:val="a2"/>
    <w:rsid w:val="00DD0B0B"/>
  </w:style>
  <w:style w:type="character" w:styleId="af8" w:customStyle="1">
    <w:name w:val="Текст сноски Знак"/>
    <w:rsid w:val="00DD0B0B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paragraph" w:styleId="1" w:customStyle="1">
    <w:name w:val="Додаток_А1"/>
    <w:basedOn w:val="2"/>
    <w:next w:val="a3"/>
    <w:rsid w:val="00DD0B0B"/>
    <w:pPr>
      <w:numPr>
        <w:numId w:val="4"/>
      </w:numPr>
      <w:ind w:left="-1" w:firstLine="709"/>
    </w:pPr>
  </w:style>
  <w:style w:type="paragraph" w:styleId="32">
    <w:name w:val="Body Text Indent 3"/>
    <w:basedOn w:val="a2"/>
    <w:rsid w:val="00DD0B0B"/>
    <w:pPr>
      <w:spacing w:after="120"/>
      <w:ind w:left="283"/>
    </w:pPr>
    <w:rPr>
      <w:sz w:val="16"/>
      <w:szCs w:val="16"/>
      <w:lang w:eastAsia="ru-RU"/>
    </w:rPr>
  </w:style>
  <w:style w:type="character" w:styleId="33" w:customStyle="1">
    <w:name w:val="Основной текст с отступом 3 Знак"/>
    <w:rsid w:val="00DD0B0B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ru-RU" w:val="uk-UA"/>
    </w:rPr>
  </w:style>
  <w:style w:type="paragraph" w:styleId="footnotedescription" w:customStyle="1">
    <w:name w:val="footnote description"/>
    <w:next w:val="a2"/>
    <w:rsid w:val="00DD0B0B"/>
    <w:pPr>
      <w:suppressAutoHyphens w:val="1"/>
      <w:spacing w:after="1" w:line="303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ff0000"/>
      <w:position w:val="-1"/>
      <w:sz w:val="22"/>
      <w:szCs w:val="22"/>
      <w:lang w:eastAsia="ru-RU"/>
    </w:rPr>
  </w:style>
  <w:style w:type="character" w:styleId="footnotedescriptionChar" w:customStyle="1">
    <w:name w:val="footnote description Char"/>
    <w:rsid w:val="00DD0B0B"/>
    <w:rPr>
      <w:rFonts w:ascii="Times New Roman" w:eastAsia="Times New Roman" w:hAnsi="Times New Roman"/>
      <w:b w:val="1"/>
      <w:color w:val="ff0000"/>
      <w:w w:val="100"/>
      <w:position w:val="-1"/>
      <w:sz w:val="22"/>
      <w:szCs w:val="22"/>
      <w:effect w:val="none"/>
      <w:vertAlign w:val="baseline"/>
      <w:cs w:val="0"/>
      <w:em w:val="none"/>
      <w:lang w:bidi="ar-SA" w:eastAsia="ru-RU"/>
    </w:rPr>
  </w:style>
  <w:style w:type="character" w:styleId="footnotemark" w:customStyle="1">
    <w:name w:val="footnote mark"/>
    <w:rsid w:val="00DD0B0B"/>
    <w:rPr>
      <w:rFonts w:ascii="Times New Roman" w:cs="Times New Roman" w:eastAsia="Times New Roman" w:hAnsi="Times New Roman"/>
      <w:color w:val="000000"/>
      <w:w w:val="100"/>
      <w:position w:val="-1"/>
      <w:sz w:val="20"/>
      <w:effect w:val="none"/>
      <w:vertAlign w:val="superscript"/>
      <w:cs w:val="0"/>
      <w:em w:val="none"/>
    </w:rPr>
  </w:style>
  <w:style w:type="table" w:styleId="TableGrid" w:customStyle="1">
    <w:name w:val="TableGrid"/>
    <w:rsid w:val="00DD0B0B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ru-RU"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f9">
    <w:name w:val="footnote reference"/>
    <w:qFormat w:val="1"/>
    <w:rsid w:val="00DD0B0B"/>
    <w:rPr>
      <w:w w:val="100"/>
      <w:position w:val="-1"/>
      <w:effect w:val="none"/>
      <w:vertAlign w:val="superscript"/>
      <w:cs w:val="0"/>
      <w:em w:val="none"/>
    </w:rPr>
  </w:style>
  <w:style w:type="character" w:styleId="apple-converted-space" w:customStyle="1">
    <w:name w:val="apple-converted-space"/>
    <w:basedOn w:val="a4"/>
    <w:rsid w:val="00DD0B0B"/>
    <w:rPr>
      <w:w w:val="100"/>
      <w:position w:val="-1"/>
      <w:effect w:val="none"/>
      <w:vertAlign w:val="baseline"/>
      <w:cs w:val="0"/>
      <w:em w:val="none"/>
    </w:rPr>
  </w:style>
  <w:style w:type="paragraph" w:styleId="afa">
    <w:name w:val="endnote text"/>
    <w:basedOn w:val="a2"/>
    <w:qFormat w:val="1"/>
    <w:rsid w:val="00DD0B0B"/>
    <w:rPr>
      <w:sz w:val="20"/>
    </w:rPr>
  </w:style>
  <w:style w:type="character" w:styleId="afb" w:customStyle="1">
    <w:name w:val="Текст концевой сноски Знак"/>
    <w:rsid w:val="00DD0B0B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character" w:styleId="afc">
    <w:name w:val="endnote reference"/>
    <w:qFormat w:val="1"/>
    <w:rsid w:val="00DD0B0B"/>
    <w:rPr>
      <w:w w:val="100"/>
      <w:position w:val="-1"/>
      <w:effect w:val="none"/>
      <w:vertAlign w:val="superscript"/>
      <w:cs w:val="0"/>
      <w:em w:val="none"/>
    </w:rPr>
  </w:style>
  <w:style w:type="paragraph" w:styleId="afd">
    <w:name w:val="Normal (Web)"/>
    <w:basedOn w:val="a2"/>
    <w:uiPriority w:val="99"/>
    <w:qFormat w:val="1"/>
    <w:rsid w:val="00DD0B0B"/>
    <w:pPr>
      <w:spacing w:after="100" w:afterAutospacing="1" w:before="100" w:beforeAutospacing="1"/>
    </w:pPr>
    <w:rPr>
      <w:szCs w:val="24"/>
      <w:lang w:eastAsia="ru-RU" w:val="ru-RU"/>
    </w:rPr>
  </w:style>
  <w:style w:type="character" w:styleId="afe" w:customStyle="1">
    <w:name w:val="Нормальний текст Знак Знак"/>
    <w:rsid w:val="00DD0B0B"/>
    <w:rPr>
      <w:rFonts w:ascii="Antiqua" w:hAnsi="Antiqua"/>
      <w:w w:val="100"/>
      <w:position w:val="-1"/>
      <w:sz w:val="26"/>
      <w:effect w:val="none"/>
      <w:vertAlign w:val="baseline"/>
      <w:cs w:val="0"/>
      <w:em w:val="none"/>
    </w:rPr>
  </w:style>
  <w:style w:type="paragraph" w:styleId="aff" w:customStyle="1">
    <w:name w:val="Нормальний текст Знак"/>
    <w:basedOn w:val="a2"/>
    <w:rsid w:val="00DD0B0B"/>
    <w:pPr>
      <w:spacing w:before="120"/>
      <w:ind w:firstLine="567"/>
    </w:pPr>
    <w:rPr>
      <w:rFonts w:ascii="Antiqua" w:eastAsia="Calibri" w:hAnsi="Antiqua"/>
      <w:sz w:val="26"/>
    </w:rPr>
  </w:style>
  <w:style w:type="paragraph" w:styleId="aff0">
    <w:name w:val="List Paragraph"/>
    <w:basedOn w:val="a2"/>
    <w:rsid w:val="00DD0B0B"/>
    <w:pPr>
      <w:ind w:left="720"/>
      <w:contextualSpacing w:val="1"/>
    </w:pPr>
  </w:style>
  <w:style w:type="paragraph" w:styleId="aff1">
    <w:name w:val="Balloon Text"/>
    <w:basedOn w:val="a2"/>
    <w:qFormat w:val="1"/>
    <w:rsid w:val="00DD0B0B"/>
    <w:rPr>
      <w:rFonts w:ascii="Tahoma" w:hAnsi="Tahoma"/>
      <w:sz w:val="16"/>
      <w:szCs w:val="16"/>
    </w:rPr>
  </w:style>
  <w:style w:type="character" w:styleId="aff2" w:customStyle="1">
    <w:name w:val="Текст выноски Знак"/>
    <w:rsid w:val="00DD0B0B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styleId="aff3">
    <w:name w:val="Hyperlink"/>
    <w:qFormat w:val="1"/>
    <w:rsid w:val="00DD0B0B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ff4">
    <w:name w:val="FollowedHyperlink"/>
    <w:qFormat w:val="1"/>
    <w:rsid w:val="00DD0B0B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aff5" w:customStyle="1">
    <w:name w:val="Название Знак"/>
    <w:rsid w:val="00DD0B0B"/>
    <w:rPr>
      <w:rFonts w:ascii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ff6" w:customStyle="1">
    <w:name w:val="Текст документа"/>
    <w:basedOn w:val="a2"/>
    <w:rsid w:val="00DD0B0B"/>
    <w:pPr>
      <w:suppressAutoHyphens w:val="0"/>
      <w:ind w:firstLine="567"/>
      <w:jc w:val="both"/>
    </w:pPr>
    <w:rPr>
      <w:lang w:val="ru-RU"/>
    </w:rPr>
  </w:style>
  <w:style w:type="paragraph" w:styleId="HTML">
    <w:name w:val="HTML Preformatted"/>
    <w:basedOn w:val="a2"/>
    <w:qFormat w:val="1"/>
    <w:rsid w:val="00DD0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styleId="HTML0" w:customStyle="1">
    <w:name w:val="Стандартный HTML Знак"/>
    <w:rsid w:val="00DD0B0B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f7">
    <w:name w:val="Body Text Indent"/>
    <w:basedOn w:val="a2"/>
    <w:qFormat w:val="1"/>
    <w:rsid w:val="00DD0B0B"/>
    <w:pPr>
      <w:spacing w:after="120"/>
      <w:ind w:left="283"/>
    </w:pPr>
  </w:style>
  <w:style w:type="character" w:styleId="aff8" w:customStyle="1">
    <w:name w:val="Основной текст с отступом Знак"/>
    <w:rsid w:val="00DD0B0B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 w:val="uk-UA"/>
    </w:rPr>
  </w:style>
  <w:style w:type="paragraph" w:styleId="22">
    <w:name w:val="Body Text Indent 2"/>
    <w:basedOn w:val="a2"/>
    <w:qFormat w:val="1"/>
    <w:rsid w:val="00DD0B0B"/>
    <w:pPr>
      <w:spacing w:after="120" w:line="480" w:lineRule="auto"/>
      <w:ind w:left="283"/>
    </w:pPr>
  </w:style>
  <w:style w:type="character" w:styleId="23" w:customStyle="1">
    <w:name w:val="Основной текст с отступом 2 Знак"/>
    <w:rsid w:val="00DD0B0B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 w:val="uk-UA"/>
    </w:rPr>
  </w:style>
  <w:style w:type="paragraph" w:styleId="24">
    <w:name w:val="Body Text 2"/>
    <w:basedOn w:val="a2"/>
    <w:qFormat w:val="1"/>
    <w:rsid w:val="00DD0B0B"/>
    <w:pPr>
      <w:spacing w:after="120" w:line="480" w:lineRule="auto"/>
    </w:pPr>
  </w:style>
  <w:style w:type="character" w:styleId="25" w:customStyle="1">
    <w:name w:val="Основной текст 2 Знак"/>
    <w:rsid w:val="00DD0B0B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 w:val="uk-UA"/>
    </w:rPr>
  </w:style>
  <w:style w:type="table" w:styleId="Style27" w:customStyle="1">
    <w:name w:val="_Style 27"/>
    <w:basedOn w:val="a5"/>
    <w:rsid w:val="00DD0B0B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ourier New" w:cs="Courier New" w:eastAsia="Courier New" w:hAnsi="Courier New"/>
      <w:position w:val="-1"/>
      <w:lang w:eastAsia="ru-RU" w:val="ru-RU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yle25" w:customStyle="1">
    <w:name w:val="_Style 25"/>
    <w:basedOn w:val="a5"/>
    <w:rsid w:val="00DD0B0B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ru-RU" w:val="ru-RU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4" w:customStyle="1">
    <w:name w:val="Сетка таблицы1"/>
    <w:basedOn w:val="a5"/>
    <w:next w:val="af"/>
    <w:rsid w:val="00DD0B0B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 w:val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mce-nbsp-wrap" w:customStyle="1">
    <w:name w:val="mce-nbsp-wrap"/>
    <w:rsid w:val="00DD0B0B"/>
    <w:rPr>
      <w:w w:val="100"/>
      <w:position w:val="-1"/>
      <w:effect w:val="none"/>
      <w:vertAlign w:val="baseline"/>
      <w:cs w:val="0"/>
      <w:em w:val="none"/>
    </w:rPr>
  </w:style>
  <w:style w:type="character" w:styleId="aff9" w:customStyle="1">
    <w:name w:val="Неразрешенное упоминание"/>
    <w:qFormat w:val="1"/>
    <w:rsid w:val="00DD0B0B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example" w:customStyle="1">
    <w:name w:val="example"/>
    <w:basedOn w:val="a2"/>
    <w:rsid w:val="00DD0B0B"/>
    <w:pPr>
      <w:spacing w:after="100" w:afterAutospacing="1" w:before="100" w:beforeAutospacing="1"/>
    </w:pPr>
    <w:rPr>
      <w:szCs w:val="24"/>
      <w:lang w:eastAsia="uk-UA"/>
    </w:rPr>
  </w:style>
  <w:style w:type="character" w:styleId="affa">
    <w:name w:val="Emphasis"/>
    <w:rsid w:val="00DD0B0B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fontstyle01" w:customStyle="1">
    <w:name w:val="fontstyle01"/>
    <w:rsid w:val="00DD0B0B"/>
    <w:rPr>
      <w:rFonts w:ascii="Times New Roman" w:cs="Times New Roman" w:hAnsi="Times New 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b">
    <w:name w:val="Subtitle"/>
    <w:basedOn w:val="normal"/>
    <w:next w:val="normal"/>
    <w:rsid w:val="00DD0B0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c" w:customStyle="1">
    <w:basedOn w:val="TableNormal"/>
    <w:rsid w:val="00DD0B0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d" w:customStyle="1">
    <w:basedOn w:val="TableNormal"/>
    <w:rsid w:val="00DD0B0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e" w:customStyle="1">
    <w:basedOn w:val="TableNormal"/>
    <w:rsid w:val="00DD0B0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" w:customStyle="1">
    <w:basedOn w:val="TableNormal"/>
    <w:rsid w:val="00DD0B0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0" w:customStyle="1">
    <w:basedOn w:val="TableNormal"/>
    <w:rsid w:val="00DD0B0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1" w:customStyle="1">
    <w:basedOn w:val="TableNormal"/>
    <w:rsid w:val="00DD0B0B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2" w:customStyle="1">
    <w:basedOn w:val="TableNormal"/>
    <w:rsid w:val="00DD0B0B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  <w:style w:type="table" w:styleId="afff3" w:customStyle="1">
    <w:basedOn w:val="TableNormal"/>
    <w:rsid w:val="00DD0B0B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  <w:style w:type="table" w:styleId="afff4" w:customStyle="1">
    <w:basedOn w:val="TableNormal"/>
    <w:rsid w:val="00DD0B0B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afff5" w:customStyle="1">
    <w:basedOn w:val="TableNormal"/>
    <w:rsid w:val="00DD0B0B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  <w:style w:type="table" w:styleId="afff6" w:customStyle="1">
    <w:basedOn w:val="TableNormal"/>
    <w:rsid w:val="00DD0B0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7" w:customStyle="1">
    <w:basedOn w:val="TableNormal"/>
    <w:rsid w:val="00DD0B0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8" w:customStyle="1">
    <w:basedOn w:val="TableNormal"/>
    <w:rsid w:val="00DD0B0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9" w:customStyle="1">
    <w:basedOn w:val="TableNormal"/>
    <w:rsid w:val="00DD0B0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pple-tab-span" w:customStyle="1">
    <w:name w:val="apple-tab-span"/>
    <w:basedOn w:val="a4"/>
    <w:rsid w:val="00810A9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://zakon2.rada.gov.ua/laws/show/1392-2011-%D0%BF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n.gov.ua/storage/app/media/zagalna%20serednya/programy-10-11-klas/2022/08/15/navchalna.programa-2022.zarubizhna.literatura-10-11-profil.pdf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n.gov.ua/storage/app/media/zagalna%20serednya/programy-5-9-klas/2022/08/15/navchalna.programa-2022.zarubizhna.literatura-6-9.pdf" TargetMode="External"/><Relationship Id="rId8" Type="http://schemas.openxmlformats.org/officeDocument/2006/relationships/hyperlink" Target="https://mon.gov.ua/storage/app/media/zagalna%20serednya/programy-10-11-klas/2022/08/15/navchalna.programa-2022.zarubizhna.literatura-10-11-standart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iCAEmXvgPg0OksB4Zpv+WAmrg==">CgMxLjAyCGguZ2pkZ3hzMgloLjMwajB6bGwyCWguM3pueXNoNzgAciExOFpEVkFzeGFteFpwRUpNM3NoV0xHdWExc24ybWRXTmI=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2024-09-12T07:21:00Z</dcterms:created>
  <dc:creator>vzyo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a1348751815587173c2881849dbdc35678403a4140d9fe5d3f62a4ba896b67b0</vt:lpwstr>
  </property>
</Properties>
</file>