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09AE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3A19380B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1"/>
        <w:gridCol w:w="3064"/>
        <w:gridCol w:w="3354"/>
      </w:tblGrid>
      <w:tr w:rsidR="00E24D2A" w:rsidRPr="00093A81" w14:paraId="0C556E27" w14:textId="77777777" w:rsidTr="006C154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E40C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8956" w14:textId="77777777" w:rsidR="00E24D2A" w:rsidRPr="00093A81" w:rsidRDefault="00E24D2A" w:rsidP="006C154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B89C4E9" wp14:editId="4F540C30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277CD814" w14:textId="77777777" w:rsidTr="006C154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E238D" w14:textId="1B44BA67" w:rsidR="00E24D2A" w:rsidRDefault="00530F8D" w:rsidP="006C15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ПСИХОЛОГІЯ ТРАВМУЮЧИХ СИТУАЦІЙ</w:t>
            </w:r>
          </w:p>
          <w:p w14:paraId="446F93B4" w14:textId="2748C729" w:rsidR="00743635" w:rsidRPr="00396401" w:rsidRDefault="00743635" w:rsidP="006C154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2973" w14:textId="77777777" w:rsidR="00E24D2A" w:rsidRPr="00093A81" w:rsidRDefault="00E24D2A" w:rsidP="006C154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47372336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2CB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14956" w14:textId="04263E2C" w:rsidR="00E24D2A" w:rsidRPr="00093A81" w:rsidRDefault="00530F8D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24D2A" w:rsidRPr="00093A81" w14:paraId="0A5FDA79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A696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8569" w14:textId="3F101D5D" w:rsidR="00E24D2A" w:rsidRPr="00093A81" w:rsidRDefault="00E24D2A" w:rsidP="00E24D2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Психологія</w:t>
            </w:r>
          </w:p>
        </w:tc>
      </w:tr>
      <w:tr w:rsidR="00E24D2A" w:rsidRPr="00093A81" w14:paraId="016D4CAA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D18D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DE0FF" w14:textId="7EE42AE8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24D2A" w:rsidRPr="00093A81" w14:paraId="21400887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C7CF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836EE" w14:textId="237EE408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24D2A" w:rsidRPr="00093A81" w14:paraId="0A25495B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3E222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709F2" w14:textId="0215CA5C" w:rsidR="00E24D2A" w:rsidRPr="00093A81" w:rsidRDefault="00C56020" w:rsidP="006C154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E24D2A" w:rsidRPr="00093A81" w14:paraId="5113BCA2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E3A0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85A79" w14:textId="77777777" w:rsidR="00E24D2A" w:rsidRPr="00093A81" w:rsidRDefault="00E24D2A" w:rsidP="006C154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278108CF" w14:textId="77777777" w:rsidTr="006C154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632C" w14:textId="77777777" w:rsidR="00E24D2A" w:rsidRPr="00093A81" w:rsidRDefault="00E24D2A" w:rsidP="006C154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18465" w14:textId="77777777" w:rsidR="00E24D2A" w:rsidRPr="00093A81" w:rsidRDefault="00387B30" w:rsidP="00387B30">
            <w:pPr>
              <w:spacing w:line="276" w:lineRule="auto"/>
              <w:rPr>
                <w:szCs w:val="24"/>
              </w:rPr>
            </w:pPr>
            <w:r w:rsidRPr="00E915F3">
              <w:rPr>
                <w:szCs w:val="24"/>
              </w:rPr>
              <w:t>екзамен</w:t>
            </w:r>
          </w:p>
        </w:tc>
      </w:tr>
    </w:tbl>
    <w:p w14:paraId="1C3BB941" w14:textId="77777777" w:rsidR="00E24D2A" w:rsidRPr="00093A81" w:rsidRDefault="00E24D2A" w:rsidP="00E24D2A">
      <w:pPr>
        <w:jc w:val="both"/>
        <w:rPr>
          <w:sz w:val="22"/>
        </w:rPr>
      </w:pPr>
    </w:p>
    <w:p w14:paraId="3A3EB41A" w14:textId="77777777" w:rsidR="00E24D2A" w:rsidRPr="00093A81" w:rsidRDefault="00E24D2A" w:rsidP="00E24D2A">
      <w:pPr>
        <w:jc w:val="both"/>
        <w:rPr>
          <w:sz w:val="22"/>
        </w:rPr>
      </w:pPr>
    </w:p>
    <w:p w14:paraId="129019D9" w14:textId="77777777" w:rsidR="00E24D2A" w:rsidRPr="00093A81" w:rsidRDefault="00E24D2A" w:rsidP="00E24D2A">
      <w:pPr>
        <w:jc w:val="both"/>
        <w:rPr>
          <w:sz w:val="22"/>
        </w:rPr>
      </w:pPr>
    </w:p>
    <w:p w14:paraId="3D3C497D" w14:textId="77777777" w:rsidR="00E24D2A" w:rsidRPr="00093A81" w:rsidRDefault="00E24D2A" w:rsidP="00E24D2A">
      <w:pPr>
        <w:jc w:val="both"/>
        <w:rPr>
          <w:sz w:val="22"/>
        </w:rPr>
      </w:pPr>
    </w:p>
    <w:p w14:paraId="4CDC07F7" w14:textId="77777777" w:rsidR="00E24D2A" w:rsidRPr="00093A81" w:rsidRDefault="00E24D2A" w:rsidP="00E24D2A">
      <w:pPr>
        <w:jc w:val="both"/>
        <w:rPr>
          <w:sz w:val="22"/>
        </w:rPr>
      </w:pPr>
    </w:p>
    <w:p w14:paraId="302A7A7B" w14:textId="77777777" w:rsidR="00E24D2A" w:rsidRPr="00093A81" w:rsidRDefault="00E24D2A" w:rsidP="00E24D2A">
      <w:pPr>
        <w:jc w:val="both"/>
        <w:rPr>
          <w:sz w:val="22"/>
        </w:rPr>
      </w:pPr>
    </w:p>
    <w:p w14:paraId="68A97BCD" w14:textId="77777777" w:rsidR="00E24D2A" w:rsidRPr="00093A81" w:rsidRDefault="00E24D2A" w:rsidP="00E24D2A">
      <w:pPr>
        <w:jc w:val="both"/>
        <w:rPr>
          <w:sz w:val="22"/>
        </w:rPr>
      </w:pPr>
    </w:p>
    <w:p w14:paraId="48FF4D60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0"/>
        <w:gridCol w:w="260"/>
        <w:gridCol w:w="1916"/>
        <w:gridCol w:w="260"/>
        <w:gridCol w:w="1290"/>
        <w:gridCol w:w="674"/>
        <w:gridCol w:w="259"/>
        <w:gridCol w:w="2200"/>
      </w:tblGrid>
      <w:tr w:rsidR="00E24D2A" w:rsidRPr="00E24D2A" w14:paraId="561E72CF" w14:textId="77777777" w:rsidTr="006C154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836EB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7D15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22524002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7436B" w14:textId="46FE70E5" w:rsidR="00E24D2A" w:rsidRPr="00E24D2A" w:rsidRDefault="00BB194C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24D2A" w:rsidRPr="00E24D2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 w:rsidR="00387B30">
              <w:rPr>
                <w:szCs w:val="24"/>
              </w:rPr>
              <w:t>психол</w:t>
            </w:r>
            <w:r w:rsidR="00E24D2A" w:rsidRPr="00E24D2A">
              <w:rPr>
                <w:szCs w:val="24"/>
              </w:rPr>
              <w:t>.н</w:t>
            </w:r>
            <w:proofErr w:type="spellEnd"/>
            <w:r w:rsidR="00E24D2A" w:rsidRPr="00E24D2A">
              <w:rPr>
                <w:szCs w:val="24"/>
              </w:rPr>
              <w:t xml:space="preserve">., </w:t>
            </w:r>
            <w:r w:rsidR="00C012F8">
              <w:rPr>
                <w:szCs w:val="24"/>
              </w:rPr>
              <w:t>проф</w:t>
            </w:r>
            <w:r w:rsidR="00E24D2A" w:rsidRPr="00E24D2A">
              <w:rPr>
                <w:szCs w:val="24"/>
              </w:rPr>
              <w:t xml:space="preserve">., </w:t>
            </w:r>
            <w:proofErr w:type="spellStart"/>
            <w:r w:rsidR="00387B30">
              <w:rPr>
                <w:szCs w:val="24"/>
              </w:rPr>
              <w:t>Лосієвська</w:t>
            </w:r>
            <w:proofErr w:type="spellEnd"/>
            <w:r w:rsidR="00387B30">
              <w:rPr>
                <w:szCs w:val="24"/>
              </w:rPr>
              <w:t xml:space="preserve"> Ольга Геннадіївна</w:t>
            </w:r>
          </w:p>
        </w:tc>
      </w:tr>
      <w:tr w:rsidR="00E24D2A" w:rsidRPr="00E24D2A" w14:paraId="48E3F996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E41ED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09345148" w14:textId="77777777" w:rsidTr="006C154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ADD2F" w14:textId="1DD4094D" w:rsidR="00E24D2A" w:rsidRPr="00E24D2A" w:rsidRDefault="00B3473D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="00E24D2A" w:rsidRPr="00E24D2A">
              <w:rPr>
                <w:szCs w:val="24"/>
              </w:rPr>
              <w:t xml:space="preserve">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3B1E77DD" w14:textId="77777777" w:rsidTr="006C154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1EFEB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186C2265" w14:textId="77777777" w:rsidTr="006C154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93AC5" w14:textId="71BD967D" w:rsidR="00E24D2A" w:rsidRPr="00E24D2A" w:rsidRDefault="00803F19" w:rsidP="00E24D2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 w:rsidR="00D9318A">
              <w:rPr>
                <w:szCs w:val="24"/>
                <w:lang w:val="en-US"/>
              </w:rPr>
              <w:t>nfinity88</w:t>
            </w:r>
            <w:r>
              <w:rPr>
                <w:szCs w:val="24"/>
                <w:lang w:val="en-US"/>
              </w:rPr>
              <w:t>lug@gmail</w:t>
            </w:r>
            <w:r w:rsidR="006D6CC4">
              <w:rPr>
                <w:szCs w:val="24"/>
                <w:lang w:val="en-US"/>
              </w:rPr>
              <w:t>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0571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9A81D8" w14:textId="77777777" w:rsidR="00E24D2A" w:rsidRPr="00E24D2A" w:rsidRDefault="00E24D2A" w:rsidP="00387B30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387B30"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42FE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EC6EE" w14:textId="7DB9E5B5" w:rsidR="00E24D2A" w:rsidRPr="005F5834" w:rsidRDefault="005F5834" w:rsidP="00387B3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Вайбер</w:t>
            </w:r>
            <w:proofErr w:type="spellEnd"/>
            <w:r>
              <w:rPr>
                <w:szCs w:val="24"/>
              </w:rPr>
              <w:t xml:space="preserve"> за номером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23E4D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CEAE5" w14:textId="0753F0D7" w:rsidR="00E24D2A" w:rsidRPr="00E24D2A" w:rsidRDefault="00D81AFB" w:rsidP="00E24D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з графіком консультацій</w:t>
            </w:r>
          </w:p>
        </w:tc>
      </w:tr>
      <w:tr w:rsidR="00E24D2A" w:rsidRPr="00E24D2A" w14:paraId="3CE05E1B" w14:textId="77777777" w:rsidTr="006C154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02FF2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F01EA7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13AE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BBDFF6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D3FB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50288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0BBF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2764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06870342" w14:textId="77777777" w:rsidR="00E24D2A" w:rsidRPr="00E24D2A" w:rsidRDefault="00E24D2A" w:rsidP="00E24D2A">
      <w:pPr>
        <w:rPr>
          <w:szCs w:val="24"/>
        </w:rPr>
      </w:pPr>
    </w:p>
    <w:p w14:paraId="24550E0C" w14:textId="77777777" w:rsidR="00E24D2A" w:rsidRPr="00E24D2A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62"/>
        <w:gridCol w:w="1930"/>
        <w:gridCol w:w="262"/>
        <w:gridCol w:w="1150"/>
        <w:gridCol w:w="825"/>
        <w:gridCol w:w="261"/>
        <w:gridCol w:w="2170"/>
      </w:tblGrid>
      <w:tr w:rsidR="00E24D2A" w:rsidRPr="00E24D2A" w14:paraId="52894F5E" w14:textId="77777777" w:rsidTr="005F5834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9D1A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D7DE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1097C118" w14:textId="77777777" w:rsidTr="005F5834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69C51" w14:textId="0B6A740D" w:rsidR="00E24D2A" w:rsidRPr="00E24D2A" w:rsidRDefault="00F01EA7" w:rsidP="00E24D2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</w:t>
            </w:r>
            <w:r w:rsidR="00C012F8">
              <w:rPr>
                <w:szCs w:val="24"/>
              </w:rPr>
              <w:t>психол.н</w:t>
            </w:r>
            <w:proofErr w:type="spellEnd"/>
            <w:r w:rsidR="00C012F8">
              <w:rPr>
                <w:szCs w:val="24"/>
              </w:rPr>
              <w:t xml:space="preserve">., проф. </w:t>
            </w:r>
            <w:proofErr w:type="spellStart"/>
            <w:r w:rsidR="00BB194C">
              <w:rPr>
                <w:szCs w:val="24"/>
              </w:rPr>
              <w:t>Лосієвська</w:t>
            </w:r>
            <w:proofErr w:type="spellEnd"/>
            <w:r w:rsidR="00BB194C">
              <w:rPr>
                <w:szCs w:val="24"/>
              </w:rPr>
              <w:t xml:space="preserve"> Ольга Геннадіївна</w:t>
            </w:r>
          </w:p>
        </w:tc>
      </w:tr>
      <w:tr w:rsidR="00E24D2A" w:rsidRPr="00E24D2A" w14:paraId="6E16105D" w14:textId="77777777" w:rsidTr="005F5834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77E5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1AD7B2D6" w14:textId="77777777" w:rsidTr="005F5834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EB44C" w14:textId="79EE19C5" w:rsidR="00E24D2A" w:rsidRPr="00E24D2A" w:rsidRDefault="000D3197" w:rsidP="00E24D2A">
            <w:pPr>
              <w:spacing w:line="276" w:lineRule="auto"/>
              <w:jc w:val="center"/>
              <w:rPr>
                <w:szCs w:val="24"/>
              </w:rPr>
            </w:pPr>
            <w:r w:rsidRPr="000D3197">
              <w:rPr>
                <w:szCs w:val="24"/>
              </w:rPr>
              <w:t>професор кафедри психології та соціології</w:t>
            </w:r>
          </w:p>
        </w:tc>
      </w:tr>
      <w:tr w:rsidR="00E24D2A" w:rsidRPr="00E24D2A" w14:paraId="3EF12DCD" w14:textId="77777777" w:rsidTr="005F5834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46C7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5F5834" w:rsidRPr="00E24D2A" w14:paraId="2B3FB433" w14:textId="77777777" w:rsidTr="005F5834"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E8001" w14:textId="77777777" w:rsidR="005F5834" w:rsidRPr="00E24D2A" w:rsidRDefault="005F5834" w:rsidP="00AE297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infinity88lug@gmail.com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17423" w14:textId="77777777" w:rsidR="005F5834" w:rsidRPr="00E24D2A" w:rsidRDefault="005F5834" w:rsidP="00AE2975">
            <w:pPr>
              <w:jc w:val="center"/>
              <w:rPr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15163" w14:textId="77777777" w:rsidR="005F5834" w:rsidRPr="00E24D2A" w:rsidRDefault="005F5834" w:rsidP="00AE2975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>
              <w:rPr>
                <w:szCs w:val="24"/>
              </w:rPr>
              <w:t>66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510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38</w:t>
            </w:r>
            <w:r w:rsidRPr="00E24D2A">
              <w:rPr>
                <w:szCs w:val="24"/>
                <w:lang w:val="en-US"/>
              </w:rPr>
              <w:t>-</w:t>
            </w:r>
            <w:r>
              <w:rPr>
                <w:szCs w:val="24"/>
              </w:rPr>
              <w:t>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C014E" w14:textId="77777777" w:rsidR="005F5834" w:rsidRPr="00E24D2A" w:rsidRDefault="005F5834" w:rsidP="00AE2975">
            <w:pPr>
              <w:jc w:val="center"/>
              <w:rPr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AEBF8" w14:textId="77777777" w:rsidR="005F5834" w:rsidRPr="005F5834" w:rsidRDefault="005F5834" w:rsidP="00AE29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Вайбер</w:t>
            </w:r>
            <w:proofErr w:type="spellEnd"/>
            <w:r>
              <w:rPr>
                <w:szCs w:val="24"/>
              </w:rPr>
              <w:t xml:space="preserve"> за номером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B72BF" w14:textId="77777777" w:rsidR="005F5834" w:rsidRPr="00E24D2A" w:rsidRDefault="005F5834" w:rsidP="00AE29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DC15B" w14:textId="6E7C031A" w:rsidR="005F5834" w:rsidRPr="00E24D2A" w:rsidRDefault="00D81AFB" w:rsidP="00AE29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з графіком консультацій</w:t>
            </w:r>
          </w:p>
        </w:tc>
      </w:tr>
      <w:tr w:rsidR="005F5834" w:rsidRPr="00E24D2A" w14:paraId="235ECAB3" w14:textId="77777777" w:rsidTr="005F5834"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0D0FC" w14:textId="77777777" w:rsidR="005F5834" w:rsidRPr="00E24D2A" w:rsidRDefault="005F5834" w:rsidP="00AE2975">
            <w:pPr>
              <w:jc w:val="center"/>
              <w:rPr>
                <w:sz w:val="16"/>
                <w:szCs w:val="16"/>
              </w:rPr>
            </w:pPr>
            <w:r w:rsidRPr="00F01EA7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E1FD3" w14:textId="77777777" w:rsidR="005F5834" w:rsidRPr="00E24D2A" w:rsidRDefault="005F5834" w:rsidP="00A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7B80B" w14:textId="77777777" w:rsidR="005F5834" w:rsidRPr="00E24D2A" w:rsidRDefault="005F5834" w:rsidP="00AE2975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6864" w14:textId="77777777" w:rsidR="005F5834" w:rsidRPr="00E24D2A" w:rsidRDefault="005F5834" w:rsidP="00AE2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0DC1D5" w14:textId="77777777" w:rsidR="005F5834" w:rsidRPr="00E24D2A" w:rsidRDefault="005F5834" w:rsidP="00AE2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EBBC" w14:textId="77777777" w:rsidR="005F5834" w:rsidRPr="00E24D2A" w:rsidRDefault="005F5834" w:rsidP="00AE297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4D5FBE" w14:textId="77777777" w:rsidR="005F5834" w:rsidRPr="00E24D2A" w:rsidRDefault="005F5834" w:rsidP="00AE29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0693043B" w14:textId="77777777" w:rsidR="005F5834" w:rsidRPr="00E24D2A" w:rsidRDefault="005F5834" w:rsidP="005F5834">
      <w:pPr>
        <w:rPr>
          <w:szCs w:val="24"/>
        </w:rPr>
      </w:pPr>
    </w:p>
    <w:p w14:paraId="796E53F1" w14:textId="77777777" w:rsidR="00E24D2A" w:rsidRPr="00E24D2A" w:rsidRDefault="00E24D2A" w:rsidP="00E24D2A">
      <w:pPr>
        <w:rPr>
          <w:szCs w:val="24"/>
        </w:rPr>
      </w:pPr>
    </w:p>
    <w:p w14:paraId="18974F65" w14:textId="77777777" w:rsidR="00E24D2A" w:rsidRPr="00E24D2A" w:rsidRDefault="00E24D2A" w:rsidP="00C031F2">
      <w:pPr>
        <w:jc w:val="both"/>
        <w:rPr>
          <w:i/>
          <w:sz w:val="20"/>
        </w:rPr>
      </w:pPr>
      <w:r w:rsidRPr="00E24D2A">
        <w:rPr>
          <w:szCs w:val="24"/>
        </w:rPr>
        <w:t xml:space="preserve">* </w:t>
      </w:r>
      <w:r w:rsidRPr="00E24D2A">
        <w:rPr>
          <w:i/>
          <w:sz w:val="20"/>
        </w:rPr>
        <w:t xml:space="preserve">– 1) дані підрозділи вносяться до </w:t>
      </w:r>
      <w:proofErr w:type="spellStart"/>
      <w:r w:rsidRPr="00E24D2A">
        <w:rPr>
          <w:i/>
          <w:sz w:val="20"/>
        </w:rPr>
        <w:t>силабусу</w:t>
      </w:r>
      <w:proofErr w:type="spellEnd"/>
      <w:r w:rsidRPr="00E24D2A">
        <w:rPr>
          <w:i/>
          <w:sz w:val="20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E24D2A">
        <w:rPr>
          <w:b/>
          <w:i/>
          <w:sz w:val="20"/>
        </w:rPr>
        <w:t>«Викладач лабораторних та практичних занять:»</w:t>
      </w:r>
      <w:r w:rsidRPr="00E24D2A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7FCD9F7E" w14:textId="77777777" w:rsidR="00E24D2A" w:rsidRPr="00E24D2A" w:rsidRDefault="00E24D2A" w:rsidP="00E24D2A">
      <w:pPr>
        <w:jc w:val="both"/>
        <w:rPr>
          <w:sz w:val="22"/>
        </w:rPr>
      </w:pPr>
    </w:p>
    <w:p w14:paraId="0E6CA1C2" w14:textId="77777777" w:rsidR="00E24D2A" w:rsidRPr="00E24D2A" w:rsidRDefault="00E24D2A" w:rsidP="00E24D2A">
      <w:pPr>
        <w:jc w:val="both"/>
        <w:rPr>
          <w:sz w:val="22"/>
        </w:rPr>
      </w:pPr>
    </w:p>
    <w:p w14:paraId="1B68A908" w14:textId="77777777" w:rsidR="00FC75B1" w:rsidRDefault="00FC75B1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1A0DDDD" w14:textId="5A69798B" w:rsidR="00E24D2A" w:rsidRPr="00E24D2A" w:rsidRDefault="00E24D2A" w:rsidP="00E24D2A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7"/>
        <w:gridCol w:w="6642"/>
      </w:tblGrid>
      <w:tr w:rsidR="00E24D2A" w:rsidRPr="00E24D2A" w14:paraId="22789E6D" w14:textId="77777777" w:rsidTr="006C154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4BEA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37F1" w14:textId="0D16C825" w:rsidR="00C00C6A" w:rsidRPr="00905B35" w:rsidRDefault="00C00C6A" w:rsidP="00C00C6A">
            <w:pPr>
              <w:jc w:val="both"/>
            </w:pPr>
            <w:r>
              <w:t>визначення</w:t>
            </w:r>
            <w:r w:rsidRPr="00905B35">
              <w:t xml:space="preserve"> теоретичних підходів в «Психології </w:t>
            </w:r>
            <w:proofErr w:type="spellStart"/>
            <w:r w:rsidRPr="00905B35">
              <w:t>травмуючих</w:t>
            </w:r>
            <w:proofErr w:type="spellEnd"/>
            <w:r w:rsidRPr="00905B35">
              <w:t xml:space="preserve"> ситуацій»; </w:t>
            </w:r>
            <w:r>
              <w:t>аналіз типів</w:t>
            </w:r>
            <w:r w:rsidRPr="00905B35">
              <w:t xml:space="preserve"> екстремальних та </w:t>
            </w:r>
            <w:proofErr w:type="spellStart"/>
            <w:r w:rsidRPr="00905B35">
              <w:t>травмуючих</w:t>
            </w:r>
            <w:proofErr w:type="spellEnd"/>
            <w:r w:rsidRPr="00905B35">
              <w:t xml:space="preserve"> ситуацій; </w:t>
            </w:r>
            <w:r>
              <w:t>визнач</w:t>
            </w:r>
            <w:r w:rsidR="00007E92">
              <w:t>ення</w:t>
            </w:r>
            <w:r>
              <w:t xml:space="preserve"> </w:t>
            </w:r>
            <w:proofErr w:type="spellStart"/>
            <w:r>
              <w:t>первинні</w:t>
            </w:r>
            <w:r w:rsidR="00007E92">
              <w:t>их</w:t>
            </w:r>
            <w:proofErr w:type="spellEnd"/>
            <w:r>
              <w:t xml:space="preserve"> реакції та поведінку</w:t>
            </w:r>
            <w:r w:rsidRPr="00905B35">
              <w:t xml:space="preserve"> людини (групи людей) в екстремальних ситуаціях; </w:t>
            </w:r>
            <w:r w:rsidRPr="008D57B8">
              <w:t>проаналізувати</w:t>
            </w:r>
            <w:r w:rsidRPr="00905B35">
              <w:t xml:space="preserve"> симптоми посттравматичних стресових порушень; </w:t>
            </w:r>
            <w:r>
              <w:t>знати</w:t>
            </w:r>
            <w:r w:rsidRPr="00905B35">
              <w:t xml:space="preserve"> основні принципи та критерії діагностики порушень психіки та поведінки людини внаслідок екстремальних ситуацій (діагностичні рубрики згідно МКХ-1</w:t>
            </w:r>
            <w:r w:rsidR="00AA76CA">
              <w:t>1</w:t>
            </w:r>
            <w:r w:rsidRPr="00905B35">
              <w:t xml:space="preserve">); оволодіння </w:t>
            </w:r>
            <w:r>
              <w:t>методами</w:t>
            </w:r>
            <w:r w:rsidRPr="00905B35">
              <w:t xml:space="preserve"> псих</w:t>
            </w:r>
            <w:r>
              <w:t xml:space="preserve">одіагностики </w:t>
            </w:r>
            <w:proofErr w:type="spellStart"/>
            <w:r>
              <w:t>травмуючих</w:t>
            </w:r>
            <w:proofErr w:type="spellEnd"/>
            <w:r>
              <w:t xml:space="preserve"> станів, </w:t>
            </w:r>
            <w:r w:rsidRPr="00905B35">
              <w:t>методів</w:t>
            </w:r>
            <w:r>
              <w:t xml:space="preserve"> надання психологічної допомоги, визначення</w:t>
            </w:r>
            <w:r w:rsidRPr="00905B35">
              <w:t xml:space="preserve"> стратегії психологічної допомоги людині в екстремальній ситуації.</w:t>
            </w:r>
          </w:p>
          <w:p w14:paraId="5063DF41" w14:textId="77777777" w:rsidR="00E24D2A" w:rsidRPr="00E24D2A" w:rsidRDefault="00E24D2A" w:rsidP="002420FE">
            <w:pPr>
              <w:jc w:val="both"/>
              <w:rPr>
                <w:szCs w:val="24"/>
              </w:rPr>
            </w:pPr>
          </w:p>
        </w:tc>
      </w:tr>
      <w:tr w:rsidR="00E24D2A" w:rsidRPr="00E24D2A" w14:paraId="12BBA9F6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7EF6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816B" w14:textId="2C33A71D" w:rsidR="00853B8E" w:rsidRPr="007C4A76" w:rsidRDefault="00E24CF2" w:rsidP="00853B8E">
            <w:pPr>
              <w:jc w:val="both"/>
              <w:rPr>
                <w:bCs/>
              </w:rPr>
            </w:pPr>
            <w:r w:rsidRPr="00E24CF2">
              <w:rPr>
                <w:b/>
                <w:bCs/>
                <w:szCs w:val="24"/>
              </w:rPr>
              <w:t>Знати:</w:t>
            </w:r>
            <w:r w:rsidR="003B2AAB">
              <w:rPr>
                <w:b/>
                <w:bCs/>
                <w:szCs w:val="24"/>
              </w:rPr>
              <w:t xml:space="preserve"> </w:t>
            </w:r>
            <w:r w:rsidR="00853B8E" w:rsidRPr="007C4A76">
              <w:rPr>
                <w:bCs/>
              </w:rPr>
              <w:t>основн</w:t>
            </w:r>
            <w:r w:rsidR="003B2AAB">
              <w:rPr>
                <w:bCs/>
              </w:rPr>
              <w:t>і</w:t>
            </w:r>
            <w:r w:rsidR="00853B8E" w:rsidRPr="007C4A76">
              <w:rPr>
                <w:bCs/>
              </w:rPr>
              <w:t xml:space="preserve"> понят</w:t>
            </w:r>
            <w:r w:rsidR="003B2AAB">
              <w:rPr>
                <w:bCs/>
              </w:rPr>
              <w:t>тя</w:t>
            </w:r>
            <w:r w:rsidR="00853B8E" w:rsidRPr="007C4A76">
              <w:rPr>
                <w:bCs/>
              </w:rPr>
              <w:t xml:space="preserve"> кризової психології; теоретичн</w:t>
            </w:r>
            <w:r w:rsidR="003B2AAB">
              <w:rPr>
                <w:bCs/>
              </w:rPr>
              <w:t>і</w:t>
            </w:r>
            <w:r w:rsidR="00853B8E" w:rsidRPr="007C4A76">
              <w:rPr>
                <w:bCs/>
              </w:rPr>
              <w:t xml:space="preserve"> модел</w:t>
            </w:r>
            <w:r w:rsidR="003B2AAB">
              <w:rPr>
                <w:bCs/>
              </w:rPr>
              <w:t>і</w:t>
            </w:r>
            <w:r w:rsidR="00853B8E" w:rsidRPr="007C4A76">
              <w:rPr>
                <w:bCs/>
              </w:rPr>
              <w:t xml:space="preserve"> посттравматичних стресових розладів, вид</w:t>
            </w:r>
            <w:r w:rsidR="003B2AAB">
              <w:rPr>
                <w:bCs/>
              </w:rPr>
              <w:t>и</w:t>
            </w:r>
            <w:r w:rsidR="00853B8E" w:rsidRPr="007C4A76">
              <w:rPr>
                <w:bCs/>
              </w:rPr>
              <w:t xml:space="preserve">, рівні реакцій на травматичну ситуацію, значення сімейного та </w:t>
            </w:r>
            <w:proofErr w:type="spellStart"/>
            <w:r w:rsidR="00853B8E" w:rsidRPr="007C4A76">
              <w:rPr>
                <w:bCs/>
              </w:rPr>
              <w:t>інтерперсонального</w:t>
            </w:r>
            <w:proofErr w:type="spellEnd"/>
            <w:r w:rsidR="00853B8E" w:rsidRPr="007C4A76">
              <w:rPr>
                <w:bCs/>
              </w:rPr>
              <w:t xml:space="preserve"> контексту при психологічних травмах, особливості переживання травматичного досвіду в дитячому віці; принципи та підходи, на яких мають ґрунтуватись психологічна діагностика, консультування, психологічна допомога і корекція осіб, що пережили травматичні ситуації; сутність основних психологічних проблем, з якими стикається психолог в роботі з особами, що пережили травматичні ситуації та шляхи їх розв'язання, нормативно-правову базу організації та діяльності травма-психолога; основні підходи до класифікації </w:t>
            </w:r>
            <w:proofErr w:type="spellStart"/>
            <w:r w:rsidR="00853B8E" w:rsidRPr="007C4A76">
              <w:rPr>
                <w:bCs/>
              </w:rPr>
              <w:t>травмуючих</w:t>
            </w:r>
            <w:proofErr w:type="spellEnd"/>
            <w:r w:rsidR="00853B8E" w:rsidRPr="007C4A76">
              <w:rPr>
                <w:bCs/>
              </w:rPr>
              <w:t xml:space="preserve"> ситуацій; етапи психологічної допомоги; порядок надання соціально-психологічних послуг громадянам, які перебувають у важкій життєвій ситуації.</w:t>
            </w:r>
          </w:p>
          <w:p w14:paraId="05F97C09" w14:textId="42DFEE0E" w:rsidR="00853B8E" w:rsidRDefault="003B2AAB" w:rsidP="00853B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853B8E" w:rsidRPr="00905B35">
              <w:rPr>
                <w:b/>
                <w:bCs/>
              </w:rPr>
              <w:t xml:space="preserve">міння та навички: </w:t>
            </w:r>
          </w:p>
          <w:p w14:paraId="4EE038DA" w14:textId="3FE369C7" w:rsidR="003B2AAB" w:rsidRPr="00905B35" w:rsidRDefault="003B2AAB" w:rsidP="00853B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7C4A76">
              <w:rPr>
                <w:bCs/>
              </w:rPr>
              <w:t>здатність ефективно використовувати основні теоретичні конструкти психології т</w:t>
            </w:r>
            <w:r>
              <w:rPr>
                <w:bCs/>
              </w:rPr>
              <w:t>равматичних ситуацій, що надають</w:t>
            </w:r>
            <w:r w:rsidRPr="007C4A76">
              <w:rPr>
                <w:bCs/>
              </w:rPr>
              <w:t xml:space="preserve"> змогу </w:t>
            </w:r>
            <w:proofErr w:type="spellStart"/>
            <w:r w:rsidRPr="007C4A76">
              <w:rPr>
                <w:bCs/>
              </w:rPr>
              <w:t>професійно</w:t>
            </w:r>
            <w:proofErr w:type="spellEnd"/>
            <w:r w:rsidRPr="007C4A76">
              <w:rPr>
                <w:bCs/>
              </w:rPr>
              <w:t xml:space="preserve"> консультувати і надавати психологічну допомогу особам, що пережили травматичні ситуації; здатність </w:t>
            </w:r>
            <w:proofErr w:type="spellStart"/>
            <w:r w:rsidRPr="007C4A76">
              <w:rPr>
                <w:bCs/>
              </w:rPr>
              <w:t>грамотно</w:t>
            </w:r>
            <w:proofErr w:type="spellEnd"/>
            <w:r w:rsidRPr="007C4A76">
              <w:rPr>
                <w:bCs/>
              </w:rPr>
              <w:t xml:space="preserve"> використовувати інструменти психології для пізнання і вирішення найбіль</w:t>
            </w:r>
            <w:r>
              <w:rPr>
                <w:bCs/>
              </w:rPr>
              <w:t>ш актуальних задач соціально-пс</w:t>
            </w:r>
            <w:r w:rsidRPr="007C4A76">
              <w:rPr>
                <w:bCs/>
              </w:rPr>
              <w:t>ихологічної адаптації; здатність розуміти суспільні процеси і впливати на них; здатність ефективно виконувати професійну діяльність та забезпечувати розв’язання психологічних проблем і досягнення позитивних результатів; здатність і готовність аналізувати психічний стан людини, соціально-психологічні явища, процеси та моделювати розвиток особистості</w:t>
            </w:r>
          </w:p>
          <w:p w14:paraId="4F180C62" w14:textId="77777777" w:rsidR="00853B8E" w:rsidRPr="007C4A76" w:rsidRDefault="00853B8E" w:rsidP="00853B8E">
            <w:pPr>
              <w:jc w:val="both"/>
              <w:rPr>
                <w:bCs/>
              </w:rPr>
            </w:pPr>
            <w:r w:rsidRPr="007C4A76">
              <w:rPr>
                <w:bCs/>
              </w:rPr>
              <w:t xml:space="preserve">- уміння орієнтуватись в спектрі проблем, що виникають внаслідок травматичних ситуацій: володіти навичками корекції особистості в період після </w:t>
            </w:r>
            <w:proofErr w:type="spellStart"/>
            <w:r w:rsidRPr="007C4A76">
              <w:rPr>
                <w:bCs/>
              </w:rPr>
              <w:t>травмуючої</w:t>
            </w:r>
            <w:proofErr w:type="spellEnd"/>
            <w:r w:rsidRPr="007C4A76">
              <w:rPr>
                <w:bCs/>
              </w:rPr>
              <w:t xml:space="preserve"> ситуації; визначати особливості техніки управління страхом; розкрити сучасні психотехніки саморегуляції; характеризувати симптоми, причини, механізми виникнення та фази розвитку ПТСР; формулювати характерні риси та види кризи; уточнити роль суїциду як наслідок соматичного захворювання або кризового стану, а також психосоматичні розлади як можливі </w:t>
            </w:r>
            <w:r w:rsidRPr="007C4A76">
              <w:rPr>
                <w:bCs/>
              </w:rPr>
              <w:lastRenderedPageBreak/>
              <w:t xml:space="preserve">наслідки стресів; </w:t>
            </w:r>
          </w:p>
          <w:p w14:paraId="689FDE65" w14:textId="77777777" w:rsidR="00853B8E" w:rsidRPr="00905B35" w:rsidRDefault="00853B8E" w:rsidP="00853B8E">
            <w:pPr>
              <w:jc w:val="both"/>
              <w:rPr>
                <w:bCs/>
              </w:rPr>
            </w:pPr>
            <w:r w:rsidRPr="00905B35">
              <w:rPr>
                <w:bCs/>
              </w:rPr>
              <w:t xml:space="preserve">- уміння обстежувати та надавати психологічні консультації особам, що пережили травматичні ситуації; </w:t>
            </w:r>
          </w:p>
          <w:p w14:paraId="5823BDE1" w14:textId="77777777" w:rsidR="00853B8E" w:rsidRPr="00905B35" w:rsidRDefault="00853B8E" w:rsidP="00853B8E">
            <w:pPr>
              <w:jc w:val="both"/>
              <w:rPr>
                <w:bCs/>
              </w:rPr>
            </w:pPr>
            <w:r w:rsidRPr="00905B35">
              <w:rPr>
                <w:bCs/>
              </w:rPr>
              <w:t xml:space="preserve">- проводити групові </w:t>
            </w:r>
            <w:proofErr w:type="spellStart"/>
            <w:r w:rsidRPr="00905B35">
              <w:rPr>
                <w:bCs/>
              </w:rPr>
              <w:t>психокорекційні</w:t>
            </w:r>
            <w:proofErr w:type="spellEnd"/>
            <w:r w:rsidRPr="00905B35">
              <w:rPr>
                <w:bCs/>
              </w:rPr>
              <w:t xml:space="preserve"> заняття з особами різного віку, що пережили травматичні ситуації різноманітної етіології та різного ступеню важкості.</w:t>
            </w:r>
          </w:p>
          <w:p w14:paraId="279B7A9D" w14:textId="47FA34B6" w:rsidR="00E24D2A" w:rsidRPr="00E24D2A" w:rsidRDefault="00E24D2A" w:rsidP="00853B8E">
            <w:pPr>
              <w:jc w:val="both"/>
              <w:rPr>
                <w:szCs w:val="24"/>
              </w:rPr>
            </w:pPr>
          </w:p>
        </w:tc>
      </w:tr>
      <w:tr w:rsidR="00E24D2A" w:rsidRPr="00E24D2A" w14:paraId="3DBD71D9" w14:textId="77777777" w:rsidTr="006C154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FC70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25C3" w14:textId="5DC43B5A" w:rsidR="00E24D2A" w:rsidRPr="00E24D2A" w:rsidRDefault="00E24D2A" w:rsidP="007B72C5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Базові знання та уявлення з </w:t>
            </w:r>
            <w:r w:rsidR="007B72C5">
              <w:rPr>
                <w:szCs w:val="24"/>
              </w:rPr>
              <w:t xml:space="preserve">загальної психології,  психофізіології, </w:t>
            </w:r>
            <w:r w:rsidR="00622387">
              <w:rPr>
                <w:szCs w:val="24"/>
              </w:rPr>
              <w:t xml:space="preserve">клінічної психології, </w:t>
            </w:r>
            <w:r w:rsidR="00F0749D">
              <w:rPr>
                <w:szCs w:val="24"/>
              </w:rPr>
              <w:t xml:space="preserve">патопсихології, </w:t>
            </w:r>
            <w:r w:rsidR="0091030A">
              <w:rPr>
                <w:szCs w:val="24"/>
              </w:rPr>
              <w:t xml:space="preserve">основ психологічного консультування, психотерапії та психокорекції, </w:t>
            </w:r>
            <w:r w:rsidR="001475EA">
              <w:rPr>
                <w:szCs w:val="24"/>
              </w:rPr>
              <w:t xml:space="preserve">соціальної </w:t>
            </w:r>
            <w:r w:rsidR="007B72C5" w:rsidRPr="007B72C5">
              <w:rPr>
                <w:szCs w:val="24"/>
              </w:rPr>
              <w:t>психологі</w:t>
            </w:r>
            <w:r w:rsidR="007B72C5">
              <w:rPr>
                <w:szCs w:val="24"/>
              </w:rPr>
              <w:t>ї</w:t>
            </w:r>
            <w:r w:rsidR="004124D4">
              <w:rPr>
                <w:szCs w:val="24"/>
              </w:rPr>
              <w:t>, гендерної психології</w:t>
            </w:r>
          </w:p>
        </w:tc>
      </w:tr>
    </w:tbl>
    <w:p w14:paraId="27C55AAA" w14:textId="77777777" w:rsidR="00E24D2A" w:rsidRPr="00E24D2A" w:rsidRDefault="00E24D2A" w:rsidP="00E24D2A">
      <w:pPr>
        <w:jc w:val="both"/>
        <w:rPr>
          <w:sz w:val="22"/>
        </w:rPr>
      </w:pPr>
    </w:p>
    <w:p w14:paraId="5933F483" w14:textId="77777777" w:rsidR="00E24D2A" w:rsidRPr="00E24D2A" w:rsidRDefault="00E24D2A" w:rsidP="00E24D2A">
      <w:pPr>
        <w:jc w:val="both"/>
        <w:rPr>
          <w:sz w:val="22"/>
        </w:rPr>
      </w:pPr>
    </w:p>
    <w:p w14:paraId="39382DBE" w14:textId="77777777" w:rsidR="00E24D2A" w:rsidRPr="00E24D2A" w:rsidRDefault="00E24D2A" w:rsidP="00E24D2A">
      <w:pPr>
        <w:jc w:val="both"/>
        <w:rPr>
          <w:sz w:val="22"/>
        </w:rPr>
      </w:pPr>
    </w:p>
    <w:p w14:paraId="2C78D77E" w14:textId="77777777" w:rsidR="00E24D2A" w:rsidRPr="00093A81" w:rsidRDefault="00E24D2A" w:rsidP="005F5834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32EFB7BE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3168CBFE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>
        <w:rPr>
          <w:szCs w:val="24"/>
        </w:rPr>
        <w:t>1.</w:t>
      </w:r>
      <w:r w:rsidRPr="009815BD">
        <w:rPr>
          <w:szCs w:val="24"/>
          <w:lang w:eastAsia="ru-RU"/>
        </w:rPr>
        <w:t xml:space="preserve"> Здатність оперувати категоріально-понятійним апаратом психології.</w:t>
      </w:r>
    </w:p>
    <w:p w14:paraId="1C668C31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Pr="009815BD">
        <w:rPr>
          <w:szCs w:val="24"/>
          <w:lang w:eastAsia="ru-RU"/>
        </w:rPr>
        <w:t>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14:paraId="251D0121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 w:rsidRPr="009815BD">
        <w:rPr>
          <w:szCs w:val="24"/>
          <w:lang w:eastAsia="ru-RU"/>
        </w:rPr>
        <w:t>3. Здатність до розуміння природи поведінки, діяльності та вчинків.</w:t>
      </w:r>
    </w:p>
    <w:p w14:paraId="64C113D8" w14:textId="77777777" w:rsidR="009815BD" w:rsidRPr="009815BD" w:rsidRDefault="009815BD" w:rsidP="009815BD">
      <w:pPr>
        <w:ind w:firstLine="709"/>
        <w:jc w:val="both"/>
        <w:rPr>
          <w:szCs w:val="24"/>
          <w:lang w:eastAsia="ru-RU"/>
        </w:rPr>
      </w:pPr>
      <w:r w:rsidRPr="009815BD">
        <w:rPr>
          <w:szCs w:val="24"/>
          <w:lang w:eastAsia="ru-RU"/>
        </w:rPr>
        <w:t>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09CA4DF2" w14:textId="19F7B9D7" w:rsidR="00E24D2A" w:rsidRDefault="009815BD" w:rsidP="009815BD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t>5</w:t>
      </w:r>
      <w:r w:rsidRPr="009815BD">
        <w:rPr>
          <w:szCs w:val="24"/>
          <w:lang w:eastAsia="ru-RU"/>
        </w:rPr>
        <w:t>. Здатність до особистісного та професійного самовдосконалення, навчання та саморозвитку</w:t>
      </w:r>
      <w:r>
        <w:rPr>
          <w:szCs w:val="24"/>
          <w:lang w:eastAsia="ru-RU"/>
        </w:rPr>
        <w:t>.</w:t>
      </w:r>
    </w:p>
    <w:p w14:paraId="758DED3A" w14:textId="27522E9E" w:rsidR="0003665A" w:rsidRPr="00093A81" w:rsidRDefault="007E0DE6" w:rsidP="007E0DE6">
      <w:pPr>
        <w:ind w:firstLine="709"/>
        <w:jc w:val="both"/>
        <w:rPr>
          <w:sz w:val="22"/>
        </w:rPr>
      </w:pPr>
      <w:r>
        <w:rPr>
          <w:szCs w:val="24"/>
        </w:rPr>
        <w:t>6. З</w:t>
      </w:r>
      <w:r w:rsidRPr="007E0DE6">
        <w:rPr>
          <w:szCs w:val="24"/>
        </w:rPr>
        <w:t xml:space="preserve">датність ефективно використовувати основні теоретичні конструкти психології травматичних ситуацій, що </w:t>
      </w:r>
      <w:proofErr w:type="spellStart"/>
      <w:r w:rsidRPr="007E0DE6">
        <w:rPr>
          <w:szCs w:val="24"/>
        </w:rPr>
        <w:t>надасть</w:t>
      </w:r>
      <w:proofErr w:type="spellEnd"/>
      <w:r w:rsidRPr="007E0DE6">
        <w:rPr>
          <w:szCs w:val="24"/>
        </w:rPr>
        <w:t xml:space="preserve"> змогу </w:t>
      </w:r>
      <w:proofErr w:type="spellStart"/>
      <w:r w:rsidRPr="007E0DE6">
        <w:rPr>
          <w:szCs w:val="24"/>
        </w:rPr>
        <w:t>професійно</w:t>
      </w:r>
      <w:proofErr w:type="spellEnd"/>
      <w:r w:rsidRPr="007E0DE6">
        <w:rPr>
          <w:szCs w:val="24"/>
        </w:rPr>
        <w:t xml:space="preserve"> консультувати і надавати психологічну допомогу особам, що пережили </w:t>
      </w:r>
      <w:proofErr w:type="spellStart"/>
      <w:r w:rsidRPr="007E0DE6">
        <w:rPr>
          <w:szCs w:val="24"/>
        </w:rPr>
        <w:t>травм</w:t>
      </w:r>
      <w:r w:rsidR="00CD3895">
        <w:rPr>
          <w:szCs w:val="24"/>
        </w:rPr>
        <w:t>уючі</w:t>
      </w:r>
      <w:proofErr w:type="spellEnd"/>
      <w:r w:rsidR="00CD3895">
        <w:rPr>
          <w:szCs w:val="24"/>
        </w:rPr>
        <w:t xml:space="preserve"> події</w:t>
      </w:r>
      <w:r>
        <w:rPr>
          <w:szCs w:val="24"/>
        </w:rPr>
        <w:t>.</w:t>
      </w:r>
    </w:p>
    <w:p w14:paraId="311CEEF8" w14:textId="77777777" w:rsidR="00E24D2A" w:rsidRPr="00093A81" w:rsidRDefault="00E24D2A" w:rsidP="009815BD">
      <w:pPr>
        <w:ind w:firstLine="709"/>
        <w:jc w:val="both"/>
        <w:rPr>
          <w:sz w:val="22"/>
        </w:rPr>
      </w:pPr>
    </w:p>
    <w:p w14:paraId="62694377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t>Структура курсу</w:t>
      </w:r>
    </w:p>
    <w:p w14:paraId="7B4E19B3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038C8284" w14:textId="77777777" w:rsidTr="006C154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E3CD05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E10FA5B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C617F26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357CC0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0A3A8EFF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5D42AA0C" w14:textId="77777777" w:rsidTr="006C154D">
        <w:tc>
          <w:tcPr>
            <w:tcW w:w="407" w:type="dxa"/>
            <w:shd w:val="clear" w:color="auto" w:fill="auto"/>
          </w:tcPr>
          <w:p w14:paraId="4077A612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92AC925" w14:textId="5B8C52CD" w:rsidR="00E24D2A" w:rsidRPr="00E24D2A" w:rsidRDefault="00FB145D" w:rsidP="00E24D2A">
            <w:pPr>
              <w:rPr>
                <w:sz w:val="20"/>
              </w:rPr>
            </w:pPr>
            <w:proofErr w:type="spellStart"/>
            <w:r w:rsidRPr="00FB145D">
              <w:rPr>
                <w:sz w:val="20"/>
              </w:rPr>
              <w:t>Травмуюча</w:t>
            </w:r>
            <w:proofErr w:type="spellEnd"/>
            <w:r w:rsidRPr="00FB145D">
              <w:rPr>
                <w:sz w:val="20"/>
              </w:rPr>
              <w:t xml:space="preserve"> ситуація та її психологічні наслідки.</w:t>
            </w:r>
          </w:p>
        </w:tc>
        <w:tc>
          <w:tcPr>
            <w:tcW w:w="1134" w:type="dxa"/>
            <w:shd w:val="clear" w:color="auto" w:fill="auto"/>
          </w:tcPr>
          <w:p w14:paraId="22079893" w14:textId="55137035" w:rsidR="00730B9D" w:rsidRDefault="00730B9D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6BE2E54" w14:textId="77777777" w:rsidR="00E24D2A" w:rsidRDefault="00E24D2A" w:rsidP="00E24D2A">
            <w:pPr>
              <w:jc w:val="center"/>
              <w:rPr>
                <w:sz w:val="20"/>
              </w:rPr>
            </w:pPr>
            <w:r w:rsidRPr="00E24D2A">
              <w:rPr>
                <w:sz w:val="20"/>
              </w:rPr>
              <w:t>2/0/2</w:t>
            </w:r>
          </w:p>
          <w:p w14:paraId="5CEC3C3E" w14:textId="77777777" w:rsidR="00B224B8" w:rsidRDefault="00B224B8" w:rsidP="00B224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9736AA9" w14:textId="6DCFFA40" w:rsidR="00B224B8" w:rsidRPr="00E24D2A" w:rsidRDefault="00B224B8" w:rsidP="00B224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66638B7C" w14:textId="77777777" w:rsidR="00C65045" w:rsidRPr="00C65045" w:rsidRDefault="00C65045" w:rsidP="00C65045">
            <w:pPr>
              <w:jc w:val="both"/>
              <w:rPr>
                <w:sz w:val="20"/>
              </w:rPr>
            </w:pPr>
            <w:r w:rsidRPr="00C65045">
              <w:rPr>
                <w:sz w:val="20"/>
              </w:rPr>
              <w:t xml:space="preserve">Поняття </w:t>
            </w:r>
            <w:proofErr w:type="spellStart"/>
            <w:r w:rsidRPr="00C65045">
              <w:rPr>
                <w:sz w:val="20"/>
              </w:rPr>
              <w:t>травмуючої</w:t>
            </w:r>
            <w:proofErr w:type="spellEnd"/>
            <w:r w:rsidRPr="00C65045">
              <w:rPr>
                <w:sz w:val="20"/>
              </w:rPr>
              <w:t xml:space="preserve"> ситуації. Її ознаки та різновиди. Історія вивчення психологічних реакцій на </w:t>
            </w:r>
            <w:proofErr w:type="spellStart"/>
            <w:r w:rsidRPr="00C65045">
              <w:rPr>
                <w:sz w:val="20"/>
              </w:rPr>
              <w:t>травмуючу</w:t>
            </w:r>
            <w:proofErr w:type="spellEnd"/>
            <w:r w:rsidRPr="00C65045">
              <w:rPr>
                <w:sz w:val="20"/>
              </w:rPr>
              <w:t xml:space="preserve"> ситуацію. Визначення психічної травми. Види психічних травм. Механізми формування психічних травм. Зв'язок психічних травм з психічними розладами. </w:t>
            </w:r>
          </w:p>
          <w:p w14:paraId="2BCF7D2F" w14:textId="31516215" w:rsidR="00E24D2A" w:rsidRPr="00E24D2A" w:rsidRDefault="00E24D2A" w:rsidP="00E24D2A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20238D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A4C200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5754054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63915C32" w14:textId="04DE0486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  <w:p w14:paraId="4E318831" w14:textId="77777777" w:rsidR="00E24D2A" w:rsidRPr="00E24D2A" w:rsidRDefault="00E24D2A" w:rsidP="00E24D2A">
            <w:pPr>
              <w:rPr>
                <w:sz w:val="20"/>
              </w:rPr>
            </w:pPr>
          </w:p>
        </w:tc>
      </w:tr>
      <w:tr w:rsidR="000C0381" w:rsidRPr="00E24D2A" w14:paraId="48F0A5DE" w14:textId="77777777" w:rsidTr="006C154D">
        <w:tc>
          <w:tcPr>
            <w:tcW w:w="407" w:type="dxa"/>
            <w:shd w:val="clear" w:color="auto" w:fill="auto"/>
          </w:tcPr>
          <w:p w14:paraId="61827DED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625D8B1" w14:textId="0407B2CA" w:rsidR="000C0381" w:rsidRPr="009815BD" w:rsidRDefault="008E0E50" w:rsidP="00E24D2A">
            <w:pPr>
              <w:rPr>
                <w:sz w:val="20"/>
              </w:rPr>
            </w:pPr>
            <w:proofErr w:type="spellStart"/>
            <w:r w:rsidRPr="008E0E50">
              <w:rPr>
                <w:sz w:val="20"/>
              </w:rPr>
              <w:t>Травмуюча</w:t>
            </w:r>
            <w:proofErr w:type="spellEnd"/>
            <w:r w:rsidRPr="008E0E50">
              <w:rPr>
                <w:sz w:val="20"/>
              </w:rPr>
              <w:t xml:space="preserve"> ситуація та її психологічні наслідки.</w:t>
            </w:r>
          </w:p>
        </w:tc>
        <w:tc>
          <w:tcPr>
            <w:tcW w:w="1134" w:type="dxa"/>
            <w:shd w:val="clear" w:color="auto" w:fill="auto"/>
          </w:tcPr>
          <w:p w14:paraId="44A14A09" w14:textId="53B4908A" w:rsidR="00730B9D" w:rsidRDefault="00730B9D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4F6F835" w14:textId="1FC78761" w:rsidR="000C0381" w:rsidRPr="00E24D2A" w:rsidRDefault="0029168E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3F80A816" w14:textId="77777777" w:rsidR="00B71D6E" w:rsidRPr="00B71D6E" w:rsidRDefault="00B71D6E" w:rsidP="00B71D6E">
            <w:pPr>
              <w:jc w:val="both"/>
              <w:rPr>
                <w:sz w:val="20"/>
              </w:rPr>
            </w:pPr>
            <w:r w:rsidRPr="00B71D6E">
              <w:rPr>
                <w:sz w:val="20"/>
              </w:rPr>
              <w:t xml:space="preserve">Підходи та пояснювальні системи в розумінні </w:t>
            </w:r>
            <w:proofErr w:type="spellStart"/>
            <w:r w:rsidRPr="00B71D6E">
              <w:rPr>
                <w:sz w:val="20"/>
              </w:rPr>
              <w:t>психотравмуючої</w:t>
            </w:r>
            <w:proofErr w:type="spellEnd"/>
            <w:r w:rsidRPr="00B71D6E">
              <w:rPr>
                <w:sz w:val="20"/>
              </w:rPr>
              <w:t xml:space="preserve"> ситуації, травми та переживань. Основні проблеми вивчення  </w:t>
            </w:r>
            <w:proofErr w:type="spellStart"/>
            <w:r w:rsidRPr="00B71D6E">
              <w:rPr>
                <w:sz w:val="20"/>
              </w:rPr>
              <w:t>психотравмуючих</w:t>
            </w:r>
            <w:proofErr w:type="spellEnd"/>
            <w:r w:rsidRPr="00B71D6E">
              <w:rPr>
                <w:sz w:val="20"/>
              </w:rPr>
              <w:t xml:space="preserve"> ситуацій. Психологічні особливості травмованої особи. Сприйняття </w:t>
            </w:r>
            <w:proofErr w:type="spellStart"/>
            <w:r w:rsidRPr="00B71D6E">
              <w:rPr>
                <w:sz w:val="20"/>
              </w:rPr>
              <w:t>травмуючої</w:t>
            </w:r>
            <w:proofErr w:type="spellEnd"/>
            <w:r w:rsidRPr="00B71D6E">
              <w:rPr>
                <w:sz w:val="20"/>
              </w:rPr>
              <w:t xml:space="preserve"> ситуації людиною. Види та рівні реакцій на </w:t>
            </w:r>
            <w:proofErr w:type="spellStart"/>
            <w:r w:rsidRPr="00B71D6E">
              <w:rPr>
                <w:sz w:val="20"/>
              </w:rPr>
              <w:t>травмуючу</w:t>
            </w:r>
            <w:proofErr w:type="spellEnd"/>
            <w:r w:rsidRPr="00B71D6E">
              <w:rPr>
                <w:sz w:val="20"/>
              </w:rPr>
              <w:t xml:space="preserve"> ситуацію. Групи ризику розвитку ПТСР.</w:t>
            </w:r>
          </w:p>
          <w:p w14:paraId="1DCBDE58" w14:textId="31BEDC4B" w:rsidR="000C0381" w:rsidRPr="000C0381" w:rsidRDefault="000C0381" w:rsidP="000C0381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311DAB17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5A395204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068E4C60" w14:textId="77777777" w:rsid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  <w:p w14:paraId="640C5A4A" w14:textId="77EACA51" w:rsidR="00AC0EFA" w:rsidRPr="00E24D2A" w:rsidRDefault="00AC0EFA" w:rsidP="000C0381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E24D2A" w:rsidRPr="00E24D2A" w14:paraId="4F3BE66E" w14:textId="77777777" w:rsidTr="006C154D">
        <w:tc>
          <w:tcPr>
            <w:tcW w:w="407" w:type="dxa"/>
            <w:shd w:val="clear" w:color="auto" w:fill="auto"/>
          </w:tcPr>
          <w:p w14:paraId="53181F72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F7B4489" w14:textId="581B4380" w:rsidR="00E24D2A" w:rsidRPr="00E24D2A" w:rsidRDefault="00C140E6" w:rsidP="00E24D2A">
            <w:pPr>
              <w:rPr>
                <w:sz w:val="20"/>
              </w:rPr>
            </w:pPr>
            <w:r w:rsidRPr="00C140E6">
              <w:rPr>
                <w:sz w:val="20"/>
              </w:rPr>
              <w:t>Стрес, травматичний стрес та посттравматичний стресовий розлад.</w:t>
            </w:r>
          </w:p>
        </w:tc>
        <w:tc>
          <w:tcPr>
            <w:tcW w:w="1134" w:type="dxa"/>
            <w:shd w:val="clear" w:color="auto" w:fill="auto"/>
          </w:tcPr>
          <w:p w14:paraId="582666EE" w14:textId="4A846135" w:rsidR="00730B9D" w:rsidRDefault="00730B9D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70119BC" w14:textId="3EBC4817" w:rsidR="00E24D2A" w:rsidRPr="00E24D2A" w:rsidRDefault="00BB1C96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4EEB091" w14:textId="4CF5871E" w:rsidR="00D53AB6" w:rsidRPr="00D53AB6" w:rsidRDefault="00D53AB6" w:rsidP="00D53AB6">
            <w:pPr>
              <w:jc w:val="both"/>
              <w:rPr>
                <w:sz w:val="20"/>
              </w:rPr>
            </w:pPr>
            <w:r w:rsidRPr="00D53AB6">
              <w:rPr>
                <w:sz w:val="20"/>
              </w:rPr>
              <w:t xml:space="preserve">Динаміка психологічних реакцій при катастрофах. Посттравматичний стресовий розлад. Стрес, травматичний </w:t>
            </w:r>
            <w:r w:rsidRPr="00D53AB6">
              <w:rPr>
                <w:sz w:val="20"/>
              </w:rPr>
              <w:lastRenderedPageBreak/>
              <w:t>стрес та посттравматичний стресовий розлад. Нозологічні одиниці МКХ-1</w:t>
            </w:r>
            <w:r>
              <w:rPr>
                <w:sz w:val="20"/>
              </w:rPr>
              <w:t>1</w:t>
            </w:r>
            <w:r w:rsidRPr="00D53AB6">
              <w:rPr>
                <w:sz w:val="20"/>
              </w:rPr>
              <w:t xml:space="preserve">, пов’язані із травматичним стресом. Епідеміологія ПТСР та його діагностичні критерії. Теоретичні моделі ПТСР. </w:t>
            </w:r>
          </w:p>
          <w:p w14:paraId="2044EC3C" w14:textId="362A76A7" w:rsidR="00E24D2A" w:rsidRPr="00E24D2A" w:rsidRDefault="00E24D2A" w:rsidP="000C0381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0F277059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14:paraId="770DC2C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D60E0ED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Індивідуальні завдання</w:t>
            </w:r>
          </w:p>
          <w:p w14:paraId="65F6FC5A" w14:textId="78752F70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0C0381" w:rsidRPr="00E24D2A" w14:paraId="18A3D25A" w14:textId="77777777" w:rsidTr="006C154D">
        <w:tc>
          <w:tcPr>
            <w:tcW w:w="407" w:type="dxa"/>
            <w:shd w:val="clear" w:color="auto" w:fill="auto"/>
          </w:tcPr>
          <w:p w14:paraId="4803ECB7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99D11C1" w14:textId="16B28A24" w:rsidR="000C0381" w:rsidRPr="000C0381" w:rsidRDefault="00E30EE1" w:rsidP="00B84F65">
            <w:pPr>
              <w:jc w:val="both"/>
              <w:rPr>
                <w:sz w:val="20"/>
              </w:rPr>
            </w:pPr>
            <w:r w:rsidRPr="00E30EE1">
              <w:rPr>
                <w:sz w:val="20"/>
              </w:rPr>
              <w:t xml:space="preserve">Стрес, травматичний стрес та посттравматичний стресовий розлад. Стратегії кризового консультування  </w:t>
            </w:r>
          </w:p>
        </w:tc>
        <w:tc>
          <w:tcPr>
            <w:tcW w:w="1134" w:type="dxa"/>
            <w:shd w:val="clear" w:color="auto" w:fill="auto"/>
          </w:tcPr>
          <w:p w14:paraId="28251B9A" w14:textId="562E32AD" w:rsidR="00730B9D" w:rsidRDefault="00730B9D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A68D61D" w14:textId="77777777" w:rsidR="000C0381" w:rsidRDefault="000C0381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C0381">
              <w:rPr>
                <w:sz w:val="20"/>
              </w:rPr>
              <w:t>/0/</w:t>
            </w:r>
            <w:r>
              <w:rPr>
                <w:sz w:val="20"/>
              </w:rPr>
              <w:t>4</w:t>
            </w:r>
          </w:p>
          <w:p w14:paraId="5F8D47B2" w14:textId="77777777" w:rsidR="00B224B8" w:rsidRDefault="00B224B8" w:rsidP="00B224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79BEFAD1" w14:textId="4A046489" w:rsidR="00B224B8" w:rsidRDefault="00B224B8" w:rsidP="00B224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EA91EBC" w14:textId="6B4469BD" w:rsidR="000C0381" w:rsidRPr="000C0381" w:rsidRDefault="00AD1591" w:rsidP="00B84F65">
            <w:pPr>
              <w:jc w:val="both"/>
              <w:rPr>
                <w:sz w:val="20"/>
              </w:rPr>
            </w:pPr>
            <w:r w:rsidRPr="00AD1591">
              <w:rPr>
                <w:sz w:val="20"/>
              </w:rPr>
              <w:t xml:space="preserve">Теоретичні моделі ПТСР. Посттравматичний стрес та вторинна травма. Історія досліджень </w:t>
            </w:r>
            <w:proofErr w:type="spellStart"/>
            <w:r w:rsidRPr="00AD1591">
              <w:rPr>
                <w:sz w:val="20"/>
              </w:rPr>
              <w:t>постравматичного</w:t>
            </w:r>
            <w:proofErr w:type="spellEnd"/>
            <w:r w:rsidRPr="00AD1591">
              <w:rPr>
                <w:sz w:val="20"/>
              </w:rPr>
              <w:t xml:space="preserve"> стресового розладу у вітчизняній та зарубіжній психології. Особливості посттравматичного стресу у дітей. Діагностика посттравматичного стресового розладу. Профілактичні, діагностичні та реабілітаційні процедури.</w:t>
            </w:r>
          </w:p>
        </w:tc>
        <w:tc>
          <w:tcPr>
            <w:tcW w:w="1972" w:type="dxa"/>
            <w:shd w:val="clear" w:color="auto" w:fill="auto"/>
          </w:tcPr>
          <w:p w14:paraId="290CE10C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6E225F86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D601E2C" w14:textId="77777777" w:rsidR="000C0381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37B79389" w14:textId="44058132" w:rsidR="00AC0EFA" w:rsidRPr="00E24D2A" w:rsidRDefault="00AC0EFA" w:rsidP="00FC1379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291F0C" w:rsidRPr="00E24D2A" w14:paraId="232AB88D" w14:textId="77777777" w:rsidTr="006C154D">
        <w:tc>
          <w:tcPr>
            <w:tcW w:w="407" w:type="dxa"/>
            <w:shd w:val="clear" w:color="auto" w:fill="auto"/>
          </w:tcPr>
          <w:p w14:paraId="5FC98988" w14:textId="77777777"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1AE0125" w14:textId="0B3D5838" w:rsidR="00291F0C" w:rsidRPr="00FC1379" w:rsidRDefault="00E818D1" w:rsidP="00B84F65">
            <w:pPr>
              <w:jc w:val="both"/>
              <w:rPr>
                <w:sz w:val="20"/>
              </w:rPr>
            </w:pPr>
            <w:r w:rsidRPr="00E818D1">
              <w:rPr>
                <w:sz w:val="20"/>
              </w:rPr>
              <w:t>Особливості психічних процесів і станів при ПТСР.</w:t>
            </w:r>
          </w:p>
        </w:tc>
        <w:tc>
          <w:tcPr>
            <w:tcW w:w="1134" w:type="dxa"/>
            <w:shd w:val="clear" w:color="auto" w:fill="auto"/>
          </w:tcPr>
          <w:p w14:paraId="2B9D3149" w14:textId="5BA6C69B" w:rsidR="00730B9D" w:rsidRDefault="00730B9D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08BDF34" w14:textId="77777777" w:rsidR="00291F0C" w:rsidRDefault="00BB1C96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50FE996B" w14:textId="77777777" w:rsidR="005A2B13" w:rsidRDefault="005A2B13" w:rsidP="005A2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B6EC102" w14:textId="52507B4E" w:rsidR="005A2B13" w:rsidRDefault="005A2B13" w:rsidP="005A2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2EF3808" w14:textId="2BB3317B" w:rsidR="00291F0C" w:rsidRPr="000C0381" w:rsidRDefault="00C1046C" w:rsidP="00291F0C">
            <w:pPr>
              <w:jc w:val="both"/>
              <w:rPr>
                <w:sz w:val="20"/>
              </w:rPr>
            </w:pPr>
            <w:r w:rsidRPr="00C1046C">
              <w:rPr>
                <w:sz w:val="20"/>
              </w:rPr>
              <w:t xml:space="preserve">Індивідуальні особливості переживання ПТСР. ПТСР і внутрішні конфлікти. Робота механізмів психологічного захисту (дисоціація). </w:t>
            </w:r>
            <w:proofErr w:type="spellStart"/>
            <w:r w:rsidRPr="00C1046C">
              <w:rPr>
                <w:sz w:val="20"/>
              </w:rPr>
              <w:t>Аутодеструктивна</w:t>
            </w:r>
            <w:proofErr w:type="spellEnd"/>
            <w:r w:rsidRPr="00C1046C">
              <w:rPr>
                <w:sz w:val="20"/>
              </w:rPr>
              <w:t xml:space="preserve"> поведінка і ПТСР. Консультування осіб, схильних до суїциду. Психодіагностика розладів, пов’язаних із травматичним стресом. Особистісна трансформація в переживанні </w:t>
            </w:r>
            <w:proofErr w:type="spellStart"/>
            <w:r w:rsidRPr="00C1046C">
              <w:rPr>
                <w:sz w:val="20"/>
              </w:rPr>
              <w:t>психотравмуючої</w:t>
            </w:r>
            <w:proofErr w:type="spellEnd"/>
            <w:r w:rsidRPr="00C1046C">
              <w:rPr>
                <w:sz w:val="20"/>
              </w:rPr>
              <w:t xml:space="preserve"> ситуації.</w:t>
            </w:r>
          </w:p>
        </w:tc>
        <w:tc>
          <w:tcPr>
            <w:tcW w:w="1972" w:type="dxa"/>
            <w:shd w:val="clear" w:color="auto" w:fill="auto"/>
          </w:tcPr>
          <w:p w14:paraId="2E453744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3065F390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445F0994" w14:textId="77777777" w:rsid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  <w:p w14:paraId="523DAD35" w14:textId="7D151159" w:rsidR="00AC0EFA" w:rsidRPr="00E24D2A" w:rsidRDefault="00AC0EFA" w:rsidP="00291F0C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E24D2A" w:rsidRPr="00E24D2A" w14:paraId="7C5A1DB1" w14:textId="77777777" w:rsidTr="006C154D">
        <w:tc>
          <w:tcPr>
            <w:tcW w:w="407" w:type="dxa"/>
            <w:shd w:val="clear" w:color="auto" w:fill="auto"/>
          </w:tcPr>
          <w:p w14:paraId="38F6BB16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C7407DE" w14:textId="0554CB52" w:rsidR="00E24D2A" w:rsidRPr="00E24D2A" w:rsidRDefault="00B3419A" w:rsidP="00E24D2A">
            <w:pPr>
              <w:rPr>
                <w:sz w:val="20"/>
              </w:rPr>
            </w:pPr>
            <w:r w:rsidRPr="00B3419A">
              <w:rPr>
                <w:sz w:val="20"/>
              </w:rPr>
              <w:t>Особливості психічних процесів і станів при ПТСР.</w:t>
            </w:r>
          </w:p>
        </w:tc>
        <w:tc>
          <w:tcPr>
            <w:tcW w:w="1134" w:type="dxa"/>
            <w:shd w:val="clear" w:color="auto" w:fill="auto"/>
          </w:tcPr>
          <w:p w14:paraId="0C3B9CD3" w14:textId="102EBFED" w:rsidR="00730B9D" w:rsidRDefault="00730B9D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A5EB76D" w14:textId="4120391B" w:rsidR="00E24D2A" w:rsidRPr="00E24D2A" w:rsidRDefault="00323F2D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1431D1A" w14:textId="77777777" w:rsidR="00772085" w:rsidRPr="00772085" w:rsidRDefault="00772085" w:rsidP="00772085">
            <w:pPr>
              <w:jc w:val="both"/>
              <w:rPr>
                <w:sz w:val="20"/>
              </w:rPr>
            </w:pPr>
            <w:r w:rsidRPr="00772085">
              <w:rPr>
                <w:sz w:val="20"/>
              </w:rPr>
              <w:t xml:space="preserve">Індивідуальні особливості переживання ПТСР. ПТСР і внутрішні конфлікти. Робота механізмів психологічного захисту (дисоціація). </w:t>
            </w:r>
            <w:proofErr w:type="spellStart"/>
            <w:r w:rsidRPr="00772085">
              <w:rPr>
                <w:sz w:val="20"/>
              </w:rPr>
              <w:t>Аутодеструктивна</w:t>
            </w:r>
            <w:proofErr w:type="spellEnd"/>
            <w:r w:rsidRPr="00772085">
              <w:rPr>
                <w:sz w:val="20"/>
              </w:rPr>
              <w:t xml:space="preserve"> поведінка і ПТСР. Консультування осіб, схильних до суїциду. Психодіагностика розладів, пов’язаних із травматичним стресом.</w:t>
            </w:r>
          </w:p>
          <w:p w14:paraId="5EAF9A1A" w14:textId="2108C08A" w:rsidR="00E24D2A" w:rsidRPr="00E24D2A" w:rsidRDefault="00E24D2A" w:rsidP="0077208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1B7B88E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502FE2A5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D2014F6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5816C395" w14:textId="086B28C3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FC1379" w:rsidRPr="00E24D2A" w14:paraId="4B100660" w14:textId="77777777" w:rsidTr="006C154D">
        <w:tc>
          <w:tcPr>
            <w:tcW w:w="407" w:type="dxa"/>
            <w:shd w:val="clear" w:color="auto" w:fill="auto"/>
          </w:tcPr>
          <w:p w14:paraId="28320517" w14:textId="77777777"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1FA0B83" w14:textId="1DB65099" w:rsidR="00FC1379" w:rsidRPr="00FC1379" w:rsidRDefault="00FA03D3" w:rsidP="0029168E">
            <w:pPr>
              <w:rPr>
                <w:sz w:val="20"/>
              </w:rPr>
            </w:pPr>
            <w:r w:rsidRPr="00FA03D3">
              <w:rPr>
                <w:sz w:val="20"/>
              </w:rPr>
              <w:t>Психологічні проблеми психолога при роботі з потерпілими від екстремальних ситуацій.</w:t>
            </w:r>
          </w:p>
        </w:tc>
        <w:tc>
          <w:tcPr>
            <w:tcW w:w="1134" w:type="dxa"/>
            <w:shd w:val="clear" w:color="auto" w:fill="auto"/>
          </w:tcPr>
          <w:p w14:paraId="34AF4448" w14:textId="50B58967" w:rsidR="00730B9D" w:rsidRDefault="003951BC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730B9D">
              <w:rPr>
                <w:sz w:val="20"/>
              </w:rPr>
              <w:t>енна</w:t>
            </w:r>
          </w:p>
          <w:p w14:paraId="541B85F1" w14:textId="77777777" w:rsidR="00FC1379" w:rsidRDefault="0029168E" w:rsidP="00FC1379">
            <w:pPr>
              <w:jc w:val="center"/>
              <w:rPr>
                <w:sz w:val="20"/>
              </w:rPr>
            </w:pPr>
            <w:r w:rsidRPr="0029168E">
              <w:rPr>
                <w:sz w:val="20"/>
              </w:rPr>
              <w:t>4/0/4</w:t>
            </w:r>
          </w:p>
          <w:p w14:paraId="0D58BD38" w14:textId="77777777" w:rsidR="005A2B13" w:rsidRDefault="005A2B13" w:rsidP="005A2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098775C" w14:textId="205FCE75" w:rsidR="005A2B13" w:rsidRPr="00E24D2A" w:rsidRDefault="005A2B13" w:rsidP="005A2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31693C0" w14:textId="77777777" w:rsidR="00216CB8" w:rsidRPr="00216CB8" w:rsidRDefault="00216CB8" w:rsidP="00216CB8">
            <w:pPr>
              <w:jc w:val="both"/>
              <w:rPr>
                <w:sz w:val="20"/>
              </w:rPr>
            </w:pPr>
            <w:r w:rsidRPr="00216CB8">
              <w:rPr>
                <w:sz w:val="20"/>
              </w:rPr>
              <w:t>Вторинний ПТСР психолога та його профілактика. Особливості травматичного досвіду в різних соціальних ситуаціях. Поняття психологічної травми та посттравматичного стресового розладу.</w:t>
            </w:r>
          </w:p>
          <w:p w14:paraId="44BAEDB9" w14:textId="291B361A" w:rsidR="00FC1379" w:rsidRPr="00FC1379" w:rsidRDefault="00FC1379" w:rsidP="0029168E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3592C654" w14:textId="77777777" w:rsidR="0019389D" w:rsidRPr="00265F84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Участь в обговоренні</w:t>
            </w:r>
          </w:p>
          <w:p w14:paraId="5ACF63D3" w14:textId="77777777" w:rsidR="0019389D" w:rsidRPr="00265F84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Тести</w:t>
            </w:r>
          </w:p>
          <w:p w14:paraId="79E7D75F" w14:textId="77777777" w:rsidR="00FC1379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Індивідуальні завдання</w:t>
            </w:r>
          </w:p>
          <w:p w14:paraId="523EB76F" w14:textId="1FF1B4E0" w:rsidR="00AC0EFA" w:rsidRPr="00E24D2A" w:rsidRDefault="00AC0EFA" w:rsidP="0019389D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E24D2A" w:rsidRPr="00E24D2A" w14:paraId="729E1B0E" w14:textId="77777777" w:rsidTr="006C154D">
        <w:tc>
          <w:tcPr>
            <w:tcW w:w="407" w:type="dxa"/>
            <w:shd w:val="clear" w:color="auto" w:fill="auto"/>
          </w:tcPr>
          <w:p w14:paraId="40D15DAD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B0396A8" w14:textId="374CC856" w:rsidR="00E24D2A" w:rsidRPr="00E24D2A" w:rsidRDefault="009F6123" w:rsidP="0029168E">
            <w:pPr>
              <w:jc w:val="both"/>
              <w:rPr>
                <w:sz w:val="20"/>
              </w:rPr>
            </w:pPr>
            <w:r w:rsidRPr="009F6123">
              <w:rPr>
                <w:sz w:val="20"/>
              </w:rPr>
              <w:t>Поняття психологічної травми та посттравматичного стресового розладу.</w:t>
            </w:r>
          </w:p>
        </w:tc>
        <w:tc>
          <w:tcPr>
            <w:tcW w:w="1134" w:type="dxa"/>
            <w:shd w:val="clear" w:color="auto" w:fill="auto"/>
          </w:tcPr>
          <w:p w14:paraId="4E9146FA" w14:textId="6462ECAD" w:rsidR="003951BC" w:rsidRDefault="003951BC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E01A333" w14:textId="77777777" w:rsidR="00E24D2A" w:rsidRDefault="00BB1C96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  <w:p w14:paraId="6FC92D67" w14:textId="77777777" w:rsidR="000B27B1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13B77896" w14:textId="13DFC374" w:rsidR="000B27B1" w:rsidRPr="00E24D2A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5BC7E66C" w14:textId="77777777" w:rsidR="00ED2970" w:rsidRPr="00ED2970" w:rsidRDefault="00ED2970" w:rsidP="00ED2970">
            <w:pPr>
              <w:jc w:val="both"/>
              <w:rPr>
                <w:sz w:val="20"/>
              </w:rPr>
            </w:pPr>
            <w:r w:rsidRPr="00ED2970">
              <w:rPr>
                <w:sz w:val="20"/>
              </w:rPr>
              <w:t xml:space="preserve">Особливості травматичного досвіду в різних соціальних ситуаціях. Психологічні наслідки втягнення у деструктивний культ (секту). </w:t>
            </w:r>
          </w:p>
          <w:p w14:paraId="0099C5E6" w14:textId="2578E0AE" w:rsidR="00E24D2A" w:rsidRPr="00E24D2A" w:rsidRDefault="00E24D2A" w:rsidP="0029168E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649ACE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37AAAB3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F0C11AE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43F394BE" w14:textId="0A4C9D27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E24D2A" w:rsidRPr="00E24D2A" w14:paraId="25835ED6" w14:textId="77777777" w:rsidTr="006C154D">
        <w:tc>
          <w:tcPr>
            <w:tcW w:w="407" w:type="dxa"/>
            <w:shd w:val="clear" w:color="auto" w:fill="auto"/>
          </w:tcPr>
          <w:p w14:paraId="3680E6B7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A1FD36D" w14:textId="588BD583" w:rsidR="00E24D2A" w:rsidRPr="00E24D2A" w:rsidRDefault="005971CE" w:rsidP="00E24D2A">
            <w:pPr>
              <w:rPr>
                <w:sz w:val="20"/>
              </w:rPr>
            </w:pPr>
            <w:r w:rsidRPr="005971CE">
              <w:rPr>
                <w:sz w:val="20"/>
              </w:rPr>
              <w:t>Різновиди та психологічні наслідки насильства.</w:t>
            </w:r>
          </w:p>
        </w:tc>
        <w:tc>
          <w:tcPr>
            <w:tcW w:w="1134" w:type="dxa"/>
            <w:shd w:val="clear" w:color="auto" w:fill="auto"/>
          </w:tcPr>
          <w:p w14:paraId="2D25AAF3" w14:textId="74F418A9" w:rsidR="003951BC" w:rsidRDefault="003951BC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C5DA573" w14:textId="77777777" w:rsidR="00E24D2A" w:rsidRDefault="004232DA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726098">
              <w:rPr>
                <w:sz w:val="20"/>
              </w:rPr>
              <w:t>2</w:t>
            </w:r>
          </w:p>
          <w:p w14:paraId="0BA777F0" w14:textId="77777777" w:rsidR="000B27B1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1FEA104" w14:textId="32B0EC1C" w:rsidR="000B27B1" w:rsidRPr="00E24D2A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89D4C6D" w14:textId="77777777" w:rsidR="009D2FF2" w:rsidRPr="009D2FF2" w:rsidRDefault="009D2FF2" w:rsidP="009D2FF2">
            <w:pPr>
              <w:jc w:val="both"/>
              <w:rPr>
                <w:sz w:val="20"/>
              </w:rPr>
            </w:pPr>
            <w:r w:rsidRPr="009D2FF2">
              <w:rPr>
                <w:sz w:val="20"/>
              </w:rPr>
              <w:t>Консультування дітей, що постраждали від насильства. Консультування жертв сексуального насильства. Консультування жертв сімейного насильства. Екстрена психологічна допомога та кризова інтервенція.</w:t>
            </w:r>
          </w:p>
          <w:p w14:paraId="2073D492" w14:textId="078AE918" w:rsidR="00E24D2A" w:rsidRPr="00E24D2A" w:rsidRDefault="0029168E" w:rsidP="00265F84">
            <w:pPr>
              <w:jc w:val="both"/>
              <w:rPr>
                <w:sz w:val="20"/>
              </w:rPr>
            </w:pPr>
            <w:r w:rsidRPr="0029168E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16AEAEC6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4673A238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84606E7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5D231256" w14:textId="0608FC58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E24D2A" w:rsidRPr="00E24D2A" w14:paraId="35E9BE8B" w14:textId="77777777" w:rsidTr="006C154D">
        <w:tc>
          <w:tcPr>
            <w:tcW w:w="407" w:type="dxa"/>
            <w:shd w:val="clear" w:color="auto" w:fill="auto"/>
          </w:tcPr>
          <w:p w14:paraId="3BD9F94E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43DFCB4" w14:textId="25ACFBF3" w:rsidR="00E24D2A" w:rsidRPr="00E24D2A" w:rsidRDefault="00EB1F1F" w:rsidP="00E24D2A">
            <w:pPr>
              <w:rPr>
                <w:sz w:val="20"/>
              </w:rPr>
            </w:pPr>
            <w:r w:rsidRPr="00EB1F1F">
              <w:rPr>
                <w:sz w:val="20"/>
              </w:rPr>
              <w:t>Можливості та методи психологічної корекції при травматичних розладах.</w:t>
            </w:r>
          </w:p>
        </w:tc>
        <w:tc>
          <w:tcPr>
            <w:tcW w:w="1134" w:type="dxa"/>
            <w:shd w:val="clear" w:color="auto" w:fill="auto"/>
          </w:tcPr>
          <w:p w14:paraId="1992C067" w14:textId="5382BA9F" w:rsidR="003951BC" w:rsidRDefault="003951BC" w:rsidP="00265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36F8E5E" w14:textId="77777777" w:rsidR="00E24D2A" w:rsidRDefault="004232DA" w:rsidP="00265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 w:rsidR="00726098">
              <w:rPr>
                <w:sz w:val="20"/>
              </w:rPr>
              <w:t>2</w:t>
            </w:r>
          </w:p>
          <w:p w14:paraId="662F3224" w14:textId="77777777" w:rsidR="000B27B1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9145749" w14:textId="3BA385B1" w:rsidR="000B27B1" w:rsidRPr="00E24D2A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C6579D1" w14:textId="7EFA509B" w:rsidR="00E24D2A" w:rsidRPr="00E24D2A" w:rsidRDefault="004E1D3E" w:rsidP="004E1D3E">
            <w:pPr>
              <w:jc w:val="both"/>
              <w:rPr>
                <w:sz w:val="20"/>
              </w:rPr>
            </w:pPr>
            <w:r w:rsidRPr="004E1D3E">
              <w:rPr>
                <w:sz w:val="20"/>
              </w:rPr>
              <w:t xml:space="preserve">Психологічна допомога у кризових психологічних станах. </w:t>
            </w:r>
            <w:proofErr w:type="spellStart"/>
            <w:r w:rsidRPr="004E1D3E">
              <w:rPr>
                <w:sz w:val="20"/>
              </w:rPr>
              <w:t>Дебрифінг</w:t>
            </w:r>
            <w:proofErr w:type="spellEnd"/>
            <w:r w:rsidRPr="004E1D3E">
              <w:rPr>
                <w:sz w:val="20"/>
              </w:rPr>
              <w:t xml:space="preserve"> як метод роботи з потерпілими від екстремальної ситуації. Методи зняття психологічного напруження, робота з емоційними переживаннями потерпілих. Можливості та методи психологічної </w:t>
            </w:r>
            <w:r w:rsidRPr="004E1D3E">
              <w:rPr>
                <w:sz w:val="20"/>
              </w:rPr>
              <w:lastRenderedPageBreak/>
              <w:t>корекції при травматичних розладах.</w:t>
            </w:r>
          </w:p>
        </w:tc>
        <w:tc>
          <w:tcPr>
            <w:tcW w:w="1972" w:type="dxa"/>
            <w:shd w:val="clear" w:color="auto" w:fill="auto"/>
          </w:tcPr>
          <w:p w14:paraId="4BFF08CA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14:paraId="1200FA43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3D78CDB6" w14:textId="77777777" w:rsid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4A8D9DC0" w14:textId="4AE6620B" w:rsidR="00AC0EFA" w:rsidRPr="00E24D2A" w:rsidRDefault="00AC0EFA" w:rsidP="00E24D2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265F84" w:rsidRPr="00E24D2A" w14:paraId="169D55B4" w14:textId="77777777" w:rsidTr="006C154D">
        <w:tc>
          <w:tcPr>
            <w:tcW w:w="407" w:type="dxa"/>
            <w:shd w:val="clear" w:color="auto" w:fill="auto"/>
          </w:tcPr>
          <w:p w14:paraId="633FB4A2" w14:textId="77777777" w:rsidR="00265F84" w:rsidRPr="00E24D2A" w:rsidRDefault="00265F8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E019866" w14:textId="641E9B13" w:rsidR="00265F84" w:rsidRPr="00265F84" w:rsidRDefault="00C1050A" w:rsidP="00E24D2A">
            <w:pPr>
              <w:rPr>
                <w:sz w:val="20"/>
              </w:rPr>
            </w:pPr>
            <w:r w:rsidRPr="00C1050A">
              <w:rPr>
                <w:sz w:val="20"/>
              </w:rPr>
              <w:t xml:space="preserve">Загальні особливості </w:t>
            </w:r>
            <w:proofErr w:type="spellStart"/>
            <w:r w:rsidRPr="00C1050A">
              <w:rPr>
                <w:sz w:val="20"/>
              </w:rPr>
              <w:t>психокорекційної</w:t>
            </w:r>
            <w:proofErr w:type="spellEnd"/>
            <w:r w:rsidRPr="00C1050A">
              <w:rPr>
                <w:sz w:val="20"/>
              </w:rPr>
              <w:t xml:space="preserve"> роботи з психологічною травмою.</w:t>
            </w:r>
          </w:p>
        </w:tc>
        <w:tc>
          <w:tcPr>
            <w:tcW w:w="1134" w:type="dxa"/>
            <w:shd w:val="clear" w:color="auto" w:fill="auto"/>
          </w:tcPr>
          <w:p w14:paraId="459077CE" w14:textId="4F10A1AB" w:rsidR="003951BC" w:rsidRDefault="00AA4B4B" w:rsidP="00265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C169140" w14:textId="77777777" w:rsidR="00265F84" w:rsidRDefault="004232DA" w:rsidP="00265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F84" w:rsidRPr="00265F84">
              <w:rPr>
                <w:sz w:val="20"/>
              </w:rPr>
              <w:t>/0/</w:t>
            </w:r>
            <w:r w:rsidR="00726098">
              <w:rPr>
                <w:sz w:val="20"/>
              </w:rPr>
              <w:t>2</w:t>
            </w:r>
          </w:p>
          <w:p w14:paraId="5BBBB027" w14:textId="77777777" w:rsidR="000B27B1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3E4049F6" w14:textId="4A61BA95" w:rsidR="000B27B1" w:rsidRPr="00E24D2A" w:rsidRDefault="000B27B1" w:rsidP="000B2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9288063" w14:textId="2B0A7C3C" w:rsidR="00265F84" w:rsidRDefault="00764AF1" w:rsidP="00265F84">
            <w:pPr>
              <w:jc w:val="both"/>
              <w:rPr>
                <w:sz w:val="20"/>
              </w:rPr>
            </w:pPr>
            <w:r w:rsidRPr="00764AF1">
              <w:rPr>
                <w:sz w:val="20"/>
              </w:rPr>
              <w:t xml:space="preserve">Особливості групової психокорекції в роботі з психологічною травмою. </w:t>
            </w:r>
            <w:proofErr w:type="spellStart"/>
            <w:r w:rsidRPr="00764AF1">
              <w:rPr>
                <w:sz w:val="20"/>
              </w:rPr>
              <w:t>Когнітивно-біхевіоральний</w:t>
            </w:r>
            <w:proofErr w:type="spellEnd"/>
            <w:r w:rsidRPr="00764AF1">
              <w:rPr>
                <w:sz w:val="20"/>
              </w:rPr>
              <w:t xml:space="preserve"> підхід до психологічної травми. </w:t>
            </w:r>
            <w:proofErr w:type="spellStart"/>
            <w:r w:rsidRPr="00764AF1">
              <w:rPr>
                <w:sz w:val="20"/>
              </w:rPr>
              <w:t>Психодинамічний</w:t>
            </w:r>
            <w:proofErr w:type="spellEnd"/>
            <w:r w:rsidRPr="00764AF1">
              <w:rPr>
                <w:sz w:val="20"/>
              </w:rPr>
              <w:t xml:space="preserve"> підхід в роботі з психологічною травмою.</w:t>
            </w:r>
          </w:p>
        </w:tc>
        <w:tc>
          <w:tcPr>
            <w:tcW w:w="1972" w:type="dxa"/>
            <w:shd w:val="clear" w:color="auto" w:fill="auto"/>
          </w:tcPr>
          <w:p w14:paraId="11D21C40" w14:textId="77777777" w:rsidR="00265F84" w:rsidRPr="00265F84" w:rsidRDefault="00265F84" w:rsidP="00265F84">
            <w:pPr>
              <w:rPr>
                <w:sz w:val="20"/>
              </w:rPr>
            </w:pPr>
            <w:r w:rsidRPr="00265F84">
              <w:rPr>
                <w:sz w:val="20"/>
              </w:rPr>
              <w:t>Участь в обговоренні</w:t>
            </w:r>
          </w:p>
          <w:p w14:paraId="44928543" w14:textId="77777777" w:rsidR="00265F84" w:rsidRPr="00265F84" w:rsidRDefault="00265F84" w:rsidP="00265F84">
            <w:pPr>
              <w:rPr>
                <w:sz w:val="20"/>
              </w:rPr>
            </w:pPr>
            <w:r w:rsidRPr="00265F84">
              <w:rPr>
                <w:sz w:val="20"/>
              </w:rPr>
              <w:t>Тести</w:t>
            </w:r>
          </w:p>
          <w:p w14:paraId="6C34B28D" w14:textId="77777777" w:rsidR="00265F84" w:rsidRDefault="00265F84" w:rsidP="00265F84">
            <w:pPr>
              <w:rPr>
                <w:sz w:val="20"/>
              </w:rPr>
            </w:pPr>
            <w:r w:rsidRPr="00265F84">
              <w:rPr>
                <w:sz w:val="20"/>
              </w:rPr>
              <w:t>Індивідуальні завдання</w:t>
            </w:r>
          </w:p>
          <w:p w14:paraId="440F3627" w14:textId="2EBFE482" w:rsidR="00AC0EFA" w:rsidRPr="00E24D2A" w:rsidRDefault="00AC0EFA" w:rsidP="00265F84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265F84" w:rsidRPr="00E24D2A" w14:paraId="6564842D" w14:textId="77777777" w:rsidTr="006C154D">
        <w:tc>
          <w:tcPr>
            <w:tcW w:w="407" w:type="dxa"/>
            <w:shd w:val="clear" w:color="auto" w:fill="auto"/>
          </w:tcPr>
          <w:p w14:paraId="2CEDA492" w14:textId="77777777" w:rsidR="00265F84" w:rsidRPr="00E24D2A" w:rsidRDefault="00265F84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3CF4823" w14:textId="64B34BB3" w:rsidR="00265F84" w:rsidRPr="00265F84" w:rsidRDefault="00DB3108" w:rsidP="00E24D2A">
            <w:pPr>
              <w:rPr>
                <w:sz w:val="20"/>
              </w:rPr>
            </w:pPr>
            <w:r w:rsidRPr="00DB3108">
              <w:rPr>
                <w:sz w:val="20"/>
              </w:rPr>
              <w:t xml:space="preserve">Загальні особливості </w:t>
            </w:r>
            <w:proofErr w:type="spellStart"/>
            <w:r w:rsidRPr="00DB3108">
              <w:rPr>
                <w:sz w:val="20"/>
              </w:rPr>
              <w:t>психокорекційної</w:t>
            </w:r>
            <w:proofErr w:type="spellEnd"/>
            <w:r w:rsidRPr="00DB3108">
              <w:rPr>
                <w:sz w:val="20"/>
              </w:rPr>
              <w:t xml:space="preserve"> роботи з психологічною травмою.</w:t>
            </w:r>
          </w:p>
        </w:tc>
        <w:tc>
          <w:tcPr>
            <w:tcW w:w="1134" w:type="dxa"/>
            <w:shd w:val="clear" w:color="auto" w:fill="auto"/>
          </w:tcPr>
          <w:p w14:paraId="4AAF28DE" w14:textId="2777F91D" w:rsidR="00AA4B4B" w:rsidRDefault="00AA4B4B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20F2B0D" w14:textId="56A9C9CA" w:rsidR="00265F84" w:rsidRPr="00265F84" w:rsidRDefault="00BB1C96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65F84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0AF35E61" w14:textId="281AE060" w:rsidR="00265F84" w:rsidRPr="00265F84" w:rsidRDefault="0039301B" w:rsidP="00265F84">
            <w:pPr>
              <w:jc w:val="both"/>
              <w:rPr>
                <w:sz w:val="20"/>
              </w:rPr>
            </w:pPr>
            <w:r w:rsidRPr="0039301B">
              <w:rPr>
                <w:sz w:val="20"/>
              </w:rPr>
              <w:t xml:space="preserve">Тілесно-орієнтовані вправи та арт-техніки в роботі з психологічною травмою. Системна сімейна психотерапія в роботі з травматичними переживаннями. </w:t>
            </w:r>
            <w:proofErr w:type="spellStart"/>
            <w:r w:rsidRPr="0039301B">
              <w:rPr>
                <w:sz w:val="20"/>
              </w:rPr>
              <w:t>Кататимно-імагінативна</w:t>
            </w:r>
            <w:proofErr w:type="spellEnd"/>
            <w:r w:rsidRPr="0039301B">
              <w:rPr>
                <w:sz w:val="20"/>
              </w:rPr>
              <w:t xml:space="preserve"> психотерапія в роботі з психологічною травмою</w:t>
            </w:r>
          </w:p>
        </w:tc>
        <w:tc>
          <w:tcPr>
            <w:tcW w:w="1972" w:type="dxa"/>
            <w:shd w:val="clear" w:color="auto" w:fill="auto"/>
          </w:tcPr>
          <w:p w14:paraId="51C373B4" w14:textId="77777777" w:rsidR="0019389D" w:rsidRPr="00265F84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Участь в обговоренні</w:t>
            </w:r>
          </w:p>
          <w:p w14:paraId="523AA086" w14:textId="77777777" w:rsidR="0019389D" w:rsidRPr="00265F84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Тести</w:t>
            </w:r>
          </w:p>
          <w:p w14:paraId="24B54248" w14:textId="77777777" w:rsidR="00265F84" w:rsidRDefault="0019389D" w:rsidP="0019389D">
            <w:pPr>
              <w:rPr>
                <w:sz w:val="20"/>
              </w:rPr>
            </w:pPr>
            <w:r w:rsidRPr="00265F84">
              <w:rPr>
                <w:sz w:val="20"/>
              </w:rPr>
              <w:t>Індивідуальні завдання</w:t>
            </w:r>
          </w:p>
          <w:p w14:paraId="35785BBF" w14:textId="3EE8B85D" w:rsidR="00AC0EFA" w:rsidRPr="00265F84" w:rsidRDefault="00AC0EFA" w:rsidP="0019389D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DB3108" w:rsidRPr="00E24D2A" w14:paraId="3BDB6673" w14:textId="77777777" w:rsidTr="006C154D">
        <w:tc>
          <w:tcPr>
            <w:tcW w:w="407" w:type="dxa"/>
            <w:shd w:val="clear" w:color="auto" w:fill="auto"/>
          </w:tcPr>
          <w:p w14:paraId="36BA2204" w14:textId="77777777" w:rsidR="00DB3108" w:rsidRPr="00E24D2A" w:rsidRDefault="00DB3108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DB7BEFC" w14:textId="554C8930" w:rsidR="00DB3108" w:rsidRPr="00DB3108" w:rsidRDefault="00247510" w:rsidP="00E24D2A">
            <w:pPr>
              <w:rPr>
                <w:sz w:val="20"/>
              </w:rPr>
            </w:pPr>
            <w:r w:rsidRPr="00247510">
              <w:rPr>
                <w:sz w:val="20"/>
              </w:rPr>
              <w:t xml:space="preserve">Загальні особливості </w:t>
            </w:r>
            <w:proofErr w:type="spellStart"/>
            <w:r w:rsidRPr="00247510">
              <w:rPr>
                <w:sz w:val="20"/>
              </w:rPr>
              <w:t>психокорекційної</w:t>
            </w:r>
            <w:proofErr w:type="spellEnd"/>
            <w:r w:rsidRPr="00247510">
              <w:rPr>
                <w:sz w:val="20"/>
              </w:rPr>
              <w:t xml:space="preserve"> роботи з психологічною травмою.</w:t>
            </w:r>
          </w:p>
        </w:tc>
        <w:tc>
          <w:tcPr>
            <w:tcW w:w="1134" w:type="dxa"/>
            <w:shd w:val="clear" w:color="auto" w:fill="auto"/>
          </w:tcPr>
          <w:p w14:paraId="2C89ABD7" w14:textId="77777777" w:rsidR="003C5F7A" w:rsidRPr="003C5F7A" w:rsidRDefault="003C5F7A" w:rsidP="003C5F7A">
            <w:pPr>
              <w:jc w:val="center"/>
              <w:rPr>
                <w:sz w:val="20"/>
              </w:rPr>
            </w:pPr>
            <w:r w:rsidRPr="003C5F7A">
              <w:rPr>
                <w:sz w:val="20"/>
              </w:rPr>
              <w:t>денна</w:t>
            </w:r>
          </w:p>
          <w:p w14:paraId="2D26809F" w14:textId="38923511" w:rsidR="00DB3108" w:rsidRDefault="003C5F7A" w:rsidP="003C5F7A">
            <w:pPr>
              <w:jc w:val="center"/>
              <w:rPr>
                <w:sz w:val="20"/>
              </w:rPr>
            </w:pPr>
            <w:r w:rsidRPr="003C5F7A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57E62C5A" w14:textId="77777777" w:rsidR="0083620F" w:rsidRPr="0083620F" w:rsidRDefault="0083620F" w:rsidP="00AC0EFA">
            <w:pPr>
              <w:jc w:val="both"/>
              <w:rPr>
                <w:sz w:val="20"/>
              </w:rPr>
            </w:pPr>
            <w:proofErr w:type="spellStart"/>
            <w:r w:rsidRPr="0083620F">
              <w:rPr>
                <w:sz w:val="20"/>
              </w:rPr>
              <w:t>Нейролінгівістичне</w:t>
            </w:r>
            <w:proofErr w:type="spellEnd"/>
            <w:r w:rsidRPr="0083620F">
              <w:rPr>
                <w:sz w:val="20"/>
              </w:rPr>
              <w:t xml:space="preserve"> програмування в роботі з психологічною травмою. Робота з травматичними екзистенціальними переживаннями. Особливості травматичного досвіду в різних соціальних ситуаціях</w:t>
            </w:r>
          </w:p>
          <w:p w14:paraId="39211AA5" w14:textId="77777777" w:rsidR="00DB3108" w:rsidRDefault="00DB3108" w:rsidP="00265F84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9FDB027" w14:textId="77777777" w:rsidR="00AC0EFA" w:rsidRPr="00AC0EFA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Участь в обговоренні</w:t>
            </w:r>
          </w:p>
          <w:p w14:paraId="345B7BF2" w14:textId="77777777" w:rsidR="00AC0EFA" w:rsidRPr="00AC0EFA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Тести</w:t>
            </w:r>
          </w:p>
          <w:p w14:paraId="7DAAF2ED" w14:textId="77777777" w:rsidR="00DB3108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Індивідуальні завдання</w:t>
            </w:r>
          </w:p>
          <w:p w14:paraId="4607FF56" w14:textId="01E5ADA5" w:rsidR="00AC0EFA" w:rsidRPr="00265F84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Презентації</w:t>
            </w:r>
          </w:p>
        </w:tc>
      </w:tr>
      <w:tr w:rsidR="00DB3108" w:rsidRPr="00E24D2A" w14:paraId="2B607464" w14:textId="77777777" w:rsidTr="006C154D">
        <w:tc>
          <w:tcPr>
            <w:tcW w:w="407" w:type="dxa"/>
            <w:shd w:val="clear" w:color="auto" w:fill="auto"/>
          </w:tcPr>
          <w:p w14:paraId="4F6F2417" w14:textId="77777777" w:rsidR="00DB3108" w:rsidRPr="00E24D2A" w:rsidRDefault="00DB3108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5C8716D" w14:textId="01B4CDD2" w:rsidR="00DB3108" w:rsidRPr="00DB3108" w:rsidRDefault="00F23B51" w:rsidP="00E24D2A">
            <w:pPr>
              <w:rPr>
                <w:sz w:val="20"/>
              </w:rPr>
            </w:pPr>
            <w:r w:rsidRPr="00F23B51">
              <w:rPr>
                <w:sz w:val="20"/>
              </w:rPr>
              <w:t>Профілактичні, діагностичні та реабілітаційні процедури. Психологічні техніки.</w:t>
            </w:r>
          </w:p>
        </w:tc>
        <w:tc>
          <w:tcPr>
            <w:tcW w:w="1134" w:type="dxa"/>
            <w:shd w:val="clear" w:color="auto" w:fill="auto"/>
          </w:tcPr>
          <w:p w14:paraId="7D55542A" w14:textId="77777777" w:rsidR="003C5F7A" w:rsidRPr="003C5F7A" w:rsidRDefault="003C5F7A" w:rsidP="003C5F7A">
            <w:pPr>
              <w:jc w:val="center"/>
              <w:rPr>
                <w:sz w:val="20"/>
              </w:rPr>
            </w:pPr>
            <w:r w:rsidRPr="003C5F7A">
              <w:rPr>
                <w:sz w:val="20"/>
              </w:rPr>
              <w:t>денна</w:t>
            </w:r>
          </w:p>
          <w:p w14:paraId="25B45218" w14:textId="4D8AC9EA" w:rsidR="00DB3108" w:rsidRDefault="003C5F7A" w:rsidP="003C5F7A">
            <w:pPr>
              <w:jc w:val="center"/>
              <w:rPr>
                <w:sz w:val="20"/>
              </w:rPr>
            </w:pPr>
            <w:r w:rsidRPr="003C5F7A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11BE20FD" w14:textId="0D00AA87" w:rsidR="00DB3108" w:rsidRDefault="00AC0EFA" w:rsidP="00265F84">
            <w:pPr>
              <w:jc w:val="both"/>
              <w:rPr>
                <w:sz w:val="20"/>
              </w:rPr>
            </w:pPr>
            <w:r w:rsidRPr="00AC0EFA">
              <w:rPr>
                <w:sz w:val="20"/>
              </w:rPr>
              <w:t xml:space="preserve">Усвідомлення власної унікальності, пошук внутрішніх ресурсів. Способи емоційної саморегуляції та релаксації, вирішення особистих проблем. Робота з емоційними переживаннями, травмою, переведення дефіциту в ресурс. Конфронтація з </w:t>
            </w:r>
            <w:proofErr w:type="spellStart"/>
            <w:r w:rsidRPr="00AC0EFA">
              <w:rPr>
                <w:sz w:val="20"/>
              </w:rPr>
              <w:t>екзистенційними</w:t>
            </w:r>
            <w:proofErr w:type="spellEnd"/>
            <w:r w:rsidRPr="00AC0EFA">
              <w:rPr>
                <w:sz w:val="20"/>
              </w:rPr>
              <w:t xml:space="preserve"> феноменами. Внутрішня інтеграція, розвиток відкритості новому досвіду, толерантності до невизначеності. Розвиток навичок постановки життєвих цілей, формування життєвої стратегії. Розвиток системи цінностей, усвідомлення власного життєвого сенсу.</w:t>
            </w:r>
          </w:p>
        </w:tc>
        <w:tc>
          <w:tcPr>
            <w:tcW w:w="1972" w:type="dxa"/>
            <w:shd w:val="clear" w:color="auto" w:fill="auto"/>
          </w:tcPr>
          <w:p w14:paraId="29872B75" w14:textId="77777777" w:rsidR="00AC0EFA" w:rsidRPr="00AC0EFA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Участь в обговоренні</w:t>
            </w:r>
          </w:p>
          <w:p w14:paraId="419ADF67" w14:textId="77777777" w:rsidR="00AC0EFA" w:rsidRPr="00AC0EFA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Тести</w:t>
            </w:r>
          </w:p>
          <w:p w14:paraId="02547376" w14:textId="77777777" w:rsidR="00DB3108" w:rsidRDefault="00AC0EFA" w:rsidP="00AC0EFA">
            <w:pPr>
              <w:rPr>
                <w:sz w:val="20"/>
              </w:rPr>
            </w:pPr>
            <w:r w:rsidRPr="00AC0EFA">
              <w:rPr>
                <w:sz w:val="20"/>
              </w:rPr>
              <w:t>Індивідуальні завдання</w:t>
            </w:r>
          </w:p>
          <w:p w14:paraId="46043B37" w14:textId="3F0C7B12" w:rsidR="00AC0EFA" w:rsidRPr="00265F84" w:rsidRDefault="00AC0EFA" w:rsidP="00AC0EFA">
            <w:pPr>
              <w:rPr>
                <w:sz w:val="20"/>
              </w:rPr>
            </w:pPr>
            <w:r>
              <w:rPr>
                <w:sz w:val="20"/>
              </w:rPr>
              <w:t>Презентації</w:t>
            </w:r>
          </w:p>
        </w:tc>
      </w:tr>
    </w:tbl>
    <w:p w14:paraId="5C2FB1B9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p w14:paraId="4914ED92" w14:textId="268FEE0A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  <w:r w:rsidR="00D81AFB">
        <w:rPr>
          <w:b/>
          <w:szCs w:val="24"/>
        </w:rPr>
        <w:t>:</w:t>
      </w:r>
    </w:p>
    <w:p w14:paraId="456CAD6D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Антонюк-Щеглова І. А. Особливості реакції серцево-судинної системи при дозованому психоемоційному </w:t>
      </w:r>
      <w:proofErr w:type="spellStart"/>
      <w:r w:rsidRPr="002C63C7">
        <w:rPr>
          <w:szCs w:val="24"/>
          <w:lang w:eastAsia="uk-UA"/>
        </w:rPr>
        <w:t>стресорному</w:t>
      </w:r>
      <w:proofErr w:type="spellEnd"/>
      <w:r w:rsidRPr="002C63C7">
        <w:rPr>
          <w:szCs w:val="24"/>
          <w:lang w:eastAsia="uk-UA"/>
        </w:rPr>
        <w:t xml:space="preserve"> навантаженні у здорових і хворих на ІХС похилого віку і шляхи її корекції : </w:t>
      </w:r>
      <w:proofErr w:type="spellStart"/>
      <w:r w:rsidRPr="002C63C7">
        <w:rPr>
          <w:szCs w:val="24"/>
          <w:lang w:eastAsia="uk-UA"/>
        </w:rPr>
        <w:t>автореф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дис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канд</w:t>
      </w:r>
      <w:proofErr w:type="spellEnd"/>
      <w:r w:rsidRPr="002C63C7">
        <w:rPr>
          <w:szCs w:val="24"/>
          <w:lang w:eastAsia="uk-UA"/>
        </w:rPr>
        <w:t xml:space="preserve">. мед. наук: 14.01.02 / Антонюк-Щеглова Іванна Анатоліївна; </w:t>
      </w:r>
      <w:proofErr w:type="spellStart"/>
      <w:r w:rsidRPr="002C63C7">
        <w:rPr>
          <w:szCs w:val="24"/>
          <w:lang w:eastAsia="uk-UA"/>
        </w:rPr>
        <w:t>Інст</w:t>
      </w:r>
      <w:proofErr w:type="spellEnd"/>
      <w:r w:rsidRPr="002C63C7">
        <w:rPr>
          <w:szCs w:val="24"/>
          <w:lang w:eastAsia="uk-UA"/>
        </w:rPr>
        <w:t>. геронтології АМНУ. – К., 1998.– 32с.</w:t>
      </w:r>
    </w:p>
    <w:p w14:paraId="75460F7A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>Бандура А. Самоактуалізація як механізм формування інтегрованого стилю життя особистості / А. Бандура // Кроки до компетентності та інтеграції в суспільство: науково-методичний збірник. – К. : Контекст, 2000. – С. 236-238.</w:t>
      </w:r>
    </w:p>
    <w:p w14:paraId="1BCCB635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. Губко А Т. Проблема </w:t>
      </w:r>
      <w:proofErr w:type="spellStart"/>
      <w:r w:rsidRPr="002C63C7">
        <w:rPr>
          <w:szCs w:val="24"/>
          <w:lang w:eastAsia="uk-UA"/>
        </w:rPr>
        <w:t>типа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нервной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системы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Научное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исследование</w:t>
      </w:r>
      <w:proofErr w:type="spellEnd"/>
      <w:r w:rsidRPr="002C63C7">
        <w:rPr>
          <w:szCs w:val="24"/>
          <w:lang w:eastAsia="uk-UA"/>
        </w:rPr>
        <w:t xml:space="preserve"> / А. Т. Губко. – К.</w:t>
      </w:r>
      <w:r w:rsidRPr="002C63C7">
        <w:rPr>
          <w:szCs w:val="24"/>
          <w:lang w:val="ru-RU" w:eastAsia="uk-UA"/>
        </w:rPr>
        <w:t xml:space="preserve"> :</w:t>
      </w:r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Свитогляд</w:t>
      </w:r>
      <w:proofErr w:type="spellEnd"/>
      <w:r w:rsidRPr="002C63C7">
        <w:rPr>
          <w:szCs w:val="24"/>
          <w:lang w:eastAsia="uk-UA"/>
        </w:rPr>
        <w:t>, 2008. 299 с.</w:t>
      </w:r>
    </w:p>
    <w:p w14:paraId="1776BE89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Корольчук</w:t>
      </w:r>
      <w:proofErr w:type="spellEnd"/>
      <w:r w:rsidRPr="002C63C7">
        <w:rPr>
          <w:szCs w:val="24"/>
          <w:lang w:eastAsia="uk-UA"/>
        </w:rPr>
        <w:t xml:space="preserve"> В. М. Психологія </w:t>
      </w:r>
      <w:proofErr w:type="spellStart"/>
      <w:r w:rsidRPr="002C63C7">
        <w:rPr>
          <w:szCs w:val="24"/>
          <w:lang w:eastAsia="uk-UA"/>
        </w:rPr>
        <w:t>стресостійкості</w:t>
      </w:r>
      <w:proofErr w:type="spellEnd"/>
      <w:r w:rsidRPr="002C63C7">
        <w:rPr>
          <w:szCs w:val="24"/>
          <w:lang w:eastAsia="uk-UA"/>
        </w:rPr>
        <w:t xml:space="preserve"> особистості : </w:t>
      </w:r>
      <w:proofErr w:type="spellStart"/>
      <w:r w:rsidRPr="002C63C7">
        <w:rPr>
          <w:szCs w:val="24"/>
          <w:lang w:eastAsia="uk-UA"/>
        </w:rPr>
        <w:t>автореф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дис</w:t>
      </w:r>
      <w:proofErr w:type="spellEnd"/>
      <w:r w:rsidRPr="002C63C7">
        <w:rPr>
          <w:szCs w:val="24"/>
          <w:lang w:eastAsia="uk-UA"/>
        </w:rPr>
        <w:t xml:space="preserve">. д-ра </w:t>
      </w:r>
      <w:proofErr w:type="spellStart"/>
      <w:r w:rsidRPr="002C63C7">
        <w:rPr>
          <w:szCs w:val="24"/>
          <w:lang w:eastAsia="uk-UA"/>
        </w:rPr>
        <w:t>психол</w:t>
      </w:r>
      <w:proofErr w:type="spellEnd"/>
      <w:r w:rsidRPr="002C63C7">
        <w:rPr>
          <w:szCs w:val="24"/>
          <w:lang w:eastAsia="uk-UA"/>
        </w:rPr>
        <w:t xml:space="preserve">. наук : 19.00.01 / </w:t>
      </w:r>
      <w:proofErr w:type="spellStart"/>
      <w:r w:rsidRPr="002C63C7">
        <w:rPr>
          <w:szCs w:val="24"/>
          <w:lang w:eastAsia="uk-UA"/>
        </w:rPr>
        <w:t>Корольчук</w:t>
      </w:r>
      <w:proofErr w:type="spellEnd"/>
      <w:r w:rsidRPr="002C63C7">
        <w:rPr>
          <w:szCs w:val="24"/>
          <w:lang w:eastAsia="uk-UA"/>
        </w:rPr>
        <w:t xml:space="preserve"> Валентина Миколаївна; Ін-т психології ім. Г.С. Костюка АПН України. – К., 2009. – 40 с.</w:t>
      </w:r>
    </w:p>
    <w:p w14:paraId="417858D9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Максименко С. Д. Теоретичні засади психології особистості: </w:t>
      </w:r>
      <w:proofErr w:type="spellStart"/>
      <w:r w:rsidRPr="002C63C7">
        <w:rPr>
          <w:szCs w:val="24"/>
          <w:lang w:eastAsia="uk-UA"/>
        </w:rPr>
        <w:t>генеза</w:t>
      </w:r>
      <w:proofErr w:type="spellEnd"/>
      <w:r w:rsidRPr="002C63C7">
        <w:rPr>
          <w:szCs w:val="24"/>
          <w:lang w:eastAsia="uk-UA"/>
        </w:rPr>
        <w:t xml:space="preserve"> нужди / С. Д. Максименко // Наукові записки Ін-ту психології ім. Г. С. Костюка АПН України : у 5-ти т. – Т. 1. – </w:t>
      </w:r>
      <w:proofErr w:type="spellStart"/>
      <w:r w:rsidRPr="002C63C7">
        <w:rPr>
          <w:szCs w:val="24"/>
          <w:lang w:eastAsia="uk-UA"/>
        </w:rPr>
        <w:t>Вип</w:t>
      </w:r>
      <w:proofErr w:type="spellEnd"/>
      <w:r w:rsidRPr="002C63C7">
        <w:rPr>
          <w:szCs w:val="24"/>
          <w:lang w:eastAsia="uk-UA"/>
        </w:rPr>
        <w:t>. 26 / [за ред. С.</w:t>
      </w:r>
      <w:r w:rsidRPr="002C63C7">
        <w:rPr>
          <w:szCs w:val="24"/>
          <w:lang w:val="ru-RU" w:eastAsia="uk-UA"/>
        </w:rPr>
        <w:t> </w:t>
      </w:r>
      <w:r w:rsidRPr="002C63C7">
        <w:rPr>
          <w:szCs w:val="24"/>
          <w:lang w:eastAsia="uk-UA"/>
        </w:rPr>
        <w:t>Д. Максименка]. – К., 2005. – С. 3–18.</w:t>
      </w:r>
    </w:p>
    <w:p w14:paraId="40F556D2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Максименко С. Д. Технологія спілкування (комунікативна компетентність учителя: сутність і шляхи формування) / С. Д. Максименко, М. М. </w:t>
      </w:r>
      <w:proofErr w:type="spellStart"/>
      <w:r w:rsidRPr="002C63C7">
        <w:rPr>
          <w:szCs w:val="24"/>
          <w:lang w:eastAsia="uk-UA"/>
        </w:rPr>
        <w:t>Заброцький</w:t>
      </w:r>
      <w:proofErr w:type="spellEnd"/>
      <w:r w:rsidRPr="002C63C7">
        <w:rPr>
          <w:szCs w:val="24"/>
          <w:lang w:eastAsia="uk-UA"/>
        </w:rPr>
        <w:t xml:space="preserve">. – К. : </w:t>
      </w:r>
      <w:proofErr w:type="spellStart"/>
      <w:r w:rsidRPr="002C63C7">
        <w:rPr>
          <w:szCs w:val="24"/>
          <w:lang w:eastAsia="uk-UA"/>
        </w:rPr>
        <w:t>Главник</w:t>
      </w:r>
      <w:proofErr w:type="spellEnd"/>
      <w:r w:rsidRPr="002C63C7">
        <w:rPr>
          <w:szCs w:val="24"/>
          <w:lang w:eastAsia="uk-UA"/>
        </w:rPr>
        <w:t>, 2005. – 112 с.</w:t>
      </w:r>
    </w:p>
    <w:p w14:paraId="1F1095E6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lastRenderedPageBreak/>
        <w:t>Психологія особистості: Словник –довідник/За редакцією П.П. Горностая, Т.М. Титаренко.-К.: Рута, 2001.-320с.-Бібліогр.: с. 263-293.</w:t>
      </w:r>
    </w:p>
    <w:p w14:paraId="5A5369B3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Фон </w:t>
      </w:r>
      <w:proofErr w:type="spellStart"/>
      <w:r w:rsidRPr="002C63C7">
        <w:rPr>
          <w:szCs w:val="24"/>
          <w:lang w:eastAsia="uk-UA"/>
        </w:rPr>
        <w:t>Шліппе</w:t>
      </w:r>
      <w:proofErr w:type="spellEnd"/>
      <w:r w:rsidRPr="002C63C7">
        <w:rPr>
          <w:szCs w:val="24"/>
          <w:lang w:eastAsia="uk-UA"/>
        </w:rPr>
        <w:t xml:space="preserve"> А. Системна психотерапія та консультування / А. фон </w:t>
      </w:r>
      <w:proofErr w:type="spellStart"/>
      <w:r w:rsidRPr="002C63C7">
        <w:rPr>
          <w:szCs w:val="24"/>
          <w:lang w:eastAsia="uk-UA"/>
        </w:rPr>
        <w:t>Шліппе</w:t>
      </w:r>
      <w:proofErr w:type="spellEnd"/>
      <w:r w:rsidRPr="002C63C7">
        <w:rPr>
          <w:szCs w:val="24"/>
          <w:lang w:eastAsia="uk-UA"/>
        </w:rPr>
        <w:t xml:space="preserve">, Й. </w:t>
      </w:r>
      <w:proofErr w:type="spellStart"/>
      <w:r w:rsidRPr="002C63C7">
        <w:rPr>
          <w:szCs w:val="24"/>
          <w:lang w:eastAsia="uk-UA"/>
        </w:rPr>
        <w:t>Швайцер</w:t>
      </w:r>
      <w:proofErr w:type="spellEnd"/>
      <w:r w:rsidRPr="002C63C7">
        <w:rPr>
          <w:szCs w:val="24"/>
          <w:lang w:eastAsia="uk-UA"/>
        </w:rPr>
        <w:t>; [пер. з німецького]. – Львів : ВНТЛ. – Класика, 2004. – 320 с.</w:t>
      </w:r>
    </w:p>
    <w:p w14:paraId="4D0AED5D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Психологічна допомога постраждалим внаслідок кризових травматичних подій5 методичний посібник / З. Г. </w:t>
      </w:r>
      <w:proofErr w:type="spellStart"/>
      <w:r w:rsidRPr="002C63C7">
        <w:rPr>
          <w:szCs w:val="24"/>
          <w:lang w:eastAsia="uk-UA"/>
        </w:rPr>
        <w:t>Кісарчук</w:t>
      </w:r>
      <w:proofErr w:type="spellEnd"/>
      <w:r w:rsidRPr="002C63C7">
        <w:rPr>
          <w:szCs w:val="24"/>
          <w:lang w:eastAsia="uk-UA"/>
        </w:rPr>
        <w:t xml:space="preserve">, Я. М. Омельченко, Г. П. </w:t>
      </w:r>
      <w:proofErr w:type="spellStart"/>
      <w:r w:rsidRPr="002C63C7">
        <w:rPr>
          <w:szCs w:val="24"/>
          <w:lang w:eastAsia="uk-UA"/>
        </w:rPr>
        <w:t>Лазос</w:t>
      </w:r>
      <w:proofErr w:type="spellEnd"/>
      <w:r w:rsidRPr="002C63C7">
        <w:rPr>
          <w:szCs w:val="24"/>
          <w:lang w:eastAsia="uk-UA"/>
        </w:rPr>
        <w:t xml:space="preserve">, Л. І. Литвиненко… Царенко Л. Г.; за ред. З. Г. </w:t>
      </w:r>
      <w:proofErr w:type="spellStart"/>
      <w:r w:rsidRPr="002C63C7">
        <w:rPr>
          <w:szCs w:val="24"/>
          <w:lang w:eastAsia="uk-UA"/>
        </w:rPr>
        <w:t>Кісарчук</w:t>
      </w:r>
      <w:proofErr w:type="spellEnd"/>
      <w:r w:rsidRPr="002C63C7">
        <w:rPr>
          <w:szCs w:val="24"/>
          <w:lang w:eastAsia="uk-UA"/>
        </w:rPr>
        <w:t>. – К. : ТОВ “Видавництво “Логос”. – 207 с.</w:t>
      </w:r>
    </w:p>
    <w:p w14:paraId="3740F3D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Керiвництво</w:t>
      </w:r>
      <w:proofErr w:type="spellEnd"/>
      <w:r w:rsidRPr="002C63C7">
        <w:rPr>
          <w:szCs w:val="24"/>
          <w:lang w:eastAsia="uk-UA"/>
        </w:rPr>
        <w:t xml:space="preserve"> МПК з </w:t>
      </w:r>
      <w:proofErr w:type="spellStart"/>
      <w:r w:rsidRPr="002C63C7">
        <w:rPr>
          <w:szCs w:val="24"/>
          <w:lang w:eastAsia="uk-UA"/>
        </w:rPr>
        <w:t>психiчного</w:t>
      </w:r>
      <w:proofErr w:type="spellEnd"/>
      <w:r w:rsidRPr="002C63C7">
        <w:rPr>
          <w:szCs w:val="24"/>
          <w:lang w:eastAsia="uk-UA"/>
        </w:rPr>
        <w:t xml:space="preserve"> здоров’я та </w:t>
      </w:r>
      <w:proofErr w:type="spellStart"/>
      <w:r w:rsidRPr="002C63C7">
        <w:rPr>
          <w:szCs w:val="24"/>
          <w:lang w:eastAsia="uk-UA"/>
        </w:rPr>
        <w:t>психосоцiальної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пiдтримки</w:t>
      </w:r>
      <w:proofErr w:type="spellEnd"/>
      <w:r w:rsidRPr="002C63C7">
        <w:rPr>
          <w:szCs w:val="24"/>
          <w:lang w:eastAsia="uk-UA"/>
        </w:rPr>
        <w:t xml:space="preserve"> в умовах надзвичайної </w:t>
      </w:r>
      <w:proofErr w:type="spellStart"/>
      <w:r w:rsidRPr="002C63C7">
        <w:rPr>
          <w:szCs w:val="24"/>
          <w:lang w:eastAsia="uk-UA"/>
        </w:rPr>
        <w:t>ситуацiї</w:t>
      </w:r>
      <w:proofErr w:type="spellEnd"/>
      <w:r w:rsidRPr="002C63C7">
        <w:rPr>
          <w:szCs w:val="24"/>
          <w:lang w:eastAsia="uk-UA"/>
        </w:rPr>
        <w:t xml:space="preserve">. / КИЇВ Університетське видавництво ПУЛЬСАРИ 2017. Перекладено Міжнародним медичним корпусом в Україні за виданням: IASC </w:t>
      </w:r>
      <w:proofErr w:type="spellStart"/>
      <w:r w:rsidRPr="002C63C7">
        <w:rPr>
          <w:szCs w:val="24"/>
          <w:lang w:eastAsia="uk-UA"/>
        </w:rPr>
        <w:t>Guidelines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Mental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Health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Psychosocial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Support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Emergency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Settings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Checklist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Field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Use</w:t>
      </w:r>
      <w:proofErr w:type="spellEnd"/>
      <w:r w:rsidRPr="002C63C7">
        <w:rPr>
          <w:szCs w:val="24"/>
          <w:lang w:eastAsia="uk-UA"/>
        </w:rPr>
        <w:t>.</w:t>
      </w:r>
    </w:p>
    <w:p w14:paraId="51D8080D" w14:textId="53D862B4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>Д</w:t>
      </w:r>
      <w:r w:rsidR="005F5834" w:rsidRPr="002C63C7">
        <w:rPr>
          <w:szCs w:val="24"/>
          <w:lang w:eastAsia="uk-UA"/>
        </w:rPr>
        <w:t xml:space="preserve">ослідження поширеності насильства щодо дівчат та жінок </w:t>
      </w:r>
      <w:r w:rsidRPr="002C63C7">
        <w:rPr>
          <w:szCs w:val="24"/>
          <w:lang w:eastAsia="uk-UA"/>
        </w:rPr>
        <w:t xml:space="preserve">/ Інна </w:t>
      </w:r>
      <w:proofErr w:type="spellStart"/>
      <w:r w:rsidRPr="002C63C7">
        <w:rPr>
          <w:szCs w:val="24"/>
          <w:lang w:eastAsia="uk-UA"/>
        </w:rPr>
        <w:t>Волосевич</w:t>
      </w:r>
      <w:proofErr w:type="spellEnd"/>
      <w:r w:rsidRPr="002C63C7">
        <w:rPr>
          <w:szCs w:val="24"/>
          <w:lang w:eastAsia="uk-UA"/>
        </w:rPr>
        <w:t xml:space="preserve"> старший дослідник Відділу досліджень ринків послуг </w:t>
      </w:r>
      <w:proofErr w:type="spellStart"/>
      <w:r w:rsidRPr="002C63C7">
        <w:rPr>
          <w:szCs w:val="24"/>
          <w:lang w:eastAsia="uk-UA"/>
        </w:rPr>
        <w:t>GfK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Ukraine</w:t>
      </w:r>
      <w:proofErr w:type="spellEnd"/>
      <w:r w:rsidRPr="002C63C7">
        <w:rPr>
          <w:szCs w:val="24"/>
          <w:lang w:eastAsia="uk-UA"/>
        </w:rPr>
        <w:t xml:space="preserve">, Таміла </w:t>
      </w:r>
      <w:proofErr w:type="spellStart"/>
      <w:r w:rsidRPr="002C63C7">
        <w:rPr>
          <w:szCs w:val="24"/>
          <w:lang w:eastAsia="uk-UA"/>
        </w:rPr>
        <w:t>Коноплицька</w:t>
      </w:r>
      <w:proofErr w:type="spellEnd"/>
      <w:r w:rsidRPr="002C63C7">
        <w:rPr>
          <w:szCs w:val="24"/>
          <w:lang w:eastAsia="uk-UA"/>
        </w:rPr>
        <w:t xml:space="preserve"> дослідник Відділу досліджень ринків послуг </w:t>
      </w:r>
      <w:proofErr w:type="spellStart"/>
      <w:r w:rsidRPr="002C63C7">
        <w:rPr>
          <w:szCs w:val="24"/>
          <w:lang w:eastAsia="uk-UA"/>
        </w:rPr>
        <w:t>GfK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Ukraine</w:t>
      </w:r>
      <w:proofErr w:type="spellEnd"/>
      <w:r w:rsidRPr="002C63C7">
        <w:rPr>
          <w:szCs w:val="24"/>
          <w:lang w:eastAsia="uk-UA"/>
        </w:rPr>
        <w:t xml:space="preserve">, Тетяна Костюченко дослідник Відділу досліджень ринків послуг </w:t>
      </w:r>
      <w:proofErr w:type="spellStart"/>
      <w:r w:rsidRPr="002C63C7">
        <w:rPr>
          <w:szCs w:val="24"/>
          <w:lang w:eastAsia="uk-UA"/>
        </w:rPr>
        <w:t>GfK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Ukraine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Даріна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Міханчук</w:t>
      </w:r>
      <w:proofErr w:type="spellEnd"/>
      <w:r w:rsidRPr="002C63C7">
        <w:rPr>
          <w:szCs w:val="24"/>
          <w:lang w:eastAsia="uk-UA"/>
        </w:rPr>
        <w:t xml:space="preserve"> дослідник Відділу досліджень ринків послуг </w:t>
      </w:r>
      <w:proofErr w:type="spellStart"/>
      <w:r w:rsidRPr="002C63C7">
        <w:rPr>
          <w:szCs w:val="24"/>
          <w:lang w:eastAsia="uk-UA"/>
        </w:rPr>
        <w:t>GfK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Ukraine</w:t>
      </w:r>
      <w:proofErr w:type="spellEnd"/>
      <w:r w:rsidRPr="002C63C7">
        <w:rPr>
          <w:szCs w:val="24"/>
          <w:lang w:eastAsia="uk-UA"/>
        </w:rPr>
        <w:t xml:space="preserve">,  Тамара Марценюк </w:t>
      </w:r>
      <w:proofErr w:type="spellStart"/>
      <w:r w:rsidRPr="002C63C7">
        <w:rPr>
          <w:szCs w:val="24"/>
          <w:lang w:eastAsia="uk-UA"/>
        </w:rPr>
        <w:t>к.соц.наук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доцентка</w:t>
      </w:r>
      <w:proofErr w:type="spellEnd"/>
      <w:r w:rsidRPr="002C63C7">
        <w:rPr>
          <w:szCs w:val="24"/>
          <w:lang w:eastAsia="uk-UA"/>
        </w:rPr>
        <w:t>, зовнішня консультантка. Київ. 2014. 57с.</w:t>
      </w:r>
    </w:p>
    <w:p w14:paraId="67B9BF59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Кокун</w:t>
      </w:r>
      <w:proofErr w:type="spellEnd"/>
      <w:r w:rsidRPr="002C63C7">
        <w:rPr>
          <w:szCs w:val="24"/>
          <w:lang w:eastAsia="uk-UA"/>
        </w:rPr>
        <w:t xml:space="preserve"> О.М., </w:t>
      </w:r>
      <w:proofErr w:type="spellStart"/>
      <w:r w:rsidRPr="002C63C7">
        <w:rPr>
          <w:szCs w:val="24"/>
          <w:lang w:eastAsia="uk-UA"/>
        </w:rPr>
        <w:t>Пішко</w:t>
      </w:r>
      <w:proofErr w:type="spellEnd"/>
      <w:r w:rsidRPr="002C63C7">
        <w:rPr>
          <w:szCs w:val="24"/>
          <w:lang w:eastAsia="uk-UA"/>
        </w:rPr>
        <w:t xml:space="preserve"> І.О., </w:t>
      </w:r>
      <w:proofErr w:type="spellStart"/>
      <w:r w:rsidRPr="002C63C7">
        <w:rPr>
          <w:szCs w:val="24"/>
          <w:lang w:eastAsia="uk-UA"/>
        </w:rPr>
        <w:t>Лозінська</w:t>
      </w:r>
      <w:proofErr w:type="spellEnd"/>
      <w:r w:rsidRPr="002C63C7">
        <w:rPr>
          <w:szCs w:val="24"/>
          <w:lang w:eastAsia="uk-UA"/>
        </w:rPr>
        <w:t xml:space="preserve"> Н.С., Копаниця О.В., </w:t>
      </w:r>
      <w:proofErr w:type="spellStart"/>
      <w:r w:rsidRPr="002C63C7">
        <w:rPr>
          <w:szCs w:val="24"/>
          <w:lang w:eastAsia="uk-UA"/>
        </w:rPr>
        <w:t>Малхазов</w:t>
      </w:r>
      <w:proofErr w:type="spellEnd"/>
      <w:r w:rsidRPr="002C63C7">
        <w:rPr>
          <w:szCs w:val="24"/>
          <w:lang w:eastAsia="uk-UA"/>
        </w:rPr>
        <w:t xml:space="preserve"> О.Р. Збірник </w:t>
      </w:r>
      <w:proofErr w:type="spellStart"/>
      <w:r w:rsidRPr="002C63C7">
        <w:rPr>
          <w:szCs w:val="24"/>
          <w:lang w:eastAsia="uk-UA"/>
        </w:rPr>
        <w:t>методик</w:t>
      </w:r>
      <w:proofErr w:type="spellEnd"/>
      <w:r w:rsidRPr="002C63C7">
        <w:rPr>
          <w:szCs w:val="24"/>
          <w:lang w:eastAsia="uk-UA"/>
        </w:rPr>
        <w:t xml:space="preserve"> для діагностики психологічної готовності військовослужбовців військової служби за контрактом до діяльності у складі миротворчих підрозділів: Методичний посібник. – К.: НДЦ ГП ЗСУ, 2011. – 281 с.</w:t>
      </w:r>
    </w:p>
    <w:p w14:paraId="5BEEB75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Протидія </w:t>
      </w:r>
      <w:proofErr w:type="spellStart"/>
      <w:r w:rsidRPr="002C63C7">
        <w:rPr>
          <w:szCs w:val="24"/>
          <w:lang w:eastAsia="uk-UA"/>
        </w:rPr>
        <w:t>булінгу</w:t>
      </w:r>
      <w:proofErr w:type="spellEnd"/>
      <w:r w:rsidRPr="002C63C7">
        <w:rPr>
          <w:szCs w:val="24"/>
          <w:lang w:eastAsia="uk-UA"/>
        </w:rPr>
        <w:t xml:space="preserve"> в закладі освіти: системний підхід. Методичний посібник. / </w:t>
      </w:r>
      <w:proofErr w:type="spellStart"/>
      <w:r w:rsidRPr="002C63C7">
        <w:rPr>
          <w:szCs w:val="24"/>
          <w:lang w:eastAsia="uk-UA"/>
        </w:rPr>
        <w:t>Андрєєнкова</w:t>
      </w:r>
      <w:proofErr w:type="spellEnd"/>
      <w:r w:rsidRPr="002C63C7">
        <w:rPr>
          <w:szCs w:val="24"/>
          <w:lang w:eastAsia="uk-UA"/>
        </w:rPr>
        <w:t xml:space="preserve"> В.Л., Мельничук В.О., Калашник О.А. – К.: ТОВ «Агентство «Україна», 2019. – 132 с.</w:t>
      </w:r>
    </w:p>
    <w:p w14:paraId="6FFD3230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Федоренко Р. П. Психологія суїциду [Текст] : </w:t>
      </w:r>
      <w:proofErr w:type="spellStart"/>
      <w:r w:rsidRPr="002C63C7">
        <w:rPr>
          <w:szCs w:val="24"/>
          <w:lang w:eastAsia="uk-UA"/>
        </w:rPr>
        <w:t>навч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посіб</w:t>
      </w:r>
      <w:proofErr w:type="spellEnd"/>
      <w:r w:rsidRPr="002C63C7">
        <w:rPr>
          <w:szCs w:val="24"/>
          <w:lang w:eastAsia="uk-UA"/>
        </w:rPr>
        <w:t>. / Раїса Петрівна Федоренко. – Луцьк : ВНУ ім. Лесі Українки, 2011. – 260 с. (Посібники та підручники ВНУ ім. Лесі Українки).</w:t>
      </w:r>
    </w:p>
    <w:p w14:paraId="5F7B5F9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>РОМАНИШИН А.М. Первинна психологічна допомога і реабілітація в бойових умовах / А.М. РОМАНИШИН, О.В. БОЙКО. Київ. 2014. 121с.</w:t>
      </w:r>
    </w:p>
    <w:p w14:paraId="1B0FCD66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Богданова О.В. Релігія та цінності українців / Олена Богданова, Юлія </w:t>
      </w:r>
      <w:proofErr w:type="spellStart"/>
      <w:r w:rsidRPr="002C63C7">
        <w:rPr>
          <w:szCs w:val="24"/>
          <w:lang w:eastAsia="uk-UA"/>
        </w:rPr>
        <w:t>Сахно</w:t>
      </w:r>
      <w:proofErr w:type="spellEnd"/>
      <w:r w:rsidRPr="002C63C7">
        <w:rPr>
          <w:szCs w:val="24"/>
          <w:lang w:eastAsia="uk-UA"/>
        </w:rPr>
        <w:t xml:space="preserve">, Володимир </w:t>
      </w:r>
      <w:proofErr w:type="spellStart"/>
      <w:r w:rsidRPr="002C63C7">
        <w:rPr>
          <w:szCs w:val="24"/>
          <w:lang w:eastAsia="uk-UA"/>
        </w:rPr>
        <w:t>Купріянов</w:t>
      </w:r>
      <w:proofErr w:type="spellEnd"/>
      <w:r w:rsidRPr="002C63C7">
        <w:rPr>
          <w:szCs w:val="24"/>
          <w:lang w:eastAsia="uk-UA"/>
        </w:rPr>
        <w:t>. – К.: Київський міжнародний інститут соціології, Центр «Соціальні індикатори», 2009. – 96 с.</w:t>
      </w:r>
    </w:p>
    <w:p w14:paraId="484780D8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Богданова О. В. Рівень та специфіка релігійності європейських суспільств: чи все ще має шанси на справдження теорія секуляризації? // Вісник Національного технічного університету України «Київський політехнічний інститут». Політологія. Соціологія. Право: </w:t>
      </w:r>
      <w:proofErr w:type="spellStart"/>
      <w:r w:rsidRPr="002C63C7">
        <w:rPr>
          <w:szCs w:val="24"/>
          <w:lang w:eastAsia="uk-UA"/>
        </w:rPr>
        <w:t>Зб</w:t>
      </w:r>
      <w:proofErr w:type="spellEnd"/>
      <w:r w:rsidRPr="002C63C7">
        <w:rPr>
          <w:szCs w:val="24"/>
          <w:lang w:eastAsia="uk-UA"/>
        </w:rPr>
        <w:t>. наук. праць. – Київ: ІВЦ «Політехніка», – 2014. – № 1 (21). – С. 31-47.</w:t>
      </w:r>
    </w:p>
    <w:p w14:paraId="7A26C08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Еспозіто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Дж</w:t>
      </w:r>
      <w:proofErr w:type="spellEnd"/>
      <w:r w:rsidRPr="002C63C7">
        <w:rPr>
          <w:szCs w:val="24"/>
          <w:lang w:eastAsia="uk-UA"/>
        </w:rPr>
        <w:t xml:space="preserve">. Ісламська загроза. Міф чи реальність? / Пер. з </w:t>
      </w:r>
      <w:proofErr w:type="spellStart"/>
      <w:r w:rsidRPr="002C63C7">
        <w:rPr>
          <w:szCs w:val="24"/>
          <w:lang w:eastAsia="uk-UA"/>
        </w:rPr>
        <w:t>англ</w:t>
      </w:r>
      <w:proofErr w:type="spellEnd"/>
      <w:r w:rsidRPr="002C63C7">
        <w:rPr>
          <w:szCs w:val="24"/>
          <w:lang w:eastAsia="uk-UA"/>
        </w:rPr>
        <w:t xml:space="preserve">. І. Садовського. – Львів: </w:t>
      </w:r>
      <w:proofErr w:type="spellStart"/>
      <w:r w:rsidRPr="002C63C7">
        <w:rPr>
          <w:szCs w:val="24"/>
          <w:lang w:eastAsia="uk-UA"/>
        </w:rPr>
        <w:t>Кальварія</w:t>
      </w:r>
      <w:proofErr w:type="spellEnd"/>
      <w:r w:rsidRPr="002C63C7">
        <w:rPr>
          <w:szCs w:val="24"/>
          <w:lang w:eastAsia="uk-UA"/>
        </w:rPr>
        <w:t>, 2004. – 333 с.</w:t>
      </w:r>
    </w:p>
    <w:p w14:paraId="3BB5B225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Осьодло</w:t>
      </w:r>
      <w:proofErr w:type="spellEnd"/>
      <w:r w:rsidRPr="002C63C7">
        <w:rPr>
          <w:szCs w:val="24"/>
          <w:lang w:eastAsia="uk-UA"/>
        </w:rPr>
        <w:t xml:space="preserve"> В. І. Посттравматичне зростання особистості учасників бойових дій: сучасний стан та перспективи / В. І. </w:t>
      </w:r>
      <w:proofErr w:type="spellStart"/>
      <w:r w:rsidRPr="002C63C7">
        <w:rPr>
          <w:szCs w:val="24"/>
          <w:lang w:eastAsia="uk-UA"/>
        </w:rPr>
        <w:t>Осьодло</w:t>
      </w:r>
      <w:proofErr w:type="spellEnd"/>
      <w:r w:rsidRPr="002C63C7">
        <w:rPr>
          <w:szCs w:val="24"/>
          <w:lang w:eastAsia="uk-UA"/>
        </w:rPr>
        <w:t xml:space="preserve">, Д. С. </w:t>
      </w:r>
      <w:proofErr w:type="spellStart"/>
      <w:r w:rsidRPr="002C63C7">
        <w:rPr>
          <w:szCs w:val="24"/>
          <w:lang w:eastAsia="uk-UA"/>
        </w:rPr>
        <w:t>Зубовський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Укр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психол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журн</w:t>
      </w:r>
      <w:proofErr w:type="spellEnd"/>
      <w:r w:rsidRPr="002C63C7">
        <w:rPr>
          <w:szCs w:val="24"/>
          <w:lang w:eastAsia="uk-UA"/>
        </w:rPr>
        <w:t xml:space="preserve">. – 2017. – 1(3). – С. 63–79. </w:t>
      </w:r>
    </w:p>
    <w:p w14:paraId="448015E0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Tedeschi</w:t>
      </w:r>
      <w:proofErr w:type="spellEnd"/>
      <w:r w:rsidRPr="002C63C7">
        <w:rPr>
          <w:szCs w:val="24"/>
          <w:lang w:eastAsia="uk-UA"/>
        </w:rPr>
        <w:t xml:space="preserve"> R. G.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conceptual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foundations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empirical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evidence</w:t>
      </w:r>
      <w:proofErr w:type="spellEnd"/>
      <w:r w:rsidRPr="002C63C7">
        <w:rPr>
          <w:szCs w:val="24"/>
          <w:lang w:eastAsia="uk-UA"/>
        </w:rPr>
        <w:t xml:space="preserve"> / R. G. </w:t>
      </w:r>
      <w:proofErr w:type="spellStart"/>
      <w:r w:rsidRPr="002C63C7">
        <w:rPr>
          <w:szCs w:val="24"/>
          <w:lang w:eastAsia="uk-UA"/>
        </w:rPr>
        <w:t>Tedeschi</w:t>
      </w:r>
      <w:proofErr w:type="spellEnd"/>
      <w:r w:rsidRPr="002C63C7">
        <w:rPr>
          <w:szCs w:val="24"/>
          <w:lang w:eastAsia="uk-UA"/>
        </w:rPr>
        <w:t xml:space="preserve">, L. G. </w:t>
      </w:r>
      <w:proofErr w:type="spellStart"/>
      <w:r w:rsidRPr="002C63C7">
        <w:rPr>
          <w:szCs w:val="24"/>
          <w:lang w:eastAsia="uk-UA"/>
        </w:rPr>
        <w:t>Calhoun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Psychological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Inquairy</w:t>
      </w:r>
      <w:proofErr w:type="spellEnd"/>
      <w:r w:rsidRPr="002C63C7">
        <w:rPr>
          <w:szCs w:val="24"/>
          <w:lang w:eastAsia="uk-UA"/>
        </w:rPr>
        <w:t xml:space="preserve">. – 2004. – 15 (1). – 1–18. </w:t>
      </w:r>
    </w:p>
    <w:p w14:paraId="00D40374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Weiss</w:t>
      </w:r>
      <w:proofErr w:type="spellEnd"/>
      <w:r w:rsidRPr="002C63C7">
        <w:rPr>
          <w:szCs w:val="24"/>
          <w:lang w:eastAsia="uk-UA"/>
        </w:rPr>
        <w:t xml:space="preserve"> T.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Culturally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Competent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Practice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Lessons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Learned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from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Around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Globe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Wiley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Hoboken</w:t>
      </w:r>
      <w:proofErr w:type="spellEnd"/>
      <w:r w:rsidRPr="002C63C7">
        <w:rPr>
          <w:szCs w:val="24"/>
          <w:lang w:eastAsia="uk-UA"/>
        </w:rPr>
        <w:t xml:space="preserve">, NJ. / T. </w:t>
      </w:r>
      <w:proofErr w:type="spellStart"/>
      <w:r w:rsidRPr="002C63C7">
        <w:rPr>
          <w:szCs w:val="24"/>
          <w:lang w:eastAsia="uk-UA"/>
        </w:rPr>
        <w:t>Weiss</w:t>
      </w:r>
      <w:proofErr w:type="spellEnd"/>
      <w:r w:rsidRPr="002C63C7">
        <w:rPr>
          <w:szCs w:val="24"/>
          <w:lang w:eastAsia="uk-UA"/>
        </w:rPr>
        <w:t xml:space="preserve">, R. </w:t>
      </w:r>
      <w:proofErr w:type="spellStart"/>
      <w:r w:rsidRPr="002C63C7">
        <w:rPr>
          <w:szCs w:val="24"/>
          <w:lang w:eastAsia="uk-UA"/>
        </w:rPr>
        <w:t>Berger</w:t>
      </w:r>
      <w:proofErr w:type="spellEnd"/>
      <w:r w:rsidRPr="002C63C7">
        <w:rPr>
          <w:szCs w:val="24"/>
          <w:lang w:eastAsia="uk-UA"/>
        </w:rPr>
        <w:t>. – 2010. – Р. 73–85.</w:t>
      </w:r>
    </w:p>
    <w:p w14:paraId="60951AC8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Zeig</w:t>
      </w:r>
      <w:proofErr w:type="spellEnd"/>
      <w:r w:rsidRPr="002C63C7">
        <w:rPr>
          <w:szCs w:val="24"/>
          <w:lang w:eastAsia="uk-UA"/>
        </w:rPr>
        <w:t xml:space="preserve"> J. K. </w:t>
      </w:r>
      <w:proofErr w:type="spellStart"/>
      <w:r w:rsidRPr="002C63C7">
        <w:rPr>
          <w:szCs w:val="24"/>
          <w:lang w:eastAsia="uk-UA"/>
        </w:rPr>
        <w:t>Experiencing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Erickson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An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Introduction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to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Man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His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Work</w:t>
      </w:r>
      <w:proofErr w:type="spellEnd"/>
      <w:r w:rsidRPr="002C63C7">
        <w:rPr>
          <w:szCs w:val="24"/>
          <w:lang w:eastAsia="uk-UA"/>
        </w:rPr>
        <w:t xml:space="preserve"> / J. K. </w:t>
      </w:r>
      <w:proofErr w:type="spellStart"/>
      <w:r w:rsidRPr="002C63C7">
        <w:rPr>
          <w:szCs w:val="24"/>
          <w:lang w:eastAsia="uk-UA"/>
        </w:rPr>
        <w:t>Zeig</w:t>
      </w:r>
      <w:proofErr w:type="spellEnd"/>
      <w:r w:rsidRPr="002C63C7">
        <w:rPr>
          <w:szCs w:val="24"/>
          <w:lang w:eastAsia="uk-UA"/>
        </w:rPr>
        <w:t xml:space="preserve">. – </w:t>
      </w:r>
      <w:proofErr w:type="spellStart"/>
      <w:r w:rsidRPr="002C63C7">
        <w:rPr>
          <w:szCs w:val="24"/>
          <w:lang w:eastAsia="uk-UA"/>
        </w:rPr>
        <w:t>Routledge</w:t>
      </w:r>
      <w:proofErr w:type="spellEnd"/>
      <w:r w:rsidRPr="002C63C7">
        <w:rPr>
          <w:szCs w:val="24"/>
          <w:lang w:eastAsia="uk-UA"/>
        </w:rPr>
        <w:t xml:space="preserve">; </w:t>
      </w:r>
      <w:proofErr w:type="spellStart"/>
      <w:r w:rsidRPr="002C63C7">
        <w:rPr>
          <w:szCs w:val="24"/>
          <w:lang w:eastAsia="uk-UA"/>
        </w:rPr>
        <w:t>New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York</w:t>
      </w:r>
      <w:proofErr w:type="spellEnd"/>
      <w:r w:rsidRPr="002C63C7">
        <w:rPr>
          <w:szCs w:val="24"/>
          <w:lang w:eastAsia="uk-UA"/>
        </w:rPr>
        <w:t>, 1986.</w:t>
      </w:r>
    </w:p>
    <w:p w14:paraId="533159DA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Bandler</w:t>
      </w:r>
      <w:proofErr w:type="spellEnd"/>
      <w:r w:rsidRPr="002C63C7">
        <w:rPr>
          <w:szCs w:val="24"/>
          <w:lang w:eastAsia="uk-UA"/>
        </w:rPr>
        <w:t xml:space="preserve"> R. </w:t>
      </w:r>
      <w:proofErr w:type="spellStart"/>
      <w:r w:rsidRPr="002C63C7">
        <w:rPr>
          <w:szCs w:val="24"/>
          <w:lang w:eastAsia="uk-UA"/>
        </w:rPr>
        <w:t>ReFraming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Neurolinguistic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Programming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Transformation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Meaning</w:t>
      </w:r>
      <w:proofErr w:type="spellEnd"/>
      <w:r w:rsidRPr="002C63C7">
        <w:rPr>
          <w:szCs w:val="24"/>
          <w:lang w:eastAsia="uk-UA"/>
        </w:rPr>
        <w:t xml:space="preserve"> / R. </w:t>
      </w:r>
      <w:proofErr w:type="spellStart"/>
      <w:r w:rsidRPr="002C63C7">
        <w:rPr>
          <w:szCs w:val="24"/>
          <w:lang w:eastAsia="uk-UA"/>
        </w:rPr>
        <w:t>Bandler</w:t>
      </w:r>
      <w:proofErr w:type="spellEnd"/>
      <w:r w:rsidRPr="002C63C7">
        <w:rPr>
          <w:szCs w:val="24"/>
          <w:lang w:eastAsia="uk-UA"/>
        </w:rPr>
        <w:t xml:space="preserve">, J. </w:t>
      </w:r>
      <w:proofErr w:type="spellStart"/>
      <w:r w:rsidRPr="002C63C7">
        <w:rPr>
          <w:szCs w:val="24"/>
          <w:lang w:eastAsia="uk-UA"/>
        </w:rPr>
        <w:t>Grinder</w:t>
      </w:r>
      <w:proofErr w:type="spellEnd"/>
      <w:r w:rsidRPr="002C63C7">
        <w:rPr>
          <w:szCs w:val="24"/>
          <w:lang w:eastAsia="uk-UA"/>
        </w:rPr>
        <w:t xml:space="preserve">. – </w:t>
      </w:r>
      <w:proofErr w:type="spellStart"/>
      <w:r w:rsidRPr="002C63C7">
        <w:rPr>
          <w:szCs w:val="24"/>
          <w:lang w:eastAsia="uk-UA"/>
        </w:rPr>
        <w:t>Real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People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Press</w:t>
      </w:r>
      <w:proofErr w:type="spellEnd"/>
      <w:r w:rsidRPr="002C63C7">
        <w:rPr>
          <w:szCs w:val="24"/>
          <w:lang w:eastAsia="uk-UA"/>
        </w:rPr>
        <w:t xml:space="preserve"> U.S., 1983.</w:t>
      </w:r>
    </w:p>
    <w:p w14:paraId="2750D46B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lastRenderedPageBreak/>
        <w:t>Affleck</w:t>
      </w:r>
      <w:proofErr w:type="spellEnd"/>
      <w:r w:rsidRPr="002C63C7">
        <w:rPr>
          <w:szCs w:val="24"/>
          <w:lang w:eastAsia="uk-UA"/>
        </w:rPr>
        <w:t xml:space="preserve"> G. </w:t>
      </w:r>
      <w:proofErr w:type="spellStart"/>
      <w:r w:rsidRPr="002C63C7">
        <w:rPr>
          <w:szCs w:val="24"/>
          <w:lang w:eastAsia="uk-UA"/>
        </w:rPr>
        <w:t>Constructing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Benefits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from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Adversity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Adaptation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Significance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Dispostional</w:t>
      </w:r>
      <w:proofErr w:type="spellEnd"/>
      <w:r w:rsidRPr="002C63C7">
        <w:rPr>
          <w:szCs w:val="24"/>
          <w:lang w:eastAsia="uk-UA"/>
        </w:rPr>
        <w:t xml:space="preserve"> 5. </w:t>
      </w:r>
      <w:proofErr w:type="spellStart"/>
      <w:r w:rsidRPr="002C63C7">
        <w:rPr>
          <w:szCs w:val="24"/>
          <w:lang w:eastAsia="uk-UA"/>
        </w:rPr>
        <w:t>Underpinnings</w:t>
      </w:r>
      <w:proofErr w:type="spellEnd"/>
      <w:r w:rsidRPr="002C63C7">
        <w:rPr>
          <w:szCs w:val="24"/>
          <w:lang w:eastAsia="uk-UA"/>
        </w:rPr>
        <w:t xml:space="preserve"> / G. </w:t>
      </w:r>
      <w:proofErr w:type="spellStart"/>
      <w:r w:rsidRPr="002C63C7">
        <w:rPr>
          <w:szCs w:val="24"/>
          <w:lang w:eastAsia="uk-UA"/>
        </w:rPr>
        <w:t>Affleck</w:t>
      </w:r>
      <w:proofErr w:type="spellEnd"/>
      <w:r w:rsidRPr="002C63C7">
        <w:rPr>
          <w:szCs w:val="24"/>
          <w:lang w:eastAsia="uk-UA"/>
        </w:rPr>
        <w:t xml:space="preserve">, H. </w:t>
      </w:r>
      <w:proofErr w:type="spellStart"/>
      <w:r w:rsidRPr="002C63C7">
        <w:rPr>
          <w:szCs w:val="24"/>
          <w:lang w:eastAsia="uk-UA"/>
        </w:rPr>
        <w:t>Tennen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Journal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Personality</w:t>
      </w:r>
      <w:proofErr w:type="spellEnd"/>
      <w:r w:rsidRPr="002C63C7">
        <w:rPr>
          <w:szCs w:val="24"/>
          <w:lang w:eastAsia="uk-UA"/>
        </w:rPr>
        <w:t xml:space="preserve">. – (1996). – 64, 899-922. </w:t>
      </w:r>
      <w:proofErr w:type="spellStart"/>
      <w:r w:rsidRPr="002C63C7">
        <w:rPr>
          <w:szCs w:val="24"/>
          <w:lang w:eastAsia="uk-UA"/>
        </w:rPr>
        <w:t>doi</w:t>
      </w:r>
      <w:proofErr w:type="spellEnd"/>
      <w:r w:rsidRPr="002C63C7">
        <w:rPr>
          <w:szCs w:val="24"/>
          <w:lang w:eastAsia="uk-UA"/>
        </w:rPr>
        <w:t>: 10.1111/j.1467- 6494.1996.tb00948.x</w:t>
      </w:r>
    </w:p>
    <w:p w14:paraId="62F1C6A4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Park</w:t>
      </w:r>
      <w:proofErr w:type="spellEnd"/>
      <w:r w:rsidRPr="002C63C7">
        <w:rPr>
          <w:szCs w:val="24"/>
          <w:lang w:eastAsia="uk-UA"/>
        </w:rPr>
        <w:t xml:space="preserve"> C. L. </w:t>
      </w:r>
      <w:proofErr w:type="spellStart"/>
      <w:r w:rsidRPr="002C63C7">
        <w:rPr>
          <w:szCs w:val="24"/>
          <w:lang w:eastAsia="uk-UA"/>
        </w:rPr>
        <w:t>Assessment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prediction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stress-related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/ C. L. </w:t>
      </w:r>
      <w:proofErr w:type="spellStart"/>
      <w:r w:rsidRPr="002C63C7">
        <w:rPr>
          <w:szCs w:val="24"/>
          <w:lang w:eastAsia="uk-UA"/>
        </w:rPr>
        <w:t>Park</w:t>
      </w:r>
      <w:proofErr w:type="spellEnd"/>
      <w:r w:rsidRPr="002C63C7">
        <w:rPr>
          <w:szCs w:val="24"/>
          <w:lang w:eastAsia="uk-UA"/>
        </w:rPr>
        <w:t xml:space="preserve">, L. H. </w:t>
      </w:r>
      <w:proofErr w:type="spellStart"/>
      <w:r w:rsidRPr="002C63C7">
        <w:rPr>
          <w:szCs w:val="24"/>
          <w:lang w:eastAsia="uk-UA"/>
        </w:rPr>
        <w:t>Cohen</w:t>
      </w:r>
      <w:proofErr w:type="spellEnd"/>
      <w:r w:rsidRPr="002C63C7">
        <w:rPr>
          <w:szCs w:val="24"/>
          <w:lang w:eastAsia="uk-UA"/>
        </w:rPr>
        <w:t xml:space="preserve">, R. L. </w:t>
      </w:r>
      <w:proofErr w:type="spellStart"/>
      <w:r w:rsidRPr="002C63C7">
        <w:rPr>
          <w:szCs w:val="24"/>
          <w:lang w:eastAsia="uk-UA"/>
        </w:rPr>
        <w:t>Murch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Journal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Personality</w:t>
      </w:r>
      <w:proofErr w:type="spellEnd"/>
      <w:r w:rsidRPr="002C63C7">
        <w:rPr>
          <w:szCs w:val="24"/>
          <w:lang w:eastAsia="uk-UA"/>
        </w:rPr>
        <w:t xml:space="preserve">. – 1996. – 64(1), 71-105. doi:10.1111/j.1467-6494.1996.tb00815.x 8. </w:t>
      </w:r>
      <w:proofErr w:type="spellStart"/>
      <w:r w:rsidRPr="002C63C7">
        <w:rPr>
          <w:szCs w:val="24"/>
          <w:lang w:eastAsia="uk-UA"/>
        </w:rPr>
        <w:t>O'Leary</w:t>
      </w:r>
      <w:proofErr w:type="spellEnd"/>
    </w:p>
    <w:p w14:paraId="705E5D23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r w:rsidRPr="002C63C7">
        <w:rPr>
          <w:szCs w:val="24"/>
          <w:lang w:eastAsia="uk-UA"/>
        </w:rPr>
        <w:t xml:space="preserve">V. </w:t>
      </w:r>
      <w:proofErr w:type="spellStart"/>
      <w:r w:rsidRPr="002C63C7">
        <w:rPr>
          <w:szCs w:val="24"/>
          <w:lang w:eastAsia="uk-UA"/>
        </w:rPr>
        <w:t>Resilience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thriving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response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to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challenge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An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opportunity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for</w:t>
      </w:r>
      <w:proofErr w:type="spellEnd"/>
      <w:r w:rsidRPr="002C63C7">
        <w:rPr>
          <w:szCs w:val="24"/>
          <w:lang w:eastAsia="uk-UA"/>
        </w:rPr>
        <w:t xml:space="preserve"> a </w:t>
      </w:r>
      <w:proofErr w:type="spellStart"/>
      <w:r w:rsidRPr="002C63C7">
        <w:rPr>
          <w:szCs w:val="24"/>
          <w:lang w:eastAsia="uk-UA"/>
        </w:rPr>
        <w:t>paradigm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shift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women's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health</w:t>
      </w:r>
      <w:proofErr w:type="spellEnd"/>
      <w:r w:rsidRPr="002C63C7">
        <w:rPr>
          <w:szCs w:val="24"/>
          <w:lang w:eastAsia="uk-UA"/>
        </w:rPr>
        <w:t xml:space="preserve"> / V. </w:t>
      </w:r>
      <w:proofErr w:type="spellStart"/>
      <w:r w:rsidRPr="002C63C7">
        <w:rPr>
          <w:szCs w:val="24"/>
          <w:lang w:eastAsia="uk-UA"/>
        </w:rPr>
        <w:t>O'Leary</w:t>
      </w:r>
      <w:proofErr w:type="spellEnd"/>
      <w:r w:rsidRPr="002C63C7">
        <w:rPr>
          <w:szCs w:val="24"/>
          <w:lang w:eastAsia="uk-UA"/>
        </w:rPr>
        <w:t xml:space="preserve">, J. R. </w:t>
      </w:r>
      <w:proofErr w:type="spellStart"/>
      <w:r w:rsidRPr="002C63C7">
        <w:rPr>
          <w:szCs w:val="24"/>
          <w:lang w:eastAsia="uk-UA"/>
        </w:rPr>
        <w:t>Ickovics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Women's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Health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Research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Gender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Behavior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Policy</w:t>
      </w:r>
      <w:proofErr w:type="spellEnd"/>
      <w:r w:rsidRPr="002C63C7">
        <w:rPr>
          <w:szCs w:val="24"/>
          <w:lang w:eastAsia="uk-UA"/>
        </w:rPr>
        <w:t xml:space="preserve">. – 1995. – 1. – Р. 121–142. </w:t>
      </w:r>
    </w:p>
    <w:p w14:paraId="6F280691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Тохтамиш</w:t>
      </w:r>
      <w:proofErr w:type="spellEnd"/>
      <w:r w:rsidRPr="002C63C7">
        <w:rPr>
          <w:szCs w:val="24"/>
          <w:lang w:eastAsia="uk-UA"/>
        </w:rPr>
        <w:t xml:space="preserve"> О. М. Стратегія фокусування на вирішенні в консультативній соціальній роботі / О. М. </w:t>
      </w:r>
      <w:proofErr w:type="spellStart"/>
      <w:r w:rsidRPr="002C63C7">
        <w:rPr>
          <w:szCs w:val="24"/>
          <w:lang w:eastAsia="uk-UA"/>
        </w:rPr>
        <w:t>Тохтамиш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Вісн</w:t>
      </w:r>
      <w:proofErr w:type="spellEnd"/>
      <w:r w:rsidRPr="002C63C7">
        <w:rPr>
          <w:szCs w:val="24"/>
          <w:lang w:eastAsia="uk-UA"/>
        </w:rPr>
        <w:t xml:space="preserve">. Київ. </w:t>
      </w:r>
      <w:proofErr w:type="spellStart"/>
      <w:r w:rsidRPr="002C63C7">
        <w:rPr>
          <w:szCs w:val="24"/>
          <w:lang w:eastAsia="uk-UA"/>
        </w:rPr>
        <w:t>нац</w:t>
      </w:r>
      <w:proofErr w:type="spellEnd"/>
      <w:r w:rsidRPr="002C63C7">
        <w:rPr>
          <w:szCs w:val="24"/>
          <w:lang w:eastAsia="uk-UA"/>
        </w:rPr>
        <w:t>. ун-ту імені Тараса Шевченка. Соціальна робота. – 2017. – 2(2). – С. 19–25.</w:t>
      </w:r>
    </w:p>
    <w:p w14:paraId="6D90D671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Prati</w:t>
      </w:r>
      <w:proofErr w:type="spellEnd"/>
      <w:r w:rsidRPr="002C63C7">
        <w:rPr>
          <w:szCs w:val="24"/>
          <w:lang w:eastAsia="uk-UA"/>
        </w:rPr>
        <w:t xml:space="preserve"> G. </w:t>
      </w:r>
      <w:proofErr w:type="spellStart"/>
      <w:r w:rsidRPr="002C63C7">
        <w:rPr>
          <w:szCs w:val="24"/>
          <w:lang w:eastAsia="uk-UA"/>
        </w:rPr>
        <w:t>Optimism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Social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Support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Coping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Strategies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Factors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Contributing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to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Meta-Analysis</w:t>
      </w:r>
      <w:proofErr w:type="spellEnd"/>
      <w:r w:rsidRPr="002C63C7">
        <w:rPr>
          <w:szCs w:val="24"/>
          <w:lang w:eastAsia="uk-UA"/>
        </w:rPr>
        <w:t xml:space="preserve"> / G. </w:t>
      </w:r>
      <w:proofErr w:type="spellStart"/>
      <w:r w:rsidRPr="002C63C7">
        <w:rPr>
          <w:szCs w:val="24"/>
          <w:lang w:eastAsia="uk-UA"/>
        </w:rPr>
        <w:t>Prati</w:t>
      </w:r>
      <w:proofErr w:type="spellEnd"/>
      <w:r w:rsidRPr="002C63C7">
        <w:rPr>
          <w:szCs w:val="24"/>
          <w:lang w:eastAsia="uk-UA"/>
        </w:rPr>
        <w:t xml:space="preserve">, L. </w:t>
      </w:r>
      <w:proofErr w:type="spellStart"/>
      <w:r w:rsidRPr="002C63C7">
        <w:rPr>
          <w:szCs w:val="24"/>
          <w:lang w:eastAsia="uk-UA"/>
        </w:rPr>
        <w:t>Pietrantoni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Journal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Loss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Trauma</w:t>
      </w:r>
      <w:proofErr w:type="spellEnd"/>
      <w:r w:rsidRPr="002C63C7">
        <w:rPr>
          <w:szCs w:val="24"/>
          <w:lang w:eastAsia="uk-UA"/>
        </w:rPr>
        <w:t>. – 2009. – 14(5). – Р. 364–388. doi:10.1080/15325020902724271</w:t>
      </w:r>
    </w:p>
    <w:p w14:paraId="687FB14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Pargament</w:t>
      </w:r>
      <w:proofErr w:type="spellEnd"/>
      <w:r w:rsidRPr="002C63C7">
        <w:rPr>
          <w:szCs w:val="24"/>
          <w:lang w:eastAsia="uk-UA"/>
        </w:rPr>
        <w:t xml:space="preserve"> K. I.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many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methods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religious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coping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Development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initial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validation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RCOPE / K. I. </w:t>
      </w:r>
      <w:proofErr w:type="spellStart"/>
      <w:r w:rsidRPr="002C63C7">
        <w:rPr>
          <w:szCs w:val="24"/>
          <w:lang w:eastAsia="uk-UA"/>
        </w:rPr>
        <w:t>Pargament</w:t>
      </w:r>
      <w:proofErr w:type="spellEnd"/>
      <w:r w:rsidRPr="002C63C7">
        <w:rPr>
          <w:szCs w:val="24"/>
          <w:lang w:eastAsia="uk-UA"/>
        </w:rPr>
        <w:t xml:space="preserve">, H. G. </w:t>
      </w:r>
      <w:proofErr w:type="spellStart"/>
      <w:r w:rsidRPr="002C63C7">
        <w:rPr>
          <w:szCs w:val="24"/>
          <w:lang w:eastAsia="uk-UA"/>
        </w:rPr>
        <w:t>Koenig</w:t>
      </w:r>
      <w:proofErr w:type="spellEnd"/>
      <w:r w:rsidRPr="002C63C7">
        <w:rPr>
          <w:szCs w:val="24"/>
          <w:lang w:eastAsia="uk-UA"/>
        </w:rPr>
        <w:t xml:space="preserve">, L. </w:t>
      </w:r>
      <w:proofErr w:type="spellStart"/>
      <w:r w:rsidRPr="002C63C7">
        <w:rPr>
          <w:szCs w:val="24"/>
          <w:lang w:eastAsia="uk-UA"/>
        </w:rPr>
        <w:t>Perez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Journal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Clinical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Psychology</w:t>
      </w:r>
      <w:proofErr w:type="spellEnd"/>
      <w:r w:rsidRPr="002C63C7">
        <w:rPr>
          <w:szCs w:val="24"/>
          <w:lang w:eastAsia="uk-UA"/>
        </w:rPr>
        <w:t>. – 2000. – 56. – Р. 519–543.</w:t>
      </w:r>
    </w:p>
    <w:p w14:paraId="05C1A161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Type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social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support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matters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prediction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among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cancer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survivors</w:t>
      </w:r>
      <w:proofErr w:type="spellEnd"/>
      <w:r w:rsidRPr="002C63C7">
        <w:rPr>
          <w:szCs w:val="24"/>
          <w:lang w:eastAsia="uk-UA"/>
        </w:rPr>
        <w:t xml:space="preserve"> / M. J. </w:t>
      </w:r>
      <w:proofErr w:type="spellStart"/>
      <w:r w:rsidRPr="002C63C7">
        <w:rPr>
          <w:szCs w:val="24"/>
          <w:lang w:eastAsia="uk-UA"/>
        </w:rPr>
        <w:t>Schroevers</w:t>
      </w:r>
      <w:proofErr w:type="spellEnd"/>
      <w:r w:rsidRPr="002C63C7">
        <w:rPr>
          <w:szCs w:val="24"/>
          <w:lang w:eastAsia="uk-UA"/>
        </w:rPr>
        <w:t xml:space="preserve">, V. S. </w:t>
      </w:r>
      <w:proofErr w:type="spellStart"/>
      <w:r w:rsidRPr="002C63C7">
        <w:rPr>
          <w:szCs w:val="24"/>
          <w:lang w:eastAsia="uk-UA"/>
        </w:rPr>
        <w:t>Helgeson</w:t>
      </w:r>
      <w:proofErr w:type="spellEnd"/>
      <w:r w:rsidRPr="002C63C7">
        <w:rPr>
          <w:szCs w:val="24"/>
          <w:lang w:eastAsia="uk-UA"/>
        </w:rPr>
        <w:t xml:space="preserve">, R. </w:t>
      </w:r>
      <w:proofErr w:type="spellStart"/>
      <w:r w:rsidRPr="002C63C7">
        <w:rPr>
          <w:szCs w:val="24"/>
          <w:lang w:eastAsia="uk-UA"/>
        </w:rPr>
        <w:t>Sanderman</w:t>
      </w:r>
      <w:proofErr w:type="spellEnd"/>
      <w:r w:rsidRPr="002C63C7">
        <w:rPr>
          <w:szCs w:val="24"/>
          <w:lang w:eastAsia="uk-UA"/>
        </w:rPr>
        <w:t xml:space="preserve">, A. V. </w:t>
      </w:r>
      <w:proofErr w:type="spellStart"/>
      <w:r w:rsidRPr="002C63C7">
        <w:rPr>
          <w:szCs w:val="24"/>
          <w:lang w:eastAsia="uk-UA"/>
        </w:rPr>
        <w:t>Ranchor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Psycho-Oncology</w:t>
      </w:r>
      <w:proofErr w:type="spellEnd"/>
      <w:r w:rsidRPr="002C63C7">
        <w:rPr>
          <w:szCs w:val="24"/>
          <w:lang w:eastAsia="uk-UA"/>
        </w:rPr>
        <w:t>. – 2010. – 19(1). – P. 46–53. doi:10.1002/pon.1501</w:t>
      </w:r>
    </w:p>
    <w:p w14:paraId="7058C7DF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following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breast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cancer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controlled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comparison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study</w:t>
      </w:r>
      <w:proofErr w:type="spellEnd"/>
      <w:r w:rsidRPr="002C63C7">
        <w:rPr>
          <w:szCs w:val="24"/>
          <w:lang w:eastAsia="uk-UA"/>
        </w:rPr>
        <w:t xml:space="preserve"> / M. J. </w:t>
      </w:r>
      <w:proofErr w:type="spellStart"/>
      <w:r w:rsidRPr="002C63C7">
        <w:rPr>
          <w:szCs w:val="24"/>
          <w:lang w:eastAsia="uk-UA"/>
        </w:rPr>
        <w:t>Cordova</w:t>
      </w:r>
      <w:proofErr w:type="spellEnd"/>
      <w:r w:rsidRPr="002C63C7">
        <w:rPr>
          <w:szCs w:val="24"/>
          <w:lang w:eastAsia="uk-UA"/>
        </w:rPr>
        <w:t xml:space="preserve">, L. L. C. </w:t>
      </w:r>
      <w:proofErr w:type="spellStart"/>
      <w:r w:rsidRPr="002C63C7">
        <w:rPr>
          <w:szCs w:val="24"/>
          <w:lang w:eastAsia="uk-UA"/>
        </w:rPr>
        <w:t>Cunningham</w:t>
      </w:r>
      <w:proofErr w:type="spellEnd"/>
      <w:r w:rsidRPr="002C63C7">
        <w:rPr>
          <w:szCs w:val="24"/>
          <w:lang w:eastAsia="uk-UA"/>
        </w:rPr>
        <w:t xml:space="preserve">, C. R. </w:t>
      </w:r>
      <w:proofErr w:type="spellStart"/>
      <w:r w:rsidRPr="002C63C7">
        <w:rPr>
          <w:szCs w:val="24"/>
          <w:lang w:eastAsia="uk-UA"/>
        </w:rPr>
        <w:t>Carlson</w:t>
      </w:r>
      <w:proofErr w:type="spellEnd"/>
      <w:r w:rsidRPr="002C63C7">
        <w:rPr>
          <w:szCs w:val="24"/>
          <w:lang w:eastAsia="uk-UA"/>
        </w:rPr>
        <w:t xml:space="preserve">, M. A. </w:t>
      </w:r>
      <w:proofErr w:type="spellStart"/>
      <w:r w:rsidRPr="002C63C7">
        <w:rPr>
          <w:szCs w:val="24"/>
          <w:lang w:eastAsia="uk-UA"/>
        </w:rPr>
        <w:t>Andrykowski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Health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Psychology</w:t>
      </w:r>
      <w:proofErr w:type="spellEnd"/>
      <w:r w:rsidRPr="002C63C7">
        <w:rPr>
          <w:szCs w:val="24"/>
          <w:lang w:eastAsia="uk-UA"/>
        </w:rPr>
        <w:t>. – 2001. – 20. – P. 176–185.</w:t>
      </w:r>
    </w:p>
    <w:p w14:paraId="18F8BAB6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after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war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study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with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former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refugees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displaced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people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Saraevo</w:t>
      </w:r>
      <w:proofErr w:type="spellEnd"/>
      <w:r w:rsidRPr="002C63C7">
        <w:rPr>
          <w:szCs w:val="24"/>
          <w:lang w:eastAsia="uk-UA"/>
        </w:rPr>
        <w:t xml:space="preserve"> / S. </w:t>
      </w:r>
      <w:proofErr w:type="spellStart"/>
      <w:r w:rsidRPr="002C63C7">
        <w:rPr>
          <w:szCs w:val="24"/>
          <w:lang w:eastAsia="uk-UA"/>
        </w:rPr>
        <w:t>PowelI</w:t>
      </w:r>
      <w:proofErr w:type="spellEnd"/>
      <w:r w:rsidRPr="002C63C7">
        <w:rPr>
          <w:szCs w:val="24"/>
          <w:lang w:eastAsia="uk-UA"/>
        </w:rPr>
        <w:t xml:space="preserve">, R. </w:t>
      </w:r>
      <w:proofErr w:type="spellStart"/>
      <w:r w:rsidRPr="002C63C7">
        <w:rPr>
          <w:szCs w:val="24"/>
          <w:lang w:eastAsia="uk-UA"/>
        </w:rPr>
        <w:t>Rosner</w:t>
      </w:r>
      <w:proofErr w:type="spellEnd"/>
      <w:r w:rsidRPr="002C63C7">
        <w:rPr>
          <w:szCs w:val="24"/>
          <w:lang w:eastAsia="uk-UA"/>
        </w:rPr>
        <w:t xml:space="preserve">, W. </w:t>
      </w:r>
      <w:proofErr w:type="spellStart"/>
      <w:r w:rsidRPr="002C63C7">
        <w:rPr>
          <w:szCs w:val="24"/>
          <w:lang w:eastAsia="uk-UA"/>
        </w:rPr>
        <w:t>Butollo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al</w:t>
      </w:r>
      <w:proofErr w:type="spellEnd"/>
      <w:r w:rsidRPr="002C63C7">
        <w:rPr>
          <w:szCs w:val="24"/>
          <w:lang w:eastAsia="uk-UA"/>
        </w:rPr>
        <w:t xml:space="preserve">. // </w:t>
      </w:r>
      <w:proofErr w:type="spellStart"/>
      <w:r w:rsidRPr="002C63C7">
        <w:rPr>
          <w:szCs w:val="24"/>
          <w:lang w:eastAsia="uk-UA"/>
        </w:rPr>
        <w:t>Journal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Clinical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Psychology</w:t>
      </w:r>
      <w:proofErr w:type="spellEnd"/>
      <w:r w:rsidRPr="002C63C7">
        <w:rPr>
          <w:szCs w:val="24"/>
          <w:lang w:eastAsia="uk-UA"/>
        </w:rPr>
        <w:t>. – 2003. – 59. – Р. 71–83.</w:t>
      </w:r>
    </w:p>
    <w:p w14:paraId="191FA5F8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Dekel</w:t>
      </w:r>
      <w:proofErr w:type="spellEnd"/>
      <w:r w:rsidRPr="002C63C7">
        <w:rPr>
          <w:szCs w:val="24"/>
          <w:lang w:eastAsia="uk-UA"/>
        </w:rPr>
        <w:t xml:space="preserve"> S.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distress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longitudinal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study</w:t>
      </w:r>
      <w:proofErr w:type="spellEnd"/>
      <w:r w:rsidRPr="002C63C7">
        <w:rPr>
          <w:szCs w:val="24"/>
          <w:lang w:eastAsia="uk-UA"/>
        </w:rPr>
        <w:t xml:space="preserve"> / S. </w:t>
      </w:r>
      <w:proofErr w:type="spellStart"/>
      <w:r w:rsidRPr="002C63C7">
        <w:rPr>
          <w:szCs w:val="24"/>
          <w:lang w:eastAsia="uk-UA"/>
        </w:rPr>
        <w:t>Dekel</w:t>
      </w:r>
      <w:proofErr w:type="spellEnd"/>
      <w:r w:rsidRPr="002C63C7">
        <w:rPr>
          <w:szCs w:val="24"/>
          <w:lang w:eastAsia="uk-UA"/>
        </w:rPr>
        <w:t xml:space="preserve">, T. </w:t>
      </w:r>
      <w:proofErr w:type="spellStart"/>
      <w:r w:rsidRPr="002C63C7">
        <w:rPr>
          <w:szCs w:val="24"/>
          <w:lang w:eastAsia="uk-UA"/>
        </w:rPr>
        <w:t>Ein-Dor</w:t>
      </w:r>
      <w:proofErr w:type="spellEnd"/>
      <w:r w:rsidRPr="002C63C7">
        <w:rPr>
          <w:szCs w:val="24"/>
          <w:lang w:eastAsia="uk-UA"/>
        </w:rPr>
        <w:t xml:space="preserve">, Z. </w:t>
      </w:r>
      <w:proofErr w:type="spellStart"/>
      <w:r w:rsidRPr="002C63C7">
        <w:rPr>
          <w:szCs w:val="24"/>
          <w:lang w:eastAsia="uk-UA"/>
        </w:rPr>
        <w:t>Solomon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Psychological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Trauma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Theory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Research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Practice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Policy</w:t>
      </w:r>
      <w:proofErr w:type="spellEnd"/>
      <w:r w:rsidRPr="002C63C7">
        <w:rPr>
          <w:szCs w:val="24"/>
          <w:lang w:eastAsia="uk-UA"/>
        </w:rPr>
        <w:t>. – 2012. – 4(1). – P. 94– 101. doi:10.1037/a0021865</w:t>
      </w:r>
    </w:p>
    <w:p w14:paraId="6E2EEA5E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Does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Self-Reported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Reflect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Genuine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Positive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Change</w:t>
      </w:r>
      <w:proofErr w:type="spellEnd"/>
      <w:r w:rsidRPr="002C63C7">
        <w:rPr>
          <w:szCs w:val="24"/>
          <w:lang w:eastAsia="uk-UA"/>
        </w:rPr>
        <w:t xml:space="preserve">? / P. </w:t>
      </w:r>
      <w:proofErr w:type="spellStart"/>
      <w:r w:rsidRPr="002C63C7">
        <w:rPr>
          <w:szCs w:val="24"/>
          <w:lang w:eastAsia="uk-UA"/>
        </w:rPr>
        <w:t>Frazier</w:t>
      </w:r>
      <w:proofErr w:type="spellEnd"/>
      <w:r w:rsidRPr="002C63C7">
        <w:rPr>
          <w:szCs w:val="24"/>
          <w:lang w:eastAsia="uk-UA"/>
        </w:rPr>
        <w:t xml:space="preserve">, H. </w:t>
      </w:r>
      <w:proofErr w:type="spellStart"/>
      <w:r w:rsidRPr="002C63C7">
        <w:rPr>
          <w:szCs w:val="24"/>
          <w:lang w:eastAsia="uk-UA"/>
        </w:rPr>
        <w:t>Tennen</w:t>
      </w:r>
      <w:proofErr w:type="spellEnd"/>
      <w:r w:rsidRPr="002C63C7">
        <w:rPr>
          <w:szCs w:val="24"/>
          <w:lang w:eastAsia="uk-UA"/>
        </w:rPr>
        <w:t xml:space="preserve">, M. </w:t>
      </w:r>
      <w:proofErr w:type="spellStart"/>
      <w:r w:rsidRPr="002C63C7">
        <w:rPr>
          <w:szCs w:val="24"/>
          <w:lang w:eastAsia="uk-UA"/>
        </w:rPr>
        <w:t>Gavian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al</w:t>
      </w:r>
      <w:proofErr w:type="spellEnd"/>
      <w:r w:rsidRPr="002C63C7">
        <w:rPr>
          <w:szCs w:val="24"/>
          <w:lang w:eastAsia="uk-UA"/>
        </w:rPr>
        <w:t xml:space="preserve">. // </w:t>
      </w:r>
      <w:proofErr w:type="spellStart"/>
      <w:r w:rsidRPr="002C63C7">
        <w:rPr>
          <w:szCs w:val="24"/>
          <w:lang w:eastAsia="uk-UA"/>
        </w:rPr>
        <w:t>Psychological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Science</w:t>
      </w:r>
      <w:proofErr w:type="spellEnd"/>
      <w:r w:rsidRPr="002C63C7">
        <w:rPr>
          <w:szCs w:val="24"/>
          <w:lang w:eastAsia="uk-UA"/>
        </w:rPr>
        <w:t xml:space="preserve">. – 2009. – 20 (7), 912-9. </w:t>
      </w:r>
      <w:proofErr w:type="spellStart"/>
      <w:r w:rsidRPr="002C63C7">
        <w:rPr>
          <w:szCs w:val="24"/>
          <w:lang w:eastAsia="uk-UA"/>
        </w:rPr>
        <w:t>doi</w:t>
      </w:r>
      <w:proofErr w:type="spellEnd"/>
      <w:r w:rsidRPr="002C63C7">
        <w:rPr>
          <w:szCs w:val="24"/>
          <w:lang w:eastAsia="uk-UA"/>
        </w:rPr>
        <w:t>: 10.1111/j.1467-9280.2009.02381.x.</w:t>
      </w:r>
    </w:p>
    <w:p w14:paraId="18E1F8B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Trauma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persönliches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Wachstum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In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Andreas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Maercker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Rita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Rosner</w:t>
      </w:r>
      <w:proofErr w:type="spellEnd"/>
      <w:r w:rsidRPr="002C63C7">
        <w:rPr>
          <w:szCs w:val="24"/>
          <w:lang w:eastAsia="uk-UA"/>
        </w:rPr>
        <w:t xml:space="preserve"> (</w:t>
      </w:r>
      <w:proofErr w:type="spellStart"/>
      <w:r w:rsidRPr="002C63C7">
        <w:rPr>
          <w:szCs w:val="24"/>
          <w:lang w:eastAsia="uk-UA"/>
        </w:rPr>
        <w:t>Hrsg</w:t>
      </w:r>
      <w:proofErr w:type="spellEnd"/>
      <w:r w:rsidRPr="002C63C7">
        <w:rPr>
          <w:szCs w:val="24"/>
          <w:lang w:eastAsia="uk-UA"/>
        </w:rPr>
        <w:t xml:space="preserve">.): </w:t>
      </w:r>
      <w:proofErr w:type="spellStart"/>
      <w:r w:rsidRPr="002C63C7">
        <w:rPr>
          <w:szCs w:val="24"/>
          <w:lang w:eastAsia="uk-UA"/>
        </w:rPr>
        <w:t>Psychotherapie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der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posttraumatischen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Belastungsstörungen</w:t>
      </w:r>
      <w:proofErr w:type="spellEnd"/>
      <w:r w:rsidRPr="002C63C7">
        <w:rPr>
          <w:szCs w:val="24"/>
          <w:lang w:eastAsia="uk-UA"/>
        </w:rPr>
        <w:t xml:space="preserve"> / T. </w:t>
      </w:r>
      <w:proofErr w:type="spellStart"/>
      <w:r w:rsidRPr="002C63C7">
        <w:rPr>
          <w:szCs w:val="24"/>
          <w:lang w:eastAsia="uk-UA"/>
        </w:rPr>
        <w:t>Zöllner</w:t>
      </w:r>
      <w:proofErr w:type="spellEnd"/>
      <w:r w:rsidRPr="002C63C7">
        <w:rPr>
          <w:szCs w:val="24"/>
          <w:lang w:eastAsia="uk-UA"/>
        </w:rPr>
        <w:t xml:space="preserve">, L. </w:t>
      </w:r>
      <w:proofErr w:type="spellStart"/>
      <w:r w:rsidRPr="002C63C7">
        <w:rPr>
          <w:szCs w:val="24"/>
          <w:lang w:eastAsia="uk-UA"/>
        </w:rPr>
        <w:t>Calhoun</w:t>
      </w:r>
      <w:proofErr w:type="spellEnd"/>
      <w:r w:rsidRPr="002C63C7">
        <w:rPr>
          <w:szCs w:val="24"/>
          <w:lang w:eastAsia="uk-UA"/>
        </w:rPr>
        <w:t xml:space="preserve">, R. </w:t>
      </w:r>
      <w:proofErr w:type="spellStart"/>
      <w:r w:rsidRPr="002C63C7">
        <w:rPr>
          <w:szCs w:val="24"/>
          <w:lang w:eastAsia="uk-UA"/>
        </w:rPr>
        <w:t>Tedeschi</w:t>
      </w:r>
      <w:proofErr w:type="spellEnd"/>
      <w:r w:rsidRPr="002C63C7">
        <w:rPr>
          <w:szCs w:val="24"/>
          <w:lang w:eastAsia="uk-UA"/>
        </w:rPr>
        <w:t xml:space="preserve">. – </w:t>
      </w:r>
      <w:proofErr w:type="spellStart"/>
      <w:r w:rsidRPr="002C63C7">
        <w:rPr>
          <w:szCs w:val="24"/>
          <w:lang w:eastAsia="uk-UA"/>
        </w:rPr>
        <w:t>Thieme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Verlag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Stuttgart</w:t>
      </w:r>
      <w:proofErr w:type="spellEnd"/>
      <w:r w:rsidRPr="002C63C7">
        <w:rPr>
          <w:szCs w:val="24"/>
          <w:lang w:eastAsia="uk-UA"/>
        </w:rPr>
        <w:t>, 2006. – P. 36–45.</w:t>
      </w:r>
    </w:p>
    <w:p w14:paraId="300FFD05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Лазос</w:t>
      </w:r>
      <w:proofErr w:type="spellEnd"/>
      <w:r w:rsidRPr="002C63C7">
        <w:rPr>
          <w:szCs w:val="24"/>
          <w:lang w:eastAsia="uk-UA"/>
        </w:rPr>
        <w:t xml:space="preserve"> Г. П. Посттравматичне зростання: теоретичні моделі, нові перспективи для практики / Г. П. </w:t>
      </w:r>
      <w:proofErr w:type="spellStart"/>
      <w:r w:rsidRPr="002C63C7">
        <w:rPr>
          <w:szCs w:val="24"/>
          <w:lang w:eastAsia="uk-UA"/>
        </w:rPr>
        <w:t>Лазос</w:t>
      </w:r>
      <w:proofErr w:type="spellEnd"/>
      <w:r w:rsidRPr="002C63C7">
        <w:rPr>
          <w:szCs w:val="24"/>
          <w:lang w:eastAsia="uk-UA"/>
        </w:rPr>
        <w:t xml:space="preserve"> // Актуальні проблеми психології. Т. 1 : Організаційна психологія. Економічна психологія. Соціальна психологія. – 2016. – </w:t>
      </w:r>
      <w:proofErr w:type="spellStart"/>
      <w:r w:rsidRPr="002C63C7">
        <w:rPr>
          <w:szCs w:val="24"/>
          <w:lang w:eastAsia="uk-UA"/>
        </w:rPr>
        <w:t>Вип</w:t>
      </w:r>
      <w:proofErr w:type="spellEnd"/>
      <w:r w:rsidRPr="002C63C7">
        <w:rPr>
          <w:szCs w:val="24"/>
          <w:lang w:eastAsia="uk-UA"/>
        </w:rPr>
        <w:t>. 45. – С. 120–127.</w:t>
      </w:r>
    </w:p>
    <w:p w14:paraId="706A6F8C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Brown</w:t>
      </w:r>
      <w:proofErr w:type="spellEnd"/>
      <w:r w:rsidRPr="002C63C7">
        <w:rPr>
          <w:szCs w:val="24"/>
          <w:lang w:eastAsia="uk-UA"/>
        </w:rPr>
        <w:t xml:space="preserve"> A. V. &amp; </w:t>
      </w:r>
      <w:proofErr w:type="spellStart"/>
      <w:r w:rsidRPr="002C63C7">
        <w:rPr>
          <w:szCs w:val="24"/>
          <w:lang w:eastAsia="uk-UA"/>
        </w:rPr>
        <w:t>Choi</w:t>
      </w:r>
      <w:proofErr w:type="spellEnd"/>
      <w:r w:rsidRPr="002C63C7">
        <w:rPr>
          <w:szCs w:val="24"/>
          <w:lang w:eastAsia="uk-UA"/>
        </w:rPr>
        <w:t xml:space="preserve"> J. H. (2017). </w:t>
      </w:r>
      <w:proofErr w:type="spellStart"/>
      <w:r w:rsidRPr="002C63C7">
        <w:rPr>
          <w:szCs w:val="24"/>
          <w:lang w:eastAsia="uk-UA"/>
        </w:rPr>
        <w:t>Towards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Care-based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Design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Proceedings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the</w:t>
      </w:r>
      <w:proofErr w:type="spellEnd"/>
      <w:r w:rsidRPr="002C63C7">
        <w:rPr>
          <w:szCs w:val="24"/>
          <w:lang w:eastAsia="uk-UA"/>
        </w:rPr>
        <w:t xml:space="preserve"> 8th </w:t>
      </w:r>
      <w:proofErr w:type="spellStart"/>
      <w:r w:rsidRPr="002C63C7">
        <w:rPr>
          <w:szCs w:val="24"/>
          <w:lang w:eastAsia="uk-UA"/>
        </w:rPr>
        <w:t>International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Conference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on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Communities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Technologies – C&amp;T '17. doi:10.1145/3083671.3083703</w:t>
      </w:r>
    </w:p>
    <w:p w14:paraId="3E4639AE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Seligman</w:t>
      </w:r>
      <w:proofErr w:type="spellEnd"/>
      <w:r w:rsidRPr="002C63C7">
        <w:rPr>
          <w:szCs w:val="24"/>
          <w:lang w:eastAsia="uk-UA"/>
        </w:rPr>
        <w:t xml:space="preserve"> M. E. P. </w:t>
      </w:r>
      <w:proofErr w:type="spellStart"/>
      <w:r w:rsidRPr="002C63C7">
        <w:rPr>
          <w:szCs w:val="24"/>
          <w:lang w:eastAsia="uk-UA"/>
        </w:rPr>
        <w:t>Flourish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Visionary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New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Understanding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of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Happiness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and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Well-Being</w:t>
      </w:r>
      <w:proofErr w:type="spellEnd"/>
      <w:r w:rsidRPr="002C63C7">
        <w:rPr>
          <w:szCs w:val="24"/>
          <w:lang w:eastAsia="uk-UA"/>
        </w:rPr>
        <w:t xml:space="preserve"> / M. E. P. </w:t>
      </w:r>
      <w:proofErr w:type="spellStart"/>
      <w:r w:rsidRPr="002C63C7">
        <w:rPr>
          <w:szCs w:val="24"/>
          <w:lang w:eastAsia="uk-UA"/>
        </w:rPr>
        <w:t>Seligman</w:t>
      </w:r>
      <w:proofErr w:type="spellEnd"/>
      <w:r w:rsidRPr="002C63C7">
        <w:rPr>
          <w:szCs w:val="24"/>
          <w:lang w:eastAsia="uk-UA"/>
        </w:rPr>
        <w:t xml:space="preserve">. – </w:t>
      </w:r>
      <w:proofErr w:type="spellStart"/>
      <w:r w:rsidRPr="002C63C7">
        <w:rPr>
          <w:szCs w:val="24"/>
          <w:lang w:eastAsia="uk-UA"/>
        </w:rPr>
        <w:t>Atria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Books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New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York</w:t>
      </w:r>
      <w:proofErr w:type="spellEnd"/>
      <w:r w:rsidRPr="002C63C7">
        <w:rPr>
          <w:szCs w:val="24"/>
          <w:lang w:eastAsia="uk-UA"/>
        </w:rPr>
        <w:t xml:space="preserve">, 2012. 21. </w:t>
      </w:r>
      <w:proofErr w:type="spellStart"/>
      <w:r w:rsidRPr="002C63C7">
        <w:rPr>
          <w:szCs w:val="24"/>
          <w:lang w:eastAsia="uk-UA"/>
        </w:rPr>
        <w:t>Calhoun</w:t>
      </w:r>
      <w:proofErr w:type="spellEnd"/>
      <w:r w:rsidRPr="002C63C7">
        <w:rPr>
          <w:szCs w:val="24"/>
          <w:lang w:eastAsia="uk-UA"/>
        </w:rPr>
        <w:t xml:space="preserve"> L. G. &amp; </w:t>
      </w:r>
      <w:proofErr w:type="spellStart"/>
      <w:r w:rsidRPr="002C63C7">
        <w:rPr>
          <w:szCs w:val="24"/>
          <w:lang w:eastAsia="uk-UA"/>
        </w:rPr>
        <w:t>Tedeschi</w:t>
      </w:r>
      <w:proofErr w:type="spellEnd"/>
      <w:r w:rsidRPr="002C63C7">
        <w:rPr>
          <w:szCs w:val="24"/>
          <w:lang w:eastAsia="uk-UA"/>
        </w:rPr>
        <w:t xml:space="preserve"> R. G. (1999). </w:t>
      </w:r>
      <w:proofErr w:type="spellStart"/>
      <w:r w:rsidRPr="002C63C7">
        <w:rPr>
          <w:szCs w:val="24"/>
          <w:lang w:eastAsia="uk-UA"/>
        </w:rPr>
        <w:t>Facilitating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: A </w:t>
      </w:r>
      <w:proofErr w:type="spellStart"/>
      <w:r w:rsidRPr="002C63C7">
        <w:rPr>
          <w:szCs w:val="24"/>
          <w:lang w:eastAsia="uk-UA"/>
        </w:rPr>
        <w:t>clinician's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guide</w:t>
      </w:r>
      <w:proofErr w:type="spellEnd"/>
      <w:r w:rsidRPr="002C63C7">
        <w:rPr>
          <w:szCs w:val="24"/>
          <w:lang w:eastAsia="uk-UA"/>
        </w:rPr>
        <w:t xml:space="preserve">, </w:t>
      </w:r>
      <w:proofErr w:type="spellStart"/>
      <w:r w:rsidRPr="002C63C7">
        <w:rPr>
          <w:szCs w:val="24"/>
          <w:lang w:eastAsia="uk-UA"/>
        </w:rPr>
        <w:t>Mahwah</w:t>
      </w:r>
      <w:proofErr w:type="spellEnd"/>
      <w:r w:rsidRPr="002C63C7">
        <w:rPr>
          <w:szCs w:val="24"/>
          <w:lang w:eastAsia="uk-UA"/>
        </w:rPr>
        <w:t xml:space="preserve">. NJ: </w:t>
      </w:r>
      <w:proofErr w:type="spellStart"/>
      <w:r w:rsidRPr="002C63C7">
        <w:rPr>
          <w:szCs w:val="24"/>
          <w:lang w:eastAsia="uk-UA"/>
        </w:rPr>
        <w:t>Lawrence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Erlbaum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Associates</w:t>
      </w:r>
      <w:proofErr w:type="spellEnd"/>
      <w:r w:rsidRPr="002C63C7">
        <w:rPr>
          <w:szCs w:val="24"/>
          <w:lang w:eastAsia="uk-UA"/>
        </w:rPr>
        <w:t xml:space="preserve">. </w:t>
      </w:r>
      <w:proofErr w:type="spellStart"/>
      <w:r w:rsidRPr="002C63C7">
        <w:rPr>
          <w:szCs w:val="24"/>
          <w:lang w:eastAsia="uk-UA"/>
        </w:rPr>
        <w:t>Inc</w:t>
      </w:r>
      <w:proofErr w:type="spellEnd"/>
      <w:r w:rsidRPr="002C63C7">
        <w:rPr>
          <w:szCs w:val="24"/>
          <w:lang w:eastAsia="uk-UA"/>
        </w:rPr>
        <w:t>., 184.</w:t>
      </w:r>
    </w:p>
    <w:p w14:paraId="271FB0BD" w14:textId="77777777" w:rsidR="002C63C7" w:rsidRPr="002C63C7" w:rsidRDefault="002C63C7" w:rsidP="002C63C7">
      <w:pPr>
        <w:numPr>
          <w:ilvl w:val="0"/>
          <w:numId w:val="11"/>
        </w:numPr>
        <w:ind w:left="0" w:firstLine="709"/>
        <w:jc w:val="both"/>
        <w:rPr>
          <w:szCs w:val="24"/>
          <w:lang w:eastAsia="uk-UA"/>
        </w:rPr>
      </w:pPr>
      <w:proofErr w:type="spellStart"/>
      <w:r w:rsidRPr="002C63C7">
        <w:rPr>
          <w:szCs w:val="24"/>
          <w:lang w:eastAsia="uk-UA"/>
        </w:rPr>
        <w:t>McMillan</w:t>
      </w:r>
      <w:proofErr w:type="spellEnd"/>
      <w:r w:rsidRPr="002C63C7">
        <w:rPr>
          <w:szCs w:val="24"/>
          <w:lang w:eastAsia="uk-UA"/>
        </w:rPr>
        <w:t xml:space="preserve"> J. C. </w:t>
      </w:r>
      <w:proofErr w:type="spellStart"/>
      <w:r w:rsidRPr="002C63C7">
        <w:rPr>
          <w:szCs w:val="24"/>
          <w:lang w:eastAsia="uk-UA"/>
        </w:rPr>
        <w:t>Posttraumatic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Growth</w:t>
      </w:r>
      <w:proofErr w:type="spellEnd"/>
      <w:r w:rsidRPr="002C63C7">
        <w:rPr>
          <w:szCs w:val="24"/>
          <w:lang w:eastAsia="uk-UA"/>
        </w:rPr>
        <w:t xml:space="preserve">: </w:t>
      </w:r>
      <w:proofErr w:type="spellStart"/>
      <w:r w:rsidRPr="002C63C7">
        <w:rPr>
          <w:szCs w:val="24"/>
          <w:lang w:eastAsia="uk-UA"/>
        </w:rPr>
        <w:t>What's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It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All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about</w:t>
      </w:r>
      <w:proofErr w:type="spellEnd"/>
      <w:r w:rsidRPr="002C63C7">
        <w:rPr>
          <w:szCs w:val="24"/>
          <w:lang w:eastAsia="uk-UA"/>
        </w:rPr>
        <w:t xml:space="preserve">? / J. C. </w:t>
      </w:r>
      <w:proofErr w:type="spellStart"/>
      <w:r w:rsidRPr="002C63C7">
        <w:rPr>
          <w:szCs w:val="24"/>
          <w:lang w:eastAsia="uk-UA"/>
        </w:rPr>
        <w:t>McMillan</w:t>
      </w:r>
      <w:proofErr w:type="spellEnd"/>
      <w:r w:rsidRPr="002C63C7">
        <w:rPr>
          <w:szCs w:val="24"/>
          <w:lang w:eastAsia="uk-UA"/>
        </w:rPr>
        <w:t xml:space="preserve"> // </w:t>
      </w:r>
      <w:proofErr w:type="spellStart"/>
      <w:r w:rsidRPr="002C63C7">
        <w:rPr>
          <w:szCs w:val="24"/>
          <w:lang w:eastAsia="uk-UA"/>
        </w:rPr>
        <w:t>Psychological</w:t>
      </w:r>
      <w:proofErr w:type="spellEnd"/>
      <w:r w:rsidRPr="002C63C7">
        <w:rPr>
          <w:szCs w:val="24"/>
          <w:lang w:eastAsia="uk-UA"/>
        </w:rPr>
        <w:t xml:space="preserve"> </w:t>
      </w:r>
      <w:proofErr w:type="spellStart"/>
      <w:r w:rsidRPr="002C63C7">
        <w:rPr>
          <w:szCs w:val="24"/>
          <w:lang w:eastAsia="uk-UA"/>
        </w:rPr>
        <w:t>Inquiry</w:t>
      </w:r>
      <w:proofErr w:type="spellEnd"/>
      <w:r w:rsidRPr="002C63C7">
        <w:rPr>
          <w:szCs w:val="24"/>
          <w:lang w:eastAsia="uk-UA"/>
        </w:rPr>
        <w:t xml:space="preserve">. – 2004. – </w:t>
      </w:r>
      <w:proofErr w:type="spellStart"/>
      <w:r w:rsidRPr="002C63C7">
        <w:rPr>
          <w:szCs w:val="24"/>
          <w:lang w:eastAsia="uk-UA"/>
        </w:rPr>
        <w:t>Vol</w:t>
      </w:r>
      <w:proofErr w:type="spellEnd"/>
      <w:r w:rsidRPr="002C63C7">
        <w:rPr>
          <w:szCs w:val="24"/>
          <w:lang w:eastAsia="uk-UA"/>
        </w:rPr>
        <w:t>. 15. – № 1. – P. 48–52.</w:t>
      </w:r>
    </w:p>
    <w:p w14:paraId="37DE16AE" w14:textId="77777777" w:rsidR="002C63C7" w:rsidRDefault="002C63C7" w:rsidP="002C63C7">
      <w:pPr>
        <w:ind w:firstLine="709"/>
        <w:jc w:val="both"/>
        <w:rPr>
          <w:b/>
          <w:szCs w:val="24"/>
        </w:rPr>
      </w:pPr>
    </w:p>
    <w:p w14:paraId="7B7734FB" w14:textId="2F4F7925" w:rsidR="002C63C7" w:rsidRDefault="002C63C7" w:rsidP="002C63C7">
      <w:pPr>
        <w:ind w:firstLine="709"/>
        <w:jc w:val="both"/>
        <w:rPr>
          <w:b/>
          <w:szCs w:val="24"/>
        </w:rPr>
      </w:pPr>
    </w:p>
    <w:p w14:paraId="16E74D8C" w14:textId="77777777" w:rsidR="005F5834" w:rsidRDefault="005F5834" w:rsidP="002C63C7">
      <w:pPr>
        <w:ind w:firstLine="709"/>
        <w:jc w:val="both"/>
        <w:rPr>
          <w:b/>
          <w:szCs w:val="24"/>
        </w:rPr>
      </w:pPr>
    </w:p>
    <w:p w14:paraId="4226C19D" w14:textId="5E18E0DC" w:rsidR="00E24D2A" w:rsidRPr="00E24D2A" w:rsidRDefault="00E24D2A" w:rsidP="000F75C9">
      <w:pPr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Методичне забезпечення</w:t>
      </w:r>
    </w:p>
    <w:p w14:paraId="182028C8" w14:textId="6FCBDC77" w:rsidR="00405676" w:rsidRDefault="005F5834" w:rsidP="00405676">
      <w:pPr>
        <w:pStyle w:val="a5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E24D2A" w:rsidRPr="00405676">
        <w:rPr>
          <w:szCs w:val="24"/>
        </w:rPr>
        <w:t>Методичні вказівки з дисципліни «</w:t>
      </w:r>
      <w:r w:rsidR="00EE4ED3">
        <w:rPr>
          <w:szCs w:val="24"/>
        </w:rPr>
        <w:t xml:space="preserve">Психологія </w:t>
      </w:r>
      <w:proofErr w:type="spellStart"/>
      <w:r w:rsidR="00EE4ED3">
        <w:rPr>
          <w:szCs w:val="24"/>
        </w:rPr>
        <w:t>травмуючих</w:t>
      </w:r>
      <w:proofErr w:type="spellEnd"/>
      <w:r w:rsidR="00EE4ED3">
        <w:rPr>
          <w:szCs w:val="24"/>
        </w:rPr>
        <w:t xml:space="preserve"> ситуацій</w:t>
      </w:r>
      <w:r w:rsidR="00E24D2A" w:rsidRPr="00405676">
        <w:rPr>
          <w:szCs w:val="24"/>
        </w:rPr>
        <w:t>» (</w:t>
      </w:r>
      <w:r w:rsidR="005C0D44" w:rsidRPr="00405676">
        <w:rPr>
          <w:color w:val="000000"/>
          <w:szCs w:val="24"/>
          <w:lang w:eastAsia="ru-RU"/>
        </w:rPr>
        <w:t xml:space="preserve">до </w:t>
      </w:r>
      <w:r>
        <w:rPr>
          <w:color w:val="000000"/>
          <w:szCs w:val="24"/>
          <w:lang w:eastAsia="ru-RU"/>
        </w:rPr>
        <w:t>практичн</w:t>
      </w:r>
      <w:r w:rsidR="005C0D44" w:rsidRPr="00405676">
        <w:rPr>
          <w:color w:val="000000"/>
          <w:szCs w:val="24"/>
          <w:lang w:eastAsia="ru-RU"/>
        </w:rPr>
        <w:t>их занять й самостійної роботи</w:t>
      </w:r>
      <w:r w:rsidR="006029AB" w:rsidRPr="00405676">
        <w:rPr>
          <w:color w:val="000000"/>
          <w:szCs w:val="24"/>
          <w:lang w:eastAsia="ru-RU"/>
        </w:rPr>
        <w:t xml:space="preserve"> </w:t>
      </w:r>
      <w:r w:rsidR="005C0D44" w:rsidRPr="00405676">
        <w:rPr>
          <w:iCs/>
          <w:color w:val="000000"/>
          <w:szCs w:val="24"/>
          <w:lang w:eastAsia="ru-RU"/>
        </w:rPr>
        <w:t>здобувачів вищої освіти денної та заочної форм навчання спеціальності 053 Психологія</w:t>
      </w:r>
      <w:r w:rsidR="005C0D44" w:rsidRPr="00405676">
        <w:rPr>
          <w:color w:val="000000"/>
          <w:szCs w:val="24"/>
          <w:lang w:eastAsia="ru-RU"/>
        </w:rPr>
        <w:t>)</w:t>
      </w:r>
      <w:r w:rsidR="00E24D2A" w:rsidRPr="00405676">
        <w:rPr>
          <w:szCs w:val="24"/>
        </w:rPr>
        <w:t xml:space="preserve"> / </w:t>
      </w:r>
      <w:r w:rsidR="00405676">
        <w:rPr>
          <w:szCs w:val="24"/>
        </w:rPr>
        <w:t xml:space="preserve">Електронне навчально-методичне видання. </w:t>
      </w:r>
      <w:r w:rsidR="000F75C9">
        <w:rPr>
          <w:szCs w:val="24"/>
        </w:rPr>
        <w:t>– Київ</w:t>
      </w:r>
      <w:r w:rsidR="00405676">
        <w:rPr>
          <w:szCs w:val="24"/>
        </w:rPr>
        <w:t>: вид-во СНУ ім. В. Даля, 202</w:t>
      </w:r>
      <w:r w:rsidR="00EE4ED3">
        <w:rPr>
          <w:szCs w:val="24"/>
        </w:rPr>
        <w:t>3</w:t>
      </w:r>
      <w:r w:rsidR="00405676">
        <w:rPr>
          <w:szCs w:val="24"/>
        </w:rPr>
        <w:t xml:space="preserve">. </w:t>
      </w:r>
      <w:r w:rsidR="000F75C9">
        <w:rPr>
          <w:szCs w:val="24"/>
        </w:rPr>
        <w:t xml:space="preserve">– </w:t>
      </w:r>
      <w:r w:rsidR="00405676">
        <w:rPr>
          <w:szCs w:val="24"/>
        </w:rPr>
        <w:t>5</w:t>
      </w:r>
      <w:r w:rsidR="007346F1">
        <w:rPr>
          <w:szCs w:val="24"/>
        </w:rPr>
        <w:t>8</w:t>
      </w:r>
      <w:r w:rsidR="00405676">
        <w:rPr>
          <w:szCs w:val="24"/>
        </w:rPr>
        <w:t xml:space="preserve"> с. </w:t>
      </w:r>
    </w:p>
    <w:p w14:paraId="698FCC0B" w14:textId="24C93662" w:rsidR="00E24D2A" w:rsidRPr="00405676" w:rsidRDefault="00E24D2A" w:rsidP="00405676">
      <w:pPr>
        <w:keepNext/>
        <w:spacing w:line="360" w:lineRule="auto"/>
        <w:ind w:left="360"/>
        <w:jc w:val="both"/>
        <w:rPr>
          <w:szCs w:val="24"/>
        </w:rPr>
      </w:pPr>
    </w:p>
    <w:p w14:paraId="1E05E3FB" w14:textId="77777777" w:rsidR="002C00B7" w:rsidRPr="00E24D2A" w:rsidRDefault="002C00B7" w:rsidP="002C00B7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2CB8572B" w14:textId="77777777" w:rsidR="00D07A43" w:rsidRDefault="00D07A43" w:rsidP="00D07A43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3F5AFB" w14:paraId="1D7B81AB" w14:textId="77777777" w:rsidTr="00072ED2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E26E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5F78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35C33957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3F5AFB" w14:paraId="0C070830" w14:textId="77777777" w:rsidTr="00072ED2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4667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A99F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3F5AFB" w14:paraId="5B575C6C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E199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5AFD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28 (14 практичних по </w:t>
            </w:r>
            <w:r>
              <w:rPr>
                <w:color w:val="222222"/>
                <w:lang w:val="ru-RU"/>
              </w:rPr>
              <w:t>2</w:t>
            </w:r>
            <w:r>
              <w:rPr>
                <w:color w:val="222222"/>
              </w:rPr>
              <w:t xml:space="preserve"> бали за 1 ПК)</w:t>
            </w:r>
          </w:p>
        </w:tc>
      </w:tr>
      <w:tr w:rsidR="003F5AFB" w14:paraId="28D11C1D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8423" w14:textId="77777777" w:rsidR="003F5AFB" w:rsidRDefault="003F5AFB" w:rsidP="00072ED2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896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3F5AFB" w14:paraId="45461A25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228" w14:textId="77777777" w:rsidR="003F5AFB" w:rsidRDefault="003F5AFB" w:rsidP="00072ED2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CFA0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3F5AFB" w14:paraId="03E18A56" w14:textId="77777777" w:rsidTr="00072ED2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24C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3D1" w14:textId="77777777" w:rsidR="003F5AFB" w:rsidRDefault="003F5AFB" w:rsidP="00072ED2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7E84BDCF" w14:textId="77777777" w:rsidR="003F5AFB" w:rsidRDefault="003F5AFB" w:rsidP="003F5AFB">
      <w:pPr>
        <w:spacing w:line="276" w:lineRule="auto"/>
        <w:jc w:val="center"/>
        <w:rPr>
          <w:b/>
          <w:szCs w:val="24"/>
        </w:rPr>
      </w:pPr>
    </w:p>
    <w:p w14:paraId="3E7CC7DD" w14:textId="77777777" w:rsidR="002C00B7" w:rsidRPr="00E24D2A" w:rsidRDefault="002C00B7" w:rsidP="002C00B7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2C00B7" w:rsidRPr="00E24D2A" w14:paraId="5881D347" w14:textId="77777777" w:rsidTr="004B1CF9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40C345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7341ADC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39B4648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2C00B7" w:rsidRPr="00E24D2A" w14:paraId="19072562" w14:textId="77777777" w:rsidTr="004B1CF9">
        <w:trPr>
          <w:trHeight w:val="450"/>
        </w:trPr>
        <w:tc>
          <w:tcPr>
            <w:tcW w:w="1172" w:type="pct"/>
            <w:vMerge/>
            <w:vAlign w:val="center"/>
          </w:tcPr>
          <w:p w14:paraId="0793402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7101D1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037B7F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4987D2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2C00B7" w:rsidRPr="00E24D2A" w14:paraId="239149A4" w14:textId="77777777" w:rsidTr="004B1CF9">
        <w:tc>
          <w:tcPr>
            <w:tcW w:w="1172" w:type="pct"/>
            <w:vAlign w:val="center"/>
          </w:tcPr>
          <w:p w14:paraId="4231D008" w14:textId="77777777" w:rsidR="002C00B7" w:rsidRPr="00E24D2A" w:rsidRDefault="002C00B7" w:rsidP="004B1CF9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0C069BED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4987E7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939150B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  <w:p w14:paraId="3DE9114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  <w:p w14:paraId="31479E51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2C00B7" w:rsidRPr="00E24D2A" w14:paraId="137568F5" w14:textId="77777777" w:rsidTr="004B1CF9">
        <w:trPr>
          <w:trHeight w:val="194"/>
        </w:trPr>
        <w:tc>
          <w:tcPr>
            <w:tcW w:w="1172" w:type="pct"/>
            <w:vAlign w:val="center"/>
          </w:tcPr>
          <w:p w14:paraId="17C2E59B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2AEF3AA9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36AA269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3896FD05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2245A5A1" w14:textId="77777777" w:rsidTr="004B1CF9">
        <w:tc>
          <w:tcPr>
            <w:tcW w:w="1172" w:type="pct"/>
            <w:vAlign w:val="center"/>
          </w:tcPr>
          <w:p w14:paraId="1A484511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18E4A4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AC49356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255024A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08CF18B7" w14:textId="77777777" w:rsidTr="004B1CF9">
        <w:tc>
          <w:tcPr>
            <w:tcW w:w="1172" w:type="pct"/>
            <w:vAlign w:val="center"/>
          </w:tcPr>
          <w:p w14:paraId="64EFD5A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5FE50C9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11FCB6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BCBE9A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0E7F6194" w14:textId="77777777" w:rsidTr="004B1CF9">
        <w:tc>
          <w:tcPr>
            <w:tcW w:w="1172" w:type="pct"/>
            <w:vAlign w:val="center"/>
          </w:tcPr>
          <w:p w14:paraId="0BF3D9C2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24F5A093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7E1DEA9C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5CBE604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</w:p>
        </w:tc>
      </w:tr>
      <w:tr w:rsidR="002C00B7" w:rsidRPr="00E24D2A" w14:paraId="754A6AB6" w14:textId="77777777" w:rsidTr="004B1CF9">
        <w:tc>
          <w:tcPr>
            <w:tcW w:w="1172" w:type="pct"/>
            <w:vAlign w:val="center"/>
          </w:tcPr>
          <w:p w14:paraId="47CF1493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E5532E0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58DB5A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87ED8A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2C00B7" w:rsidRPr="00E24D2A" w14:paraId="72E92FD2" w14:textId="77777777" w:rsidTr="004B1CF9">
        <w:trPr>
          <w:trHeight w:val="708"/>
        </w:trPr>
        <w:tc>
          <w:tcPr>
            <w:tcW w:w="1172" w:type="pct"/>
            <w:vAlign w:val="center"/>
          </w:tcPr>
          <w:p w14:paraId="42ECC579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060887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25F8748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05D5B764" w14:textId="77777777" w:rsidR="002C00B7" w:rsidRPr="00E24D2A" w:rsidRDefault="002C00B7" w:rsidP="004B1CF9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76DC89D7" w14:textId="77777777" w:rsidR="002C00B7" w:rsidRPr="00E24D2A" w:rsidRDefault="002C00B7" w:rsidP="002C00B7">
      <w:pPr>
        <w:spacing w:line="276" w:lineRule="auto"/>
        <w:jc w:val="both"/>
        <w:rPr>
          <w:szCs w:val="24"/>
          <w:lang w:val="ru-RU"/>
        </w:rPr>
      </w:pPr>
      <w:r w:rsidRPr="00E24D2A">
        <w:rPr>
          <w:szCs w:val="24"/>
        </w:rPr>
        <w:t xml:space="preserve"> </w:t>
      </w:r>
    </w:p>
    <w:p w14:paraId="28A64E71" w14:textId="77777777" w:rsidR="000F75C9" w:rsidRDefault="000F75C9" w:rsidP="000F75C9">
      <w:pPr>
        <w:spacing w:line="276" w:lineRule="auto"/>
        <w:jc w:val="center"/>
        <w:rPr>
          <w:b/>
          <w:szCs w:val="24"/>
        </w:rPr>
      </w:pPr>
      <w:r w:rsidRPr="00FF7C4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29"/>
      </w:tblGrid>
      <w:tr w:rsidR="000F75C9" w:rsidRPr="00E24D2A" w14:paraId="23FFE580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FB87" w14:textId="77777777" w:rsidR="000F75C9" w:rsidRPr="00E24D2A" w:rsidRDefault="000F75C9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1F8B" w14:textId="77777777" w:rsidR="000F75C9" w:rsidRPr="00E24D2A" w:rsidRDefault="000F75C9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</w:t>
            </w:r>
            <w:r>
              <w:lastRenderedPageBreak/>
              <w:t xml:space="preserve">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0F75C9" w:rsidRPr="00E24D2A" w14:paraId="1CEC088E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1659" w14:textId="77777777" w:rsidR="000F75C9" w:rsidRDefault="000F75C9" w:rsidP="00F15437">
            <w:pPr>
              <w:jc w:val="both"/>
              <w:rPr>
                <w:i/>
                <w:szCs w:val="24"/>
              </w:rPr>
            </w:pPr>
            <w:proofErr w:type="spellStart"/>
            <w:r w:rsidRPr="00AF09E2">
              <w:rPr>
                <w:i/>
                <w:szCs w:val="24"/>
              </w:rPr>
              <w:lastRenderedPageBreak/>
              <w:t>Перезарахування</w:t>
            </w:r>
            <w:proofErr w:type="spellEnd"/>
            <w:r w:rsidRPr="00AF09E2">
              <w:rPr>
                <w:i/>
                <w:szCs w:val="24"/>
              </w:rPr>
              <w:t xml:space="preserve"> кредитів:</w:t>
            </w:r>
          </w:p>
          <w:p w14:paraId="3CAA2CAC" w14:textId="77777777" w:rsidR="000F75C9" w:rsidRDefault="000F75C9" w:rsidP="00F15437">
            <w:pPr>
              <w:jc w:val="both"/>
              <w:rPr>
                <w:i/>
                <w:szCs w:val="24"/>
              </w:rPr>
            </w:pPr>
          </w:p>
          <w:p w14:paraId="6780A23E" w14:textId="77777777" w:rsidR="000F75C9" w:rsidRDefault="000F75C9" w:rsidP="00F15437">
            <w:pPr>
              <w:rPr>
                <w:i/>
                <w:szCs w:val="24"/>
              </w:rPr>
            </w:pPr>
          </w:p>
          <w:p w14:paraId="4CDD039B" w14:textId="77777777" w:rsidR="000F75C9" w:rsidRDefault="000F75C9" w:rsidP="00F15437">
            <w:pPr>
              <w:rPr>
                <w:i/>
                <w:szCs w:val="24"/>
              </w:rPr>
            </w:pPr>
          </w:p>
          <w:p w14:paraId="55E03E67" w14:textId="77777777" w:rsidR="000F75C9" w:rsidRDefault="000F75C9" w:rsidP="00F15437">
            <w:pPr>
              <w:rPr>
                <w:i/>
                <w:szCs w:val="24"/>
              </w:rPr>
            </w:pPr>
          </w:p>
          <w:p w14:paraId="16C6E13E" w14:textId="77777777" w:rsidR="000F75C9" w:rsidRPr="00E24D2A" w:rsidRDefault="000F75C9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C99C" w14:textId="77777777" w:rsidR="000F75C9" w:rsidRPr="00E24D2A" w:rsidRDefault="000F75C9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 xml:space="preserve">можуть бути </w:t>
            </w:r>
            <w:proofErr w:type="spellStart"/>
            <w:r w:rsidRPr="00E24D2A">
              <w:rPr>
                <w:szCs w:val="24"/>
              </w:rPr>
              <w:t>перезараховані</w:t>
            </w:r>
            <w:proofErr w:type="spellEnd"/>
            <w:r w:rsidRPr="00E24D2A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4D324774" w14:textId="77777777" w:rsidR="000F75C9" w:rsidRPr="00E24D2A" w:rsidRDefault="000F75C9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0F75C9" w:rsidRPr="00E870A7" w14:paraId="64F529B8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A24" w14:textId="77777777" w:rsidR="000F75C9" w:rsidRPr="00E870A7" w:rsidRDefault="000F75C9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06A6" w14:textId="77777777" w:rsidR="000F75C9" w:rsidRPr="00E870A7" w:rsidRDefault="000F75C9" w:rsidP="000F75C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16610AC3" w14:textId="77777777" w:rsidR="000F75C9" w:rsidRPr="00E870A7" w:rsidRDefault="000F75C9" w:rsidP="000F75C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23E6A971" w14:textId="77777777" w:rsidR="000F75C9" w:rsidRPr="00E870A7" w:rsidRDefault="000F75C9" w:rsidP="000F75C9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62FF1C48" w14:textId="77777777" w:rsidR="000F75C9" w:rsidRPr="00E870A7" w:rsidRDefault="000F75C9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6FECD3E4" w14:textId="77777777" w:rsidR="000F75C9" w:rsidRPr="00E870A7" w:rsidRDefault="000F75C9" w:rsidP="000F75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6B89B495" w14:textId="77777777" w:rsidR="000F75C9" w:rsidRPr="00E870A7" w:rsidRDefault="000F75C9" w:rsidP="000F75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CE1A18E" w14:textId="77777777" w:rsidR="000F75C9" w:rsidRPr="00E870A7" w:rsidRDefault="000F75C9" w:rsidP="000F75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16FF8DF2" w14:textId="77777777" w:rsidR="000F75C9" w:rsidRPr="00E870A7" w:rsidRDefault="000F75C9" w:rsidP="000F75C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816A08C" w14:textId="77777777" w:rsidR="000F75C9" w:rsidRDefault="000F75C9" w:rsidP="000F75C9">
      <w:pPr>
        <w:spacing w:line="276" w:lineRule="auto"/>
        <w:rPr>
          <w:b/>
          <w:szCs w:val="24"/>
        </w:rPr>
      </w:pPr>
      <w:bookmarkStart w:id="1" w:name="_GoBack"/>
      <w:bookmarkEnd w:id="1"/>
    </w:p>
    <w:sectPr w:rsidR="000F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D59E7"/>
    <w:multiLevelType w:val="hybridMultilevel"/>
    <w:tmpl w:val="1464A7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A5E85"/>
    <w:multiLevelType w:val="hybridMultilevel"/>
    <w:tmpl w:val="9A24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07E92"/>
    <w:rsid w:val="0003665A"/>
    <w:rsid w:val="00054CEB"/>
    <w:rsid w:val="00072346"/>
    <w:rsid w:val="000B27B1"/>
    <w:rsid w:val="000C0381"/>
    <w:rsid w:val="000D3197"/>
    <w:rsid w:val="000D590C"/>
    <w:rsid w:val="000F75C9"/>
    <w:rsid w:val="001475EA"/>
    <w:rsid w:val="0019389D"/>
    <w:rsid w:val="001D3D24"/>
    <w:rsid w:val="001D7F65"/>
    <w:rsid w:val="00216CB8"/>
    <w:rsid w:val="002420FE"/>
    <w:rsid w:val="00247510"/>
    <w:rsid w:val="00265F84"/>
    <w:rsid w:val="0029168E"/>
    <w:rsid w:val="00291F0C"/>
    <w:rsid w:val="002C00B7"/>
    <w:rsid w:val="002C63C7"/>
    <w:rsid w:val="0031743A"/>
    <w:rsid w:val="00323F2D"/>
    <w:rsid w:val="00360725"/>
    <w:rsid w:val="00367C01"/>
    <w:rsid w:val="00370C0A"/>
    <w:rsid w:val="00387B30"/>
    <w:rsid w:val="0039301B"/>
    <w:rsid w:val="00394C54"/>
    <w:rsid w:val="003951BC"/>
    <w:rsid w:val="00396401"/>
    <w:rsid w:val="003B2AAB"/>
    <w:rsid w:val="003C5F7A"/>
    <w:rsid w:val="003F5AFB"/>
    <w:rsid w:val="00405676"/>
    <w:rsid w:val="004124D4"/>
    <w:rsid w:val="004232DA"/>
    <w:rsid w:val="004E1D3E"/>
    <w:rsid w:val="004F0242"/>
    <w:rsid w:val="00530F8D"/>
    <w:rsid w:val="00575951"/>
    <w:rsid w:val="005971CE"/>
    <w:rsid w:val="005A2B13"/>
    <w:rsid w:val="005A5AC5"/>
    <w:rsid w:val="005C0D44"/>
    <w:rsid w:val="005C37F8"/>
    <w:rsid w:val="005F5834"/>
    <w:rsid w:val="006029AB"/>
    <w:rsid w:val="00611622"/>
    <w:rsid w:val="00622387"/>
    <w:rsid w:val="00642CA6"/>
    <w:rsid w:val="006908C7"/>
    <w:rsid w:val="006D6CC4"/>
    <w:rsid w:val="00726098"/>
    <w:rsid w:val="00730B9D"/>
    <w:rsid w:val="00733087"/>
    <w:rsid w:val="007346F1"/>
    <w:rsid w:val="00740DD1"/>
    <w:rsid w:val="00743635"/>
    <w:rsid w:val="00764AF1"/>
    <w:rsid w:val="00772085"/>
    <w:rsid w:val="00796D76"/>
    <w:rsid w:val="007B72C5"/>
    <w:rsid w:val="007B7F2D"/>
    <w:rsid w:val="007E0DE6"/>
    <w:rsid w:val="00803F19"/>
    <w:rsid w:val="00807EE8"/>
    <w:rsid w:val="0083620F"/>
    <w:rsid w:val="00853B8E"/>
    <w:rsid w:val="008561FC"/>
    <w:rsid w:val="008676BF"/>
    <w:rsid w:val="008E0E50"/>
    <w:rsid w:val="0091030A"/>
    <w:rsid w:val="00980C19"/>
    <w:rsid w:val="009815BD"/>
    <w:rsid w:val="009D2FF2"/>
    <w:rsid w:val="009F5A8A"/>
    <w:rsid w:val="009F6123"/>
    <w:rsid w:val="00A3554D"/>
    <w:rsid w:val="00AA4B4B"/>
    <w:rsid w:val="00AA76CA"/>
    <w:rsid w:val="00AB786C"/>
    <w:rsid w:val="00AC0EFA"/>
    <w:rsid w:val="00AD1591"/>
    <w:rsid w:val="00B224B8"/>
    <w:rsid w:val="00B3419A"/>
    <w:rsid w:val="00B3473D"/>
    <w:rsid w:val="00B44174"/>
    <w:rsid w:val="00B700C6"/>
    <w:rsid w:val="00B71D6E"/>
    <w:rsid w:val="00B84F65"/>
    <w:rsid w:val="00BB046F"/>
    <w:rsid w:val="00BB194C"/>
    <w:rsid w:val="00BB1C96"/>
    <w:rsid w:val="00C00C6A"/>
    <w:rsid w:val="00C012F8"/>
    <w:rsid w:val="00C031F2"/>
    <w:rsid w:val="00C1046C"/>
    <w:rsid w:val="00C1050A"/>
    <w:rsid w:val="00C140E6"/>
    <w:rsid w:val="00C56020"/>
    <w:rsid w:val="00C65045"/>
    <w:rsid w:val="00CA2719"/>
    <w:rsid w:val="00CA4819"/>
    <w:rsid w:val="00CD3895"/>
    <w:rsid w:val="00D07A43"/>
    <w:rsid w:val="00D222E3"/>
    <w:rsid w:val="00D53AB6"/>
    <w:rsid w:val="00D81AFB"/>
    <w:rsid w:val="00D9318A"/>
    <w:rsid w:val="00DB3108"/>
    <w:rsid w:val="00DC4F3D"/>
    <w:rsid w:val="00E24CF2"/>
    <w:rsid w:val="00E24D2A"/>
    <w:rsid w:val="00E30EE1"/>
    <w:rsid w:val="00E818D1"/>
    <w:rsid w:val="00E915F3"/>
    <w:rsid w:val="00EB1F1F"/>
    <w:rsid w:val="00ED2970"/>
    <w:rsid w:val="00ED5789"/>
    <w:rsid w:val="00EE4ED3"/>
    <w:rsid w:val="00F01EA7"/>
    <w:rsid w:val="00F0749D"/>
    <w:rsid w:val="00F23B51"/>
    <w:rsid w:val="00F5693D"/>
    <w:rsid w:val="00FA03D3"/>
    <w:rsid w:val="00FA0F06"/>
    <w:rsid w:val="00FB145D"/>
    <w:rsid w:val="00FC1379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B7A"/>
  <w15:docId w15:val="{C205A1B2-7363-4B3B-920E-1048F4C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110</cp:revision>
  <dcterms:created xsi:type="dcterms:W3CDTF">2020-09-04T11:47:00Z</dcterms:created>
  <dcterms:modified xsi:type="dcterms:W3CDTF">2023-10-18T09:40:00Z</dcterms:modified>
</cp:coreProperties>
</file>