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B516" w14:textId="77777777" w:rsidR="00235A21" w:rsidRPr="00093A81" w:rsidRDefault="00235A21" w:rsidP="00235A21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52FCCDF4" w14:textId="77777777" w:rsidR="00235A21" w:rsidRPr="00093A81" w:rsidRDefault="00235A21" w:rsidP="00235A21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5"/>
        <w:gridCol w:w="2996"/>
        <w:gridCol w:w="3354"/>
      </w:tblGrid>
      <w:tr w:rsidR="00235A21" w:rsidRPr="00093A81" w14:paraId="000B2272" w14:textId="77777777" w:rsidTr="00107B69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F5FD" w14:textId="77777777" w:rsidR="00235A21" w:rsidRPr="00093A81" w:rsidRDefault="00235A21" w:rsidP="00107B6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B76A" w14:textId="77777777" w:rsidR="00235A21" w:rsidRPr="00093A81" w:rsidRDefault="00235A21" w:rsidP="00107B69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36B1B42C" wp14:editId="5A59B9CD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A21" w:rsidRPr="00093A81" w14:paraId="4BD27D67" w14:textId="77777777" w:rsidTr="00107B69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52716" w14:textId="7B56347A" w:rsidR="00235A21" w:rsidRPr="00235A21" w:rsidRDefault="00235A21" w:rsidP="00107B69">
            <w:pPr>
              <w:spacing w:line="276" w:lineRule="auto"/>
              <w:jc w:val="center"/>
              <w:rPr>
                <w:b/>
                <w:bCs/>
                <w:szCs w:val="24"/>
                <w:lang w:val="ru-RU"/>
              </w:rPr>
            </w:pPr>
            <w:r w:rsidRPr="00382C3E">
              <w:rPr>
                <w:b/>
                <w:bCs/>
                <w:szCs w:val="24"/>
              </w:rPr>
              <w:t xml:space="preserve">ПСИХОЛОГІЯ ЗДОРОВ’Я ТА </w:t>
            </w:r>
            <w:r>
              <w:rPr>
                <w:b/>
                <w:bCs/>
                <w:szCs w:val="24"/>
              </w:rPr>
              <w:t xml:space="preserve">ПСИХОЛОГІЯ </w:t>
            </w:r>
            <w:r w:rsidRPr="00382C3E">
              <w:rPr>
                <w:b/>
                <w:bCs/>
                <w:szCs w:val="24"/>
              </w:rPr>
              <w:t>СПОРТУ</w:t>
            </w:r>
            <w:r>
              <w:rPr>
                <w:b/>
                <w:bCs/>
                <w:szCs w:val="24"/>
              </w:rPr>
              <w:t xml:space="preserve"> (вибіркова дисципліна)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4F43" w14:textId="77777777" w:rsidR="00235A21" w:rsidRPr="00093A81" w:rsidRDefault="00235A21" w:rsidP="00107B69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235A21" w:rsidRPr="00093A81" w14:paraId="2DEC40EB" w14:textId="77777777" w:rsidTr="00107B69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1BDDF" w14:textId="77777777" w:rsidR="00235A21" w:rsidRPr="00093A81" w:rsidRDefault="00235A21" w:rsidP="00107B69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DF9FD" w14:textId="77777777" w:rsidR="00235A21" w:rsidRPr="00093A81" w:rsidRDefault="00235A21" w:rsidP="00107B6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235A21" w:rsidRPr="00093A81" w14:paraId="75DE7D73" w14:textId="77777777" w:rsidTr="00107B69">
        <w:trPr>
          <w:trHeight w:val="5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34153" w14:textId="77777777" w:rsidR="00235A21" w:rsidRPr="00093A81" w:rsidRDefault="00235A21" w:rsidP="00107B69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DF1B5" w14:textId="660B7BAE" w:rsidR="00235A21" w:rsidRPr="00D21904" w:rsidRDefault="00B55532" w:rsidP="00107B6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для здобувачів будь якої освітньої програми</w:t>
            </w:r>
            <w:r w:rsidR="00235A21" w:rsidRPr="00D21904">
              <w:rPr>
                <w:szCs w:val="24"/>
              </w:rPr>
              <w:t>»</w:t>
            </w:r>
          </w:p>
        </w:tc>
      </w:tr>
      <w:tr w:rsidR="00235A21" w:rsidRPr="00093A81" w14:paraId="799663E7" w14:textId="77777777" w:rsidTr="00107B69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F96AA" w14:textId="77777777" w:rsidR="00235A21" w:rsidRPr="00093A81" w:rsidRDefault="00235A21" w:rsidP="00107B69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3FB90" w14:textId="77777777" w:rsidR="00235A21" w:rsidRPr="004B1CFB" w:rsidRDefault="00235A21" w:rsidP="00107B69">
            <w:pPr>
              <w:spacing w:line="276" w:lineRule="auto"/>
              <w:rPr>
                <w:color w:val="000000" w:themeColor="text1"/>
                <w:szCs w:val="24"/>
              </w:rPr>
            </w:pPr>
            <w:r w:rsidRPr="004B1CFB">
              <w:rPr>
                <w:color w:val="000000" w:themeColor="text1"/>
                <w:szCs w:val="24"/>
              </w:rPr>
              <w:t>2</w:t>
            </w:r>
          </w:p>
        </w:tc>
      </w:tr>
      <w:tr w:rsidR="00235A21" w:rsidRPr="00093A81" w14:paraId="66051688" w14:textId="77777777" w:rsidTr="00107B69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395A6" w14:textId="77777777" w:rsidR="00235A21" w:rsidRPr="00093A81" w:rsidRDefault="00235A21" w:rsidP="00107B69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0C291" w14:textId="77777777" w:rsidR="00235A21" w:rsidRPr="004B1CFB" w:rsidRDefault="00235A21" w:rsidP="00107B69">
            <w:pPr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 семестр (осінній)</w:t>
            </w:r>
          </w:p>
        </w:tc>
      </w:tr>
      <w:tr w:rsidR="00235A21" w:rsidRPr="00093A81" w14:paraId="4F4F29E0" w14:textId="77777777" w:rsidTr="00107B69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41C9" w14:textId="77777777" w:rsidR="00235A21" w:rsidRPr="00093A81" w:rsidRDefault="00235A21" w:rsidP="00107B69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EA8D1" w14:textId="77777777" w:rsidR="00235A21" w:rsidRPr="004B1CFB" w:rsidRDefault="00235A21" w:rsidP="00107B69">
            <w:pPr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</w:tr>
      <w:tr w:rsidR="00235A21" w:rsidRPr="00093A81" w14:paraId="6A5D03A9" w14:textId="77777777" w:rsidTr="00107B69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648F3" w14:textId="77777777" w:rsidR="00235A21" w:rsidRPr="00093A81" w:rsidRDefault="00235A21" w:rsidP="00107B69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94C33" w14:textId="77777777" w:rsidR="00235A21" w:rsidRPr="00093A81" w:rsidRDefault="00235A21" w:rsidP="00107B69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235A21" w:rsidRPr="00093A81" w14:paraId="62BF41FF" w14:textId="77777777" w:rsidTr="00107B69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26102" w14:textId="77777777" w:rsidR="00235A21" w:rsidRPr="00093A81" w:rsidRDefault="00235A21" w:rsidP="00107B69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051D0" w14:textId="77777777" w:rsidR="00235A21" w:rsidRPr="00093A81" w:rsidRDefault="00235A21" w:rsidP="00107B6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5E53BEA2" w14:textId="77777777" w:rsidR="00235A21" w:rsidRPr="00093A81" w:rsidRDefault="00235A21" w:rsidP="00235A21">
      <w:pPr>
        <w:jc w:val="both"/>
        <w:rPr>
          <w:sz w:val="22"/>
        </w:rPr>
      </w:pPr>
    </w:p>
    <w:p w14:paraId="4DC53560" w14:textId="77777777" w:rsidR="00235A21" w:rsidRPr="00093A81" w:rsidRDefault="00235A21" w:rsidP="00235A21">
      <w:pPr>
        <w:jc w:val="both"/>
        <w:rPr>
          <w:sz w:val="22"/>
        </w:rPr>
      </w:pPr>
    </w:p>
    <w:p w14:paraId="219D8CA0" w14:textId="77777777" w:rsidR="00235A21" w:rsidRPr="00093A81" w:rsidRDefault="00235A21" w:rsidP="00235A21">
      <w:pPr>
        <w:jc w:val="both"/>
        <w:rPr>
          <w:sz w:val="22"/>
        </w:rPr>
      </w:pPr>
    </w:p>
    <w:p w14:paraId="3428AD6B" w14:textId="77777777" w:rsidR="00235A21" w:rsidRPr="00093A81" w:rsidRDefault="00235A21" w:rsidP="00235A21">
      <w:pPr>
        <w:jc w:val="both"/>
        <w:rPr>
          <w:sz w:val="22"/>
        </w:rPr>
      </w:pPr>
    </w:p>
    <w:p w14:paraId="1791ACCD" w14:textId="77777777" w:rsidR="00235A21" w:rsidRPr="00093A81" w:rsidRDefault="00235A21" w:rsidP="00235A21">
      <w:pPr>
        <w:jc w:val="both"/>
        <w:rPr>
          <w:sz w:val="22"/>
        </w:rPr>
      </w:pPr>
    </w:p>
    <w:p w14:paraId="4A9F0086" w14:textId="77777777" w:rsidR="00235A21" w:rsidRPr="00093A81" w:rsidRDefault="00235A21" w:rsidP="00235A21">
      <w:pPr>
        <w:jc w:val="both"/>
        <w:rPr>
          <w:sz w:val="22"/>
        </w:rPr>
      </w:pPr>
    </w:p>
    <w:p w14:paraId="50E3FC88" w14:textId="77777777" w:rsidR="00235A21" w:rsidRPr="00093A81" w:rsidRDefault="00235A21" w:rsidP="00235A21">
      <w:pPr>
        <w:jc w:val="both"/>
        <w:rPr>
          <w:sz w:val="22"/>
        </w:rPr>
      </w:pPr>
    </w:p>
    <w:p w14:paraId="555BBDCE" w14:textId="77777777" w:rsidR="00235A21" w:rsidRPr="00E24D2A" w:rsidRDefault="00235A21" w:rsidP="00235A21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2"/>
        <w:gridCol w:w="265"/>
        <w:gridCol w:w="1960"/>
        <w:gridCol w:w="265"/>
        <w:gridCol w:w="1311"/>
        <w:gridCol w:w="690"/>
        <w:gridCol w:w="264"/>
        <w:gridCol w:w="2178"/>
      </w:tblGrid>
      <w:tr w:rsidR="00235A21" w:rsidRPr="00E24D2A" w14:paraId="41FEDE48" w14:textId="77777777" w:rsidTr="00107B69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D5DDB" w14:textId="77777777" w:rsidR="00235A21" w:rsidRPr="00E24D2A" w:rsidRDefault="00235A21" w:rsidP="00107B69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621E" w14:textId="77777777" w:rsidR="00235A21" w:rsidRPr="00E24D2A" w:rsidRDefault="00235A21" w:rsidP="00107B6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235A21" w:rsidRPr="00E24D2A" w14:paraId="1322C01F" w14:textId="77777777" w:rsidTr="00107B69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251A3" w14:textId="77777777" w:rsidR="00235A21" w:rsidRPr="00E24D2A" w:rsidRDefault="00235A21" w:rsidP="00107B69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E24D2A">
              <w:rPr>
                <w:szCs w:val="24"/>
              </w:rPr>
              <w:t>к.</w:t>
            </w:r>
            <w:r>
              <w:rPr>
                <w:szCs w:val="24"/>
              </w:rPr>
              <w:t>психол</w:t>
            </w:r>
            <w:r w:rsidRPr="00E24D2A">
              <w:rPr>
                <w:szCs w:val="24"/>
              </w:rPr>
              <w:t>.н</w:t>
            </w:r>
            <w:proofErr w:type="spellEnd"/>
            <w:r w:rsidRPr="00E24D2A">
              <w:rPr>
                <w:szCs w:val="24"/>
              </w:rPr>
              <w:t xml:space="preserve">., доц., </w:t>
            </w:r>
            <w:proofErr w:type="spellStart"/>
            <w:r>
              <w:rPr>
                <w:szCs w:val="24"/>
              </w:rPr>
              <w:t>Сербін</w:t>
            </w:r>
            <w:proofErr w:type="spellEnd"/>
            <w:r>
              <w:rPr>
                <w:szCs w:val="24"/>
              </w:rPr>
              <w:t xml:space="preserve"> Юрій Вікторович</w:t>
            </w:r>
          </w:p>
        </w:tc>
      </w:tr>
      <w:tr w:rsidR="00235A21" w:rsidRPr="00E24D2A" w14:paraId="71BCDA43" w14:textId="77777777" w:rsidTr="00107B69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3119F0" w14:textId="77777777" w:rsidR="00235A21" w:rsidRPr="00E24D2A" w:rsidRDefault="00235A21" w:rsidP="00107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235A21" w:rsidRPr="00E24D2A" w14:paraId="3A02629D" w14:textId="77777777" w:rsidTr="00107B69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E2084" w14:textId="77777777" w:rsidR="00235A21" w:rsidRPr="00E24D2A" w:rsidRDefault="00235A21" w:rsidP="00107B69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 xml:space="preserve">доцент кафедри </w:t>
            </w:r>
            <w:r>
              <w:rPr>
                <w:szCs w:val="24"/>
              </w:rPr>
              <w:t>психології та соціології</w:t>
            </w:r>
          </w:p>
        </w:tc>
      </w:tr>
      <w:tr w:rsidR="00235A21" w:rsidRPr="00E24D2A" w14:paraId="461E203E" w14:textId="77777777" w:rsidTr="00107B69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8DE1DA" w14:textId="77777777" w:rsidR="00235A21" w:rsidRPr="00E24D2A" w:rsidRDefault="00235A21" w:rsidP="00107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235A21" w:rsidRPr="00E24D2A" w14:paraId="175000DE" w14:textId="77777777" w:rsidTr="00107B69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7BF45" w14:textId="77777777" w:rsidR="00235A21" w:rsidRDefault="00235A21" w:rsidP="00107B69">
            <w:pPr>
              <w:jc w:val="center"/>
              <w:rPr>
                <w:szCs w:val="24"/>
              </w:rPr>
            </w:pPr>
          </w:p>
          <w:p w14:paraId="66017E40" w14:textId="77777777" w:rsidR="00235A21" w:rsidRPr="00BD49C5" w:rsidRDefault="001D5937" w:rsidP="00107B69">
            <w:pPr>
              <w:jc w:val="center"/>
              <w:rPr>
                <w:szCs w:val="24"/>
                <w:lang w:val="en-US"/>
              </w:rPr>
            </w:pPr>
            <w:hyperlink r:id="rId6" w:history="1">
              <w:r w:rsidR="00235A21" w:rsidRPr="00BD49C5">
                <w:rPr>
                  <w:rStyle w:val="a4"/>
                </w:rPr>
                <w:t>2000serbin@gmail.com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54254" w14:textId="77777777" w:rsidR="00235A21" w:rsidRPr="00E24D2A" w:rsidRDefault="00235A21" w:rsidP="00107B69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DE6BA0" w14:textId="77777777" w:rsidR="00235A21" w:rsidRPr="00E24D2A" w:rsidRDefault="00235A21" w:rsidP="00107B69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>
              <w:rPr>
                <w:szCs w:val="24"/>
              </w:rPr>
              <w:t>50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989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47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3D489" w14:textId="77777777" w:rsidR="00235A21" w:rsidRPr="00E24D2A" w:rsidRDefault="00235A21" w:rsidP="00107B69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D458A" w14:textId="2981FB82" w:rsidR="00235A21" w:rsidRPr="00235A21" w:rsidRDefault="00235A21" w:rsidP="00107B69">
            <w:pPr>
              <w:spacing w:line="276" w:lineRule="auto"/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Viber, Telegram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19AB2" w14:textId="77777777" w:rsidR="00235A21" w:rsidRPr="00E24D2A" w:rsidRDefault="00235A21" w:rsidP="00107B6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87728" w14:textId="799A96FD" w:rsidR="00235A21" w:rsidRPr="00F6360C" w:rsidRDefault="00235A21" w:rsidP="00107B69">
            <w:pPr>
              <w:spacing w:line="276" w:lineRule="auto"/>
              <w:jc w:val="center"/>
              <w:rPr>
                <w:szCs w:val="24"/>
              </w:rPr>
            </w:pPr>
            <w:r w:rsidRPr="00F6360C">
              <w:rPr>
                <w:szCs w:val="24"/>
              </w:rPr>
              <w:t xml:space="preserve">за </w:t>
            </w:r>
            <w:r w:rsidR="00AB6526">
              <w:rPr>
                <w:szCs w:val="24"/>
              </w:rPr>
              <w:t>графіком</w:t>
            </w:r>
            <w:r>
              <w:rPr>
                <w:szCs w:val="24"/>
              </w:rPr>
              <w:t xml:space="preserve"> </w:t>
            </w:r>
          </w:p>
        </w:tc>
      </w:tr>
      <w:tr w:rsidR="00235A21" w:rsidRPr="00E24D2A" w14:paraId="623752CF" w14:textId="77777777" w:rsidTr="00107B69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DF520" w14:textId="77777777" w:rsidR="00235A21" w:rsidRPr="00E24D2A" w:rsidRDefault="00235A21" w:rsidP="00107B69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1BA79" w14:textId="77777777" w:rsidR="00235A21" w:rsidRPr="00E24D2A" w:rsidRDefault="00235A21" w:rsidP="00107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8B7286" w14:textId="77777777" w:rsidR="00235A21" w:rsidRPr="00E24D2A" w:rsidRDefault="00235A21" w:rsidP="00107B69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4BDA" w14:textId="77777777" w:rsidR="00235A21" w:rsidRPr="00E24D2A" w:rsidRDefault="00235A21" w:rsidP="00107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BEDD9" w14:textId="77777777" w:rsidR="00235A21" w:rsidRPr="00E24D2A" w:rsidRDefault="00235A21" w:rsidP="00107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56DB" w14:textId="77777777" w:rsidR="00235A21" w:rsidRPr="00E24D2A" w:rsidRDefault="00235A21" w:rsidP="00107B6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0CBCE" w14:textId="77777777" w:rsidR="00235A21" w:rsidRPr="00E24D2A" w:rsidRDefault="00235A21" w:rsidP="00107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7F70B925" w14:textId="77777777" w:rsidR="00235A21" w:rsidRPr="00E24D2A" w:rsidRDefault="00235A21" w:rsidP="00235A21">
      <w:pPr>
        <w:rPr>
          <w:szCs w:val="24"/>
        </w:rPr>
      </w:pPr>
    </w:p>
    <w:p w14:paraId="227BC5F7" w14:textId="77777777" w:rsidR="00235A21" w:rsidRPr="00E24D2A" w:rsidRDefault="00235A21" w:rsidP="00235A2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66"/>
        <w:gridCol w:w="1969"/>
        <w:gridCol w:w="266"/>
        <w:gridCol w:w="1315"/>
        <w:gridCol w:w="693"/>
        <w:gridCol w:w="265"/>
        <w:gridCol w:w="2186"/>
      </w:tblGrid>
      <w:tr w:rsidR="00235A21" w:rsidRPr="00E24D2A" w14:paraId="7BCEF900" w14:textId="77777777" w:rsidTr="00107B69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6296" w14:textId="77777777" w:rsidR="00235A21" w:rsidRPr="00E24D2A" w:rsidRDefault="00235A21" w:rsidP="00107B69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0BD67" w14:textId="77777777" w:rsidR="00235A21" w:rsidRPr="00E24D2A" w:rsidRDefault="00235A21" w:rsidP="00107B6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235A21" w:rsidRPr="00E24D2A" w14:paraId="23E28325" w14:textId="77777777" w:rsidTr="00107B69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35F79" w14:textId="77777777" w:rsidR="00235A21" w:rsidRPr="00E24D2A" w:rsidRDefault="00235A21" w:rsidP="00107B69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Кобиляцька</w:t>
            </w:r>
            <w:proofErr w:type="spellEnd"/>
            <w:r>
              <w:rPr>
                <w:szCs w:val="24"/>
              </w:rPr>
              <w:t xml:space="preserve"> Марина Вікторівна</w:t>
            </w:r>
          </w:p>
        </w:tc>
      </w:tr>
      <w:tr w:rsidR="00235A21" w:rsidRPr="00E24D2A" w14:paraId="4C6EB4B4" w14:textId="77777777" w:rsidTr="00107B69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CDE248" w14:textId="77777777" w:rsidR="00235A21" w:rsidRPr="00E24D2A" w:rsidRDefault="00235A21" w:rsidP="00107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235A21" w:rsidRPr="00E24D2A" w14:paraId="6D32B2A5" w14:textId="77777777" w:rsidTr="00107B69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74158" w14:textId="77777777" w:rsidR="00235A21" w:rsidRPr="00E24D2A" w:rsidRDefault="00235A21" w:rsidP="00107B6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асистент кафедри психології та соціології</w:t>
            </w:r>
          </w:p>
        </w:tc>
      </w:tr>
      <w:tr w:rsidR="00235A21" w:rsidRPr="00E24D2A" w14:paraId="06A6B321" w14:textId="77777777" w:rsidTr="00107B69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C5070" w14:textId="77777777" w:rsidR="00235A21" w:rsidRPr="00E24D2A" w:rsidRDefault="00235A21" w:rsidP="00107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235A21" w:rsidRPr="00E24D2A" w14:paraId="705921B5" w14:textId="77777777" w:rsidTr="00107B69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2B5AE" w14:textId="77777777" w:rsidR="00235A21" w:rsidRPr="00E24D2A" w:rsidRDefault="00235A21" w:rsidP="00107B69">
            <w:pPr>
              <w:jc w:val="center"/>
              <w:rPr>
                <w:szCs w:val="24"/>
                <w:lang w:val="en-US"/>
              </w:rPr>
            </w:pPr>
            <w:r>
              <w:rPr>
                <w:rStyle w:val="go"/>
              </w:rPr>
              <w:t>marina_k2911@ukr.net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0B2FE" w14:textId="77777777" w:rsidR="00235A21" w:rsidRPr="00E24D2A" w:rsidRDefault="00235A21" w:rsidP="00107B69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8FB1DC" w14:textId="77777777" w:rsidR="00235A21" w:rsidRPr="007855BF" w:rsidRDefault="00235A21" w:rsidP="00107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+38-066-032-93-95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71ADE" w14:textId="77777777" w:rsidR="00235A21" w:rsidRPr="00E24D2A" w:rsidRDefault="00235A21" w:rsidP="00107B69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BE773C" w14:textId="169A1D57" w:rsidR="00235A21" w:rsidRPr="004B1CFB" w:rsidRDefault="00235A21" w:rsidP="00107B69">
            <w:pPr>
              <w:spacing w:line="276" w:lineRule="auto"/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Viber, Telegram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128AA" w14:textId="77777777" w:rsidR="00235A21" w:rsidRPr="00E24D2A" w:rsidRDefault="00235A21" w:rsidP="00107B6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B1E2DE" w14:textId="291374BE" w:rsidR="00235A21" w:rsidRPr="00E24D2A" w:rsidRDefault="00235A21" w:rsidP="00107B69">
            <w:pPr>
              <w:spacing w:line="276" w:lineRule="auto"/>
              <w:jc w:val="center"/>
              <w:rPr>
                <w:szCs w:val="24"/>
              </w:rPr>
            </w:pPr>
            <w:r w:rsidRPr="00F6360C">
              <w:rPr>
                <w:szCs w:val="24"/>
              </w:rPr>
              <w:t xml:space="preserve">за </w:t>
            </w:r>
            <w:r w:rsidR="00AB6526">
              <w:rPr>
                <w:szCs w:val="24"/>
              </w:rPr>
              <w:t>графіком</w:t>
            </w:r>
            <w:r>
              <w:rPr>
                <w:szCs w:val="24"/>
              </w:rPr>
              <w:t xml:space="preserve"> </w:t>
            </w:r>
          </w:p>
        </w:tc>
      </w:tr>
      <w:tr w:rsidR="00235A21" w:rsidRPr="00E24D2A" w14:paraId="2C1E60F5" w14:textId="77777777" w:rsidTr="00107B69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6F0C66" w14:textId="77777777" w:rsidR="00235A21" w:rsidRPr="00E24D2A" w:rsidRDefault="00235A21" w:rsidP="00107B69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7169" w14:textId="77777777" w:rsidR="00235A21" w:rsidRPr="00E24D2A" w:rsidRDefault="00235A21" w:rsidP="00107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7A8024" w14:textId="77777777" w:rsidR="00235A21" w:rsidRPr="00E24D2A" w:rsidRDefault="00235A21" w:rsidP="00107B69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CB5B" w14:textId="77777777" w:rsidR="00235A21" w:rsidRPr="00E24D2A" w:rsidRDefault="00235A21" w:rsidP="00107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03994" w14:textId="77777777" w:rsidR="00235A21" w:rsidRPr="00E24D2A" w:rsidRDefault="00235A21" w:rsidP="00107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9C3B" w14:textId="77777777" w:rsidR="00235A21" w:rsidRPr="00E24D2A" w:rsidRDefault="00235A21" w:rsidP="00107B6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F8FD9" w14:textId="77777777" w:rsidR="00235A21" w:rsidRPr="00E24D2A" w:rsidRDefault="00235A21" w:rsidP="00107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247A6AC7" w14:textId="77777777" w:rsidR="00235A21" w:rsidRPr="00F00116" w:rsidRDefault="00235A21" w:rsidP="00235A21">
      <w:pPr>
        <w:rPr>
          <w:szCs w:val="24"/>
          <w:lang w:val="en-US"/>
        </w:rPr>
      </w:pPr>
    </w:p>
    <w:p w14:paraId="075F0A9F" w14:textId="77777777" w:rsidR="00235A21" w:rsidRPr="00E24D2A" w:rsidRDefault="00235A21" w:rsidP="00235A21">
      <w:pPr>
        <w:rPr>
          <w:szCs w:val="24"/>
        </w:rPr>
      </w:pPr>
    </w:p>
    <w:p w14:paraId="64271D52" w14:textId="77777777" w:rsidR="00235A21" w:rsidRDefault="00235A21" w:rsidP="00235A21">
      <w:pPr>
        <w:jc w:val="both"/>
        <w:rPr>
          <w:szCs w:val="24"/>
        </w:rPr>
      </w:pPr>
    </w:p>
    <w:p w14:paraId="4B9CCF65" w14:textId="77777777" w:rsidR="00235A21" w:rsidRDefault="00235A21" w:rsidP="00235A21">
      <w:pPr>
        <w:jc w:val="both"/>
        <w:rPr>
          <w:szCs w:val="24"/>
        </w:rPr>
      </w:pPr>
    </w:p>
    <w:p w14:paraId="59CD3227" w14:textId="77777777" w:rsidR="00235A21" w:rsidRDefault="00235A21" w:rsidP="00235A21">
      <w:pPr>
        <w:jc w:val="both"/>
        <w:rPr>
          <w:szCs w:val="24"/>
        </w:rPr>
      </w:pPr>
    </w:p>
    <w:p w14:paraId="3009E18E" w14:textId="77777777" w:rsidR="00235A21" w:rsidRDefault="00235A21" w:rsidP="00235A21">
      <w:pPr>
        <w:jc w:val="both"/>
        <w:rPr>
          <w:szCs w:val="24"/>
        </w:rPr>
      </w:pPr>
    </w:p>
    <w:p w14:paraId="64D8605A" w14:textId="77777777" w:rsidR="00235A21" w:rsidRPr="00E24D2A" w:rsidRDefault="00235A21" w:rsidP="00235A21">
      <w:pPr>
        <w:jc w:val="both"/>
        <w:rPr>
          <w:sz w:val="22"/>
        </w:rPr>
      </w:pPr>
    </w:p>
    <w:p w14:paraId="64031754" w14:textId="77777777" w:rsidR="00B55532" w:rsidRDefault="00B55532" w:rsidP="00235A21">
      <w:pPr>
        <w:jc w:val="center"/>
        <w:rPr>
          <w:b/>
          <w:szCs w:val="24"/>
        </w:rPr>
      </w:pPr>
    </w:p>
    <w:p w14:paraId="32B0849A" w14:textId="77777777" w:rsidR="00B55532" w:rsidRDefault="00B55532" w:rsidP="00235A21">
      <w:pPr>
        <w:jc w:val="center"/>
        <w:rPr>
          <w:b/>
          <w:szCs w:val="24"/>
        </w:rPr>
      </w:pPr>
    </w:p>
    <w:p w14:paraId="5BF546A4" w14:textId="65A2D41F" w:rsidR="00235A21" w:rsidRPr="00E24D2A" w:rsidRDefault="00235A21" w:rsidP="00235A21">
      <w:pPr>
        <w:jc w:val="center"/>
        <w:rPr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1"/>
        <w:gridCol w:w="6554"/>
      </w:tblGrid>
      <w:tr w:rsidR="00235A21" w:rsidRPr="00E24D2A" w14:paraId="5894AFDF" w14:textId="77777777" w:rsidTr="00235A21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FBA2" w14:textId="77777777" w:rsidR="00235A21" w:rsidRPr="00E24D2A" w:rsidRDefault="00235A21" w:rsidP="00107B69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Мета </w:t>
            </w:r>
            <w:r w:rsidRPr="00E24D2A">
              <w:rPr>
                <w:b/>
                <w:i/>
                <w:szCs w:val="24"/>
              </w:rPr>
              <w:t>вивчення курсу: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71F0" w14:textId="63659CAD" w:rsidR="00520B51" w:rsidRPr="00520B51" w:rsidRDefault="00235A21" w:rsidP="00107B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здобувачів вищої освіти з психологічними основами здорової особистості, основними уявленнями про здорову особистість, із соціально-психологічними аспектами здоров’я; формування у майбутніх фахівців твердих переконань у необхідності здорового способу життя; забезпечення знаннями про психологічні причини здоров’я, які є підґрунтям для розвитку переконань у необхідності здорового способу життя;</w:t>
            </w:r>
            <w:r w:rsidR="00CE7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0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="00520B51" w:rsidRPr="00520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застосовувати у власній професійній діяльності знання психологічних аспектів у сфері фізичної культури і спорту; формування у здобувачів цілісного уявлення про здоров’я людини та його фізичну, психологічну, соціальну, духовну складову, засвоєння науково-методологічних та прикладних проблем психології спорту, формування навичок здорового способу життя, значення психології здоров’я у вивченні чинників здоров’я, а також засобів і методів його збереження, зміцнення і розвитку.</w:t>
            </w:r>
          </w:p>
        </w:tc>
      </w:tr>
      <w:tr w:rsidR="00235A21" w:rsidRPr="00E24D2A" w14:paraId="284BE13E" w14:textId="77777777" w:rsidTr="00235A21">
        <w:tblPrEx>
          <w:tblCellMar>
            <w:left w:w="108" w:type="dxa"/>
            <w:right w:w="108" w:type="dxa"/>
          </w:tblCellMar>
        </w:tblPrEx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D3E1" w14:textId="77777777" w:rsidR="00235A21" w:rsidRPr="00E24D2A" w:rsidRDefault="00235A21" w:rsidP="00107B69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8E5B" w14:textId="77777777" w:rsidR="007D1BC7" w:rsidRPr="008F0FFE" w:rsidRDefault="007D1BC7" w:rsidP="007D1BC7">
            <w:pPr>
              <w:jc w:val="both"/>
              <w:rPr>
                <w:szCs w:val="24"/>
              </w:rPr>
            </w:pPr>
            <w:r w:rsidRPr="008F0FFE">
              <w:rPr>
                <w:szCs w:val="24"/>
              </w:rPr>
              <w:t xml:space="preserve">Знати: </w:t>
            </w:r>
          </w:p>
          <w:p w14:paraId="6D0EEA7E" w14:textId="5D152B37" w:rsidR="007D1BC7" w:rsidRPr="007D1BC7" w:rsidRDefault="007D1BC7" w:rsidP="007D1BC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proofErr w:type="spellStart"/>
            <w:r w:rsidRPr="008F0FFE">
              <w:t>понятійно</w:t>
            </w:r>
            <w:proofErr w:type="spellEnd"/>
            <w:r w:rsidRPr="008F0FFE">
              <w:t xml:space="preserve">-категоріальний апарат дисципліни; </w:t>
            </w:r>
          </w:p>
          <w:p w14:paraId="3F94D15F" w14:textId="5ED408AB" w:rsidR="008E6366" w:rsidRDefault="008E6366" w:rsidP="008E636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>
              <w:t>сутність феномену здоров’я та термінологічні складнощі у позначенні того чи іншого його аспекту; базові ресурси здоров’я; принципи формування системи забезпечення здоров’я; основні особливості фізичного, психічного і соціального здоров’я людини; рівні та критерії психічного здоров’я особистості; сутність та основні принципи збереження фізичного здоров’я;</w:t>
            </w:r>
          </w:p>
          <w:p w14:paraId="36B5D272" w14:textId="4B13FC8D" w:rsidR="008E6366" w:rsidRDefault="00AC4C6A" w:rsidP="008E636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>
              <w:t>методологічні основи побудови психології фізичного виховання і спорту; основні напрями психологічної підготовки у фізичному вихованні і спорті, актуальні проблеми психологічної підготовки спортсменів;</w:t>
            </w:r>
          </w:p>
          <w:p w14:paraId="6AD9EE92" w14:textId="7B459018" w:rsidR="008E6366" w:rsidRDefault="007D1BC7" w:rsidP="008E636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D1BC7">
              <w:rPr>
                <w:szCs w:val="24"/>
              </w:rPr>
              <w:t>нати та дотримуватися етичних принципів професійної діяльності психолога</w:t>
            </w:r>
            <w:r w:rsidR="008E6366">
              <w:rPr>
                <w:szCs w:val="24"/>
              </w:rPr>
              <w:t>;</w:t>
            </w:r>
          </w:p>
          <w:p w14:paraId="6D87DD10" w14:textId="4529B809" w:rsidR="008E6366" w:rsidRPr="008E6366" w:rsidRDefault="008E6366" w:rsidP="008E636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особливості ф</w:t>
            </w:r>
            <w:r w:rsidRPr="008E6366">
              <w:rPr>
                <w:szCs w:val="24"/>
              </w:rPr>
              <w:t>ормува</w:t>
            </w:r>
            <w:r>
              <w:rPr>
                <w:szCs w:val="24"/>
              </w:rPr>
              <w:t>ння</w:t>
            </w:r>
            <w:r w:rsidRPr="008E6366">
              <w:rPr>
                <w:szCs w:val="24"/>
              </w:rPr>
              <w:t xml:space="preserve"> ціннісн</w:t>
            </w:r>
            <w:r>
              <w:rPr>
                <w:szCs w:val="24"/>
              </w:rPr>
              <w:t>ого</w:t>
            </w:r>
            <w:r w:rsidRPr="008E6366">
              <w:rPr>
                <w:szCs w:val="24"/>
              </w:rPr>
              <w:t xml:space="preserve"> ставлення людини до свого здоров'я; до здорового способу життя</w:t>
            </w:r>
            <w:r>
              <w:rPr>
                <w:szCs w:val="24"/>
              </w:rPr>
              <w:t>;</w:t>
            </w:r>
          </w:p>
          <w:p w14:paraId="2BA728CB" w14:textId="77777777" w:rsidR="007D1BC7" w:rsidRPr="008F0FFE" w:rsidRDefault="007D1BC7" w:rsidP="007D1BC7">
            <w:pPr>
              <w:jc w:val="both"/>
              <w:rPr>
                <w:szCs w:val="24"/>
              </w:rPr>
            </w:pPr>
            <w:r w:rsidRPr="008F0FFE">
              <w:rPr>
                <w:szCs w:val="24"/>
              </w:rPr>
              <w:t xml:space="preserve">Вміти: </w:t>
            </w:r>
          </w:p>
          <w:p w14:paraId="6805FD08" w14:textId="1D1259EA" w:rsidR="007D1BC7" w:rsidRPr="008E6366" w:rsidRDefault="008E6366" w:rsidP="007D1BC7">
            <w:p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- з</w:t>
            </w:r>
            <w:r w:rsidR="007D1BC7" w:rsidRPr="007D1BC7">
              <w:rPr>
                <w:szCs w:val="24"/>
                <w:lang w:eastAsia="ru-RU"/>
              </w:rPr>
              <w:t xml:space="preserve">дійснювати пошук, опрацювання та аналіз </w:t>
            </w:r>
            <w:proofErr w:type="spellStart"/>
            <w:r w:rsidR="007D1BC7" w:rsidRPr="007D1BC7">
              <w:rPr>
                <w:szCs w:val="24"/>
                <w:lang w:eastAsia="ru-RU"/>
              </w:rPr>
              <w:t>професійно</w:t>
            </w:r>
            <w:proofErr w:type="spellEnd"/>
            <w:r w:rsidR="007D1BC7" w:rsidRPr="007D1BC7">
              <w:rPr>
                <w:szCs w:val="24"/>
                <w:lang w:eastAsia="ru-RU"/>
              </w:rPr>
              <w:t xml:space="preserve"> важливих знань із різних джерел із використанням сучасних інформаційно-комунікаційних </w:t>
            </w:r>
            <w:r w:rsidR="007D1BC7" w:rsidRPr="008E6366">
              <w:rPr>
                <w:szCs w:val="24"/>
                <w:lang w:eastAsia="ru-RU"/>
              </w:rPr>
              <w:t>технологій</w:t>
            </w:r>
            <w:r w:rsidR="007D1BC7" w:rsidRPr="008E6366">
              <w:t>;</w:t>
            </w:r>
          </w:p>
          <w:p w14:paraId="37A6EA72" w14:textId="20255F11" w:rsidR="006E4F66" w:rsidRDefault="008E6366" w:rsidP="00107B69">
            <w:pPr>
              <w:jc w:val="both"/>
            </w:pPr>
            <w:r>
              <w:t>- використовувати сучасні інформаційні джерела національного та міжнародного рівня для оцінки стану вивченості об’єкту досліджень і актуальності наукової проблеми;</w:t>
            </w:r>
          </w:p>
          <w:p w14:paraId="697B8737" w14:textId="6C1D5196" w:rsidR="008E6366" w:rsidRDefault="008E6366" w:rsidP="008E63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</w:t>
            </w:r>
            <w:r w:rsidRPr="00F14569">
              <w:rPr>
                <w:szCs w:val="24"/>
              </w:rPr>
              <w:t>ористуватися методами саморозвитку та самовдосконалення з метою створення умов для реалізації потенційних можливостей людини, її задоволеності життям</w:t>
            </w:r>
            <w:r>
              <w:rPr>
                <w:szCs w:val="24"/>
              </w:rPr>
              <w:t>;</w:t>
            </w:r>
          </w:p>
          <w:p w14:paraId="5E9860CB" w14:textId="32A04799" w:rsidR="008E6366" w:rsidRDefault="008E6366" w:rsidP="00107B69">
            <w:pPr>
              <w:jc w:val="both"/>
              <w:rPr>
                <w:szCs w:val="24"/>
              </w:rPr>
            </w:pPr>
            <w:r w:rsidRPr="008E6366">
              <w:rPr>
                <w:szCs w:val="24"/>
                <w:lang w:eastAsia="ru-RU"/>
              </w:rPr>
              <w:t xml:space="preserve">- </w:t>
            </w:r>
            <w:r w:rsidR="000F6DE3">
              <w:rPr>
                <w:szCs w:val="24"/>
                <w:lang w:eastAsia="ru-RU"/>
              </w:rPr>
              <w:t>в</w:t>
            </w:r>
            <w:r w:rsidRPr="008E6366">
              <w:rPr>
                <w:szCs w:val="24"/>
              </w:rPr>
              <w:t>изначати, аналізувати та пояснювати психічні явища, ідентифікувати психологічні проблеми та пропонувати шляхи їх розв’язання</w:t>
            </w:r>
            <w:r>
              <w:rPr>
                <w:szCs w:val="24"/>
              </w:rPr>
              <w:t>;</w:t>
            </w:r>
          </w:p>
          <w:p w14:paraId="49E7877B" w14:textId="65B39FC2" w:rsidR="000F6DE3" w:rsidRDefault="000F6DE3" w:rsidP="00107B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>здійснювати психологічні заходи щодо вироблення стратегії і тактики збереження фізичного, психічного і соціального здоров’я і профілактики його розладів;</w:t>
            </w:r>
          </w:p>
          <w:p w14:paraId="0A7707CA" w14:textId="54409118" w:rsidR="00235A21" w:rsidRPr="008E6366" w:rsidRDefault="008E6366" w:rsidP="00107B69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- п</w:t>
            </w:r>
            <w:r w:rsidR="00235A21" w:rsidRPr="00F14569">
              <w:rPr>
                <w:szCs w:val="24"/>
              </w:rPr>
              <w:t>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      </w:r>
            <w:r>
              <w:rPr>
                <w:szCs w:val="24"/>
              </w:rPr>
              <w:t>;</w:t>
            </w:r>
          </w:p>
          <w:p w14:paraId="28E65B5E" w14:textId="72F971CF" w:rsidR="00235A21" w:rsidRPr="00235A21" w:rsidRDefault="008E6366" w:rsidP="007D1BC7">
            <w:pPr>
              <w:jc w:val="both"/>
              <w:rPr>
                <w:szCs w:val="22"/>
                <w:lang w:eastAsia="ru-RU"/>
              </w:rPr>
            </w:pPr>
            <w:r>
              <w:rPr>
                <w:szCs w:val="24"/>
                <w:lang w:eastAsia="ru-RU"/>
              </w:rPr>
              <w:t>- д</w:t>
            </w:r>
            <w:r w:rsidR="00235A21" w:rsidRPr="00235A21">
              <w:rPr>
                <w:szCs w:val="24"/>
                <w:lang w:eastAsia="ru-RU"/>
              </w:rPr>
              <w:t>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</w:p>
        </w:tc>
      </w:tr>
    </w:tbl>
    <w:p w14:paraId="44CB87AB" w14:textId="50A3F7FF" w:rsidR="00235A21" w:rsidRDefault="00235A21" w:rsidP="00235A21">
      <w:pPr>
        <w:jc w:val="both"/>
        <w:rPr>
          <w:sz w:val="22"/>
        </w:rPr>
      </w:pPr>
    </w:p>
    <w:p w14:paraId="3D6DC94E" w14:textId="77777777" w:rsidR="00235A21" w:rsidRPr="00E24D2A" w:rsidRDefault="00235A21" w:rsidP="00235A21">
      <w:pPr>
        <w:jc w:val="both"/>
        <w:rPr>
          <w:sz w:val="22"/>
        </w:rPr>
      </w:pPr>
    </w:p>
    <w:p w14:paraId="4F207E11" w14:textId="77777777" w:rsidR="00235A21" w:rsidRPr="00093A81" w:rsidRDefault="00235A21" w:rsidP="00235A21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3E4E3280" w14:textId="0FEFBF2E" w:rsidR="000F6DE3" w:rsidRPr="00AC4C6A" w:rsidRDefault="000F6DE3" w:rsidP="000F6DE3">
      <w:pPr>
        <w:spacing w:line="276" w:lineRule="auto"/>
        <w:ind w:firstLine="709"/>
        <w:jc w:val="both"/>
      </w:pPr>
      <w:r w:rsidRPr="000F6DE3">
        <w:rPr>
          <w:b/>
          <w:bCs/>
          <w:szCs w:val="24"/>
        </w:rPr>
        <w:t>Метою викладання курсу</w:t>
      </w:r>
      <w:r w:rsidRPr="000F6DE3">
        <w:rPr>
          <w:szCs w:val="24"/>
        </w:rPr>
        <w:t xml:space="preserve"> є</w:t>
      </w:r>
      <w:r w:rsidRPr="000F6DE3">
        <w:t xml:space="preserve"> </w:t>
      </w:r>
      <w:r>
        <w:t xml:space="preserve">ознайомлення здобувачів вищої освіти з психологічними основами здорової особистості, із соціально-психологічними аспектами здоров’я; оволодіння теоретичними та практичними основами збереження та зміцнення здоров’я людини, засвоєнні методів та прийомів роботи з виявлення фізичного, соціального та психічного рівнів здоров’я; </w:t>
      </w:r>
      <w:r w:rsidR="00AC4C6A">
        <w:t xml:space="preserve">засвоєння науково-методологічних та прикладних проблем психології спорту; формування цілісного уявлення щодо особистості спортсмена, його індивідуально-психологічних особливостей, спеціальних </w:t>
      </w:r>
      <w:r w:rsidR="00AC4C6A" w:rsidRPr="00AC4C6A">
        <w:t>здібностей, що визначають майстерність на різних етапах спортивного вдосконалення.</w:t>
      </w:r>
    </w:p>
    <w:p w14:paraId="58F427FF" w14:textId="77777777" w:rsidR="000F6DE3" w:rsidRPr="000F6DE3" w:rsidRDefault="000F6DE3" w:rsidP="000F6DE3">
      <w:pPr>
        <w:spacing w:line="276" w:lineRule="auto"/>
        <w:ind w:firstLine="709"/>
        <w:jc w:val="both"/>
        <w:rPr>
          <w:szCs w:val="24"/>
        </w:rPr>
      </w:pPr>
      <w:r w:rsidRPr="000F6DE3">
        <w:rPr>
          <w:szCs w:val="24"/>
          <w:lang w:val="ru-RU"/>
        </w:rPr>
        <w:t>В</w:t>
      </w:r>
      <w:r w:rsidRPr="000F6DE3">
        <w:rPr>
          <w:szCs w:val="24"/>
        </w:rPr>
        <w:t xml:space="preserve">наслідок вивчення дисципліни здобувач набуде таких </w:t>
      </w:r>
      <w:proofErr w:type="spellStart"/>
      <w:r w:rsidRPr="000F6DE3">
        <w:rPr>
          <w:b/>
          <w:bCs/>
          <w:szCs w:val="24"/>
        </w:rPr>
        <w:t>компетентностей</w:t>
      </w:r>
      <w:proofErr w:type="spellEnd"/>
      <w:r w:rsidRPr="000F6DE3">
        <w:rPr>
          <w:szCs w:val="24"/>
        </w:rPr>
        <w:t>:</w:t>
      </w:r>
    </w:p>
    <w:p w14:paraId="29AF5720" w14:textId="77777777" w:rsidR="000F6DE3" w:rsidRPr="000F6DE3" w:rsidRDefault="000F6DE3" w:rsidP="000F6DE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</w:rPr>
      </w:pPr>
      <w:r w:rsidRPr="000F6DE3">
        <w:t>Здатність до інтелектуального, культурного, морального, професійного саморозвитку і самовдосконалення.</w:t>
      </w:r>
    </w:p>
    <w:p w14:paraId="46AE3945" w14:textId="77777777" w:rsidR="000F6DE3" w:rsidRPr="000F6DE3" w:rsidRDefault="000F6DE3" w:rsidP="000F6DE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</w:rPr>
      </w:pPr>
      <w:r w:rsidRPr="000F6DE3">
        <w:t>Здатність оперувати категоріально-понятійним апаратом психології.</w:t>
      </w:r>
    </w:p>
    <w:p w14:paraId="24D7F352" w14:textId="77777777" w:rsidR="000F6DE3" w:rsidRPr="000F6DE3" w:rsidRDefault="000F6DE3" w:rsidP="000F6DE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</w:rPr>
      </w:pPr>
      <w:r w:rsidRPr="000F6DE3">
        <w:t>Здатність самостійно збирати та критично опрацьовувати, аналізувати та узагальнювати психологічну інформацію з різних джерел.</w:t>
      </w:r>
    </w:p>
    <w:p w14:paraId="0B9E4FCF" w14:textId="77777777" w:rsidR="000F6DE3" w:rsidRPr="000F6DE3" w:rsidRDefault="000F6DE3" w:rsidP="000F6DE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</w:rPr>
      </w:pPr>
      <w:r w:rsidRPr="000F6DE3">
        <w:t>Здатність розуміти соціальне значення своєї майбутньої професії, володіння високою мотивацією до оволодіння майбутньою професійною діяльністю.</w:t>
      </w:r>
    </w:p>
    <w:p w14:paraId="53686275" w14:textId="77777777" w:rsidR="000F6DE3" w:rsidRPr="000F6DE3" w:rsidRDefault="000F6DE3" w:rsidP="000F6DE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</w:rPr>
      </w:pPr>
      <w:r w:rsidRPr="000F6DE3">
        <w:t xml:space="preserve">Здатність до оволодіння культурою мислення, аналізу, сприйняття інформації, постановки мети і вибору шляхів її досягнення. </w:t>
      </w:r>
    </w:p>
    <w:p w14:paraId="66960D6D" w14:textId="77777777" w:rsidR="000F6DE3" w:rsidRPr="000F6DE3" w:rsidRDefault="000F6DE3" w:rsidP="000F6DE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</w:rPr>
      </w:pPr>
      <w:r w:rsidRPr="000F6DE3">
        <w:rPr>
          <w:bCs/>
        </w:rPr>
        <w:t>Здатність до особистісного та професійного самовдосконалення, навчання та саморозвитку, адаптація до нових ситуацій у сфері професійної діяльності.</w:t>
      </w:r>
    </w:p>
    <w:p w14:paraId="258DF028" w14:textId="77777777" w:rsidR="000F6DE3" w:rsidRPr="000F6DE3" w:rsidRDefault="000F6DE3" w:rsidP="000F6DE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</w:rPr>
      </w:pPr>
      <w:r w:rsidRPr="000F6DE3">
        <w:t>Здатність вирішувати проблеми, досягаючи поставленої мети (цілей), через осмислення та розуміння змісту проблемної ситуації, її формулювання, планування та розв’язання, а також моніторинг одержаних результатів.</w:t>
      </w:r>
    </w:p>
    <w:p w14:paraId="5142F50A" w14:textId="77777777" w:rsidR="000F6DE3" w:rsidRPr="000F6DE3" w:rsidRDefault="000F6DE3" w:rsidP="000F6DE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</w:rPr>
      </w:pPr>
      <w:r w:rsidRPr="000F6DE3">
        <w:t>Здатність створювати умови, які дозволяють особистості адекватно реагувати на проблеми та ситуації, аналізувати й структурувати їх, ухвалювати рішення та забезпечувати їх реалізацію.</w:t>
      </w:r>
    </w:p>
    <w:p w14:paraId="10BF578E" w14:textId="5B25DDCA" w:rsidR="000F6DE3" w:rsidRPr="000F6DE3" w:rsidRDefault="000F6DE3" w:rsidP="000F6DE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</w:rPr>
      </w:pPr>
      <w:r w:rsidRPr="000F6DE3">
        <w:t>Здатність розробляти та впроваджувати інноваційні методи психологічної допомоги особистості у складних життєвих ситуаціях.</w:t>
      </w:r>
    </w:p>
    <w:p w14:paraId="56BA6958" w14:textId="7D5C46B5" w:rsidR="000F6DE3" w:rsidRPr="000F6DE3" w:rsidRDefault="000F6DE3" w:rsidP="000F6DE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2"/>
        </w:rPr>
      </w:pPr>
      <w:r>
        <w:t>Здатність генерувати нові ідеї, виявляти, ставити та вирішувати завдання у процесі професійної діяльності і практичних ситуаціях.</w:t>
      </w:r>
    </w:p>
    <w:p w14:paraId="178E8AAD" w14:textId="77777777" w:rsidR="000F6DE3" w:rsidRDefault="000F6DE3" w:rsidP="000F6DE3">
      <w:pPr>
        <w:spacing w:line="276" w:lineRule="auto"/>
        <w:ind w:left="3119" w:hanging="3119"/>
        <w:jc w:val="center"/>
        <w:rPr>
          <w:b/>
          <w:szCs w:val="24"/>
        </w:rPr>
      </w:pPr>
    </w:p>
    <w:p w14:paraId="7C863F2B" w14:textId="77777777" w:rsidR="00235A21" w:rsidRPr="00E24D2A" w:rsidRDefault="00235A21" w:rsidP="00235A21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t>Структура курсу</w:t>
      </w:r>
    </w:p>
    <w:p w14:paraId="45325F50" w14:textId="77777777" w:rsidR="00235A21" w:rsidRPr="00E24D2A" w:rsidRDefault="00235A21" w:rsidP="00235A21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235A21" w:rsidRPr="00E24D2A" w14:paraId="20071962" w14:textId="77777777" w:rsidTr="00107B69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387F624B" w14:textId="77777777" w:rsidR="00235A21" w:rsidRPr="00E24D2A" w:rsidRDefault="00235A21" w:rsidP="00107B69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09EAB61C" w14:textId="77777777" w:rsidR="00235A21" w:rsidRPr="00E24D2A" w:rsidRDefault="00235A21" w:rsidP="00107B69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0C590201" w14:textId="77777777" w:rsidR="00235A21" w:rsidRPr="00E24D2A" w:rsidRDefault="00235A21" w:rsidP="00107B69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4DAE8BD2" w14:textId="77777777" w:rsidR="00235A21" w:rsidRPr="00E24D2A" w:rsidRDefault="00235A21" w:rsidP="00107B69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3C36DE9E" w14:textId="77777777" w:rsidR="00235A21" w:rsidRPr="00E24D2A" w:rsidRDefault="00235A21" w:rsidP="00107B69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235A21" w:rsidRPr="00E24D2A" w14:paraId="32969D3B" w14:textId="77777777" w:rsidTr="00107B69">
        <w:tc>
          <w:tcPr>
            <w:tcW w:w="407" w:type="dxa"/>
            <w:shd w:val="clear" w:color="auto" w:fill="auto"/>
          </w:tcPr>
          <w:p w14:paraId="4B65911A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536" w:type="dxa"/>
            <w:shd w:val="clear" w:color="auto" w:fill="auto"/>
          </w:tcPr>
          <w:p w14:paraId="127C7DBF" w14:textId="69194691" w:rsidR="00235A21" w:rsidRPr="00E7461C" w:rsidRDefault="00EB01B6" w:rsidP="00107B69">
            <w:pPr>
              <w:rPr>
                <w:sz w:val="20"/>
                <w:lang w:val="ru-RU"/>
              </w:rPr>
            </w:pPr>
            <w:r>
              <w:rPr>
                <w:color w:val="000000"/>
                <w:sz w:val="20"/>
                <w:szCs w:val="24"/>
              </w:rPr>
              <w:t>П</w:t>
            </w:r>
            <w:r w:rsidR="00235A21" w:rsidRPr="00E7461C">
              <w:rPr>
                <w:color w:val="000000"/>
                <w:sz w:val="20"/>
                <w:szCs w:val="24"/>
              </w:rPr>
              <w:t>сихологі</w:t>
            </w:r>
            <w:r>
              <w:rPr>
                <w:color w:val="000000"/>
                <w:sz w:val="20"/>
                <w:szCs w:val="24"/>
              </w:rPr>
              <w:t>я</w:t>
            </w:r>
            <w:r w:rsidR="00235A21" w:rsidRPr="00E7461C">
              <w:rPr>
                <w:color w:val="000000"/>
                <w:sz w:val="20"/>
                <w:szCs w:val="24"/>
              </w:rPr>
              <w:t xml:space="preserve"> здоров’я</w:t>
            </w:r>
            <w:r>
              <w:rPr>
                <w:color w:val="000000"/>
                <w:sz w:val="20"/>
                <w:szCs w:val="24"/>
              </w:rPr>
              <w:t xml:space="preserve"> як напрямок психологічної науки</w:t>
            </w:r>
          </w:p>
        </w:tc>
        <w:tc>
          <w:tcPr>
            <w:tcW w:w="1134" w:type="dxa"/>
            <w:shd w:val="clear" w:color="auto" w:fill="auto"/>
          </w:tcPr>
          <w:p w14:paraId="4CF0C00F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Pr="004F3C9F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14:paraId="6BE0B148" w14:textId="77777777" w:rsidR="00235A21" w:rsidRDefault="00235A21" w:rsidP="00107B69">
            <w:pPr>
              <w:jc w:val="center"/>
              <w:rPr>
                <w:sz w:val="20"/>
              </w:rPr>
            </w:pPr>
          </w:p>
          <w:p w14:paraId="4B04D7B7" w14:textId="449A0DFF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</w:t>
            </w:r>
            <w:r w:rsidR="007840E5">
              <w:rPr>
                <w:sz w:val="20"/>
              </w:rPr>
              <w:t>е</w:t>
            </w:r>
          </w:p>
          <w:p w14:paraId="13D46046" w14:textId="77777777" w:rsidR="00235A21" w:rsidRPr="00E70DA0" w:rsidRDefault="00235A21" w:rsidP="00107B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57E1A45" w14:textId="77777777" w:rsidR="00235A21" w:rsidRPr="00F00116" w:rsidRDefault="00235A21" w:rsidP="00107B69">
            <w:pPr>
              <w:suppressAutoHyphens/>
              <w:jc w:val="both"/>
              <w:rPr>
                <w:b/>
                <w:color w:val="000000"/>
                <w:szCs w:val="24"/>
                <w:lang w:val="ru-RU"/>
              </w:rPr>
            </w:pPr>
            <w:r w:rsidRPr="00E7461C">
              <w:rPr>
                <w:sz w:val="20"/>
                <w:szCs w:val="24"/>
              </w:rPr>
              <w:t xml:space="preserve">Культурно-історичний розвиток проблеми душевного здоров'я. Історичний екскурс в дослідження психології здоров’я та психогігієни як науки. Предмет, завдання та методи </w:t>
            </w:r>
            <w:r w:rsidRPr="00E7461C">
              <w:rPr>
                <w:sz w:val="20"/>
                <w:szCs w:val="24"/>
              </w:rPr>
              <w:lastRenderedPageBreak/>
              <w:t>психогігієни. Предметі завдання психопрофілактики. Міждисциплінарні зв'язки.</w:t>
            </w:r>
          </w:p>
        </w:tc>
        <w:tc>
          <w:tcPr>
            <w:tcW w:w="1972" w:type="dxa"/>
            <w:shd w:val="clear" w:color="auto" w:fill="auto"/>
          </w:tcPr>
          <w:p w14:paraId="61C2B5C9" w14:textId="77777777" w:rsidR="00235A21" w:rsidRPr="00ED6B6A" w:rsidRDefault="00235A21" w:rsidP="00107B69">
            <w:pPr>
              <w:rPr>
                <w:sz w:val="20"/>
              </w:rPr>
            </w:pPr>
            <w:r w:rsidRPr="00ED6B6A">
              <w:rPr>
                <w:sz w:val="20"/>
              </w:rPr>
              <w:lastRenderedPageBreak/>
              <w:t>Участь в обговоренні</w:t>
            </w:r>
          </w:p>
          <w:p w14:paraId="05C4CF5E" w14:textId="77777777" w:rsidR="00235A21" w:rsidRPr="00ED6B6A" w:rsidRDefault="00235A21" w:rsidP="00107B69">
            <w:pPr>
              <w:rPr>
                <w:sz w:val="20"/>
              </w:rPr>
            </w:pPr>
            <w:r w:rsidRPr="00ED6B6A">
              <w:rPr>
                <w:sz w:val="20"/>
              </w:rPr>
              <w:t>Індивідуальні завдання</w:t>
            </w:r>
          </w:p>
          <w:p w14:paraId="6A53F97A" w14:textId="77777777" w:rsidR="00235A21" w:rsidRPr="00E24D2A" w:rsidRDefault="00235A21" w:rsidP="00107B69">
            <w:pPr>
              <w:rPr>
                <w:sz w:val="20"/>
              </w:rPr>
            </w:pPr>
          </w:p>
        </w:tc>
      </w:tr>
      <w:tr w:rsidR="00235A21" w:rsidRPr="00E24D2A" w14:paraId="76368CB9" w14:textId="77777777" w:rsidTr="00107B69">
        <w:tc>
          <w:tcPr>
            <w:tcW w:w="407" w:type="dxa"/>
            <w:shd w:val="clear" w:color="auto" w:fill="auto"/>
          </w:tcPr>
          <w:p w14:paraId="571AA717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4890236" w14:textId="77777777" w:rsidR="00235A21" w:rsidRPr="00E533D5" w:rsidRDefault="00235A21" w:rsidP="00107B69">
            <w:pPr>
              <w:suppressAutoHyphens/>
              <w:jc w:val="both"/>
              <w:rPr>
                <w:color w:val="000000"/>
                <w:sz w:val="20"/>
                <w:lang w:val="en-US"/>
              </w:rPr>
            </w:pPr>
            <w:r w:rsidRPr="00E533D5">
              <w:rPr>
                <w:color w:val="000000"/>
                <w:sz w:val="20"/>
              </w:rPr>
              <w:t>Фізіологічні особливості організму людини</w:t>
            </w:r>
          </w:p>
          <w:p w14:paraId="072697D4" w14:textId="77777777" w:rsidR="00235A21" w:rsidRPr="00C22D94" w:rsidRDefault="00235A21" w:rsidP="00107B69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899F4F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C0381">
              <w:rPr>
                <w:sz w:val="20"/>
              </w:rPr>
              <w:t>/0/</w:t>
            </w:r>
            <w:r>
              <w:rPr>
                <w:sz w:val="20"/>
              </w:rPr>
              <w:t>0</w:t>
            </w:r>
          </w:p>
          <w:p w14:paraId="5E195CB3" w14:textId="77777777" w:rsidR="007840E5" w:rsidRDefault="007840E5" w:rsidP="00107B69">
            <w:pPr>
              <w:jc w:val="center"/>
              <w:rPr>
                <w:sz w:val="20"/>
              </w:rPr>
            </w:pPr>
          </w:p>
          <w:p w14:paraId="0E062994" w14:textId="77777777" w:rsidR="007840E5" w:rsidRDefault="007840E5" w:rsidP="00784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заочне</w:t>
            </w:r>
          </w:p>
          <w:p w14:paraId="6E9B5B0E" w14:textId="1D75D17C" w:rsidR="007840E5" w:rsidRPr="00E24D2A" w:rsidRDefault="007840E5" w:rsidP="00784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9012D62" w14:textId="77777777" w:rsidR="00235A21" w:rsidRPr="00E533D5" w:rsidRDefault="00235A21" w:rsidP="00107B69">
            <w:pPr>
              <w:shd w:val="clear" w:color="auto" w:fill="FFFFFF"/>
              <w:jc w:val="both"/>
              <w:outlineLvl w:val="2"/>
              <w:rPr>
                <w:bCs/>
                <w:iCs/>
                <w:color w:val="000000"/>
                <w:szCs w:val="24"/>
                <w:lang w:eastAsia="ru-RU"/>
              </w:rPr>
            </w:pPr>
            <w:r w:rsidRPr="00E533D5">
              <w:rPr>
                <w:sz w:val="20"/>
                <w:szCs w:val="28"/>
                <w:lang w:eastAsia="uk-UA"/>
              </w:rPr>
              <w:t>Анатомо-фізіологічні властивості людини</w:t>
            </w:r>
            <w:r w:rsidRPr="00E533D5">
              <w:rPr>
                <w:bCs/>
                <w:iCs/>
                <w:color w:val="000000"/>
                <w:sz w:val="20"/>
                <w:lang w:eastAsia="ru-RU"/>
              </w:rPr>
              <w:t xml:space="preserve">. </w:t>
            </w:r>
            <w:r w:rsidRPr="00E533D5">
              <w:rPr>
                <w:sz w:val="20"/>
                <w:szCs w:val="24"/>
                <w:lang w:eastAsia="uk-UA"/>
              </w:rPr>
              <w:t>Фізіологічні властивості організму людини при взаємодії з навколишнім середовищем</w:t>
            </w:r>
            <w:r w:rsidRPr="00E533D5">
              <w:rPr>
                <w:bCs/>
                <w:iCs/>
                <w:color w:val="000000"/>
                <w:sz w:val="20"/>
                <w:szCs w:val="24"/>
                <w:lang w:eastAsia="ru-RU"/>
              </w:rPr>
              <w:t xml:space="preserve">. </w:t>
            </w:r>
            <w:r w:rsidRPr="00E533D5">
              <w:rPr>
                <w:sz w:val="20"/>
                <w:szCs w:val="24"/>
                <w:lang w:eastAsia="uk-UA"/>
              </w:rPr>
              <w:t>Основні аналізатори безпеки життєдіяльності</w:t>
            </w:r>
            <w:r w:rsidRPr="00E533D5">
              <w:rPr>
                <w:bCs/>
                <w:iCs/>
                <w:color w:val="000000"/>
                <w:sz w:val="20"/>
                <w:szCs w:val="24"/>
                <w:lang w:eastAsia="ru-RU"/>
              </w:rPr>
              <w:t xml:space="preserve">. </w:t>
            </w:r>
            <w:r w:rsidRPr="00E533D5">
              <w:rPr>
                <w:sz w:val="20"/>
                <w:szCs w:val="24"/>
                <w:lang w:eastAsia="uk-UA"/>
              </w:rPr>
              <w:t>Значення гомеостазу  та нервової системи для забезпечення безпеки організму людини</w:t>
            </w:r>
            <w:r w:rsidRPr="00E533D5">
              <w:rPr>
                <w:bCs/>
                <w:iCs/>
                <w:color w:val="000000"/>
                <w:sz w:val="20"/>
                <w:szCs w:val="24"/>
                <w:lang w:eastAsia="ru-RU"/>
              </w:rPr>
              <w:t xml:space="preserve">. </w:t>
            </w:r>
            <w:r w:rsidRPr="00E533D5">
              <w:rPr>
                <w:sz w:val="20"/>
                <w:szCs w:val="24"/>
                <w:lang w:eastAsia="uk-UA"/>
              </w:rPr>
              <w:t>Загальні уявлення про обмін речовин і енергію, основні види харчових речовин</w:t>
            </w:r>
            <w:r w:rsidRPr="00E533D5">
              <w:rPr>
                <w:bCs/>
                <w:iCs/>
                <w:color w:val="000000"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14:paraId="1D36E7D6" w14:textId="77777777" w:rsidR="00235A21" w:rsidRPr="000C0381" w:rsidRDefault="00235A21" w:rsidP="00107B69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14:paraId="5E68D169" w14:textId="77777777" w:rsidR="00235A21" w:rsidRPr="00E24D2A" w:rsidRDefault="00235A21" w:rsidP="00107B69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</w:tc>
      </w:tr>
      <w:tr w:rsidR="00235A21" w:rsidRPr="00E24D2A" w14:paraId="69076AFE" w14:textId="77777777" w:rsidTr="00107B69">
        <w:tc>
          <w:tcPr>
            <w:tcW w:w="407" w:type="dxa"/>
            <w:shd w:val="clear" w:color="auto" w:fill="auto"/>
          </w:tcPr>
          <w:p w14:paraId="25C17E69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B1B3686" w14:textId="77777777" w:rsidR="00235A21" w:rsidRPr="00E533D5" w:rsidRDefault="00235A21" w:rsidP="00107B69">
            <w:pPr>
              <w:shd w:val="clear" w:color="auto" w:fill="FFFFFF"/>
              <w:suppressAutoHyphens/>
              <w:outlineLvl w:val="2"/>
              <w:rPr>
                <w:color w:val="000000"/>
                <w:sz w:val="20"/>
                <w:szCs w:val="24"/>
                <w:lang w:val="ru-RU"/>
              </w:rPr>
            </w:pPr>
            <w:r w:rsidRPr="00E533D5">
              <w:rPr>
                <w:color w:val="000000"/>
                <w:sz w:val="20"/>
                <w:szCs w:val="24"/>
              </w:rPr>
              <w:t>Медико - біологічні та соціальні проблеми здоров’я</w:t>
            </w:r>
          </w:p>
          <w:p w14:paraId="2E0764E2" w14:textId="77777777" w:rsidR="00235A21" w:rsidRPr="00E24D2A" w:rsidRDefault="00235A21" w:rsidP="00107B69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B60066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24D2A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14:paraId="7AAB6C77" w14:textId="77777777" w:rsidR="00235A21" w:rsidRDefault="00235A21" w:rsidP="00107B69">
            <w:pPr>
              <w:jc w:val="center"/>
              <w:rPr>
                <w:sz w:val="20"/>
              </w:rPr>
            </w:pPr>
          </w:p>
          <w:p w14:paraId="1D3A4224" w14:textId="5E1A4DA9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</w:t>
            </w:r>
            <w:r w:rsidR="007840E5">
              <w:rPr>
                <w:sz w:val="20"/>
              </w:rPr>
              <w:t>е</w:t>
            </w:r>
          </w:p>
          <w:p w14:paraId="5F0826EF" w14:textId="77777777" w:rsidR="00235A21" w:rsidRPr="00E24D2A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6CA8014" w14:textId="5648B709" w:rsidR="00235A21" w:rsidRPr="00F00116" w:rsidRDefault="00235A21" w:rsidP="00107B69">
            <w:pPr>
              <w:shd w:val="clear" w:color="auto" w:fill="FFFFFF"/>
              <w:jc w:val="both"/>
              <w:outlineLvl w:val="2"/>
              <w:rPr>
                <w:color w:val="000000"/>
                <w:szCs w:val="24"/>
                <w:lang w:val="ru-RU"/>
              </w:rPr>
            </w:pPr>
            <w:r w:rsidRPr="00E533D5">
              <w:rPr>
                <w:sz w:val="20"/>
                <w:szCs w:val="24"/>
              </w:rPr>
              <w:t>Сутність поняття «здоров'я». Біологічні,</w:t>
            </w:r>
            <w:r w:rsidR="00EB01B6">
              <w:rPr>
                <w:sz w:val="20"/>
                <w:szCs w:val="24"/>
              </w:rPr>
              <w:t xml:space="preserve"> </w:t>
            </w:r>
            <w:r w:rsidRPr="00E533D5">
              <w:rPr>
                <w:sz w:val="20"/>
                <w:szCs w:val="24"/>
              </w:rPr>
              <w:t>соціальні та психологічні аспекти здоров'я</w:t>
            </w:r>
            <w:r w:rsidRPr="00E533D5">
              <w:rPr>
                <w:color w:val="000000"/>
                <w:sz w:val="20"/>
                <w:szCs w:val="24"/>
              </w:rPr>
              <w:t xml:space="preserve">. </w:t>
            </w:r>
            <w:r w:rsidRPr="00E533D5">
              <w:rPr>
                <w:sz w:val="20"/>
                <w:szCs w:val="24"/>
              </w:rPr>
              <w:t>Вплив на стан здоров'я людини негативних чинників</w:t>
            </w:r>
            <w:r w:rsidRPr="00E533D5">
              <w:rPr>
                <w:color w:val="000000"/>
                <w:sz w:val="20"/>
                <w:szCs w:val="24"/>
              </w:rPr>
              <w:t>.</w:t>
            </w:r>
            <w:r w:rsidRPr="00E533D5">
              <w:rPr>
                <w:sz w:val="20"/>
                <w:szCs w:val="24"/>
              </w:rPr>
              <w:t xml:space="preserve"> Характерні ознаки здоров'я. Загальний рівень здоров'я населення України</w:t>
            </w:r>
            <w:r w:rsidRPr="00E533D5">
              <w:rPr>
                <w:color w:val="000000"/>
                <w:sz w:val="20"/>
                <w:szCs w:val="24"/>
              </w:rPr>
              <w:t xml:space="preserve">. </w:t>
            </w:r>
            <w:r w:rsidRPr="00E533D5">
              <w:rPr>
                <w:sz w:val="20"/>
                <w:szCs w:val="24"/>
              </w:rPr>
              <w:t>Система охорони здоров'я в Україні</w:t>
            </w:r>
            <w:r w:rsidRPr="00E533D5">
              <w:rPr>
                <w:color w:val="000000"/>
                <w:sz w:val="20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31A076A1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73F3BF86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35A21" w:rsidRPr="00E24D2A" w14:paraId="7F5445B5" w14:textId="77777777" w:rsidTr="00107B69">
        <w:tc>
          <w:tcPr>
            <w:tcW w:w="407" w:type="dxa"/>
            <w:shd w:val="clear" w:color="auto" w:fill="auto"/>
          </w:tcPr>
          <w:p w14:paraId="5CA08117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4854200" w14:textId="77777777" w:rsidR="00235A21" w:rsidRPr="007E269D" w:rsidRDefault="00235A21" w:rsidP="00107B69">
            <w:pPr>
              <w:rPr>
                <w:sz w:val="20"/>
              </w:rPr>
            </w:pPr>
            <w:r w:rsidRPr="007E269D">
              <w:rPr>
                <w:color w:val="000000"/>
                <w:sz w:val="20"/>
              </w:rPr>
              <w:t>Основні уявлення про здорову особистість</w:t>
            </w:r>
          </w:p>
        </w:tc>
        <w:tc>
          <w:tcPr>
            <w:tcW w:w="1134" w:type="dxa"/>
            <w:shd w:val="clear" w:color="auto" w:fill="auto"/>
          </w:tcPr>
          <w:p w14:paraId="5741AA07" w14:textId="37F55D34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Pr="000C0381">
              <w:rPr>
                <w:sz w:val="20"/>
              </w:rPr>
              <w:t>/0/</w:t>
            </w:r>
            <w:r>
              <w:rPr>
                <w:sz w:val="20"/>
              </w:rPr>
              <w:t>0</w:t>
            </w:r>
          </w:p>
          <w:p w14:paraId="79AD7ED0" w14:textId="77777777" w:rsidR="00235A21" w:rsidRDefault="00235A21" w:rsidP="00107B69">
            <w:pPr>
              <w:jc w:val="center"/>
              <w:rPr>
                <w:sz w:val="20"/>
              </w:rPr>
            </w:pPr>
          </w:p>
          <w:p w14:paraId="54D7CCB1" w14:textId="293C4AAB" w:rsidR="00235A21" w:rsidRPr="004B1CFB" w:rsidRDefault="00235A21" w:rsidP="00107B69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shd w:val="clear" w:color="auto" w:fill="auto"/>
          </w:tcPr>
          <w:p w14:paraId="75185253" w14:textId="6FD74717" w:rsidR="00235A21" w:rsidRPr="00EB01B6" w:rsidRDefault="00235A21" w:rsidP="00107B69">
            <w:pPr>
              <w:jc w:val="both"/>
              <w:rPr>
                <w:color w:val="000000"/>
                <w:sz w:val="20"/>
                <w:szCs w:val="24"/>
              </w:rPr>
            </w:pPr>
            <w:r w:rsidRPr="007E269D">
              <w:rPr>
                <w:sz w:val="20"/>
                <w:szCs w:val="24"/>
              </w:rPr>
              <w:t>Еталони здоров'я та здорової особистості в історичному й сучасному вимірах</w:t>
            </w:r>
            <w:r w:rsidRPr="007E269D">
              <w:rPr>
                <w:color w:val="000000"/>
                <w:sz w:val="20"/>
                <w:szCs w:val="24"/>
              </w:rPr>
              <w:t xml:space="preserve">. </w:t>
            </w:r>
            <w:r w:rsidRPr="007E269D">
              <w:rPr>
                <w:sz w:val="20"/>
                <w:szCs w:val="24"/>
              </w:rPr>
              <w:t xml:space="preserve">Античний еталон (здоров'я як внутрішня узгодженість); адаптаційний еталон (здоров'я як пристосування індивіда до навколишнього середовища); </w:t>
            </w:r>
            <w:proofErr w:type="spellStart"/>
            <w:r w:rsidRPr="007E269D">
              <w:rPr>
                <w:sz w:val="20"/>
                <w:szCs w:val="24"/>
              </w:rPr>
              <w:t>антропоцентричний</w:t>
            </w:r>
            <w:proofErr w:type="spellEnd"/>
            <w:r w:rsidRPr="007E269D">
              <w:rPr>
                <w:sz w:val="20"/>
                <w:szCs w:val="24"/>
              </w:rPr>
              <w:t xml:space="preserve"> еталон (здоров'я як усестороння самореалізація, або розкриття творчого і духовного потенціалу особистості). Особливість комплексного підходу до вивчення людини на сучасному етапі (інтегративний погляд на людську природу).</w:t>
            </w:r>
            <w:r w:rsidRPr="007E269D">
              <w:rPr>
                <w:szCs w:val="30"/>
              </w:rPr>
              <w:t xml:space="preserve"> </w:t>
            </w:r>
            <w:r w:rsidRPr="007E269D">
              <w:rPr>
                <w:sz w:val="20"/>
                <w:szCs w:val="30"/>
              </w:rPr>
              <w:t xml:space="preserve">Головні вияви психічного здоров'я. </w:t>
            </w:r>
            <w:r w:rsidRPr="007E269D">
              <w:rPr>
                <w:sz w:val="20"/>
                <w:szCs w:val="24"/>
              </w:rPr>
              <w:t>Модель здорової особистості в теоріях зарубіжних дослідників.</w:t>
            </w:r>
            <w:r w:rsidRPr="007E269D">
              <w:rPr>
                <w:szCs w:val="30"/>
              </w:rPr>
              <w:t xml:space="preserve"> </w:t>
            </w:r>
            <w:r w:rsidRPr="007E269D">
              <w:rPr>
                <w:sz w:val="20"/>
                <w:szCs w:val="24"/>
              </w:rPr>
              <w:t xml:space="preserve">Гуманістична ідея здорової особистості (Г. </w:t>
            </w:r>
            <w:proofErr w:type="spellStart"/>
            <w:r w:rsidRPr="007E269D">
              <w:rPr>
                <w:sz w:val="20"/>
                <w:szCs w:val="24"/>
              </w:rPr>
              <w:t>Ол</w:t>
            </w:r>
            <w:r w:rsidR="00EB01B6">
              <w:rPr>
                <w:sz w:val="20"/>
                <w:szCs w:val="24"/>
              </w:rPr>
              <w:t>л</w:t>
            </w:r>
            <w:r w:rsidRPr="007E269D">
              <w:rPr>
                <w:sz w:val="20"/>
                <w:szCs w:val="24"/>
              </w:rPr>
              <w:t>п</w:t>
            </w:r>
            <w:r w:rsidR="00EB01B6">
              <w:rPr>
                <w:sz w:val="20"/>
                <w:szCs w:val="24"/>
              </w:rPr>
              <w:t>п</w:t>
            </w:r>
            <w:r w:rsidRPr="007E269D">
              <w:rPr>
                <w:sz w:val="20"/>
                <w:szCs w:val="24"/>
              </w:rPr>
              <w:t>орт</w:t>
            </w:r>
            <w:proofErr w:type="spellEnd"/>
            <w:r w:rsidR="00EB01B6">
              <w:rPr>
                <w:sz w:val="20"/>
                <w:szCs w:val="24"/>
              </w:rPr>
              <w:t>)</w:t>
            </w:r>
            <w:r w:rsidRPr="007E269D">
              <w:rPr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14:paraId="411B2154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48DA7200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35A21" w:rsidRPr="00E24D2A" w14:paraId="327DA6EB" w14:textId="77777777" w:rsidTr="00107B69">
        <w:tc>
          <w:tcPr>
            <w:tcW w:w="407" w:type="dxa"/>
            <w:shd w:val="clear" w:color="auto" w:fill="auto"/>
          </w:tcPr>
          <w:p w14:paraId="5F033D8B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A5CE307" w14:textId="77777777" w:rsidR="00235A21" w:rsidRPr="002B445E" w:rsidRDefault="00235A21" w:rsidP="00107B69">
            <w:pPr>
              <w:rPr>
                <w:sz w:val="20"/>
                <w:lang w:val="en-US"/>
              </w:rPr>
            </w:pPr>
            <w:r w:rsidRPr="002B445E">
              <w:rPr>
                <w:color w:val="000000"/>
                <w:sz w:val="20"/>
                <w:szCs w:val="24"/>
              </w:rPr>
              <w:t>Здоровий спосіб життя</w:t>
            </w:r>
          </w:p>
        </w:tc>
        <w:tc>
          <w:tcPr>
            <w:tcW w:w="1134" w:type="dxa"/>
            <w:shd w:val="clear" w:color="auto" w:fill="auto"/>
          </w:tcPr>
          <w:p w14:paraId="41C45B78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24D2A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14:paraId="085D6718" w14:textId="77777777" w:rsidR="007840E5" w:rsidRDefault="007840E5" w:rsidP="00107B69">
            <w:pPr>
              <w:jc w:val="center"/>
              <w:rPr>
                <w:sz w:val="20"/>
              </w:rPr>
            </w:pPr>
          </w:p>
          <w:p w14:paraId="0248C044" w14:textId="77777777" w:rsidR="007840E5" w:rsidRDefault="007840E5" w:rsidP="00784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заочне</w:t>
            </w:r>
          </w:p>
          <w:p w14:paraId="787E3BBC" w14:textId="3C049B30" w:rsidR="007840E5" w:rsidRDefault="007840E5" w:rsidP="00784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1DC6A458" w14:textId="30CF2342" w:rsidR="00235A21" w:rsidRPr="002B445E" w:rsidRDefault="00235A21" w:rsidP="00107B69">
            <w:pPr>
              <w:jc w:val="both"/>
              <w:rPr>
                <w:color w:val="000000"/>
                <w:sz w:val="20"/>
                <w:szCs w:val="24"/>
              </w:rPr>
            </w:pPr>
            <w:r w:rsidRPr="002B445E">
              <w:rPr>
                <w:sz w:val="20"/>
                <w:szCs w:val="24"/>
              </w:rPr>
              <w:t>Критерії оцінки психічного здоров’я: властивості особистості, переважаючі психічні стани,</w:t>
            </w:r>
            <w:r w:rsidR="00EB01B6">
              <w:rPr>
                <w:sz w:val="20"/>
                <w:szCs w:val="24"/>
              </w:rPr>
              <w:t xml:space="preserve"> </w:t>
            </w:r>
            <w:r w:rsidRPr="002B445E">
              <w:rPr>
                <w:sz w:val="20"/>
                <w:szCs w:val="24"/>
              </w:rPr>
              <w:t>адекватність психічного відображення, гармонійність особистості.</w:t>
            </w:r>
            <w:r w:rsidRPr="002B445E">
              <w:rPr>
                <w:rFonts w:ascii="Arial" w:hAnsi="Arial" w:cs="Arial"/>
                <w:sz w:val="32"/>
                <w:szCs w:val="40"/>
              </w:rPr>
              <w:t xml:space="preserve"> </w:t>
            </w:r>
            <w:r w:rsidRPr="002B445E">
              <w:rPr>
                <w:sz w:val="20"/>
                <w:szCs w:val="24"/>
              </w:rPr>
              <w:t>Розумова працездатність як показник психічного здоров’я. Психологічна стійкість особистості. Емоційна стійкість особистості.</w:t>
            </w:r>
            <w:r w:rsidRPr="002B445E">
              <w:rPr>
                <w:rFonts w:ascii="Arial" w:hAnsi="Arial" w:cs="Arial"/>
                <w:sz w:val="28"/>
                <w:szCs w:val="35"/>
              </w:rPr>
              <w:t xml:space="preserve"> </w:t>
            </w:r>
            <w:r w:rsidRPr="002B445E">
              <w:rPr>
                <w:sz w:val="20"/>
                <w:szCs w:val="24"/>
              </w:rPr>
              <w:t>Ставлення до здоров’я, його компоненти. Внутрішня картина здоров’я. Роль сім’ї у формуванні ставлення до здоров’я.</w:t>
            </w:r>
          </w:p>
        </w:tc>
        <w:tc>
          <w:tcPr>
            <w:tcW w:w="1972" w:type="dxa"/>
            <w:shd w:val="clear" w:color="auto" w:fill="auto"/>
          </w:tcPr>
          <w:p w14:paraId="689B7FFC" w14:textId="77777777" w:rsidR="00235A21" w:rsidRPr="00291F0C" w:rsidRDefault="00235A21" w:rsidP="00107B69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14:paraId="3089D358" w14:textId="77777777" w:rsidR="00235A21" w:rsidRPr="00E24D2A" w:rsidRDefault="00235A21" w:rsidP="00107B69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</w:tc>
      </w:tr>
      <w:tr w:rsidR="00235A21" w:rsidRPr="00E24D2A" w14:paraId="223A658A" w14:textId="77777777" w:rsidTr="00107B69">
        <w:tc>
          <w:tcPr>
            <w:tcW w:w="407" w:type="dxa"/>
            <w:shd w:val="clear" w:color="auto" w:fill="auto"/>
          </w:tcPr>
          <w:p w14:paraId="197957F2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F2F98D5" w14:textId="77777777" w:rsidR="00235A21" w:rsidRPr="002B445E" w:rsidRDefault="00235A21" w:rsidP="00107B69">
            <w:pPr>
              <w:rPr>
                <w:sz w:val="20"/>
                <w:lang w:val="ru-RU"/>
              </w:rPr>
            </w:pPr>
            <w:r w:rsidRPr="002B445E">
              <w:rPr>
                <w:color w:val="000000"/>
                <w:sz w:val="20"/>
              </w:rPr>
              <w:t>Психологічні механізми забезпечення психічного здоров’я</w:t>
            </w:r>
          </w:p>
        </w:tc>
        <w:tc>
          <w:tcPr>
            <w:tcW w:w="1134" w:type="dxa"/>
            <w:shd w:val="clear" w:color="auto" w:fill="auto"/>
          </w:tcPr>
          <w:p w14:paraId="40070CE1" w14:textId="2920A606" w:rsidR="00235A21" w:rsidRPr="00E24D2A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24D2A">
              <w:rPr>
                <w:sz w:val="20"/>
              </w:rPr>
              <w:t>/0/</w:t>
            </w:r>
            <w:r>
              <w:rPr>
                <w:sz w:val="20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14:paraId="6985E3FC" w14:textId="77777777" w:rsidR="00235A21" w:rsidRPr="002B445E" w:rsidRDefault="00235A21" w:rsidP="00107B69">
            <w:pPr>
              <w:jc w:val="both"/>
              <w:rPr>
                <w:color w:val="000000"/>
                <w:sz w:val="20"/>
                <w:szCs w:val="24"/>
              </w:rPr>
            </w:pPr>
            <w:r w:rsidRPr="002B445E">
              <w:rPr>
                <w:sz w:val="20"/>
                <w:szCs w:val="24"/>
              </w:rPr>
              <w:t>Саморегуляція стану та поведінки в забезпеченні здоров’я</w:t>
            </w:r>
            <w:r w:rsidRPr="002B445E">
              <w:rPr>
                <w:color w:val="000000"/>
                <w:sz w:val="20"/>
                <w:szCs w:val="24"/>
              </w:rPr>
              <w:t>.</w:t>
            </w:r>
            <w:r w:rsidRPr="002B445E">
              <w:rPr>
                <w:sz w:val="20"/>
                <w:szCs w:val="24"/>
              </w:rPr>
              <w:t xml:space="preserve"> Самоконтроль стану і поведінки в забезпеченні здоров’я. Механізми компенсації в забезпеченні психічного здоров’я. Психогігієна і збереження здоров’я людини.</w:t>
            </w:r>
          </w:p>
        </w:tc>
        <w:tc>
          <w:tcPr>
            <w:tcW w:w="1972" w:type="dxa"/>
            <w:shd w:val="clear" w:color="auto" w:fill="auto"/>
          </w:tcPr>
          <w:p w14:paraId="508828FE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12996813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35A21" w:rsidRPr="00E24D2A" w14:paraId="1C3C08E9" w14:textId="77777777" w:rsidTr="00107B69">
        <w:tc>
          <w:tcPr>
            <w:tcW w:w="407" w:type="dxa"/>
            <w:shd w:val="clear" w:color="auto" w:fill="auto"/>
          </w:tcPr>
          <w:p w14:paraId="3556214C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44822FF" w14:textId="77777777" w:rsidR="00235A21" w:rsidRPr="001C10C1" w:rsidRDefault="00235A21" w:rsidP="00107B69">
            <w:pPr>
              <w:rPr>
                <w:sz w:val="20"/>
                <w:lang w:val="en-US"/>
              </w:rPr>
            </w:pPr>
            <w:r w:rsidRPr="001C10C1">
              <w:rPr>
                <w:color w:val="000000"/>
                <w:sz w:val="20"/>
                <w:szCs w:val="24"/>
              </w:rPr>
              <w:t>Особистість і стрес</w:t>
            </w:r>
          </w:p>
        </w:tc>
        <w:tc>
          <w:tcPr>
            <w:tcW w:w="1134" w:type="dxa"/>
            <w:shd w:val="clear" w:color="auto" w:fill="auto"/>
          </w:tcPr>
          <w:p w14:paraId="1E7367EE" w14:textId="0877F225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Pr="0029168E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14:paraId="4C66E064" w14:textId="3CCA186A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</w:t>
            </w:r>
            <w:r w:rsidR="007840E5">
              <w:rPr>
                <w:sz w:val="20"/>
              </w:rPr>
              <w:t>е</w:t>
            </w:r>
          </w:p>
          <w:p w14:paraId="21BB2862" w14:textId="77777777" w:rsidR="00235A21" w:rsidRPr="004B1CFB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408F917" w14:textId="77777777" w:rsidR="00235A21" w:rsidRPr="00F00116" w:rsidRDefault="00235A21" w:rsidP="00107B69">
            <w:pPr>
              <w:jc w:val="both"/>
              <w:rPr>
                <w:color w:val="000000"/>
                <w:sz w:val="20"/>
                <w:szCs w:val="24"/>
                <w:lang w:val="ru-RU"/>
              </w:rPr>
            </w:pPr>
            <w:r w:rsidRPr="001C10C1">
              <w:rPr>
                <w:sz w:val="20"/>
                <w:szCs w:val="24"/>
              </w:rPr>
              <w:t>Поняття психологічного стресу та причини його виникнення. Види стресу: фізіологічний та психологічний стреси. Проблема емоційного (психологічного) стресу.</w:t>
            </w:r>
            <w:r w:rsidRPr="001C10C1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1C10C1">
              <w:rPr>
                <w:sz w:val="20"/>
                <w:szCs w:val="24"/>
              </w:rPr>
              <w:t>Причини стресових розладів. Класифікація стресів</w:t>
            </w:r>
            <w:r w:rsidRPr="001C10C1">
              <w:rPr>
                <w:szCs w:val="30"/>
              </w:rPr>
              <w:t xml:space="preserve">. </w:t>
            </w:r>
            <w:r w:rsidRPr="001C10C1">
              <w:rPr>
                <w:sz w:val="20"/>
                <w:szCs w:val="24"/>
              </w:rPr>
              <w:t xml:space="preserve">Поняття </w:t>
            </w:r>
            <w:r w:rsidRPr="001C10C1">
              <w:rPr>
                <w:sz w:val="20"/>
                <w:szCs w:val="24"/>
              </w:rPr>
              <w:lastRenderedPageBreak/>
              <w:t>професійного стресу і причини його виникнення. Професійне вигорання як особиста деформація професіонала під впливом професійних стресів. Ознаки поведінкових реакцій людини у стресових ситуаціях. Активні способи підвищення загальної стійкості людського організму.</w:t>
            </w:r>
          </w:p>
        </w:tc>
        <w:tc>
          <w:tcPr>
            <w:tcW w:w="1972" w:type="dxa"/>
            <w:shd w:val="clear" w:color="auto" w:fill="auto"/>
          </w:tcPr>
          <w:p w14:paraId="0748B7C2" w14:textId="77777777" w:rsidR="00235A21" w:rsidRPr="00896E95" w:rsidRDefault="00235A21" w:rsidP="00107B69">
            <w:pPr>
              <w:rPr>
                <w:sz w:val="20"/>
              </w:rPr>
            </w:pPr>
            <w:r w:rsidRPr="00896E95">
              <w:rPr>
                <w:sz w:val="20"/>
              </w:rPr>
              <w:lastRenderedPageBreak/>
              <w:t>Участь в обговоренні</w:t>
            </w:r>
          </w:p>
          <w:p w14:paraId="0BBE3D22" w14:textId="77777777" w:rsidR="00235A21" w:rsidRPr="00E24D2A" w:rsidRDefault="00235A21" w:rsidP="00107B69">
            <w:pPr>
              <w:rPr>
                <w:sz w:val="20"/>
              </w:rPr>
            </w:pPr>
            <w:r w:rsidRPr="00896E95">
              <w:rPr>
                <w:sz w:val="20"/>
              </w:rPr>
              <w:t>Індивідуальні завдання</w:t>
            </w:r>
          </w:p>
        </w:tc>
      </w:tr>
      <w:tr w:rsidR="00235A21" w:rsidRPr="00E24D2A" w14:paraId="335FD318" w14:textId="77777777" w:rsidTr="00107B69">
        <w:tc>
          <w:tcPr>
            <w:tcW w:w="407" w:type="dxa"/>
            <w:shd w:val="clear" w:color="auto" w:fill="auto"/>
          </w:tcPr>
          <w:p w14:paraId="462E9807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2C935A0" w14:textId="45A85024" w:rsidR="00EB01B6" w:rsidRPr="00EB01B6" w:rsidRDefault="00EB01B6" w:rsidP="00107B6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EB01B6">
              <w:rPr>
                <w:sz w:val="20"/>
              </w:rPr>
              <w:t>сихологічні особливості діяльності в спорті та в фізичному вихованні</w:t>
            </w:r>
            <w:r>
              <w:rPr>
                <w:sz w:val="20"/>
              </w:rPr>
              <w:t>.</w:t>
            </w:r>
          </w:p>
          <w:p w14:paraId="048B2607" w14:textId="2D46B558" w:rsidR="00235A21" w:rsidRPr="00CE750F" w:rsidRDefault="00235A21" w:rsidP="00107B69">
            <w:pPr>
              <w:jc w:val="both"/>
              <w:rPr>
                <w:color w:val="000000"/>
                <w:sz w:val="20"/>
                <w:szCs w:val="24"/>
                <w:lang w:val="ru-RU"/>
              </w:rPr>
            </w:pPr>
            <w:r w:rsidRPr="00F966B7">
              <w:rPr>
                <w:color w:val="000000"/>
                <w:sz w:val="20"/>
                <w:szCs w:val="24"/>
              </w:rPr>
              <w:t>Психологія професійного довгол</w:t>
            </w:r>
            <w:r>
              <w:rPr>
                <w:color w:val="000000"/>
                <w:sz w:val="20"/>
                <w:szCs w:val="24"/>
              </w:rPr>
              <w:t>іття спортсменів</w:t>
            </w:r>
            <w:r w:rsidR="00CE750F">
              <w:rPr>
                <w:color w:val="000000"/>
                <w:sz w:val="20"/>
                <w:szCs w:val="24"/>
              </w:rPr>
              <w:t>. Тренерська робота.</w:t>
            </w:r>
          </w:p>
          <w:p w14:paraId="693E9A14" w14:textId="77777777" w:rsidR="00235A21" w:rsidRPr="00E836F3" w:rsidRDefault="00235A21" w:rsidP="00107B6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A9F2AB" w14:textId="17C259E8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24D2A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14:paraId="15FFDF1E" w14:textId="77777777" w:rsidR="007840E5" w:rsidRDefault="007840E5" w:rsidP="00107B69">
            <w:pPr>
              <w:jc w:val="center"/>
              <w:rPr>
                <w:sz w:val="20"/>
              </w:rPr>
            </w:pPr>
          </w:p>
          <w:p w14:paraId="0FCF5833" w14:textId="0D44DE1D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</w:t>
            </w:r>
            <w:r w:rsidR="007840E5">
              <w:rPr>
                <w:sz w:val="20"/>
              </w:rPr>
              <w:t>е</w:t>
            </w:r>
          </w:p>
          <w:p w14:paraId="20775A58" w14:textId="77777777" w:rsidR="00235A21" w:rsidRPr="00E24D2A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1DD1B631" w14:textId="457E383E" w:rsidR="00235A21" w:rsidRPr="00F00116" w:rsidRDefault="00EB01B6" w:rsidP="00107B69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sz w:val="20"/>
              </w:rPr>
              <w:t xml:space="preserve">Компоненти спортивної діяльності. Структура спортивної діяльності. </w:t>
            </w:r>
            <w:r w:rsidR="00235A21" w:rsidRPr="00F966B7">
              <w:rPr>
                <w:sz w:val="20"/>
              </w:rPr>
              <w:t>Основні шляхи розвитку особистості професіонала.</w:t>
            </w:r>
            <w:r w:rsidR="00235A21" w:rsidRPr="00F966B7">
              <w:rPr>
                <w:rFonts w:ascii="Arial" w:hAnsi="Arial" w:cs="Arial"/>
                <w:sz w:val="20"/>
              </w:rPr>
              <w:t xml:space="preserve"> </w:t>
            </w:r>
            <w:r w:rsidR="00235A21" w:rsidRPr="00F966B7">
              <w:rPr>
                <w:sz w:val="20"/>
              </w:rPr>
              <w:t xml:space="preserve">Розробка </w:t>
            </w:r>
            <w:proofErr w:type="spellStart"/>
            <w:r w:rsidR="00235A21" w:rsidRPr="00F966B7">
              <w:rPr>
                <w:sz w:val="20"/>
              </w:rPr>
              <w:t>гуманістично</w:t>
            </w:r>
            <w:proofErr w:type="spellEnd"/>
            <w:r w:rsidR="00235A21" w:rsidRPr="00F966B7">
              <w:rPr>
                <w:sz w:val="20"/>
              </w:rPr>
              <w:t xml:space="preserve"> орієнтованої моделі професійного розвитку.</w:t>
            </w:r>
            <w:r w:rsidR="00235A21" w:rsidRPr="00F966B7">
              <w:rPr>
                <w:rFonts w:ascii="Arial" w:hAnsi="Arial" w:cs="Arial"/>
                <w:sz w:val="20"/>
              </w:rPr>
              <w:t xml:space="preserve"> </w:t>
            </w:r>
            <w:r w:rsidR="00235A21" w:rsidRPr="00F966B7">
              <w:rPr>
                <w:sz w:val="20"/>
              </w:rPr>
              <w:t>Особливості психології дорослих людей у різні періоди життя.</w:t>
            </w:r>
            <w:r w:rsidR="00235A21" w:rsidRPr="00F966B7">
              <w:rPr>
                <w:rFonts w:ascii="Arial" w:hAnsi="Arial" w:cs="Arial"/>
                <w:sz w:val="20"/>
              </w:rPr>
              <w:t xml:space="preserve"> </w:t>
            </w:r>
            <w:r w:rsidR="00235A21" w:rsidRPr="00F966B7">
              <w:rPr>
                <w:sz w:val="20"/>
              </w:rPr>
              <w:t>Шляхи продовження професійного довголіття</w:t>
            </w:r>
            <w:r>
              <w:rPr>
                <w:sz w:val="20"/>
              </w:rPr>
              <w:t xml:space="preserve"> спортсменів.</w:t>
            </w:r>
            <w:r w:rsidR="00CE750F">
              <w:rPr>
                <w:sz w:val="20"/>
              </w:rPr>
              <w:t xml:space="preserve"> Психологічні особливості діяльності особистості тренера. Функції тренера та мотиви його діяльності.</w:t>
            </w:r>
          </w:p>
        </w:tc>
        <w:tc>
          <w:tcPr>
            <w:tcW w:w="1972" w:type="dxa"/>
            <w:shd w:val="clear" w:color="auto" w:fill="auto"/>
          </w:tcPr>
          <w:p w14:paraId="11472F93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72F8CF99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4E411F6F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35A21" w:rsidRPr="00E24D2A" w14:paraId="5EBD795C" w14:textId="77777777" w:rsidTr="00107B69">
        <w:tc>
          <w:tcPr>
            <w:tcW w:w="407" w:type="dxa"/>
            <w:shd w:val="clear" w:color="auto" w:fill="auto"/>
          </w:tcPr>
          <w:p w14:paraId="7E321D87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3A3ADC4" w14:textId="77777777" w:rsidR="00235A21" w:rsidRPr="00F966B7" w:rsidRDefault="00235A21" w:rsidP="00107B69">
            <w:pPr>
              <w:rPr>
                <w:color w:val="000000"/>
                <w:sz w:val="20"/>
                <w:lang w:val="ru-RU"/>
              </w:rPr>
            </w:pPr>
            <w:r w:rsidRPr="00F966B7">
              <w:rPr>
                <w:color w:val="000000"/>
                <w:sz w:val="20"/>
                <w:szCs w:val="24"/>
              </w:rPr>
              <w:t>Психодіагностика і психокорекція психічного та психологічного здоров’я</w:t>
            </w:r>
          </w:p>
        </w:tc>
        <w:tc>
          <w:tcPr>
            <w:tcW w:w="1134" w:type="dxa"/>
            <w:shd w:val="clear" w:color="auto" w:fill="auto"/>
          </w:tcPr>
          <w:p w14:paraId="194E1D6F" w14:textId="375557A8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Pr="004F3C9F">
              <w:rPr>
                <w:sz w:val="20"/>
              </w:rPr>
              <w:t>/0/</w:t>
            </w:r>
            <w:r>
              <w:rPr>
                <w:sz w:val="20"/>
              </w:rPr>
              <w:t>0</w:t>
            </w:r>
          </w:p>
          <w:p w14:paraId="75504335" w14:textId="77777777" w:rsidR="00235A21" w:rsidRDefault="00235A21" w:rsidP="00107B69">
            <w:pPr>
              <w:jc w:val="center"/>
              <w:rPr>
                <w:sz w:val="20"/>
              </w:rPr>
            </w:pPr>
          </w:p>
          <w:p w14:paraId="7E76B5E3" w14:textId="05FEDD7D" w:rsidR="00235A21" w:rsidRPr="004B1CFB" w:rsidRDefault="00235A21" w:rsidP="00107B69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805" w:type="dxa"/>
            <w:shd w:val="clear" w:color="auto" w:fill="auto"/>
          </w:tcPr>
          <w:p w14:paraId="2B2CCCA3" w14:textId="77777777" w:rsidR="00235A21" w:rsidRPr="00F966B7" w:rsidRDefault="00235A21" w:rsidP="00107B69">
            <w:pPr>
              <w:jc w:val="both"/>
              <w:rPr>
                <w:szCs w:val="24"/>
                <w:lang w:val="en-US"/>
              </w:rPr>
            </w:pPr>
            <w:r w:rsidRPr="00F966B7">
              <w:rPr>
                <w:sz w:val="20"/>
                <w:szCs w:val="24"/>
              </w:rPr>
              <w:t>Психологічна діагностика та корекція: визначення, основні цілі і завдання. Групова психокорекція. Переваги групової форми психічної роботи. Тренінг розв’язання проблем. Комунікативний тренінг.</w:t>
            </w:r>
          </w:p>
        </w:tc>
        <w:tc>
          <w:tcPr>
            <w:tcW w:w="1972" w:type="dxa"/>
            <w:shd w:val="clear" w:color="auto" w:fill="auto"/>
          </w:tcPr>
          <w:p w14:paraId="70B356C3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2B1476F8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4B24D2F2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35A21" w:rsidRPr="00E24D2A" w14:paraId="0A9E8099" w14:textId="77777777" w:rsidTr="00107B69">
        <w:tc>
          <w:tcPr>
            <w:tcW w:w="407" w:type="dxa"/>
            <w:shd w:val="clear" w:color="auto" w:fill="auto"/>
          </w:tcPr>
          <w:p w14:paraId="25E5AA65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6C6B4B6" w14:textId="77777777" w:rsidR="00235A21" w:rsidRPr="004B1CFB" w:rsidRDefault="00235A21" w:rsidP="00107B69">
            <w:pPr>
              <w:rPr>
                <w:color w:val="000000"/>
                <w:sz w:val="20"/>
              </w:rPr>
            </w:pPr>
            <w:r w:rsidRPr="004B1CFB">
              <w:rPr>
                <w:color w:val="000000"/>
                <w:sz w:val="20"/>
              </w:rPr>
              <w:t>Практичні методи профілактики психічного та психологічного здоров’я спортсменів</w:t>
            </w:r>
          </w:p>
        </w:tc>
        <w:tc>
          <w:tcPr>
            <w:tcW w:w="1134" w:type="dxa"/>
            <w:shd w:val="clear" w:color="auto" w:fill="auto"/>
          </w:tcPr>
          <w:p w14:paraId="400FAA05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F3C9F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14:paraId="39A1F07B" w14:textId="77777777" w:rsidR="00235A21" w:rsidRDefault="00235A21" w:rsidP="00107B69">
            <w:pPr>
              <w:jc w:val="center"/>
              <w:rPr>
                <w:sz w:val="20"/>
              </w:rPr>
            </w:pPr>
          </w:p>
          <w:p w14:paraId="33FA5E0E" w14:textId="5E889AA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заочне</w:t>
            </w:r>
          </w:p>
          <w:p w14:paraId="26F70991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6E36C847" w14:textId="48399394" w:rsidR="00235A21" w:rsidRPr="00F00116" w:rsidRDefault="00235A21" w:rsidP="00107B69">
            <w:pPr>
              <w:jc w:val="both"/>
              <w:rPr>
                <w:color w:val="000000"/>
                <w:szCs w:val="24"/>
                <w:lang w:val="ru-RU"/>
              </w:rPr>
            </w:pPr>
            <w:r w:rsidRPr="00F966B7">
              <w:rPr>
                <w:sz w:val="20"/>
                <w:szCs w:val="24"/>
              </w:rPr>
              <w:t>Поняття соціально-психологічної профілактики</w:t>
            </w:r>
            <w:r w:rsidRPr="00F966B7">
              <w:rPr>
                <w:color w:val="000000"/>
                <w:sz w:val="20"/>
                <w:szCs w:val="24"/>
              </w:rPr>
              <w:t xml:space="preserve">. </w:t>
            </w:r>
            <w:r w:rsidRPr="00F966B7">
              <w:rPr>
                <w:sz w:val="20"/>
                <w:szCs w:val="24"/>
              </w:rPr>
              <w:t>Завдання, методи та напрямки психопрофілактичної роботи.</w:t>
            </w:r>
            <w:r w:rsidRPr="00F966B7">
              <w:rPr>
                <w:sz w:val="22"/>
                <w:szCs w:val="28"/>
              </w:rPr>
              <w:t xml:space="preserve"> </w:t>
            </w:r>
            <w:r w:rsidRPr="00F966B7">
              <w:rPr>
                <w:sz w:val="20"/>
                <w:szCs w:val="24"/>
              </w:rPr>
              <w:t>Профілактична робота шкільного психолога</w:t>
            </w:r>
            <w:r w:rsidRPr="00F966B7">
              <w:rPr>
                <w:color w:val="000000"/>
                <w:sz w:val="20"/>
                <w:szCs w:val="24"/>
              </w:rPr>
              <w:t>.</w:t>
            </w:r>
            <w:r w:rsidRPr="00F966B7">
              <w:rPr>
                <w:color w:val="000000"/>
                <w:sz w:val="20"/>
              </w:rPr>
              <w:t xml:space="preserve"> </w:t>
            </w:r>
            <w:r w:rsidRPr="00F966B7">
              <w:rPr>
                <w:sz w:val="20"/>
                <w:szCs w:val="24"/>
              </w:rPr>
              <w:t>Психопрофілактична робота в службі сім'ї.</w:t>
            </w:r>
            <w:r w:rsidRPr="00F966B7">
              <w:rPr>
                <w:sz w:val="22"/>
                <w:szCs w:val="28"/>
              </w:rPr>
              <w:t xml:space="preserve"> </w:t>
            </w:r>
            <w:r w:rsidRPr="00F966B7">
              <w:rPr>
                <w:sz w:val="20"/>
                <w:szCs w:val="28"/>
              </w:rPr>
              <w:t>Профілактична робота служби профорієнтації та працевлаштування.</w:t>
            </w:r>
            <w:r w:rsidR="00EB01B6">
              <w:rPr>
                <w:sz w:val="20"/>
                <w:szCs w:val="28"/>
              </w:rPr>
              <w:t xml:space="preserve"> </w:t>
            </w:r>
            <w:r w:rsidR="00EB01B6">
              <w:rPr>
                <w:color w:val="000000"/>
                <w:sz w:val="20"/>
                <w:shd w:val="clear" w:color="auto" w:fill="FFFFFF"/>
              </w:rPr>
              <w:t>Р</w:t>
            </w:r>
            <w:r w:rsidR="00EB01B6" w:rsidRPr="00EB01B6">
              <w:rPr>
                <w:color w:val="000000"/>
                <w:sz w:val="20"/>
                <w:shd w:val="clear" w:color="auto" w:fill="FFFFFF"/>
              </w:rPr>
              <w:t>озлад</w:t>
            </w:r>
            <w:r w:rsidR="00EB01B6">
              <w:rPr>
                <w:color w:val="000000"/>
                <w:sz w:val="20"/>
                <w:shd w:val="clear" w:color="auto" w:fill="FFFFFF"/>
              </w:rPr>
              <w:t>и</w:t>
            </w:r>
            <w:r w:rsidR="00EB01B6" w:rsidRPr="00EB01B6">
              <w:rPr>
                <w:color w:val="000000"/>
                <w:sz w:val="20"/>
                <w:shd w:val="clear" w:color="auto" w:fill="FFFFFF"/>
              </w:rPr>
              <w:t xml:space="preserve"> психічного здоров’я у професійних спортсменів.</w:t>
            </w:r>
          </w:p>
        </w:tc>
        <w:tc>
          <w:tcPr>
            <w:tcW w:w="1972" w:type="dxa"/>
            <w:shd w:val="clear" w:color="auto" w:fill="auto"/>
          </w:tcPr>
          <w:p w14:paraId="46AE4C5F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27B4A6AA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586A8C8A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35A21" w:rsidRPr="00E24D2A" w14:paraId="393BA86D" w14:textId="77777777" w:rsidTr="00107B69">
        <w:tc>
          <w:tcPr>
            <w:tcW w:w="407" w:type="dxa"/>
            <w:shd w:val="clear" w:color="auto" w:fill="auto"/>
          </w:tcPr>
          <w:p w14:paraId="7DB827B9" w14:textId="77777777" w:rsidR="00235A21" w:rsidRPr="00E24D2A" w:rsidRDefault="00235A21" w:rsidP="00235A21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B38FDCA" w14:textId="22E6FD9F" w:rsidR="00EB01B6" w:rsidRDefault="00235A21" w:rsidP="00107B69">
            <w:pPr>
              <w:jc w:val="both"/>
              <w:rPr>
                <w:color w:val="000000"/>
                <w:sz w:val="20"/>
              </w:rPr>
            </w:pPr>
            <w:r w:rsidRPr="00F966B7">
              <w:rPr>
                <w:color w:val="000000"/>
                <w:sz w:val="20"/>
              </w:rPr>
              <w:t>Психопрофілактика психічного здоров’я у різних вікових групах</w:t>
            </w:r>
            <w:r w:rsidR="00EB01B6">
              <w:rPr>
                <w:color w:val="000000"/>
                <w:sz w:val="20"/>
              </w:rPr>
              <w:t>.</w:t>
            </w:r>
          </w:p>
          <w:p w14:paraId="009D2109" w14:textId="77777777" w:rsidR="00EB01B6" w:rsidRDefault="00EB01B6" w:rsidP="00107B69">
            <w:pPr>
              <w:jc w:val="both"/>
              <w:rPr>
                <w:color w:val="000000"/>
                <w:sz w:val="20"/>
              </w:rPr>
            </w:pPr>
          </w:p>
          <w:p w14:paraId="477A64FF" w14:textId="77777777" w:rsidR="00235A21" w:rsidRPr="00E836F3" w:rsidRDefault="00235A21" w:rsidP="00CE750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815ACF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F3C9F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14:paraId="75C34059" w14:textId="77777777" w:rsidR="00235A21" w:rsidRDefault="00235A21" w:rsidP="00107B69">
            <w:pPr>
              <w:jc w:val="center"/>
              <w:rPr>
                <w:sz w:val="20"/>
              </w:rPr>
            </w:pPr>
          </w:p>
          <w:p w14:paraId="26859EAD" w14:textId="60108B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заочне</w:t>
            </w:r>
          </w:p>
          <w:p w14:paraId="6F2526C4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7F4D17D3" w14:textId="129C6FAE" w:rsidR="00235A21" w:rsidRPr="00EB01B6" w:rsidRDefault="00235A21" w:rsidP="00107B69">
            <w:pPr>
              <w:jc w:val="both"/>
              <w:rPr>
                <w:color w:val="000000"/>
                <w:sz w:val="20"/>
                <w:lang w:val="ru-RU"/>
              </w:rPr>
            </w:pPr>
            <w:r w:rsidRPr="00C2627D">
              <w:rPr>
                <w:sz w:val="20"/>
              </w:rPr>
              <w:t>Профілактика психічного здоров’я дітей дошкільного віку</w:t>
            </w:r>
            <w:r w:rsidRPr="00C2627D">
              <w:rPr>
                <w:color w:val="000000"/>
                <w:sz w:val="20"/>
              </w:rPr>
              <w:t xml:space="preserve">. </w:t>
            </w:r>
            <w:r w:rsidRPr="00C2627D">
              <w:rPr>
                <w:sz w:val="20"/>
              </w:rPr>
              <w:t>Роль та профілактика психічного здоров’я у підлітковому віці</w:t>
            </w:r>
            <w:r w:rsidRPr="00C2627D">
              <w:rPr>
                <w:color w:val="000000"/>
                <w:sz w:val="20"/>
              </w:rPr>
              <w:t xml:space="preserve">. </w:t>
            </w:r>
            <w:r w:rsidRPr="00C2627D">
              <w:rPr>
                <w:sz w:val="20"/>
              </w:rPr>
              <w:t xml:space="preserve">Актуальні проблеми психічного та фізичного здоров’я </w:t>
            </w:r>
            <w:r w:rsidR="00EB01B6">
              <w:rPr>
                <w:sz w:val="20"/>
              </w:rPr>
              <w:t>здобувачів вищої освіти</w:t>
            </w:r>
            <w:r w:rsidRPr="00C2627D">
              <w:rPr>
                <w:color w:val="000000"/>
                <w:sz w:val="20"/>
              </w:rPr>
              <w:t>.</w:t>
            </w:r>
            <w:r w:rsidRPr="00C2627D">
              <w:rPr>
                <w:sz w:val="20"/>
              </w:rPr>
              <w:t xml:space="preserve"> Профілактика психічного здоров’я у дорослому та похилому віці</w:t>
            </w:r>
            <w:r w:rsidRPr="00C2627D">
              <w:rPr>
                <w:color w:val="000000"/>
                <w:sz w:val="20"/>
              </w:rPr>
              <w:t>.</w:t>
            </w:r>
            <w:r w:rsidRPr="00C2627D">
              <w:rPr>
                <w:sz w:val="20"/>
              </w:rPr>
              <w:t xml:space="preserve"> Особливості прояву депресії у людей похилого віку.</w:t>
            </w:r>
            <w:r w:rsidR="00EB01B6">
              <w:rPr>
                <w:sz w:val="20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4B97E5C6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1D56BAF8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34F6E00" w14:textId="77777777" w:rsidR="00235A21" w:rsidRPr="00E24D2A" w:rsidRDefault="00235A21" w:rsidP="00107B6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35A21" w:rsidRPr="00E24D2A" w14:paraId="299BBDCB" w14:textId="77777777" w:rsidTr="00107B69">
        <w:tc>
          <w:tcPr>
            <w:tcW w:w="407" w:type="dxa"/>
            <w:shd w:val="clear" w:color="auto" w:fill="auto"/>
          </w:tcPr>
          <w:p w14:paraId="40B940CE" w14:textId="77777777" w:rsidR="00235A21" w:rsidRPr="00E24D2A" w:rsidRDefault="00235A21" w:rsidP="00107B69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DF7E532" w14:textId="77777777" w:rsidR="00235A21" w:rsidRPr="00F966B7" w:rsidRDefault="00235A21" w:rsidP="00107B69">
            <w:pPr>
              <w:jc w:val="both"/>
              <w:rPr>
                <w:color w:val="000000"/>
                <w:sz w:val="20"/>
              </w:rPr>
            </w:pPr>
            <w:r w:rsidRPr="00D171EA">
              <w:rPr>
                <w:b/>
                <w:sz w:val="22"/>
                <w:szCs w:val="22"/>
              </w:rPr>
              <w:t>Загальна кількість аудиторних годин:</w:t>
            </w:r>
          </w:p>
        </w:tc>
        <w:tc>
          <w:tcPr>
            <w:tcW w:w="1134" w:type="dxa"/>
            <w:shd w:val="clear" w:color="auto" w:fill="auto"/>
          </w:tcPr>
          <w:p w14:paraId="4A207825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денне</w:t>
            </w:r>
          </w:p>
          <w:p w14:paraId="5AADFA22" w14:textId="563F3EC4" w:rsidR="00235A21" w:rsidRPr="00F84A80" w:rsidRDefault="00235A21" w:rsidP="00107B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28</w:t>
            </w:r>
            <w:r w:rsidRPr="00874BA0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14</w:t>
            </w:r>
          </w:p>
          <w:p w14:paraId="5F61CA42" w14:textId="77777777" w:rsidR="00235A21" w:rsidRDefault="00235A21" w:rsidP="00107B69">
            <w:pPr>
              <w:jc w:val="center"/>
              <w:rPr>
                <w:sz w:val="20"/>
              </w:rPr>
            </w:pPr>
          </w:p>
          <w:p w14:paraId="459932FF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заочне</w:t>
            </w:r>
          </w:p>
          <w:p w14:paraId="2146457E" w14:textId="77777777" w:rsidR="00235A21" w:rsidRDefault="00235A21" w:rsidP="00107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4/0/4</w:t>
            </w:r>
          </w:p>
        </w:tc>
        <w:tc>
          <w:tcPr>
            <w:tcW w:w="3805" w:type="dxa"/>
            <w:shd w:val="clear" w:color="auto" w:fill="auto"/>
          </w:tcPr>
          <w:p w14:paraId="1FE4B8FC" w14:textId="77777777" w:rsidR="00235A21" w:rsidRPr="00C2627D" w:rsidRDefault="00235A21" w:rsidP="00107B69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4995698" w14:textId="77777777" w:rsidR="00235A21" w:rsidRPr="00E24D2A" w:rsidRDefault="00235A21" w:rsidP="00107B69">
            <w:pPr>
              <w:rPr>
                <w:sz w:val="20"/>
              </w:rPr>
            </w:pPr>
          </w:p>
        </w:tc>
      </w:tr>
    </w:tbl>
    <w:p w14:paraId="56CCCD8A" w14:textId="77777777" w:rsidR="00235A21" w:rsidRDefault="00235A21" w:rsidP="00235A21">
      <w:pPr>
        <w:spacing w:line="276" w:lineRule="auto"/>
        <w:jc w:val="center"/>
        <w:rPr>
          <w:b/>
          <w:szCs w:val="24"/>
        </w:rPr>
      </w:pPr>
    </w:p>
    <w:p w14:paraId="417E34DD" w14:textId="77777777" w:rsidR="00235A21" w:rsidRDefault="00235A21" w:rsidP="00235A21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Рекомендована література</w:t>
      </w:r>
      <w:r>
        <w:rPr>
          <w:b/>
          <w:szCs w:val="24"/>
        </w:rPr>
        <w:t>:</w:t>
      </w:r>
    </w:p>
    <w:p w14:paraId="1CDF30C8" w14:textId="5A05F1B8" w:rsidR="00235A21" w:rsidRPr="00382C3E" w:rsidRDefault="00AC4C6A" w:rsidP="00235A21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8B6C8E">
        <w:rPr>
          <w:szCs w:val="24"/>
        </w:rPr>
        <w:t xml:space="preserve">. </w:t>
      </w:r>
      <w:proofErr w:type="spellStart"/>
      <w:r w:rsidR="00235A21" w:rsidRPr="00382C3E">
        <w:rPr>
          <w:szCs w:val="24"/>
        </w:rPr>
        <w:t>Болтівець</w:t>
      </w:r>
      <w:proofErr w:type="spellEnd"/>
      <w:r w:rsidR="00235A21" w:rsidRPr="00382C3E">
        <w:rPr>
          <w:szCs w:val="24"/>
        </w:rPr>
        <w:t xml:space="preserve"> С.І. Педагогічна психогігієна: теорія та методика: Монографія. / С. </w:t>
      </w:r>
      <w:proofErr w:type="spellStart"/>
      <w:r w:rsidR="00235A21" w:rsidRPr="00382C3E">
        <w:rPr>
          <w:szCs w:val="24"/>
        </w:rPr>
        <w:t>І.Болтивець</w:t>
      </w:r>
      <w:proofErr w:type="spellEnd"/>
      <w:r w:rsidR="00235A21" w:rsidRPr="00382C3E">
        <w:rPr>
          <w:szCs w:val="24"/>
        </w:rPr>
        <w:t xml:space="preserve">. — К.: Редакція «Бюлетеня Вищої атестаційної комісії України», 2000. — 302 с. </w:t>
      </w:r>
    </w:p>
    <w:p w14:paraId="17ACA3AB" w14:textId="5D3874EC" w:rsidR="008B6C8E" w:rsidRDefault="00AC4C6A" w:rsidP="00235A21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ru-RU"/>
        </w:rPr>
        <w:t>2</w:t>
      </w:r>
      <w:r w:rsidR="00235A21" w:rsidRPr="00382C3E">
        <w:rPr>
          <w:szCs w:val="24"/>
        </w:rPr>
        <w:t xml:space="preserve">. </w:t>
      </w:r>
      <w:proofErr w:type="spellStart"/>
      <w:r w:rsidR="008B6C8E">
        <w:t>Бочелюк</w:t>
      </w:r>
      <w:proofErr w:type="spellEnd"/>
      <w:r w:rsidR="008B6C8E">
        <w:t xml:space="preserve"> В. И. Психологія спорту / В. И. </w:t>
      </w:r>
      <w:proofErr w:type="spellStart"/>
      <w:r w:rsidR="008B6C8E">
        <w:t>Бочелюк</w:t>
      </w:r>
      <w:proofErr w:type="spellEnd"/>
      <w:r w:rsidR="008B6C8E">
        <w:t xml:space="preserve">, О. А. </w:t>
      </w:r>
      <w:proofErr w:type="spellStart"/>
      <w:r w:rsidR="008B6C8E">
        <w:t>Черепєхіна</w:t>
      </w:r>
      <w:proofErr w:type="spellEnd"/>
      <w:r w:rsidR="008B6C8E">
        <w:t>. – К. : Центр учбової літератури, 2007. – 224 с.</w:t>
      </w:r>
    </w:p>
    <w:p w14:paraId="26154E0C" w14:textId="0ECAC7F3" w:rsidR="008B6C8E" w:rsidRDefault="00AC4C6A" w:rsidP="00235A21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8B6C8E">
        <w:rPr>
          <w:szCs w:val="24"/>
        </w:rPr>
        <w:t xml:space="preserve">. </w:t>
      </w:r>
      <w:r w:rsidR="008B6C8E">
        <w:t xml:space="preserve">Воронова В. І. Психологія спорту : </w:t>
      </w:r>
      <w:proofErr w:type="spellStart"/>
      <w:r w:rsidR="008B6C8E">
        <w:t>навч</w:t>
      </w:r>
      <w:proofErr w:type="spellEnd"/>
      <w:r w:rsidR="008B6C8E">
        <w:t xml:space="preserve">. </w:t>
      </w:r>
      <w:proofErr w:type="spellStart"/>
      <w:r w:rsidR="008B6C8E">
        <w:t>посіб</w:t>
      </w:r>
      <w:proofErr w:type="spellEnd"/>
      <w:r w:rsidR="008B6C8E">
        <w:t>. / В. I. Воронова. – К. : Олімпійська література, 2007. – 298 с.</w:t>
      </w:r>
    </w:p>
    <w:p w14:paraId="58C534A6" w14:textId="10C12DAD" w:rsidR="00235A21" w:rsidRPr="00382C3E" w:rsidRDefault="00AC4C6A" w:rsidP="00235A21">
      <w:pPr>
        <w:spacing w:line="276" w:lineRule="auto"/>
        <w:ind w:firstLine="709"/>
        <w:jc w:val="both"/>
        <w:rPr>
          <w:szCs w:val="24"/>
          <w:lang w:val="ru-RU"/>
        </w:rPr>
      </w:pPr>
      <w:r>
        <w:rPr>
          <w:szCs w:val="24"/>
        </w:rPr>
        <w:lastRenderedPageBreak/>
        <w:t>4</w:t>
      </w:r>
      <w:r w:rsidR="008B6C8E">
        <w:rPr>
          <w:szCs w:val="24"/>
        </w:rPr>
        <w:t xml:space="preserve">. </w:t>
      </w:r>
      <w:proofErr w:type="spellStart"/>
      <w:r w:rsidR="00235A21" w:rsidRPr="00382C3E">
        <w:rPr>
          <w:szCs w:val="24"/>
        </w:rPr>
        <w:t>Галецька</w:t>
      </w:r>
      <w:proofErr w:type="spellEnd"/>
      <w:r w:rsidR="00235A21" w:rsidRPr="00382C3E">
        <w:rPr>
          <w:szCs w:val="24"/>
        </w:rPr>
        <w:t xml:space="preserve"> І., Сосновський Т. Психологія здоров’я: теорія і практика / І. </w:t>
      </w:r>
      <w:proofErr w:type="spellStart"/>
      <w:r w:rsidR="00235A21" w:rsidRPr="00382C3E">
        <w:rPr>
          <w:szCs w:val="24"/>
        </w:rPr>
        <w:t>Галецька</w:t>
      </w:r>
      <w:proofErr w:type="spellEnd"/>
      <w:r w:rsidR="00235A21" w:rsidRPr="00382C3E">
        <w:rPr>
          <w:szCs w:val="24"/>
        </w:rPr>
        <w:t xml:space="preserve">, Т. Сосновський. –Л.: Вид. центр ЛНУ ім. </w:t>
      </w:r>
      <w:proofErr w:type="spellStart"/>
      <w:r w:rsidR="00235A21" w:rsidRPr="00382C3E">
        <w:rPr>
          <w:szCs w:val="24"/>
        </w:rPr>
        <w:t>І.Франка</w:t>
      </w:r>
      <w:proofErr w:type="spellEnd"/>
      <w:r w:rsidR="00235A21" w:rsidRPr="00382C3E">
        <w:rPr>
          <w:szCs w:val="24"/>
        </w:rPr>
        <w:t>, 2006. –338с.</w:t>
      </w:r>
    </w:p>
    <w:p w14:paraId="0F5DDC54" w14:textId="0FE2F301" w:rsidR="008B6C8E" w:rsidRDefault="00AC4C6A" w:rsidP="00235A21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="00235A21" w:rsidRPr="00382C3E">
        <w:rPr>
          <w:szCs w:val="24"/>
        </w:rPr>
        <w:t xml:space="preserve">. </w:t>
      </w:r>
      <w:r w:rsidR="008B6C8E">
        <w:t>Гринь О. Р. Психологічне забезпечення та супровід підготовки кваліфікованих спортсменів / О. Р. Гринь. – К. : НУФВСУ, вид-во «Олімп. л-ра», 2015. – 276 с.</w:t>
      </w:r>
    </w:p>
    <w:p w14:paraId="7F2C9D88" w14:textId="2BFBBA64" w:rsidR="008B6C8E" w:rsidRDefault="00AC4C6A" w:rsidP="00235A21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="008B6C8E">
        <w:rPr>
          <w:szCs w:val="24"/>
        </w:rPr>
        <w:t xml:space="preserve">. </w:t>
      </w:r>
      <w:r w:rsidR="008B6C8E">
        <w:t xml:space="preserve">Кириленко Т. С. Психологія спорту. Регуляція психічних станів : </w:t>
      </w:r>
      <w:proofErr w:type="spellStart"/>
      <w:r w:rsidR="008B6C8E">
        <w:t>навч</w:t>
      </w:r>
      <w:proofErr w:type="spellEnd"/>
      <w:r w:rsidR="008B6C8E">
        <w:t xml:space="preserve">. </w:t>
      </w:r>
      <w:proofErr w:type="spellStart"/>
      <w:r w:rsidR="008B6C8E">
        <w:t>посіб</w:t>
      </w:r>
      <w:proofErr w:type="spellEnd"/>
      <w:r w:rsidR="008B6C8E">
        <w:t xml:space="preserve">. / Т. С. Кириленко.– К. : Ін-т </w:t>
      </w:r>
      <w:proofErr w:type="spellStart"/>
      <w:r w:rsidR="008B6C8E">
        <w:t>післядиплом</w:t>
      </w:r>
      <w:proofErr w:type="spellEnd"/>
      <w:r w:rsidR="008B6C8E">
        <w:t>. освіти Київ, ун-ту імені Т. Шевченка, 2002. – 112 с.</w:t>
      </w:r>
    </w:p>
    <w:p w14:paraId="40627BEA" w14:textId="38591FEE" w:rsidR="008B6C8E" w:rsidRDefault="00AC4C6A" w:rsidP="00235A21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7</w:t>
      </w:r>
      <w:r w:rsidR="008B6C8E">
        <w:rPr>
          <w:szCs w:val="24"/>
        </w:rPr>
        <w:t xml:space="preserve">. </w:t>
      </w:r>
      <w:r w:rsidR="008B6C8E">
        <w:t xml:space="preserve">Корнієнко О. В. Підтримання психосоматичного здоров’я практично здорових людей: </w:t>
      </w:r>
      <w:proofErr w:type="spellStart"/>
      <w:r w:rsidR="008B6C8E">
        <w:t>Навч</w:t>
      </w:r>
      <w:proofErr w:type="spellEnd"/>
      <w:r w:rsidR="008B6C8E">
        <w:t xml:space="preserve">. </w:t>
      </w:r>
      <w:proofErr w:type="spellStart"/>
      <w:r w:rsidR="008B6C8E">
        <w:t>посіб</w:t>
      </w:r>
      <w:proofErr w:type="spellEnd"/>
      <w:r w:rsidR="008B6C8E">
        <w:t>.– К.: Вид. центр, Київ. ун-ту, 2000.– 126 с.</w:t>
      </w:r>
    </w:p>
    <w:p w14:paraId="11FB7D31" w14:textId="588339C9" w:rsidR="00235A21" w:rsidRPr="00382C3E" w:rsidRDefault="00AC4C6A" w:rsidP="00235A21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8</w:t>
      </w:r>
      <w:r w:rsidR="008B6C8E">
        <w:rPr>
          <w:szCs w:val="24"/>
        </w:rPr>
        <w:t xml:space="preserve">. </w:t>
      </w:r>
      <w:proofErr w:type="spellStart"/>
      <w:r w:rsidR="00235A21" w:rsidRPr="00382C3E">
        <w:rPr>
          <w:szCs w:val="24"/>
        </w:rPr>
        <w:t>Коцан</w:t>
      </w:r>
      <w:proofErr w:type="spellEnd"/>
      <w:r w:rsidR="00235A21" w:rsidRPr="00382C3E">
        <w:rPr>
          <w:szCs w:val="24"/>
        </w:rPr>
        <w:t xml:space="preserve"> І.Я.. Психологія здоров’я людини/ </w:t>
      </w:r>
      <w:proofErr w:type="spellStart"/>
      <w:r w:rsidR="00235A21" w:rsidRPr="00382C3E">
        <w:rPr>
          <w:szCs w:val="24"/>
        </w:rPr>
        <w:t>Коцан</w:t>
      </w:r>
      <w:proofErr w:type="spellEnd"/>
      <w:r w:rsidR="00235A21" w:rsidRPr="00382C3E">
        <w:rPr>
          <w:szCs w:val="24"/>
        </w:rPr>
        <w:t xml:space="preserve"> І.Я., </w:t>
      </w:r>
      <w:proofErr w:type="spellStart"/>
      <w:r w:rsidR="00235A21" w:rsidRPr="00382C3E">
        <w:rPr>
          <w:szCs w:val="24"/>
        </w:rPr>
        <w:t>Ложкін</w:t>
      </w:r>
      <w:proofErr w:type="spellEnd"/>
      <w:r w:rsidR="00235A21" w:rsidRPr="00382C3E">
        <w:rPr>
          <w:szCs w:val="24"/>
        </w:rPr>
        <w:t xml:space="preserve"> Г.В., </w:t>
      </w:r>
      <w:proofErr w:type="spellStart"/>
      <w:r w:rsidR="00235A21" w:rsidRPr="00382C3E">
        <w:rPr>
          <w:szCs w:val="24"/>
        </w:rPr>
        <w:t>Мушкевич</w:t>
      </w:r>
      <w:proofErr w:type="spellEnd"/>
      <w:r w:rsidR="00235A21" w:rsidRPr="00382C3E">
        <w:rPr>
          <w:szCs w:val="24"/>
        </w:rPr>
        <w:t xml:space="preserve"> М. І. – </w:t>
      </w:r>
      <w:proofErr w:type="spellStart"/>
      <w:r w:rsidR="00235A21" w:rsidRPr="00382C3E">
        <w:rPr>
          <w:szCs w:val="24"/>
        </w:rPr>
        <w:t>Луцьк:РВВ</w:t>
      </w:r>
      <w:proofErr w:type="spellEnd"/>
      <w:r w:rsidR="00235A21" w:rsidRPr="00382C3E">
        <w:rPr>
          <w:szCs w:val="24"/>
        </w:rPr>
        <w:t xml:space="preserve"> Вежа </w:t>
      </w:r>
      <w:proofErr w:type="spellStart"/>
      <w:r w:rsidR="00235A21" w:rsidRPr="00382C3E">
        <w:rPr>
          <w:szCs w:val="24"/>
        </w:rPr>
        <w:t>Волин</w:t>
      </w:r>
      <w:proofErr w:type="spellEnd"/>
      <w:r w:rsidR="00235A21" w:rsidRPr="00382C3E">
        <w:rPr>
          <w:szCs w:val="24"/>
        </w:rPr>
        <w:t xml:space="preserve">. </w:t>
      </w:r>
      <w:proofErr w:type="spellStart"/>
      <w:r w:rsidR="00235A21" w:rsidRPr="00382C3E">
        <w:rPr>
          <w:szCs w:val="24"/>
        </w:rPr>
        <w:t>нац</w:t>
      </w:r>
      <w:proofErr w:type="spellEnd"/>
      <w:r w:rsidR="00235A21" w:rsidRPr="00382C3E">
        <w:rPr>
          <w:szCs w:val="24"/>
        </w:rPr>
        <w:t xml:space="preserve">. ун-ту ім. Лесі Українки, 2009. – 316 с. </w:t>
      </w:r>
    </w:p>
    <w:p w14:paraId="49433E1E" w14:textId="1A947CF4" w:rsidR="008B6C8E" w:rsidRDefault="00AC4C6A" w:rsidP="008B6C8E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ru-RU"/>
        </w:rPr>
        <w:t>9</w:t>
      </w:r>
      <w:r w:rsidR="00235A21" w:rsidRPr="00382C3E">
        <w:rPr>
          <w:szCs w:val="24"/>
        </w:rPr>
        <w:t xml:space="preserve">. </w:t>
      </w:r>
      <w:proofErr w:type="spellStart"/>
      <w:r w:rsidR="008B6C8E">
        <w:t>Леко</w:t>
      </w:r>
      <w:proofErr w:type="spellEnd"/>
      <w:r w:rsidR="008B6C8E">
        <w:t xml:space="preserve"> Б. Розвиток вольових якостей у студентів-спортсменів / Б. </w:t>
      </w:r>
      <w:proofErr w:type="spellStart"/>
      <w:r w:rsidR="008B6C8E">
        <w:t>Леко</w:t>
      </w:r>
      <w:proofErr w:type="spellEnd"/>
      <w:r w:rsidR="008B6C8E">
        <w:t xml:space="preserve">, Г. Чуйко, М. </w:t>
      </w:r>
      <w:proofErr w:type="spellStart"/>
      <w:r w:rsidR="008B6C8E">
        <w:t>Комісарик</w:t>
      </w:r>
      <w:proofErr w:type="spellEnd"/>
      <w:r w:rsidR="008B6C8E">
        <w:t xml:space="preserve"> // Теорія та практика фізичного виховання. – 2008. – № 5. – С. 6–10.</w:t>
      </w:r>
    </w:p>
    <w:p w14:paraId="6280A946" w14:textId="4EF0F7E8" w:rsidR="008B6C8E" w:rsidRPr="00382C3E" w:rsidRDefault="008B6C8E" w:rsidP="008B6C8E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AC4C6A">
        <w:rPr>
          <w:szCs w:val="24"/>
        </w:rPr>
        <w:t>0</w:t>
      </w:r>
      <w:r>
        <w:rPr>
          <w:szCs w:val="24"/>
        </w:rPr>
        <w:t xml:space="preserve">. </w:t>
      </w:r>
      <w:r w:rsidRPr="00382C3E">
        <w:rPr>
          <w:szCs w:val="24"/>
        </w:rPr>
        <w:t xml:space="preserve">Лісова О.С. Психологія здоров’я: Навчально-методичний посібник / О. С. Лісова – Чернівці, 2001. – 348с. </w:t>
      </w:r>
    </w:p>
    <w:p w14:paraId="77FE8B6D" w14:textId="362B39C6" w:rsidR="00235A21" w:rsidRPr="00382C3E" w:rsidRDefault="008B6C8E" w:rsidP="00235A21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AC4C6A">
        <w:rPr>
          <w:szCs w:val="24"/>
        </w:rPr>
        <w:t>1</w:t>
      </w:r>
      <w:r>
        <w:rPr>
          <w:szCs w:val="24"/>
        </w:rPr>
        <w:t xml:space="preserve">. </w:t>
      </w:r>
      <w:r w:rsidR="00235A21" w:rsidRPr="00382C3E">
        <w:rPr>
          <w:szCs w:val="24"/>
        </w:rPr>
        <w:t xml:space="preserve">Максимова Н.Ю. Психологія </w:t>
      </w:r>
      <w:proofErr w:type="spellStart"/>
      <w:r w:rsidR="00235A21" w:rsidRPr="00382C3E">
        <w:rPr>
          <w:szCs w:val="24"/>
        </w:rPr>
        <w:t>адиктивної</w:t>
      </w:r>
      <w:proofErr w:type="spellEnd"/>
      <w:r w:rsidR="00235A21" w:rsidRPr="00382C3E">
        <w:rPr>
          <w:szCs w:val="24"/>
        </w:rPr>
        <w:t xml:space="preserve"> поведінки: </w:t>
      </w:r>
      <w:proofErr w:type="spellStart"/>
      <w:r w:rsidR="00235A21" w:rsidRPr="00382C3E">
        <w:rPr>
          <w:szCs w:val="24"/>
        </w:rPr>
        <w:t>Навч</w:t>
      </w:r>
      <w:proofErr w:type="spellEnd"/>
      <w:r w:rsidR="00235A21" w:rsidRPr="00382C3E">
        <w:rPr>
          <w:szCs w:val="24"/>
        </w:rPr>
        <w:t xml:space="preserve">. </w:t>
      </w:r>
      <w:proofErr w:type="spellStart"/>
      <w:r w:rsidR="00235A21" w:rsidRPr="00382C3E">
        <w:rPr>
          <w:szCs w:val="24"/>
        </w:rPr>
        <w:t>Посібн</w:t>
      </w:r>
      <w:proofErr w:type="spellEnd"/>
      <w:r w:rsidR="00235A21" w:rsidRPr="00382C3E">
        <w:rPr>
          <w:szCs w:val="24"/>
        </w:rPr>
        <w:t xml:space="preserve">. – К.: </w:t>
      </w:r>
      <w:proofErr w:type="spellStart"/>
      <w:r w:rsidR="00235A21" w:rsidRPr="00382C3E">
        <w:rPr>
          <w:szCs w:val="24"/>
        </w:rPr>
        <w:t>Видавничо</w:t>
      </w:r>
      <w:proofErr w:type="spellEnd"/>
      <w:r w:rsidR="00235A21" w:rsidRPr="00382C3E">
        <w:rPr>
          <w:szCs w:val="24"/>
        </w:rPr>
        <w:t>-поліграфічний центр “Київський університет”, 2002.</w:t>
      </w:r>
    </w:p>
    <w:p w14:paraId="276D13E9" w14:textId="54B826BC" w:rsidR="00235A21" w:rsidRPr="00382C3E" w:rsidRDefault="00235A21" w:rsidP="00AC4C6A">
      <w:pPr>
        <w:pStyle w:val="a7"/>
        <w:tabs>
          <w:tab w:val="left" w:pos="709"/>
          <w:tab w:val="left" w:pos="1080"/>
        </w:tabs>
        <w:spacing w:after="0"/>
        <w:ind w:left="0"/>
        <w:jc w:val="both"/>
        <w:rPr>
          <w:szCs w:val="24"/>
        </w:rPr>
      </w:pPr>
      <w:r w:rsidRPr="00382C3E">
        <w:rPr>
          <w:szCs w:val="24"/>
          <w:lang w:val="ru-RU"/>
        </w:rPr>
        <w:tab/>
      </w:r>
      <w:r w:rsidRPr="00382C3E">
        <w:rPr>
          <w:szCs w:val="24"/>
        </w:rPr>
        <w:t>1</w:t>
      </w:r>
      <w:r w:rsidR="00AC4C6A">
        <w:rPr>
          <w:szCs w:val="24"/>
        </w:rPr>
        <w:t>2</w:t>
      </w:r>
      <w:r w:rsidRPr="00382C3E">
        <w:rPr>
          <w:szCs w:val="24"/>
        </w:rPr>
        <w:t xml:space="preserve">. Психологічне забезпечення психічного і фізичного здоров’я / Навчальний посібник: </w:t>
      </w:r>
      <w:proofErr w:type="spellStart"/>
      <w:r w:rsidRPr="00382C3E">
        <w:rPr>
          <w:szCs w:val="24"/>
        </w:rPr>
        <w:t>М.С.Корольчук</w:t>
      </w:r>
      <w:proofErr w:type="spellEnd"/>
      <w:r w:rsidRPr="00382C3E">
        <w:rPr>
          <w:szCs w:val="24"/>
        </w:rPr>
        <w:t xml:space="preserve">, </w:t>
      </w:r>
      <w:proofErr w:type="spellStart"/>
      <w:r w:rsidRPr="00382C3E">
        <w:rPr>
          <w:szCs w:val="24"/>
        </w:rPr>
        <w:t>В.М.Крайнюк</w:t>
      </w:r>
      <w:proofErr w:type="spellEnd"/>
      <w:r w:rsidRPr="00382C3E">
        <w:rPr>
          <w:szCs w:val="24"/>
        </w:rPr>
        <w:t xml:space="preserve">, </w:t>
      </w:r>
      <w:proofErr w:type="spellStart"/>
      <w:r w:rsidRPr="00382C3E">
        <w:rPr>
          <w:szCs w:val="24"/>
        </w:rPr>
        <w:t>А.Ф.Косенко</w:t>
      </w:r>
      <w:proofErr w:type="spellEnd"/>
      <w:r w:rsidRPr="00382C3E">
        <w:rPr>
          <w:szCs w:val="24"/>
        </w:rPr>
        <w:t xml:space="preserve">, </w:t>
      </w:r>
      <w:proofErr w:type="spellStart"/>
      <w:r w:rsidRPr="00382C3E">
        <w:rPr>
          <w:szCs w:val="24"/>
        </w:rPr>
        <w:t>Т.І.Кочергіна</w:t>
      </w:r>
      <w:proofErr w:type="spellEnd"/>
      <w:r w:rsidR="008B6C8E">
        <w:rPr>
          <w:szCs w:val="24"/>
        </w:rPr>
        <w:t xml:space="preserve"> /</w:t>
      </w:r>
      <w:r w:rsidRPr="00382C3E">
        <w:rPr>
          <w:szCs w:val="24"/>
        </w:rPr>
        <w:t xml:space="preserve"> </w:t>
      </w:r>
      <w:proofErr w:type="spellStart"/>
      <w:r w:rsidRPr="00382C3E">
        <w:rPr>
          <w:szCs w:val="24"/>
        </w:rPr>
        <w:t>Заг</w:t>
      </w:r>
      <w:proofErr w:type="spellEnd"/>
      <w:r w:rsidR="008B6C8E">
        <w:rPr>
          <w:szCs w:val="24"/>
        </w:rPr>
        <w:t>.</w:t>
      </w:r>
      <w:r w:rsidRPr="00382C3E">
        <w:rPr>
          <w:szCs w:val="24"/>
        </w:rPr>
        <w:t xml:space="preserve"> </w:t>
      </w:r>
      <w:r w:rsidR="008B6C8E" w:rsidRPr="00382C3E">
        <w:rPr>
          <w:szCs w:val="24"/>
        </w:rPr>
        <w:t>Р</w:t>
      </w:r>
      <w:r w:rsidRPr="00382C3E">
        <w:rPr>
          <w:szCs w:val="24"/>
        </w:rPr>
        <w:t>ед</w:t>
      </w:r>
      <w:r w:rsidR="008B6C8E">
        <w:rPr>
          <w:szCs w:val="24"/>
        </w:rPr>
        <w:t>.</w:t>
      </w:r>
      <w:r w:rsidRPr="00382C3E">
        <w:rPr>
          <w:szCs w:val="24"/>
        </w:rPr>
        <w:t xml:space="preserve"> </w:t>
      </w:r>
      <w:proofErr w:type="spellStart"/>
      <w:r w:rsidRPr="00382C3E">
        <w:rPr>
          <w:szCs w:val="24"/>
        </w:rPr>
        <w:t>М.С.Корольчука</w:t>
      </w:r>
      <w:proofErr w:type="spellEnd"/>
      <w:r w:rsidRPr="00382C3E">
        <w:rPr>
          <w:szCs w:val="24"/>
        </w:rPr>
        <w:t>. – К.: Фірма “ІНКОС”, 2002. – 272 с.</w:t>
      </w:r>
    </w:p>
    <w:p w14:paraId="3AA70C72" w14:textId="671C43B6" w:rsidR="00235A21" w:rsidRDefault="00235A21" w:rsidP="00235A21">
      <w:pPr>
        <w:spacing w:line="276" w:lineRule="auto"/>
        <w:ind w:firstLine="709"/>
        <w:jc w:val="both"/>
        <w:rPr>
          <w:szCs w:val="24"/>
          <w:lang w:val="ru-RU"/>
        </w:rPr>
      </w:pPr>
      <w:r w:rsidRPr="00382C3E">
        <w:rPr>
          <w:szCs w:val="24"/>
        </w:rPr>
        <w:t>1</w:t>
      </w:r>
      <w:r w:rsidR="00AC4C6A">
        <w:rPr>
          <w:szCs w:val="24"/>
          <w:lang w:val="ru-RU"/>
        </w:rPr>
        <w:t>3</w:t>
      </w:r>
      <w:r w:rsidRPr="00382C3E">
        <w:rPr>
          <w:szCs w:val="24"/>
        </w:rPr>
        <w:t xml:space="preserve">. </w:t>
      </w:r>
      <w:r w:rsidRPr="00382C3E">
        <w:rPr>
          <w:szCs w:val="24"/>
          <w:lang w:val="ru-RU"/>
        </w:rPr>
        <w:t xml:space="preserve">Психосоматика: взаимосвязь психики и здоровья [Текст]: Хрестоматия/ сост. К.В. </w:t>
      </w:r>
      <w:proofErr w:type="spellStart"/>
      <w:r w:rsidRPr="00382C3E">
        <w:rPr>
          <w:szCs w:val="24"/>
          <w:lang w:val="ru-RU"/>
        </w:rPr>
        <w:t>Сельченок</w:t>
      </w:r>
      <w:proofErr w:type="spellEnd"/>
      <w:r w:rsidRPr="00382C3E">
        <w:rPr>
          <w:szCs w:val="24"/>
          <w:lang w:val="ru-RU"/>
        </w:rPr>
        <w:t xml:space="preserve">.- М. : АСТ; Мн.: </w:t>
      </w:r>
      <w:proofErr w:type="spellStart"/>
      <w:r w:rsidRPr="00382C3E">
        <w:rPr>
          <w:szCs w:val="24"/>
          <w:lang w:val="ru-RU"/>
        </w:rPr>
        <w:t>Харвест</w:t>
      </w:r>
      <w:proofErr w:type="spellEnd"/>
      <w:r w:rsidRPr="00382C3E">
        <w:rPr>
          <w:szCs w:val="24"/>
          <w:lang w:val="ru-RU"/>
        </w:rPr>
        <w:t xml:space="preserve">, 2001.- 604с. </w:t>
      </w:r>
    </w:p>
    <w:p w14:paraId="35070CAB" w14:textId="4289C72D" w:rsidR="008B6C8E" w:rsidRDefault="008B6C8E" w:rsidP="00235A21">
      <w:pPr>
        <w:spacing w:line="276" w:lineRule="auto"/>
        <w:ind w:firstLine="709"/>
        <w:jc w:val="both"/>
      </w:pPr>
      <w:r>
        <w:rPr>
          <w:szCs w:val="24"/>
          <w:lang w:val="ru-RU"/>
        </w:rPr>
        <w:t>1</w:t>
      </w:r>
      <w:r w:rsidR="00AC4C6A">
        <w:rPr>
          <w:szCs w:val="24"/>
          <w:lang w:val="ru-RU"/>
        </w:rPr>
        <w:t>4</w:t>
      </w:r>
      <w:r>
        <w:rPr>
          <w:szCs w:val="24"/>
          <w:lang w:val="ru-RU"/>
        </w:rPr>
        <w:t xml:space="preserve">. </w:t>
      </w:r>
      <w:r>
        <w:t>Сергієнко Л. П. Практикум з психології спорту / Л. П. Сергієнко. – Харків : ОВС, 2007. – 271 с.</w:t>
      </w:r>
    </w:p>
    <w:p w14:paraId="5A477DF8" w14:textId="4A41C9F1" w:rsidR="008B6C8E" w:rsidRDefault="008B6C8E" w:rsidP="00235A21">
      <w:pPr>
        <w:spacing w:line="276" w:lineRule="auto"/>
        <w:ind w:firstLine="709"/>
        <w:jc w:val="both"/>
      </w:pPr>
      <w:r>
        <w:t>1</w:t>
      </w:r>
      <w:r w:rsidR="00AC4C6A">
        <w:t>5</w:t>
      </w:r>
      <w:r>
        <w:t>. Сергієнко Л. П. Спортивна генетика: підручник / Л. П. Сергієнко. – Тернопіль : Навчальна книга – Богдан, 2009. – 944 с.</w:t>
      </w:r>
    </w:p>
    <w:p w14:paraId="5D6068E7" w14:textId="19D454E3" w:rsidR="00E8607A" w:rsidRDefault="008B6C8E" w:rsidP="00235A21">
      <w:pPr>
        <w:spacing w:line="276" w:lineRule="auto"/>
        <w:ind w:firstLine="709"/>
        <w:jc w:val="both"/>
      </w:pPr>
      <w:r>
        <w:t>1</w:t>
      </w:r>
      <w:r w:rsidR="00AC4C6A">
        <w:t>6</w:t>
      </w:r>
      <w:r>
        <w:t xml:space="preserve">. </w:t>
      </w:r>
      <w:proofErr w:type="spellStart"/>
      <w:r>
        <w:t>Slonska</w:t>
      </w:r>
      <w:proofErr w:type="spellEnd"/>
      <w:r>
        <w:t xml:space="preserve"> Z. </w:t>
      </w:r>
      <w:proofErr w:type="spellStart"/>
      <w:r>
        <w:t>Misiuna</w:t>
      </w:r>
      <w:proofErr w:type="spellEnd"/>
      <w:r>
        <w:t xml:space="preserve"> M. </w:t>
      </w:r>
      <w:proofErr w:type="spellStart"/>
      <w:r>
        <w:t>Promocja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. </w:t>
      </w:r>
      <w:proofErr w:type="spellStart"/>
      <w:r>
        <w:t>Slownik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terminow</w:t>
      </w:r>
      <w:proofErr w:type="spellEnd"/>
      <w:r>
        <w:t xml:space="preserve">.− </w:t>
      </w:r>
      <w:proofErr w:type="spellStart"/>
      <w:r>
        <w:t>Warszawa</w:t>
      </w:r>
      <w:proofErr w:type="spellEnd"/>
      <w:r>
        <w:t xml:space="preserve">: </w:t>
      </w:r>
      <w:proofErr w:type="spellStart"/>
      <w:r>
        <w:t>Agencja</w:t>
      </w:r>
      <w:proofErr w:type="spellEnd"/>
      <w:r>
        <w:t xml:space="preserve"> </w:t>
      </w:r>
      <w:proofErr w:type="spellStart"/>
      <w:r>
        <w:t>Promo-Lider</w:t>
      </w:r>
      <w:proofErr w:type="spellEnd"/>
      <w:r>
        <w:t xml:space="preserve">, 1993.– P. 68. </w:t>
      </w:r>
    </w:p>
    <w:p w14:paraId="07E63672" w14:textId="20F633C0" w:rsidR="008B6C8E" w:rsidRPr="00382C3E" w:rsidRDefault="00E8607A" w:rsidP="00235A21">
      <w:pPr>
        <w:spacing w:line="276" w:lineRule="auto"/>
        <w:ind w:firstLine="709"/>
        <w:jc w:val="both"/>
        <w:rPr>
          <w:szCs w:val="24"/>
          <w:lang w:val="ru-RU"/>
        </w:rPr>
      </w:pPr>
      <w:r>
        <w:t>1</w:t>
      </w:r>
      <w:r w:rsidR="00AC4C6A">
        <w:t>7</w:t>
      </w:r>
      <w:r w:rsidR="008B6C8E">
        <w:t xml:space="preserve">. </w:t>
      </w:r>
      <w:proofErr w:type="spellStart"/>
      <w:r w:rsidR="008B6C8E">
        <w:t>Taylor</w:t>
      </w:r>
      <w:proofErr w:type="spellEnd"/>
      <w:r w:rsidR="008B6C8E">
        <w:t xml:space="preserve"> S. E. </w:t>
      </w:r>
      <w:proofErr w:type="spellStart"/>
      <w:r w:rsidR="008B6C8E">
        <w:t>Health</w:t>
      </w:r>
      <w:proofErr w:type="spellEnd"/>
      <w:r w:rsidR="008B6C8E">
        <w:t xml:space="preserve"> </w:t>
      </w:r>
      <w:proofErr w:type="spellStart"/>
      <w:r w:rsidR="008B6C8E">
        <w:t>Psychology</w:t>
      </w:r>
      <w:proofErr w:type="spellEnd"/>
      <w:r w:rsidR="008B6C8E">
        <w:t xml:space="preserve">.− </w:t>
      </w:r>
      <w:proofErr w:type="spellStart"/>
      <w:r w:rsidR="008B6C8E">
        <w:t>New</w:t>
      </w:r>
      <w:proofErr w:type="spellEnd"/>
      <w:r w:rsidR="008B6C8E">
        <w:t xml:space="preserve"> </w:t>
      </w:r>
      <w:proofErr w:type="spellStart"/>
      <w:r w:rsidR="008B6C8E">
        <w:t>York</w:t>
      </w:r>
      <w:proofErr w:type="spellEnd"/>
      <w:r w:rsidR="008B6C8E">
        <w:t xml:space="preserve">: </w:t>
      </w:r>
      <w:proofErr w:type="spellStart"/>
      <w:r w:rsidR="008B6C8E">
        <w:t>McGraw-Hill</w:t>
      </w:r>
      <w:proofErr w:type="spellEnd"/>
      <w:r w:rsidR="008B6C8E">
        <w:t xml:space="preserve">, 1991.– </w:t>
      </w:r>
      <w:proofErr w:type="spellStart"/>
      <w:r w:rsidR="008B6C8E">
        <w:t>Vol</w:t>
      </w:r>
      <w:proofErr w:type="spellEnd"/>
      <w:r w:rsidR="008B6C8E">
        <w:t>. 2.– P. 5.</w:t>
      </w:r>
    </w:p>
    <w:p w14:paraId="512EF007" w14:textId="77777777" w:rsidR="00235A21" w:rsidRPr="00382C3E" w:rsidRDefault="00235A21" w:rsidP="00235A21">
      <w:pPr>
        <w:jc w:val="both"/>
        <w:rPr>
          <w:color w:val="000000"/>
          <w:szCs w:val="24"/>
          <w:lang w:eastAsia="ru-RU"/>
        </w:rPr>
      </w:pPr>
    </w:p>
    <w:p w14:paraId="75FFEC21" w14:textId="77777777" w:rsidR="00235A21" w:rsidRDefault="00235A21" w:rsidP="00235A21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14:paraId="7612B1A2" w14:textId="40C4AF91" w:rsidR="00235A21" w:rsidRDefault="00235A21" w:rsidP="00235A21">
      <w:pPr>
        <w:pStyle w:val="a5"/>
        <w:rPr>
          <w:color w:val="000000"/>
          <w:lang w:eastAsia="ar-SA"/>
        </w:rPr>
      </w:pPr>
      <w:r w:rsidRPr="004B1CFB">
        <w:rPr>
          <w:color w:val="000000"/>
          <w:lang w:val="ru-RU" w:eastAsia="ar-SA"/>
        </w:rPr>
        <w:t>1</w:t>
      </w:r>
      <w:r w:rsidRPr="00D47441">
        <w:rPr>
          <w:color w:val="000000"/>
          <w:lang w:eastAsia="ar-SA"/>
        </w:rPr>
        <w:t xml:space="preserve">. </w:t>
      </w:r>
      <w:bookmarkStart w:id="1" w:name="_Hlk130969708"/>
      <w:r>
        <w:rPr>
          <w:color w:val="000000"/>
          <w:lang w:eastAsia="ar-SA"/>
        </w:rPr>
        <w:t>Методичні вказівки до вивчення курсу</w:t>
      </w:r>
      <w:r w:rsidR="00E8607A">
        <w:rPr>
          <w:color w:val="000000"/>
          <w:lang w:eastAsia="ar-SA"/>
        </w:rPr>
        <w:t xml:space="preserve"> «Психологія </w:t>
      </w:r>
      <w:proofErr w:type="spellStart"/>
      <w:r w:rsidR="00E8607A">
        <w:rPr>
          <w:color w:val="000000"/>
          <w:lang w:eastAsia="ar-SA"/>
        </w:rPr>
        <w:t>здров</w:t>
      </w:r>
      <w:proofErr w:type="spellEnd"/>
      <w:r w:rsidR="00E8607A" w:rsidRPr="00E8607A">
        <w:rPr>
          <w:color w:val="000000"/>
          <w:lang w:val="ru-RU" w:eastAsia="ar-SA"/>
        </w:rPr>
        <w:t>’</w:t>
      </w:r>
      <w:r w:rsidR="00E8607A">
        <w:rPr>
          <w:color w:val="000000"/>
          <w:lang w:eastAsia="ar-SA"/>
        </w:rPr>
        <w:t>я та психологія спорту»</w:t>
      </w:r>
      <w:r>
        <w:rPr>
          <w:color w:val="000000"/>
          <w:lang w:eastAsia="ar-SA"/>
        </w:rPr>
        <w:t>, виконання практичних занять, контрольних робіт, самостійної роботи.</w:t>
      </w:r>
    </w:p>
    <w:bookmarkEnd w:id="1"/>
    <w:p w14:paraId="46359999" w14:textId="77777777" w:rsidR="00235A21" w:rsidRPr="00382C3E" w:rsidRDefault="00235A21" w:rsidP="00235A21">
      <w:pPr>
        <w:ind w:firstLine="709"/>
        <w:jc w:val="both"/>
        <w:rPr>
          <w:lang w:val="ru-RU" w:eastAsia="ar-SA"/>
        </w:rPr>
      </w:pPr>
      <w:r w:rsidRPr="000141EE">
        <w:rPr>
          <w:lang w:val="ru-RU"/>
        </w:rPr>
        <w:t>2</w:t>
      </w:r>
      <w:r>
        <w:rPr>
          <w:lang w:val="ru-RU"/>
        </w:rPr>
        <w:t xml:space="preserve">. </w:t>
      </w:r>
      <w:r>
        <w:t>НМКДКД дисципліни на сторінці електронного університету.</w:t>
      </w:r>
    </w:p>
    <w:p w14:paraId="11526544" w14:textId="77777777" w:rsidR="00235A21" w:rsidRPr="00D47441" w:rsidRDefault="00235A21" w:rsidP="00235A21">
      <w:pPr>
        <w:ind w:firstLine="709"/>
        <w:jc w:val="both"/>
        <w:rPr>
          <w:color w:val="000000"/>
          <w:lang w:eastAsia="ar-SA"/>
        </w:rPr>
      </w:pPr>
    </w:p>
    <w:p w14:paraId="22C3A8C5" w14:textId="77777777" w:rsidR="00235A21" w:rsidRPr="00093A81" w:rsidRDefault="00235A21" w:rsidP="00235A21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752D9DB8" w14:textId="77777777" w:rsidR="00235A21" w:rsidRDefault="00235A21" w:rsidP="00235A21">
      <w:pPr>
        <w:spacing w:line="276" w:lineRule="auto"/>
        <w:jc w:val="both"/>
        <w:rPr>
          <w:szCs w:val="24"/>
        </w:rPr>
      </w:pPr>
      <w:bookmarkStart w:id="2" w:name="_Hlk130969749"/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72088AA9" w14:textId="77777777" w:rsidR="00235A21" w:rsidRDefault="00235A21" w:rsidP="00235A21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2780"/>
      </w:tblGrid>
      <w:tr w:rsidR="00235A21" w14:paraId="47741521" w14:textId="77777777" w:rsidTr="00107B69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681C" w14:textId="77777777" w:rsidR="00235A21" w:rsidRDefault="00235A21" w:rsidP="00107B6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D79B" w14:textId="77777777" w:rsidR="00235A21" w:rsidRDefault="00235A21" w:rsidP="00107B69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6946428D" w14:textId="77777777" w:rsidR="00235A21" w:rsidRDefault="00235A21" w:rsidP="00107B6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235A21" w14:paraId="12AB9BB3" w14:textId="77777777" w:rsidTr="00107B69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8122" w14:textId="77777777" w:rsidR="00235A21" w:rsidRDefault="00235A21" w:rsidP="00107B69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CFA5" w14:textId="77777777" w:rsidR="00235A21" w:rsidRDefault="00235A21" w:rsidP="00107B6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0,72 балів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235A21" w14:paraId="354438EB" w14:textId="77777777" w:rsidTr="00107B69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E2B0" w14:textId="77777777" w:rsidR="00235A21" w:rsidRDefault="00235A21" w:rsidP="00107B69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70C6" w14:textId="77777777" w:rsidR="00235A21" w:rsidRDefault="00235A21" w:rsidP="00107B6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(7 практичних по 4 бали за 1 ПК)</w:t>
            </w:r>
          </w:p>
        </w:tc>
      </w:tr>
      <w:tr w:rsidR="00235A21" w14:paraId="426858F7" w14:textId="77777777" w:rsidTr="00107B69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52CF" w14:textId="77777777" w:rsidR="00235A21" w:rsidRDefault="00235A21" w:rsidP="00107B69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94F6" w14:textId="77777777" w:rsidR="00235A21" w:rsidRDefault="00235A21" w:rsidP="00107B6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235A21" w14:paraId="67ECDEF8" w14:textId="77777777" w:rsidTr="00107B69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CD07" w14:textId="77777777" w:rsidR="00235A21" w:rsidRDefault="00235A21" w:rsidP="00107B69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6274" w14:textId="77777777" w:rsidR="00235A21" w:rsidRDefault="00235A21" w:rsidP="00107B6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235A21" w14:paraId="12A019D6" w14:textId="77777777" w:rsidTr="00107B69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057" w14:textId="77777777" w:rsidR="00235A21" w:rsidRDefault="00235A21" w:rsidP="00107B6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80D5" w14:textId="77777777" w:rsidR="00235A21" w:rsidRDefault="00235A21" w:rsidP="00107B69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bookmarkEnd w:id="2"/>
    <w:p w14:paraId="785A84B1" w14:textId="77777777" w:rsidR="00235A21" w:rsidRPr="00093A81" w:rsidRDefault="00235A21" w:rsidP="00235A2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Шкала оцінювання здобувачів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235A21" w:rsidRPr="00093A81" w14:paraId="306FD1F0" w14:textId="77777777" w:rsidTr="00107B69">
        <w:trPr>
          <w:trHeight w:val="450"/>
        </w:trPr>
        <w:tc>
          <w:tcPr>
            <w:tcW w:w="1172" w:type="pct"/>
            <w:vMerge w:val="restart"/>
            <w:vAlign w:val="center"/>
          </w:tcPr>
          <w:p w14:paraId="43A162D3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2159217B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73662394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235A21" w:rsidRPr="00093A81" w14:paraId="2AD383BC" w14:textId="77777777" w:rsidTr="00107B69">
        <w:trPr>
          <w:trHeight w:val="450"/>
        </w:trPr>
        <w:tc>
          <w:tcPr>
            <w:tcW w:w="1172" w:type="pct"/>
            <w:vMerge/>
            <w:vAlign w:val="center"/>
          </w:tcPr>
          <w:p w14:paraId="4CD5B0B0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3CE83B3C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34354AD5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B84A5A4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235A21" w:rsidRPr="00093A81" w14:paraId="4C09E8F9" w14:textId="77777777" w:rsidTr="00107B69">
        <w:tc>
          <w:tcPr>
            <w:tcW w:w="1172" w:type="pct"/>
            <w:vAlign w:val="center"/>
          </w:tcPr>
          <w:p w14:paraId="0F718038" w14:textId="77777777" w:rsidR="00235A21" w:rsidRPr="00093A81" w:rsidRDefault="00235A21" w:rsidP="00107B69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10508B4F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7CFD1A8E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14F0B705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</w:p>
          <w:p w14:paraId="71A9F0FD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</w:p>
          <w:p w14:paraId="1F8F0044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235A21" w:rsidRPr="00093A81" w14:paraId="64EAB59A" w14:textId="77777777" w:rsidTr="00107B69">
        <w:trPr>
          <w:trHeight w:val="194"/>
        </w:trPr>
        <w:tc>
          <w:tcPr>
            <w:tcW w:w="1172" w:type="pct"/>
            <w:vAlign w:val="center"/>
          </w:tcPr>
          <w:p w14:paraId="333B821B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0CFB23FF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19A0AD7A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442BF1DE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</w:p>
        </w:tc>
      </w:tr>
      <w:tr w:rsidR="00235A21" w:rsidRPr="00093A81" w14:paraId="1A6FCC19" w14:textId="77777777" w:rsidTr="00107B69">
        <w:tc>
          <w:tcPr>
            <w:tcW w:w="1172" w:type="pct"/>
            <w:vAlign w:val="center"/>
          </w:tcPr>
          <w:p w14:paraId="1B45BAA0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5D155242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1601886B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3DB2D90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</w:p>
        </w:tc>
      </w:tr>
      <w:tr w:rsidR="00235A21" w:rsidRPr="00093A81" w14:paraId="5AF737EF" w14:textId="77777777" w:rsidTr="00107B69">
        <w:tc>
          <w:tcPr>
            <w:tcW w:w="1172" w:type="pct"/>
            <w:vAlign w:val="center"/>
          </w:tcPr>
          <w:p w14:paraId="4DF5AC4E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64E00247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00C444C0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048E1CE5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</w:p>
        </w:tc>
      </w:tr>
      <w:tr w:rsidR="00235A21" w:rsidRPr="00093A81" w14:paraId="5BF9DFFB" w14:textId="77777777" w:rsidTr="00107B69">
        <w:tc>
          <w:tcPr>
            <w:tcW w:w="1172" w:type="pct"/>
            <w:vAlign w:val="center"/>
          </w:tcPr>
          <w:p w14:paraId="5929C0BE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31D42FB6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3437282B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30CC54C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</w:p>
        </w:tc>
      </w:tr>
      <w:tr w:rsidR="00235A21" w:rsidRPr="00093A81" w14:paraId="29DFB194" w14:textId="77777777" w:rsidTr="00107B69">
        <w:tc>
          <w:tcPr>
            <w:tcW w:w="1172" w:type="pct"/>
            <w:vAlign w:val="center"/>
          </w:tcPr>
          <w:p w14:paraId="1C128530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0D8C5696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5BE26B4B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183AFBEF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235A21" w:rsidRPr="00093A81" w14:paraId="53477C71" w14:textId="77777777" w:rsidTr="00107B69">
        <w:trPr>
          <w:trHeight w:val="708"/>
        </w:trPr>
        <w:tc>
          <w:tcPr>
            <w:tcW w:w="1172" w:type="pct"/>
            <w:vAlign w:val="center"/>
          </w:tcPr>
          <w:p w14:paraId="05AC459F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3CF7A9D9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043BAF72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00C65214" w14:textId="77777777" w:rsidR="00235A21" w:rsidRPr="00093A81" w:rsidRDefault="00235A21" w:rsidP="00107B69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55DC4ACE" w14:textId="77777777" w:rsidR="00AC4C6A" w:rsidRDefault="00AC4C6A" w:rsidP="00235A21">
      <w:pPr>
        <w:spacing w:line="276" w:lineRule="auto"/>
        <w:jc w:val="center"/>
        <w:rPr>
          <w:b/>
          <w:szCs w:val="24"/>
        </w:rPr>
      </w:pPr>
    </w:p>
    <w:p w14:paraId="787DD736" w14:textId="5E1E9238" w:rsidR="00235A21" w:rsidRPr="00E24D2A" w:rsidRDefault="00235A21" w:rsidP="00235A21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2"/>
        <w:gridCol w:w="6583"/>
      </w:tblGrid>
      <w:tr w:rsidR="00235A21" w:rsidRPr="00E24D2A" w14:paraId="260916EA" w14:textId="77777777" w:rsidTr="00107B69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27F5" w14:textId="77777777" w:rsidR="00235A21" w:rsidRDefault="00235A21" w:rsidP="00107B69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  <w:p w14:paraId="7D27A6DC" w14:textId="77777777" w:rsidR="00235A21" w:rsidRDefault="00235A21" w:rsidP="00107B69">
            <w:pPr>
              <w:rPr>
                <w:i/>
                <w:szCs w:val="24"/>
              </w:rPr>
            </w:pPr>
          </w:p>
          <w:p w14:paraId="75394359" w14:textId="77777777" w:rsidR="00235A21" w:rsidRDefault="00235A21" w:rsidP="00107B69">
            <w:pPr>
              <w:rPr>
                <w:i/>
                <w:szCs w:val="24"/>
              </w:rPr>
            </w:pPr>
          </w:p>
          <w:p w14:paraId="30D9B03C" w14:textId="77777777" w:rsidR="00235A21" w:rsidRDefault="00235A21" w:rsidP="00107B69">
            <w:pPr>
              <w:rPr>
                <w:i/>
                <w:szCs w:val="24"/>
              </w:rPr>
            </w:pPr>
          </w:p>
          <w:p w14:paraId="2A4AADDD" w14:textId="77777777" w:rsidR="00235A21" w:rsidRDefault="00235A21" w:rsidP="00107B69">
            <w:pPr>
              <w:rPr>
                <w:i/>
                <w:szCs w:val="24"/>
              </w:rPr>
            </w:pPr>
          </w:p>
          <w:p w14:paraId="0DFCB661" w14:textId="77777777" w:rsidR="00235A21" w:rsidRDefault="00235A21" w:rsidP="00107B69">
            <w:pPr>
              <w:rPr>
                <w:i/>
                <w:szCs w:val="24"/>
              </w:rPr>
            </w:pPr>
          </w:p>
          <w:p w14:paraId="32ED5878" w14:textId="77777777" w:rsidR="00235A21" w:rsidRDefault="00235A21" w:rsidP="00107B69">
            <w:pPr>
              <w:rPr>
                <w:i/>
                <w:szCs w:val="24"/>
              </w:rPr>
            </w:pPr>
          </w:p>
          <w:p w14:paraId="5667B408" w14:textId="77777777" w:rsidR="00235A21" w:rsidRDefault="00235A21" w:rsidP="00107B69">
            <w:pPr>
              <w:rPr>
                <w:i/>
                <w:szCs w:val="24"/>
              </w:rPr>
            </w:pPr>
          </w:p>
          <w:p w14:paraId="637278D6" w14:textId="77777777" w:rsidR="00235A21" w:rsidRDefault="00235A21" w:rsidP="00107B69">
            <w:pPr>
              <w:rPr>
                <w:i/>
                <w:szCs w:val="24"/>
              </w:rPr>
            </w:pPr>
          </w:p>
          <w:p w14:paraId="39929318" w14:textId="77777777" w:rsidR="00235A21" w:rsidRDefault="00235A21" w:rsidP="00107B69">
            <w:pPr>
              <w:rPr>
                <w:i/>
                <w:szCs w:val="24"/>
              </w:rPr>
            </w:pPr>
          </w:p>
          <w:p w14:paraId="4721C208" w14:textId="77777777" w:rsidR="00235A21" w:rsidRDefault="00235A21" w:rsidP="00107B69">
            <w:pPr>
              <w:rPr>
                <w:i/>
                <w:szCs w:val="24"/>
              </w:rPr>
            </w:pPr>
          </w:p>
          <w:p w14:paraId="751D7D3A" w14:textId="77777777" w:rsidR="00235A21" w:rsidRDefault="00235A21" w:rsidP="00107B69">
            <w:pPr>
              <w:rPr>
                <w:i/>
                <w:szCs w:val="24"/>
              </w:rPr>
            </w:pPr>
          </w:p>
          <w:p w14:paraId="075A0F7D" w14:textId="77777777" w:rsidR="00235A21" w:rsidRDefault="00235A21" w:rsidP="00107B69">
            <w:pPr>
              <w:rPr>
                <w:i/>
                <w:szCs w:val="24"/>
              </w:rPr>
            </w:pPr>
          </w:p>
          <w:p w14:paraId="2510D3CD" w14:textId="77777777" w:rsidR="00235A21" w:rsidRPr="00E24D2A" w:rsidRDefault="00235A21" w:rsidP="00107B69">
            <w:pPr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Перезарахування</w:t>
            </w:r>
            <w:proofErr w:type="spellEnd"/>
            <w:r>
              <w:rPr>
                <w:i/>
                <w:szCs w:val="24"/>
              </w:rPr>
              <w:t xml:space="preserve"> кредитів, отриманих у неформальній освіті: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A2B74" w14:textId="77777777" w:rsidR="00235A21" w:rsidRDefault="00235A21" w:rsidP="00107B69">
            <w:pPr>
              <w:spacing w:line="276" w:lineRule="auto"/>
              <w:jc w:val="both"/>
              <w:rPr>
                <w:szCs w:val="24"/>
              </w:rPr>
            </w:pPr>
            <w:r w:rsidRPr="00C06B5B">
              <w:rPr>
                <w:szCs w:val="24"/>
              </w:rPr>
              <w:t xml:space="preserve">Під час виконання практичних </w:t>
            </w:r>
            <w:r>
              <w:rPr>
                <w:szCs w:val="24"/>
              </w:rPr>
              <w:t>і самостійних завдань здобувачі вищої освіти мають дотримуватися</w:t>
            </w:r>
            <w:r w:rsidRPr="00C06B5B">
              <w:rPr>
                <w:szCs w:val="24"/>
              </w:rPr>
              <w:t xml:space="preserve"> політики академічної </w:t>
            </w:r>
            <w:r>
              <w:rPr>
                <w:szCs w:val="24"/>
              </w:rPr>
              <w:t>доброчесності. Запозичення (використання ідей, розробок, тверджень, статистичних або експериментальних відомостей інших авторів) повинні</w:t>
            </w:r>
            <w:r w:rsidRPr="00C06B5B">
              <w:rPr>
                <w:szCs w:val="24"/>
              </w:rPr>
              <w:t xml:space="preserve"> бути оформлені відповідними посиланнями</w:t>
            </w:r>
            <w:r>
              <w:rPr>
                <w:szCs w:val="24"/>
              </w:rPr>
              <w:t xml:space="preserve"> на першоджерела</w:t>
            </w:r>
            <w:r w:rsidRPr="00C06B5B">
              <w:rPr>
                <w:szCs w:val="24"/>
              </w:rPr>
              <w:t>. Списування</w:t>
            </w:r>
            <w:r>
              <w:rPr>
                <w:szCs w:val="24"/>
              </w:rPr>
              <w:t xml:space="preserve"> або копіювання</w:t>
            </w:r>
            <w:r w:rsidRPr="00C06B5B">
              <w:rPr>
                <w:szCs w:val="24"/>
              </w:rPr>
              <w:t xml:space="preserve"> є </w:t>
            </w:r>
            <w:r>
              <w:rPr>
                <w:szCs w:val="24"/>
              </w:rPr>
              <w:t xml:space="preserve">категорично </w:t>
            </w:r>
            <w:r w:rsidRPr="00C06B5B">
              <w:rPr>
                <w:szCs w:val="24"/>
              </w:rPr>
              <w:t>забороненим</w:t>
            </w:r>
            <w:r>
              <w:rPr>
                <w:szCs w:val="24"/>
              </w:rPr>
              <w:t>и</w:t>
            </w:r>
            <w:r w:rsidRPr="00C06B5B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Перевірка текстів на унікальність здійснюється однаково для всіх здобувачів.</w:t>
            </w:r>
            <w:r w:rsidRPr="0075391B">
              <w:rPr>
                <w:szCs w:val="24"/>
              </w:rPr>
              <w:t xml:space="preserve"> </w:t>
            </w:r>
            <w:r w:rsidRPr="00C06B5B">
              <w:rPr>
                <w:szCs w:val="24"/>
              </w:rPr>
              <w:t>Здобувачі вищої освіти самостій</w:t>
            </w:r>
            <w:r>
              <w:rPr>
                <w:szCs w:val="24"/>
              </w:rPr>
              <w:t>но виконують навчальні завдання,</w:t>
            </w:r>
            <w:r w:rsidRPr="00C06B5B">
              <w:rPr>
                <w:szCs w:val="24"/>
              </w:rPr>
              <w:t xml:space="preserve"> завдання поточного та підсумково</w:t>
            </w:r>
            <w:r>
              <w:rPr>
                <w:szCs w:val="24"/>
              </w:rPr>
              <w:t>го контролю</w:t>
            </w:r>
            <w:r w:rsidRPr="00C06B5B">
              <w:rPr>
                <w:szCs w:val="24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  <w:p w14:paraId="6281BBA8" w14:textId="474608A6" w:rsidR="00235A21" w:rsidRPr="006F6BFE" w:rsidRDefault="00235A21" w:rsidP="00107B69">
            <w:pPr>
              <w:spacing w:line="276" w:lineRule="auto"/>
              <w:jc w:val="both"/>
              <w:rPr>
                <w:szCs w:val="24"/>
              </w:rPr>
            </w:pPr>
            <w:r w:rsidRPr="006F6BFE">
              <w:rPr>
                <w:szCs w:val="24"/>
              </w:rPr>
              <w:t xml:space="preserve">Здобувач вищої освіти може пройти </w:t>
            </w:r>
            <w:r w:rsidR="006F6BFE" w:rsidRPr="006F6BFE">
              <w:rPr>
                <w:szCs w:val="24"/>
              </w:rPr>
              <w:t>різноманітні</w:t>
            </w:r>
            <w:r w:rsidRPr="006F6BFE">
              <w:rPr>
                <w:szCs w:val="24"/>
              </w:rPr>
              <w:t xml:space="preserve"> онлайн-курси, які пов'язані з темами дисципліни, на онлайн-платформах. При поданні документу про проходження курсу </w:t>
            </w:r>
            <w:r w:rsidR="00E8607A" w:rsidRPr="006F6BFE">
              <w:rPr>
                <w:szCs w:val="24"/>
              </w:rPr>
              <w:t>здобувачу</w:t>
            </w:r>
            <w:r w:rsidRPr="006F6BFE">
              <w:rPr>
                <w:szCs w:val="24"/>
              </w:rPr>
              <w:t xml:space="preserve"> можуть бути </w:t>
            </w:r>
            <w:proofErr w:type="spellStart"/>
            <w:r w:rsidRPr="006F6BFE">
              <w:rPr>
                <w:szCs w:val="24"/>
              </w:rPr>
              <w:t>перезараховані</w:t>
            </w:r>
            <w:proofErr w:type="spellEnd"/>
            <w:r w:rsidRPr="006F6BFE">
              <w:rPr>
                <w:szCs w:val="24"/>
              </w:rPr>
              <w:t xml:space="preserve"> певні теми курсу та нараховані бали за завдання.</w:t>
            </w:r>
            <w:r w:rsidR="006F6BFE" w:rsidRPr="006F6BFE">
              <w:rPr>
                <w:szCs w:val="24"/>
              </w:rPr>
              <w:t xml:space="preserve"> </w:t>
            </w:r>
            <w:r w:rsidR="006F6BFE" w:rsidRPr="006F6BFE">
              <w:rPr>
                <w:szCs w:val="24"/>
                <w:shd w:val="clear" w:color="auto" w:fill="FFFFFF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7" w:history="1">
              <w:r w:rsidR="006F6BFE" w:rsidRPr="006F6BFE">
                <w:rPr>
                  <w:rStyle w:val="a4"/>
                  <w:szCs w:val="24"/>
                  <w:shd w:val="clear" w:color="auto" w:fill="FFFFFF"/>
                </w:rPr>
                <w:t>https://snu.edu.ua/index.php/university/sfera-poshyrennya-suya-v-snu-im-v-dalya/informatsijna-kartka-dokumenta-87/</w:t>
              </w:r>
            </w:hyperlink>
            <w:r w:rsidR="006F6BFE" w:rsidRPr="006F6BFE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235A21" w:rsidRPr="00E24D2A" w14:paraId="5DB36A60" w14:textId="77777777" w:rsidTr="00107B69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E4A7" w14:textId="77777777" w:rsidR="00235A21" w:rsidRPr="00E24D2A" w:rsidRDefault="00235A21" w:rsidP="00107B69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A5C0" w14:textId="77777777" w:rsidR="00235A21" w:rsidRPr="00E24D2A" w:rsidRDefault="00235A21" w:rsidP="00107B69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235A21" w:rsidRPr="00E24D2A" w14:paraId="4C72706B" w14:textId="77777777" w:rsidTr="00107B69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C47C" w14:textId="77777777" w:rsidR="00235A21" w:rsidRPr="00E24D2A" w:rsidRDefault="00235A21" w:rsidP="00107B69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9A32" w14:textId="119E16AF" w:rsidR="00235A21" w:rsidRDefault="00235A21" w:rsidP="00235A2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 w:rsidRPr="00E7791A">
              <w:rPr>
                <w:szCs w:val="24"/>
              </w:rPr>
              <w:t>Здобувачі вищої освіти користуються у суспільстві всіма правами самостійних, дорослих людей, а тому мають виконувати всі правила внутрішнього розпорядку, що існують у Східноукраїнському національному університеті ім.</w:t>
            </w:r>
            <w:r>
              <w:rPr>
                <w:szCs w:val="24"/>
              </w:rPr>
              <w:t> </w:t>
            </w:r>
            <w:r w:rsidRPr="00E7791A">
              <w:rPr>
                <w:szCs w:val="24"/>
              </w:rPr>
              <w:t xml:space="preserve"> В. Даля.</w:t>
            </w:r>
          </w:p>
          <w:p w14:paraId="22123F24" w14:textId="043A723F" w:rsidR="00235A21" w:rsidRDefault="00235A21" w:rsidP="00235A2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7791A">
              <w:rPr>
                <w:szCs w:val="24"/>
              </w:rPr>
              <w:t>сновн</w:t>
            </w:r>
            <w:r>
              <w:rPr>
                <w:szCs w:val="24"/>
              </w:rPr>
              <w:t>ий</w:t>
            </w:r>
            <w:r w:rsidRPr="00E7791A">
              <w:rPr>
                <w:szCs w:val="24"/>
              </w:rPr>
              <w:t xml:space="preserve"> вид</w:t>
            </w:r>
            <w:r>
              <w:rPr>
                <w:szCs w:val="24"/>
              </w:rPr>
              <w:t xml:space="preserve"> </w:t>
            </w:r>
            <w:r w:rsidRPr="00E7791A">
              <w:rPr>
                <w:szCs w:val="24"/>
              </w:rPr>
              <w:t>діяльності</w:t>
            </w:r>
            <w:r>
              <w:t xml:space="preserve"> з</w:t>
            </w:r>
            <w:r w:rsidRPr="00E7791A">
              <w:rPr>
                <w:szCs w:val="24"/>
              </w:rPr>
              <w:t>добувачі</w:t>
            </w:r>
            <w:r>
              <w:rPr>
                <w:szCs w:val="24"/>
              </w:rPr>
              <w:t>в</w:t>
            </w:r>
            <w:r w:rsidRPr="00E7791A">
              <w:rPr>
                <w:szCs w:val="24"/>
              </w:rPr>
              <w:t xml:space="preserve"> вищої освіти — навчанн</w:t>
            </w:r>
            <w:r>
              <w:rPr>
                <w:szCs w:val="24"/>
              </w:rPr>
              <w:t>я</w:t>
            </w:r>
            <w:r w:rsidRPr="00E7791A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Студентство є транслятором  </w:t>
            </w:r>
            <w:r w:rsidRPr="00E7791A">
              <w:rPr>
                <w:szCs w:val="24"/>
              </w:rPr>
              <w:t>загальних норм культури поведінки</w:t>
            </w:r>
            <w:r>
              <w:rPr>
                <w:szCs w:val="24"/>
              </w:rPr>
              <w:t>:</w:t>
            </w:r>
            <w:r w:rsidRPr="00E7791A">
              <w:rPr>
                <w:szCs w:val="24"/>
              </w:rPr>
              <w:t xml:space="preserve"> </w:t>
            </w:r>
            <w:r w:rsidRPr="004C7C6C">
              <w:rPr>
                <w:szCs w:val="24"/>
              </w:rPr>
              <w:t>інтелігентність</w:t>
            </w:r>
            <w:r>
              <w:rPr>
                <w:szCs w:val="24"/>
              </w:rPr>
              <w:t>,</w:t>
            </w:r>
            <w:r w:rsidRPr="004C7C6C">
              <w:rPr>
                <w:szCs w:val="24"/>
              </w:rPr>
              <w:t xml:space="preserve"> </w:t>
            </w:r>
            <w:r w:rsidRPr="00E7791A">
              <w:rPr>
                <w:szCs w:val="24"/>
              </w:rPr>
              <w:t>точність, дисциплінованість, акуратність,</w:t>
            </w:r>
            <w:r>
              <w:rPr>
                <w:szCs w:val="24"/>
              </w:rPr>
              <w:t xml:space="preserve"> відповідальність, тощо.</w:t>
            </w:r>
          </w:p>
          <w:p w14:paraId="310D0CCA" w14:textId="77777777" w:rsidR="00235A21" w:rsidRPr="00E7791A" w:rsidRDefault="00235A21" w:rsidP="00235A2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Зд</w:t>
            </w:r>
            <w:r w:rsidRPr="00E7791A">
              <w:rPr>
                <w:szCs w:val="24"/>
              </w:rPr>
              <w:t>обувачі вищої освіти обов’язково мають дотримуватися вимог техніки безпеки.</w:t>
            </w:r>
          </w:p>
          <w:p w14:paraId="5CB06A83" w14:textId="77777777" w:rsidR="00235A21" w:rsidRPr="00E24D2A" w:rsidRDefault="00235A21" w:rsidP="00107B69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 xml:space="preserve">Під час контролю знань </w:t>
            </w:r>
            <w:r>
              <w:rPr>
                <w:szCs w:val="24"/>
              </w:rPr>
              <w:t>здобувачі вищої освіти</w:t>
            </w:r>
            <w:r w:rsidRPr="00E24D2A">
              <w:rPr>
                <w:szCs w:val="24"/>
              </w:rPr>
              <w:t>:</w:t>
            </w:r>
          </w:p>
          <w:p w14:paraId="76F30837" w14:textId="77777777" w:rsidR="00235A21" w:rsidRPr="00E24D2A" w:rsidRDefault="00235A21" w:rsidP="00235A21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є підготовленими відповідно до вимог даного курсу;</w:t>
            </w:r>
          </w:p>
          <w:p w14:paraId="648F2402" w14:textId="77777777" w:rsidR="00235A21" w:rsidRPr="00E24D2A" w:rsidRDefault="00235A21" w:rsidP="00235A21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62654EA5" w14:textId="77777777" w:rsidR="00235A21" w:rsidRPr="00E24D2A" w:rsidRDefault="00235A21" w:rsidP="00235A21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не заважають іншим;</w:t>
            </w:r>
          </w:p>
          <w:p w14:paraId="6386FBB0" w14:textId="77777777" w:rsidR="00235A21" w:rsidRPr="00E24D2A" w:rsidRDefault="00235A21" w:rsidP="00235A21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5B2BE705" w14:textId="77777777" w:rsidR="00424999" w:rsidRDefault="00424999"/>
    <w:sectPr w:rsidR="00424999" w:rsidSect="00F001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4EE"/>
    <w:multiLevelType w:val="hybridMultilevel"/>
    <w:tmpl w:val="866C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66570"/>
    <w:multiLevelType w:val="hybridMultilevel"/>
    <w:tmpl w:val="6AE66BC6"/>
    <w:lvl w:ilvl="0" w:tplc="80CCA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42"/>
    <w:rsid w:val="000A4793"/>
    <w:rsid w:val="000F6DE3"/>
    <w:rsid w:val="001D5937"/>
    <w:rsid w:val="00235A21"/>
    <w:rsid w:val="00424999"/>
    <w:rsid w:val="004A4B42"/>
    <w:rsid w:val="00520B51"/>
    <w:rsid w:val="006E4F66"/>
    <w:rsid w:val="006F6BFE"/>
    <w:rsid w:val="007840E5"/>
    <w:rsid w:val="007D1BC7"/>
    <w:rsid w:val="008B6C8E"/>
    <w:rsid w:val="008E6366"/>
    <w:rsid w:val="00AB6526"/>
    <w:rsid w:val="00AC4C6A"/>
    <w:rsid w:val="00B55532"/>
    <w:rsid w:val="00BB3BBA"/>
    <w:rsid w:val="00CE750F"/>
    <w:rsid w:val="00E70DA0"/>
    <w:rsid w:val="00E8607A"/>
    <w:rsid w:val="00EB01B6"/>
    <w:rsid w:val="00F2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0435"/>
  <w15:chartTrackingRefBased/>
  <w15:docId w15:val="{8C1A99D7-5583-4444-843C-759B021E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A21"/>
    <w:rPr>
      <w:color w:val="0563C1" w:themeColor="hyperlink"/>
      <w:u w:val="single"/>
    </w:rPr>
  </w:style>
  <w:style w:type="character" w:customStyle="1" w:styleId="go">
    <w:name w:val="go"/>
    <w:basedOn w:val="a0"/>
    <w:rsid w:val="00235A21"/>
  </w:style>
  <w:style w:type="paragraph" w:styleId="HTML">
    <w:name w:val="HTML Preformatted"/>
    <w:basedOn w:val="a"/>
    <w:link w:val="HTML0"/>
    <w:uiPriority w:val="99"/>
    <w:unhideWhenUsed/>
    <w:rsid w:val="00235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35A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235A21"/>
    <w:pPr>
      <w:ind w:firstLine="709"/>
      <w:jc w:val="both"/>
    </w:pPr>
    <w:rPr>
      <w:lang w:eastAsia="uk-UA"/>
    </w:rPr>
  </w:style>
  <w:style w:type="character" w:customStyle="1" w:styleId="a6">
    <w:name w:val="Основний текст Знак"/>
    <w:basedOn w:val="a0"/>
    <w:link w:val="a5"/>
    <w:rsid w:val="00235A21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235A21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235A21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9">
    <w:name w:val="Unresolved Mention"/>
    <w:basedOn w:val="a0"/>
    <w:uiPriority w:val="99"/>
    <w:semiHidden/>
    <w:unhideWhenUsed/>
    <w:rsid w:val="006F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u.edu.ua/index.php/university/sfera-poshyrennya-suya-v-snu-im-v-dalya/informatsijna-kartka-dokumenta-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00serb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2598</Words>
  <Characters>14811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2023-03-28T07:51:00Z</dcterms:created>
  <dcterms:modified xsi:type="dcterms:W3CDTF">2023-04-03T12:28:00Z</dcterms:modified>
</cp:coreProperties>
</file>