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6"/>
        <w:gridCol w:w="3039"/>
        <w:gridCol w:w="3384"/>
      </w:tblGrid>
      <w:tr w:rsidR="00D16D95" w:rsidRPr="00093A81" w14:paraId="78816EC8" w14:textId="77777777" w:rsidTr="00CD363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9FEA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C0CE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E9197EE" wp14:editId="627E679E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95" w:rsidRPr="00093A81" w14:paraId="363F23F5" w14:textId="77777777" w:rsidTr="00CD363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979B7" w14:textId="77777777" w:rsidR="00371B31" w:rsidRDefault="00C8032D" w:rsidP="00336775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ОСНОВИ ВІКТИМОЛОГІЇ</w:t>
            </w:r>
            <w:r w:rsidR="00D411D1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883E798" w14:textId="68B029F5" w:rsidR="00D16D95" w:rsidRPr="00336775" w:rsidRDefault="00371B31" w:rsidP="00336775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5204E5">
              <w:rPr>
                <w:b/>
                <w:sz w:val="28"/>
                <w:szCs w:val="28"/>
                <w:lang w:val="ru-RU"/>
              </w:rPr>
              <w:t>вибіркова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)</w:t>
            </w:r>
            <w:r w:rsidR="005204E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6C4A" w14:textId="77777777" w:rsidR="00D16D95" w:rsidRPr="00093A81" w:rsidRDefault="00D16D95" w:rsidP="00CD363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16D95" w:rsidRPr="00093A81" w14:paraId="46F3FB7D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33603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BD9EC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D16D95" w:rsidRPr="00093A81" w14:paraId="33F5E43E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D290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1A439" w14:textId="3359A0A5" w:rsidR="00D16D95" w:rsidRPr="00093A81" w:rsidRDefault="00371B31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здобувачі будь якої освітньої програми</w:t>
            </w:r>
          </w:p>
        </w:tc>
      </w:tr>
      <w:tr w:rsidR="00D16D95" w:rsidRPr="00093A81" w14:paraId="71C38F88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1E793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DF66D" w14:textId="77777777" w:rsidR="00D16D95" w:rsidRPr="00093A81" w:rsidRDefault="00C815B6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16D95" w:rsidRPr="00093A81" w14:paraId="052D0449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4FBC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DDEE6" w14:textId="18DD09BC" w:rsidR="00D16D95" w:rsidRPr="00093A81" w:rsidRDefault="00610052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7 семестр </w:t>
            </w:r>
            <w:r w:rsidR="00371B31">
              <w:rPr>
                <w:szCs w:val="24"/>
              </w:rPr>
              <w:t>(осінній)</w:t>
            </w:r>
          </w:p>
        </w:tc>
      </w:tr>
      <w:tr w:rsidR="00D16D95" w:rsidRPr="00093A81" w14:paraId="6CD9DB72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A191F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2815F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D16D95" w:rsidRPr="00093A81" w14:paraId="6BA63B9E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9E9E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61D7E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D16D95" w:rsidRPr="00093A81" w14:paraId="33AE6214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A1C39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9B26A" w14:textId="77777777" w:rsidR="00D16D95" w:rsidRPr="00093A81" w:rsidRDefault="00610052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43F55D60" w14:textId="77777777" w:rsidR="00D16D95" w:rsidRPr="00093A81" w:rsidRDefault="00D16D95" w:rsidP="00D16D95">
      <w:pPr>
        <w:jc w:val="both"/>
        <w:rPr>
          <w:sz w:val="22"/>
        </w:rPr>
      </w:pPr>
    </w:p>
    <w:p w14:paraId="370C09FC" w14:textId="77777777" w:rsidR="00D16D95" w:rsidRDefault="00D16D95" w:rsidP="00D16D95">
      <w:pPr>
        <w:jc w:val="both"/>
        <w:rPr>
          <w:sz w:val="22"/>
        </w:rPr>
      </w:pPr>
    </w:p>
    <w:p w14:paraId="63E7E7C7" w14:textId="77777777" w:rsidR="00C6496E" w:rsidRDefault="00C6496E" w:rsidP="00D16D95">
      <w:pPr>
        <w:jc w:val="both"/>
        <w:rPr>
          <w:sz w:val="22"/>
          <w:lang w:val="ru-RU"/>
        </w:rPr>
      </w:pPr>
    </w:p>
    <w:p w14:paraId="52B3B853" w14:textId="77777777" w:rsidR="009F4969" w:rsidRDefault="009F4969" w:rsidP="00D16D95">
      <w:pPr>
        <w:jc w:val="both"/>
        <w:rPr>
          <w:sz w:val="22"/>
          <w:lang w:val="ru-RU"/>
        </w:rPr>
      </w:pPr>
    </w:p>
    <w:p w14:paraId="53B32BBB" w14:textId="77777777" w:rsidR="009F4969" w:rsidRPr="009F4969" w:rsidRDefault="009F4969" w:rsidP="00D16D95">
      <w:pPr>
        <w:jc w:val="both"/>
        <w:rPr>
          <w:sz w:val="22"/>
          <w:lang w:val="ru-RU"/>
        </w:rPr>
      </w:pPr>
    </w:p>
    <w:p w14:paraId="1BA18E23" w14:textId="77777777" w:rsidR="00C6496E" w:rsidRPr="00093A81" w:rsidRDefault="00C6496E" w:rsidP="00D16D9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71"/>
        <w:gridCol w:w="2015"/>
        <w:gridCol w:w="271"/>
        <w:gridCol w:w="1336"/>
        <w:gridCol w:w="710"/>
        <w:gridCol w:w="271"/>
        <w:gridCol w:w="2227"/>
      </w:tblGrid>
      <w:tr w:rsidR="00D16D95" w:rsidRPr="00093A81" w14:paraId="74AD9F08" w14:textId="77777777" w:rsidTr="00CD363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8918" w14:textId="77777777" w:rsidR="00D16D95" w:rsidRPr="00093A81" w:rsidRDefault="00D16D95" w:rsidP="00CD363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0FED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16D95" w:rsidRPr="00093A81" w14:paraId="756F4E20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AEEFE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д.психол.н</w:t>
            </w:r>
            <w:proofErr w:type="spellEnd"/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проф. </w:t>
            </w:r>
            <w:proofErr w:type="spellStart"/>
            <w:r>
              <w:rPr>
                <w:szCs w:val="24"/>
              </w:rPr>
              <w:t>Гарькавець</w:t>
            </w:r>
            <w:proofErr w:type="spellEnd"/>
            <w:r>
              <w:rPr>
                <w:szCs w:val="24"/>
              </w:rPr>
              <w:t xml:space="preserve"> Сергій Олексійович</w:t>
            </w:r>
          </w:p>
        </w:tc>
      </w:tr>
      <w:tr w:rsidR="00D16D95" w:rsidRPr="00093A81" w14:paraId="28DC2709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5293F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16D95" w:rsidRPr="00093A81" w14:paraId="3FD05C99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2533F" w14:textId="77777777" w:rsidR="00D16D95" w:rsidRPr="00093A81" w:rsidRDefault="00303E63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16D95">
              <w:rPr>
                <w:szCs w:val="24"/>
              </w:rPr>
              <w:t>рофесор кафедри психології та соціології</w:t>
            </w:r>
          </w:p>
        </w:tc>
      </w:tr>
      <w:tr w:rsidR="00D16D95" w:rsidRPr="00093A81" w14:paraId="56A984BF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D22B7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16D95" w:rsidRPr="00093A81" w14:paraId="0F82462E" w14:textId="77777777" w:rsidTr="00CD363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66B0E" w14:textId="77777777" w:rsidR="00D16D95" w:rsidRPr="005701FD" w:rsidRDefault="007640C0" w:rsidP="00CD3632">
            <w:pPr>
              <w:jc w:val="center"/>
              <w:rPr>
                <w:szCs w:val="24"/>
              </w:rPr>
            </w:pPr>
            <w:hyperlink r:id="rId6" w:history="1">
              <w:r w:rsidR="005701FD" w:rsidRPr="00C7655A">
                <w:rPr>
                  <w:rStyle w:val="ac"/>
                  <w:szCs w:val="24"/>
                  <w:lang w:val="en-US"/>
                </w:rPr>
                <w:t>sharkavets@gmail.com</w:t>
              </w:r>
            </w:hyperlink>
            <w:r w:rsidR="005701FD">
              <w:rPr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5BF7E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02295" w14:textId="77777777" w:rsidR="00D16D95" w:rsidRPr="00A10091" w:rsidRDefault="00D16D95" w:rsidP="00CD3632">
            <w:pPr>
              <w:jc w:val="center"/>
              <w:rPr>
                <w:szCs w:val="22"/>
                <w:lang w:val="en-US"/>
              </w:rPr>
            </w:pPr>
            <w:r w:rsidRPr="00A10091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B97D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D6B59" w14:textId="10FF1107" w:rsidR="00D16D95" w:rsidRPr="00093A81" w:rsidRDefault="00371B31" w:rsidP="00CD363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C1791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0CE2C" w14:textId="454620E9" w:rsidR="00D16D95" w:rsidRPr="00093A81" w:rsidRDefault="00371B31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D16D95" w:rsidRPr="00093A81" w14:paraId="1634E750" w14:textId="77777777" w:rsidTr="00CD363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AFE2C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9EF2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F9643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54FE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D6726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CC3C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9F2D0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069AA210" w14:textId="77777777" w:rsidR="00D16D95" w:rsidRDefault="00D16D95" w:rsidP="00D16D95">
      <w:pPr>
        <w:rPr>
          <w:szCs w:val="24"/>
          <w:lang w:val="ru-RU"/>
        </w:rPr>
      </w:pPr>
    </w:p>
    <w:p w14:paraId="7547E38D" w14:textId="77777777" w:rsidR="009F4969" w:rsidRDefault="009F4969" w:rsidP="00D16D95">
      <w:pPr>
        <w:rPr>
          <w:szCs w:val="24"/>
          <w:lang w:val="ru-RU"/>
        </w:rPr>
      </w:pPr>
    </w:p>
    <w:p w14:paraId="61F18AB6" w14:textId="77777777" w:rsidR="009F4969" w:rsidRPr="009F4969" w:rsidRDefault="009F4969" w:rsidP="00D16D95">
      <w:pPr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71"/>
        <w:gridCol w:w="2011"/>
        <w:gridCol w:w="271"/>
        <w:gridCol w:w="1327"/>
        <w:gridCol w:w="705"/>
        <w:gridCol w:w="270"/>
        <w:gridCol w:w="2219"/>
      </w:tblGrid>
      <w:tr w:rsidR="00D16D95" w:rsidRPr="00093A81" w14:paraId="6144089F" w14:textId="77777777" w:rsidTr="009F4969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56F1" w14:textId="77777777" w:rsidR="00D16D95" w:rsidRPr="00093A81" w:rsidRDefault="00D16D95" w:rsidP="00CD363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0177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16D95" w:rsidRPr="00093A81" w14:paraId="7BF24A08" w14:textId="77777777" w:rsidTr="009F496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BA62A" w14:textId="77777777" w:rsidR="00D16D95" w:rsidRPr="00093A81" w:rsidRDefault="00C66B5D" w:rsidP="00CD363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Кобиляцька</w:t>
            </w:r>
            <w:proofErr w:type="spellEnd"/>
            <w:r>
              <w:rPr>
                <w:szCs w:val="24"/>
              </w:rPr>
              <w:t xml:space="preserve"> Марина Вікторівна</w:t>
            </w:r>
          </w:p>
        </w:tc>
      </w:tr>
      <w:tr w:rsidR="00D16D95" w:rsidRPr="00093A81" w14:paraId="7416B491" w14:textId="77777777" w:rsidTr="009F496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F1EA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16D95" w:rsidRPr="00093A81" w14:paraId="517322D4" w14:textId="77777777" w:rsidTr="009F496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A13B7" w14:textId="77777777" w:rsidR="00D16D95" w:rsidRPr="00093A81" w:rsidRDefault="00C66B5D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асистент кафедри психології та соціології </w:t>
            </w:r>
          </w:p>
        </w:tc>
      </w:tr>
      <w:tr w:rsidR="00D16D95" w:rsidRPr="00093A81" w14:paraId="6D64C390" w14:textId="77777777" w:rsidTr="009F496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C069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16D95" w:rsidRPr="00093A81" w14:paraId="2F810A9C" w14:textId="77777777" w:rsidTr="009F4969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F51D0" w14:textId="77777777" w:rsidR="00D16D95" w:rsidRPr="00093A81" w:rsidRDefault="007640C0" w:rsidP="00CD3632">
            <w:pPr>
              <w:jc w:val="center"/>
              <w:rPr>
                <w:szCs w:val="24"/>
                <w:lang w:val="en-US"/>
              </w:rPr>
            </w:pPr>
            <w:hyperlink r:id="rId7" w:history="1">
              <w:r w:rsidR="00CC34CE" w:rsidRPr="004B7BA8">
                <w:rPr>
                  <w:rStyle w:val="ac"/>
                  <w:szCs w:val="24"/>
                  <w:lang w:val="en-US"/>
                </w:rPr>
                <w:t>marina_k2911@ukr.net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284FC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48B04" w14:textId="77777777" w:rsidR="00D16D95" w:rsidRPr="00F56935" w:rsidRDefault="00B42AED" w:rsidP="00CD3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+30-</w:t>
            </w:r>
            <w:r w:rsidR="00F56935">
              <w:rPr>
                <w:szCs w:val="24"/>
              </w:rPr>
              <w:t>073 424 9614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5FFA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CA1E6" w14:textId="2E697545" w:rsidR="00D16D95" w:rsidRPr="00093A81" w:rsidRDefault="00371B31" w:rsidP="00CD363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BC94D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65328" w14:textId="02A986E2" w:rsidR="00B42AED" w:rsidRPr="00093A81" w:rsidRDefault="00371B31" w:rsidP="00CC05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D16D95" w:rsidRPr="00093A81" w14:paraId="0028D9C6" w14:textId="77777777" w:rsidTr="009F4969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0DDDD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1CEF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ED8C3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85CF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02F4A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0299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783D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A372353" w14:textId="77777777" w:rsidR="00D16D95" w:rsidRPr="00093A81" w:rsidRDefault="00D16D95" w:rsidP="00D16D95">
      <w:pPr>
        <w:rPr>
          <w:szCs w:val="24"/>
        </w:rPr>
      </w:pPr>
    </w:p>
    <w:p w14:paraId="7052E8F0" w14:textId="77777777" w:rsidR="00D16D95" w:rsidRPr="00093A81" w:rsidRDefault="00D16D95" w:rsidP="00D16D95">
      <w:pPr>
        <w:rPr>
          <w:szCs w:val="24"/>
        </w:rPr>
      </w:pPr>
    </w:p>
    <w:p w14:paraId="37BF39D9" w14:textId="77777777" w:rsidR="00D16D95" w:rsidRDefault="00D16D95" w:rsidP="00D16D95"/>
    <w:p w14:paraId="3E1AFAA5" w14:textId="77777777" w:rsidR="00D16D95" w:rsidRPr="00093A81" w:rsidRDefault="00D16D95" w:rsidP="00D16D95">
      <w:pPr>
        <w:jc w:val="both"/>
        <w:rPr>
          <w:sz w:val="22"/>
        </w:rPr>
      </w:pPr>
    </w:p>
    <w:p w14:paraId="2C0E6A5A" w14:textId="77777777" w:rsidR="00D16D95" w:rsidRPr="00093A81" w:rsidRDefault="00D16D95" w:rsidP="00D16D95">
      <w:pPr>
        <w:jc w:val="both"/>
        <w:rPr>
          <w:sz w:val="22"/>
        </w:rPr>
      </w:pPr>
    </w:p>
    <w:p w14:paraId="4012D371" w14:textId="77777777" w:rsidR="00D16D95" w:rsidRPr="00093A81" w:rsidRDefault="00D16D95" w:rsidP="00D16D95">
      <w:pPr>
        <w:jc w:val="both"/>
        <w:rPr>
          <w:sz w:val="22"/>
        </w:rPr>
      </w:pPr>
    </w:p>
    <w:p w14:paraId="2D465A3D" w14:textId="77777777" w:rsidR="00D16D95" w:rsidRPr="00093A81" w:rsidRDefault="00D16D95" w:rsidP="00D16D95">
      <w:pPr>
        <w:jc w:val="both"/>
        <w:rPr>
          <w:sz w:val="22"/>
        </w:rPr>
      </w:pPr>
    </w:p>
    <w:p w14:paraId="7F0094DF" w14:textId="77777777" w:rsidR="00D16D95" w:rsidRPr="00093A81" w:rsidRDefault="00D16D95" w:rsidP="00D16D95">
      <w:pPr>
        <w:jc w:val="both"/>
        <w:rPr>
          <w:sz w:val="22"/>
        </w:rPr>
      </w:pPr>
    </w:p>
    <w:p w14:paraId="545C307D" w14:textId="77777777" w:rsidR="00D16D95" w:rsidRDefault="00D16D95" w:rsidP="00D16D95">
      <w:pPr>
        <w:jc w:val="both"/>
        <w:rPr>
          <w:sz w:val="22"/>
          <w:lang w:val="ru-RU"/>
        </w:rPr>
      </w:pPr>
    </w:p>
    <w:p w14:paraId="6FBD0074" w14:textId="77777777" w:rsidR="009F4969" w:rsidRDefault="009F4969" w:rsidP="00D16D95">
      <w:pPr>
        <w:jc w:val="both"/>
        <w:rPr>
          <w:sz w:val="22"/>
          <w:lang w:val="ru-RU"/>
        </w:rPr>
      </w:pPr>
    </w:p>
    <w:p w14:paraId="40C74233" w14:textId="77777777" w:rsidR="009F4969" w:rsidRDefault="009F4969" w:rsidP="00D16D95">
      <w:pPr>
        <w:jc w:val="both"/>
        <w:rPr>
          <w:sz w:val="22"/>
          <w:lang w:val="ru-RU"/>
        </w:rPr>
      </w:pPr>
    </w:p>
    <w:p w14:paraId="37437346" w14:textId="77777777" w:rsidR="009F4969" w:rsidRDefault="009F4969" w:rsidP="00D16D95">
      <w:pPr>
        <w:jc w:val="both"/>
        <w:rPr>
          <w:sz w:val="22"/>
          <w:lang w:val="ru-RU"/>
        </w:rPr>
      </w:pPr>
    </w:p>
    <w:p w14:paraId="31AA089E" w14:textId="77777777" w:rsidR="00D411D1" w:rsidRDefault="00D411D1" w:rsidP="00D16D95">
      <w:pPr>
        <w:jc w:val="both"/>
        <w:rPr>
          <w:sz w:val="22"/>
          <w:lang w:val="ru-RU"/>
        </w:rPr>
      </w:pPr>
    </w:p>
    <w:p w14:paraId="6319541D" w14:textId="77777777" w:rsidR="00693C03" w:rsidRPr="009F4969" w:rsidRDefault="00693C03" w:rsidP="00D16D95">
      <w:pPr>
        <w:jc w:val="both"/>
        <w:rPr>
          <w:sz w:val="22"/>
          <w:lang w:val="ru-RU"/>
        </w:rPr>
      </w:pPr>
    </w:p>
    <w:p w14:paraId="5DBCB7A5" w14:textId="77777777" w:rsidR="00D16D95" w:rsidRPr="00093A81" w:rsidRDefault="00D16D95" w:rsidP="005F450F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B91D93" w:rsidRPr="00093A81" w14:paraId="0174205A" w14:textId="77777777" w:rsidTr="00CD363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305A" w14:textId="06030636" w:rsidR="00D16D95" w:rsidRPr="00093A81" w:rsidRDefault="00250B82" w:rsidP="005F450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Мета</w:t>
            </w:r>
            <w:r w:rsidR="00D16D95" w:rsidRPr="00093A81">
              <w:rPr>
                <w:b/>
                <w:i/>
                <w:szCs w:val="24"/>
              </w:rPr>
              <w:t xml:space="preserve">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A665" w14:textId="77777777" w:rsidR="00294F45" w:rsidRPr="00294F45" w:rsidRDefault="00D16D95" w:rsidP="00C815B6">
            <w:pPr>
              <w:jc w:val="both"/>
              <w:rPr>
                <w:szCs w:val="24"/>
              </w:rPr>
            </w:pPr>
            <w:r w:rsidRPr="00876274">
              <w:rPr>
                <w:szCs w:val="24"/>
              </w:rPr>
              <w:t>Наведені в курсі матеріали спрямовані на формуван</w:t>
            </w:r>
            <w:r w:rsidR="00CA56CD">
              <w:rPr>
                <w:szCs w:val="24"/>
              </w:rPr>
              <w:t>ня у здобувачів вищої освіти</w:t>
            </w:r>
            <w:r w:rsidR="00876274">
              <w:rPr>
                <w:szCs w:val="24"/>
              </w:rPr>
              <w:t xml:space="preserve"> знань, </w:t>
            </w:r>
            <w:r w:rsidR="00876274" w:rsidRPr="00876274">
              <w:rPr>
                <w:szCs w:val="24"/>
              </w:rPr>
              <w:t xml:space="preserve">навичок </w:t>
            </w:r>
            <w:r w:rsidR="00876274">
              <w:rPr>
                <w:szCs w:val="24"/>
              </w:rPr>
              <w:t xml:space="preserve">і вмінь щодо запобігання </w:t>
            </w:r>
            <w:proofErr w:type="spellStart"/>
            <w:r w:rsidR="00876274">
              <w:rPr>
                <w:szCs w:val="24"/>
              </w:rPr>
              <w:t>віктимогенним</w:t>
            </w:r>
            <w:proofErr w:type="spellEnd"/>
            <w:r w:rsidR="00876274">
              <w:rPr>
                <w:szCs w:val="24"/>
              </w:rPr>
              <w:t xml:space="preserve"> </w:t>
            </w:r>
            <w:proofErr w:type="spellStart"/>
            <w:r w:rsidR="00876274">
              <w:rPr>
                <w:szCs w:val="24"/>
              </w:rPr>
              <w:t>уразливостям</w:t>
            </w:r>
            <w:proofErr w:type="spellEnd"/>
            <w:r w:rsidR="00876274">
              <w:rPr>
                <w:szCs w:val="24"/>
              </w:rPr>
              <w:t xml:space="preserve"> індивідів. Оп</w:t>
            </w:r>
            <w:r w:rsidR="00CA56CD">
              <w:rPr>
                <w:szCs w:val="24"/>
              </w:rPr>
              <w:t xml:space="preserve">анування </w:t>
            </w:r>
            <w:r w:rsidR="00876274">
              <w:rPr>
                <w:szCs w:val="24"/>
              </w:rPr>
              <w:t xml:space="preserve">когнітивних, емоційних і регулятивних аспектів індивідуальної активності, спроможності рефлексувати різні соціальні чинники та умови існування, що сприяють підвищенню </w:t>
            </w:r>
            <w:proofErr w:type="spellStart"/>
            <w:r w:rsidR="00876274">
              <w:rPr>
                <w:szCs w:val="24"/>
              </w:rPr>
              <w:t>віктимогенної</w:t>
            </w:r>
            <w:proofErr w:type="spellEnd"/>
            <w:r w:rsidR="00876274">
              <w:rPr>
                <w:szCs w:val="24"/>
              </w:rPr>
              <w:t xml:space="preserve"> стійкості особистості. </w:t>
            </w:r>
            <w:r w:rsidR="00294F45">
              <w:rPr>
                <w:szCs w:val="24"/>
              </w:rPr>
              <w:t>У межах даного курсу вивчає</w:t>
            </w:r>
            <w:r w:rsidRPr="00294F45">
              <w:rPr>
                <w:szCs w:val="24"/>
              </w:rPr>
              <w:t>ть</w:t>
            </w:r>
            <w:r w:rsidR="00294F45" w:rsidRPr="00294F45">
              <w:rPr>
                <w:szCs w:val="24"/>
              </w:rPr>
              <w:t>ся</w:t>
            </w:r>
            <w:r w:rsidR="00294F45">
              <w:rPr>
                <w:szCs w:val="24"/>
              </w:rPr>
              <w:t xml:space="preserve"> різноманітна</w:t>
            </w:r>
            <w:r w:rsidRPr="00294F45">
              <w:rPr>
                <w:szCs w:val="24"/>
              </w:rPr>
              <w:t xml:space="preserve"> </w:t>
            </w:r>
            <w:proofErr w:type="spellStart"/>
            <w:r w:rsidR="00294F45">
              <w:rPr>
                <w:szCs w:val="24"/>
              </w:rPr>
              <w:t>віктимна</w:t>
            </w:r>
            <w:proofErr w:type="spellEnd"/>
            <w:r w:rsidR="00294F45">
              <w:rPr>
                <w:szCs w:val="24"/>
              </w:rPr>
              <w:t xml:space="preserve"> активність</w:t>
            </w:r>
            <w:r w:rsidR="00CA56CD">
              <w:rPr>
                <w:szCs w:val="24"/>
              </w:rPr>
              <w:t xml:space="preserve"> індивідів</w:t>
            </w:r>
            <w:r w:rsidR="00294F45" w:rsidRPr="00294F45">
              <w:rPr>
                <w:szCs w:val="24"/>
              </w:rPr>
              <w:t xml:space="preserve">, </w:t>
            </w:r>
            <w:r w:rsidR="00294F45" w:rsidRPr="00294F45">
              <w:t>соціально</w:t>
            </w:r>
            <w:r w:rsidR="00294F45">
              <w:t xml:space="preserve">-психологічні методи та засоби дослідження </w:t>
            </w:r>
            <w:proofErr w:type="spellStart"/>
            <w:r w:rsidR="00294F45">
              <w:t>віктимогенних</w:t>
            </w:r>
            <w:proofErr w:type="spellEnd"/>
            <w:r w:rsidR="00294F45">
              <w:t xml:space="preserve"> якостей</w:t>
            </w:r>
            <w:r w:rsidR="00CA56CD">
              <w:t xml:space="preserve"> особистості</w:t>
            </w:r>
            <w:r w:rsidR="00294F45">
              <w:t>, особливості</w:t>
            </w:r>
            <w:r w:rsidR="00294F45" w:rsidRPr="00A00276">
              <w:t xml:space="preserve"> профілак</w:t>
            </w:r>
            <w:r w:rsidR="00294F45">
              <w:t xml:space="preserve">тики та психологічної корекції </w:t>
            </w:r>
            <w:proofErr w:type="spellStart"/>
            <w:r w:rsidR="00294F45">
              <w:t>віктимонебезпечних</w:t>
            </w:r>
            <w:proofErr w:type="spellEnd"/>
            <w:r w:rsidR="00294F45">
              <w:t xml:space="preserve"> </w:t>
            </w:r>
            <w:r w:rsidR="00CA56CD">
              <w:t xml:space="preserve">індивідуальних </w:t>
            </w:r>
            <w:r w:rsidR="00294F45">
              <w:t xml:space="preserve">проявів </w:t>
            </w:r>
            <w:r w:rsidR="00CA56CD">
              <w:t xml:space="preserve">представників різних вікових в гендерних груп. </w:t>
            </w:r>
          </w:p>
          <w:p w14:paraId="22891EED" w14:textId="77777777" w:rsidR="00D16D95" w:rsidRPr="008A0CB3" w:rsidRDefault="00D16D95" w:rsidP="00C815B6">
            <w:pPr>
              <w:jc w:val="both"/>
              <w:rPr>
                <w:szCs w:val="24"/>
                <w:highlight w:val="yellow"/>
              </w:rPr>
            </w:pPr>
            <w:r w:rsidRPr="008604DF">
              <w:rPr>
                <w:szCs w:val="24"/>
              </w:rPr>
              <w:t xml:space="preserve">Курс може бути корисним </w:t>
            </w:r>
            <w:r w:rsidR="00CA56CD" w:rsidRPr="008604DF">
              <w:rPr>
                <w:szCs w:val="24"/>
              </w:rPr>
              <w:t xml:space="preserve">здобувачам вищої освіти за спеціальностями </w:t>
            </w:r>
            <w:r w:rsidRPr="008604DF">
              <w:rPr>
                <w:szCs w:val="24"/>
              </w:rPr>
              <w:t xml:space="preserve">«Психологія», </w:t>
            </w:r>
            <w:r w:rsidR="00CA56CD" w:rsidRPr="008604DF">
              <w:rPr>
                <w:szCs w:val="24"/>
              </w:rPr>
              <w:t xml:space="preserve">«Соціальна робота», </w:t>
            </w:r>
            <w:r w:rsidRPr="008604DF">
              <w:rPr>
                <w:szCs w:val="24"/>
              </w:rPr>
              <w:t>«Соціологія», «Право</w:t>
            </w:r>
            <w:r w:rsidR="00CA56CD" w:rsidRPr="008604DF">
              <w:rPr>
                <w:szCs w:val="24"/>
              </w:rPr>
              <w:t>», «Педагогіка», а також усім тим, хто планує</w:t>
            </w:r>
            <w:r w:rsidRPr="008604DF">
              <w:rPr>
                <w:szCs w:val="24"/>
              </w:rPr>
              <w:t xml:space="preserve"> працевлаштування в установах та організаціях, діяльність яких пов’язана з </w:t>
            </w:r>
            <w:r w:rsidR="008604DF">
              <w:rPr>
                <w:szCs w:val="24"/>
              </w:rPr>
              <w:t>навчання та вихованням дітей та молоді, а також</w:t>
            </w:r>
            <w:r w:rsidR="00FD5411" w:rsidRPr="008604DF">
              <w:rPr>
                <w:szCs w:val="24"/>
              </w:rPr>
              <w:t xml:space="preserve"> ро</w:t>
            </w:r>
            <w:r w:rsidR="00CA56CD" w:rsidRPr="008604DF">
              <w:rPr>
                <w:szCs w:val="24"/>
              </w:rPr>
              <w:t>ботою</w:t>
            </w:r>
            <w:r w:rsidR="00FD5411" w:rsidRPr="008604DF">
              <w:rPr>
                <w:szCs w:val="24"/>
              </w:rPr>
              <w:t xml:space="preserve"> у </w:t>
            </w:r>
            <w:r w:rsidR="0056048B">
              <w:rPr>
                <w:szCs w:val="24"/>
              </w:rPr>
              <w:t>правоохоронних органах</w:t>
            </w:r>
            <w:r w:rsidRPr="008604DF">
              <w:rPr>
                <w:szCs w:val="24"/>
              </w:rPr>
              <w:t xml:space="preserve">. </w:t>
            </w:r>
          </w:p>
        </w:tc>
      </w:tr>
      <w:tr w:rsidR="00B91D93" w:rsidRPr="00093A81" w14:paraId="4B453773" w14:textId="77777777" w:rsidTr="00CD363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BD4A" w14:textId="77777777" w:rsidR="00D16D95" w:rsidRPr="00093A81" w:rsidRDefault="00D16D95" w:rsidP="005F450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9A40" w14:textId="77777777" w:rsidR="00D16D95" w:rsidRDefault="00D16D95" w:rsidP="00C815B6">
            <w:pPr>
              <w:jc w:val="both"/>
              <w:rPr>
                <w:szCs w:val="24"/>
              </w:rPr>
            </w:pPr>
            <w:r w:rsidRPr="008604DF">
              <w:rPr>
                <w:szCs w:val="24"/>
              </w:rPr>
              <w:t xml:space="preserve">Знати: </w:t>
            </w:r>
          </w:p>
          <w:p w14:paraId="52BD4A70" w14:textId="77777777" w:rsidR="00BB3330" w:rsidRPr="00BB3330" w:rsidRDefault="00BB3330" w:rsidP="005F450F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BB333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чинники</w:t>
            </w:r>
            <w:r w:rsidRPr="00BB3330">
              <w:rPr>
                <w:b w:val="0"/>
                <w:sz w:val="24"/>
                <w:szCs w:val="24"/>
              </w:rPr>
              <w:t>, умов</w:t>
            </w:r>
            <w:r>
              <w:rPr>
                <w:b w:val="0"/>
                <w:sz w:val="24"/>
                <w:szCs w:val="24"/>
              </w:rPr>
              <w:t xml:space="preserve">и та механізми </w:t>
            </w:r>
            <w:proofErr w:type="spellStart"/>
            <w:r w:rsidRPr="00BB3330">
              <w:rPr>
                <w:b w:val="0"/>
                <w:sz w:val="24"/>
                <w:szCs w:val="24"/>
              </w:rPr>
              <w:t>віктимізації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індивідів; </w:t>
            </w:r>
          </w:p>
          <w:p w14:paraId="42DD8593" w14:textId="77777777" w:rsidR="00BB3330" w:rsidRPr="00BB3330" w:rsidRDefault="00BB3330" w:rsidP="005F450F">
            <w:pPr>
              <w:pStyle w:val="aa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B3330">
              <w:rPr>
                <w:b w:val="0"/>
                <w:sz w:val="24"/>
                <w:szCs w:val="24"/>
              </w:rPr>
              <w:t>вікові та гендерні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3330">
              <w:rPr>
                <w:b w:val="0"/>
                <w:sz w:val="24"/>
                <w:szCs w:val="24"/>
              </w:rPr>
              <w:t xml:space="preserve">особливості </w:t>
            </w:r>
            <w:proofErr w:type="spellStart"/>
            <w:r w:rsidRPr="00BB3330">
              <w:rPr>
                <w:b w:val="0"/>
                <w:sz w:val="24"/>
                <w:szCs w:val="24"/>
              </w:rPr>
              <w:t>віктимізації</w:t>
            </w:r>
            <w:proofErr w:type="spellEnd"/>
            <w:r w:rsidRPr="00BB3330">
              <w:rPr>
                <w:b w:val="0"/>
                <w:sz w:val="24"/>
                <w:szCs w:val="24"/>
              </w:rPr>
              <w:t>;</w:t>
            </w:r>
          </w:p>
          <w:p w14:paraId="475A3EE7" w14:textId="77777777" w:rsidR="00BB3330" w:rsidRDefault="00BB3330" w:rsidP="005F450F">
            <w:pPr>
              <w:pStyle w:val="aa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психологічні особливості жертв різних</w:t>
            </w:r>
            <w:r w:rsidRPr="00BB3330">
              <w:rPr>
                <w:b w:val="0"/>
                <w:sz w:val="24"/>
                <w:szCs w:val="24"/>
              </w:rPr>
              <w:t xml:space="preserve"> злочинів;</w:t>
            </w:r>
          </w:p>
          <w:p w14:paraId="6C2C1056" w14:textId="77777777" w:rsidR="00DD6065" w:rsidRPr="00DD6065" w:rsidRDefault="00DD6065" w:rsidP="005F45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65543">
              <w:rPr>
                <w:szCs w:val="24"/>
              </w:rPr>
              <w:t>типології жертв і наявні їх</w:t>
            </w:r>
            <w:r w:rsidRPr="00DD6065">
              <w:rPr>
                <w:szCs w:val="24"/>
              </w:rPr>
              <w:t xml:space="preserve"> класифі</w:t>
            </w:r>
            <w:r w:rsidR="00C65543">
              <w:rPr>
                <w:szCs w:val="24"/>
              </w:rPr>
              <w:t>кації</w:t>
            </w:r>
            <w:r w:rsidRPr="00DD6065">
              <w:rPr>
                <w:szCs w:val="24"/>
              </w:rPr>
              <w:t xml:space="preserve">; </w:t>
            </w:r>
          </w:p>
          <w:p w14:paraId="717BAD13" w14:textId="77777777" w:rsidR="00BB3330" w:rsidRPr="00BB3330" w:rsidRDefault="00BB3330" w:rsidP="005F450F">
            <w:pPr>
              <w:pStyle w:val="aa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види деструктивних впливів, що сприяють перетворенню індивідів</w:t>
            </w:r>
            <w:r w:rsidR="00C65543">
              <w:rPr>
                <w:b w:val="0"/>
                <w:sz w:val="24"/>
                <w:szCs w:val="24"/>
              </w:rPr>
              <w:t xml:space="preserve"> на жертв, їх психологічні особливості</w:t>
            </w:r>
            <w:r w:rsidRPr="00BB3330">
              <w:rPr>
                <w:b w:val="0"/>
                <w:sz w:val="24"/>
                <w:szCs w:val="24"/>
              </w:rPr>
              <w:t>;</w:t>
            </w:r>
          </w:p>
          <w:p w14:paraId="30AB993B" w14:textId="77777777" w:rsidR="00DD6065" w:rsidRPr="00DD6065" w:rsidRDefault="00DD6065" w:rsidP="005F450F">
            <w:pPr>
              <w:pStyle w:val="aa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DD6065">
              <w:rPr>
                <w:b w:val="0"/>
                <w:sz w:val="24"/>
                <w:szCs w:val="24"/>
              </w:rPr>
              <w:t xml:space="preserve">засади профілактики та психокорекції </w:t>
            </w:r>
            <w:proofErr w:type="spellStart"/>
            <w:r w:rsidRPr="00DD6065">
              <w:rPr>
                <w:b w:val="0"/>
                <w:sz w:val="24"/>
                <w:szCs w:val="24"/>
              </w:rPr>
              <w:t>вікти</w:t>
            </w:r>
            <w:r w:rsidR="00C65543">
              <w:rPr>
                <w:b w:val="0"/>
                <w:sz w:val="24"/>
                <w:szCs w:val="24"/>
              </w:rPr>
              <w:t>могенних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843FDF">
              <w:rPr>
                <w:b w:val="0"/>
                <w:sz w:val="24"/>
                <w:szCs w:val="24"/>
              </w:rPr>
              <w:t xml:space="preserve">якостей та </w:t>
            </w:r>
            <w:r>
              <w:rPr>
                <w:b w:val="0"/>
                <w:sz w:val="24"/>
                <w:szCs w:val="24"/>
              </w:rPr>
              <w:t>властивостей індивідів</w:t>
            </w:r>
            <w:r w:rsidRPr="00DD6065">
              <w:rPr>
                <w:b w:val="0"/>
                <w:sz w:val="24"/>
                <w:szCs w:val="24"/>
              </w:rPr>
              <w:t xml:space="preserve">; </w:t>
            </w:r>
          </w:p>
          <w:p w14:paraId="4222327E" w14:textId="77777777" w:rsidR="00BB3330" w:rsidRPr="00DD6065" w:rsidRDefault="00DD6065" w:rsidP="005F45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особливості </w:t>
            </w:r>
            <w:r w:rsidRPr="00DD6065">
              <w:rPr>
                <w:szCs w:val="24"/>
              </w:rPr>
              <w:t xml:space="preserve">реабілітації жертв </w:t>
            </w:r>
            <w:r w:rsidR="00843FDF">
              <w:rPr>
                <w:szCs w:val="24"/>
              </w:rPr>
              <w:t>злочинів, деструктивних впливів, природних і техногенних катастроф</w:t>
            </w:r>
            <w:r>
              <w:rPr>
                <w:szCs w:val="24"/>
              </w:rPr>
              <w:t xml:space="preserve">. </w:t>
            </w:r>
          </w:p>
          <w:p w14:paraId="34F7DF3F" w14:textId="77777777" w:rsidR="005F450F" w:rsidRDefault="00D16D95" w:rsidP="00C815B6">
            <w:pPr>
              <w:jc w:val="both"/>
              <w:rPr>
                <w:szCs w:val="24"/>
              </w:rPr>
            </w:pPr>
            <w:r w:rsidRPr="00DD6065">
              <w:rPr>
                <w:szCs w:val="24"/>
              </w:rPr>
              <w:t xml:space="preserve">Вміти: </w:t>
            </w:r>
          </w:p>
          <w:p w14:paraId="243C34B4" w14:textId="77777777" w:rsidR="00DD6065" w:rsidRPr="0056048B" w:rsidRDefault="00DD6065" w:rsidP="005F450F">
            <w:pPr>
              <w:pStyle w:val="aa"/>
              <w:jc w:val="both"/>
              <w:rPr>
                <w:b w:val="0"/>
                <w:sz w:val="24"/>
                <w:szCs w:val="24"/>
              </w:rPr>
            </w:pPr>
            <w:r w:rsidRPr="0056048B">
              <w:rPr>
                <w:b w:val="0"/>
                <w:sz w:val="24"/>
                <w:szCs w:val="24"/>
              </w:rPr>
              <w:t xml:space="preserve">- складати </w:t>
            </w:r>
            <w:proofErr w:type="spellStart"/>
            <w:r w:rsidRPr="0056048B">
              <w:rPr>
                <w:b w:val="0"/>
                <w:sz w:val="24"/>
                <w:szCs w:val="24"/>
              </w:rPr>
              <w:t>віктимологічні</w:t>
            </w:r>
            <w:proofErr w:type="spellEnd"/>
            <w:r w:rsidRPr="0056048B">
              <w:rPr>
                <w:b w:val="0"/>
                <w:sz w:val="24"/>
                <w:szCs w:val="24"/>
              </w:rPr>
              <w:t xml:space="preserve"> портре</w:t>
            </w:r>
            <w:r w:rsidR="006A0FCB">
              <w:rPr>
                <w:b w:val="0"/>
                <w:sz w:val="24"/>
                <w:szCs w:val="24"/>
              </w:rPr>
              <w:t xml:space="preserve">ти жертв різних видів злочинів; </w:t>
            </w:r>
          </w:p>
          <w:p w14:paraId="34BE9570" w14:textId="77777777" w:rsidR="00DD6065" w:rsidRPr="0056048B" w:rsidRDefault="00D0115C" w:rsidP="005F450F">
            <w:pPr>
              <w:pStyle w:val="aa"/>
              <w:jc w:val="both"/>
              <w:textAlignment w:val="auto"/>
              <w:rPr>
                <w:b w:val="0"/>
                <w:sz w:val="24"/>
                <w:szCs w:val="24"/>
              </w:rPr>
            </w:pPr>
            <w:r w:rsidRPr="00D0115C">
              <w:rPr>
                <w:b w:val="0"/>
                <w:sz w:val="24"/>
                <w:szCs w:val="24"/>
              </w:rPr>
              <w:t>- п</w:t>
            </w:r>
            <w:r w:rsidR="00DD6065" w:rsidRPr="0056048B">
              <w:rPr>
                <w:b w:val="0"/>
                <w:sz w:val="24"/>
                <w:szCs w:val="24"/>
              </w:rPr>
              <w:t>р</w:t>
            </w:r>
            <w:r w:rsidR="006A0FCB">
              <w:rPr>
                <w:b w:val="0"/>
                <w:sz w:val="24"/>
                <w:szCs w:val="24"/>
              </w:rPr>
              <w:t>отистояти деструктивним впливам</w:t>
            </w:r>
            <w:r w:rsidR="005F450F">
              <w:rPr>
                <w:b w:val="0"/>
                <w:sz w:val="24"/>
                <w:szCs w:val="24"/>
              </w:rPr>
              <w:t xml:space="preserve"> різної амплітуди складності</w:t>
            </w:r>
            <w:r w:rsidR="006A0FCB">
              <w:rPr>
                <w:b w:val="0"/>
                <w:sz w:val="24"/>
                <w:szCs w:val="24"/>
              </w:rPr>
              <w:t>;</w:t>
            </w:r>
          </w:p>
          <w:p w14:paraId="0E77BE6F" w14:textId="77777777" w:rsidR="00DD6065" w:rsidRPr="0056048B" w:rsidRDefault="00531C3A" w:rsidP="005F450F">
            <w:pPr>
              <w:ind w:hanging="4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D6065" w:rsidRPr="0056048B">
              <w:rPr>
                <w:szCs w:val="24"/>
              </w:rPr>
              <w:t>вико</w:t>
            </w:r>
            <w:r w:rsidR="00D0115C">
              <w:rPr>
                <w:szCs w:val="24"/>
              </w:rPr>
              <w:t>ристовувати психологічні засоби</w:t>
            </w:r>
            <w:r w:rsidR="00DD6065" w:rsidRPr="0056048B">
              <w:rPr>
                <w:szCs w:val="24"/>
              </w:rPr>
              <w:t xml:space="preserve"> для зни</w:t>
            </w:r>
            <w:r w:rsidR="00D0115C">
              <w:rPr>
                <w:szCs w:val="24"/>
              </w:rPr>
              <w:t xml:space="preserve">ження </w:t>
            </w:r>
            <w:proofErr w:type="spellStart"/>
            <w:r w:rsidR="00D0115C">
              <w:rPr>
                <w:szCs w:val="24"/>
              </w:rPr>
              <w:t>віктимогенної</w:t>
            </w:r>
            <w:proofErr w:type="spellEnd"/>
            <w:r w:rsidR="00D0115C">
              <w:rPr>
                <w:szCs w:val="24"/>
              </w:rPr>
              <w:t xml:space="preserve"> уразливості особистості; </w:t>
            </w:r>
          </w:p>
          <w:p w14:paraId="22D16C83" w14:textId="77777777" w:rsidR="00DD6065" w:rsidRPr="0056048B" w:rsidRDefault="008A110C" w:rsidP="005F450F">
            <w:pPr>
              <w:pStyle w:val="aa"/>
              <w:jc w:val="left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DD6065" w:rsidRPr="0056048B">
              <w:rPr>
                <w:b w:val="0"/>
                <w:sz w:val="24"/>
                <w:szCs w:val="24"/>
              </w:rPr>
              <w:t>використовувати</w:t>
            </w:r>
            <w:r w:rsidR="00DD6065" w:rsidRPr="00D0115C">
              <w:rPr>
                <w:b w:val="0"/>
                <w:sz w:val="24"/>
                <w:szCs w:val="24"/>
              </w:rPr>
              <w:t xml:space="preserve"> </w:t>
            </w:r>
            <w:r w:rsidR="00D0115C">
              <w:rPr>
                <w:b w:val="0"/>
                <w:sz w:val="24"/>
                <w:szCs w:val="24"/>
              </w:rPr>
              <w:t>методи</w:t>
            </w:r>
            <w:r w:rsidR="00DD6065" w:rsidRPr="00D0115C">
              <w:rPr>
                <w:b w:val="0"/>
                <w:sz w:val="24"/>
                <w:szCs w:val="24"/>
              </w:rPr>
              <w:t xml:space="preserve"> </w:t>
            </w:r>
            <w:r w:rsidR="00D0115C" w:rsidRPr="00D0115C">
              <w:rPr>
                <w:b w:val="0"/>
                <w:sz w:val="24"/>
                <w:szCs w:val="24"/>
              </w:rPr>
              <w:t>психо</w:t>
            </w:r>
            <w:r w:rsidR="00DD6065" w:rsidRPr="00D0115C">
              <w:rPr>
                <w:b w:val="0"/>
                <w:sz w:val="24"/>
                <w:szCs w:val="24"/>
              </w:rPr>
              <w:t>діагно</w:t>
            </w:r>
            <w:r w:rsidR="00D0115C">
              <w:rPr>
                <w:b w:val="0"/>
                <w:sz w:val="24"/>
                <w:szCs w:val="24"/>
              </w:rPr>
              <w:t>стики та</w:t>
            </w:r>
            <w:r w:rsidR="00DD6065" w:rsidRPr="00D0115C">
              <w:rPr>
                <w:b w:val="0"/>
                <w:sz w:val="24"/>
                <w:szCs w:val="24"/>
              </w:rPr>
              <w:t xml:space="preserve"> профілактики </w:t>
            </w:r>
            <w:r w:rsidR="00D0115C">
              <w:rPr>
                <w:b w:val="0"/>
                <w:sz w:val="24"/>
                <w:szCs w:val="24"/>
              </w:rPr>
              <w:t xml:space="preserve">щодо запобігання </w:t>
            </w:r>
            <w:proofErr w:type="spellStart"/>
            <w:r w:rsidR="00D0115C">
              <w:rPr>
                <w:b w:val="0"/>
                <w:sz w:val="24"/>
                <w:szCs w:val="24"/>
              </w:rPr>
              <w:t>віктимогенності</w:t>
            </w:r>
            <w:proofErr w:type="spellEnd"/>
            <w:r w:rsidR="00DD6065" w:rsidRPr="00D0115C">
              <w:rPr>
                <w:b w:val="0"/>
                <w:sz w:val="24"/>
                <w:szCs w:val="24"/>
              </w:rPr>
              <w:t xml:space="preserve"> особистості;</w:t>
            </w:r>
          </w:p>
          <w:p w14:paraId="573C9C4E" w14:textId="77777777" w:rsidR="00D16D95" w:rsidRPr="004E53EA" w:rsidRDefault="00D0115C" w:rsidP="005F450F">
            <w:pPr>
              <w:ind w:hanging="4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D6065" w:rsidRPr="0056048B">
              <w:rPr>
                <w:szCs w:val="24"/>
              </w:rPr>
              <w:t>викорис</w:t>
            </w:r>
            <w:r>
              <w:rPr>
                <w:szCs w:val="24"/>
              </w:rPr>
              <w:t xml:space="preserve">товувати психологічні знання </w:t>
            </w:r>
            <w:r w:rsidR="004E53EA">
              <w:rPr>
                <w:szCs w:val="24"/>
              </w:rPr>
              <w:t>при проведенні</w:t>
            </w:r>
            <w:r>
              <w:rPr>
                <w:szCs w:val="24"/>
              </w:rPr>
              <w:t xml:space="preserve"> реабілітаційних заходів </w:t>
            </w:r>
            <w:r w:rsidR="005F450F">
              <w:rPr>
                <w:szCs w:val="24"/>
              </w:rPr>
              <w:t>з різними видами</w:t>
            </w:r>
            <w:r w:rsidR="004E53EA">
              <w:rPr>
                <w:szCs w:val="24"/>
              </w:rPr>
              <w:t xml:space="preserve"> </w:t>
            </w:r>
            <w:r>
              <w:rPr>
                <w:szCs w:val="24"/>
              </w:rPr>
              <w:t>жертв</w:t>
            </w:r>
            <w:r w:rsidR="00DD6065" w:rsidRPr="0056048B">
              <w:rPr>
                <w:szCs w:val="24"/>
              </w:rPr>
              <w:t>.</w:t>
            </w:r>
          </w:p>
        </w:tc>
      </w:tr>
      <w:tr w:rsidR="00B91D93" w:rsidRPr="00093A81" w14:paraId="716FF1B5" w14:textId="77777777" w:rsidTr="00CD363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0BD2" w14:textId="34022CB4" w:rsidR="00D16D95" w:rsidRPr="00093A81" w:rsidRDefault="00D16D95" w:rsidP="005F450F">
            <w:pPr>
              <w:rPr>
                <w:b/>
                <w:i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C5ED" w14:textId="77777777" w:rsidR="00D16D95" w:rsidRPr="008A0CB3" w:rsidRDefault="00D16D95" w:rsidP="005F450F">
            <w:pPr>
              <w:jc w:val="both"/>
              <w:rPr>
                <w:szCs w:val="24"/>
                <w:highlight w:val="yellow"/>
              </w:rPr>
            </w:pPr>
          </w:p>
        </w:tc>
      </w:tr>
    </w:tbl>
    <w:p w14:paraId="6E989A12" w14:textId="77777777" w:rsidR="00D16D95" w:rsidRPr="00093A81" w:rsidRDefault="00D16D95" w:rsidP="005F450F">
      <w:pPr>
        <w:jc w:val="both"/>
        <w:rPr>
          <w:sz w:val="22"/>
        </w:rPr>
      </w:pPr>
    </w:p>
    <w:p w14:paraId="54F1AEB2" w14:textId="77777777" w:rsidR="00D16D95" w:rsidRPr="00093A81" w:rsidRDefault="00D16D95" w:rsidP="00D16D95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56C7B502" w14:textId="26BC5459" w:rsidR="00F47DF0" w:rsidRPr="00C167E6" w:rsidRDefault="00D16D95" w:rsidP="00C167E6">
      <w:pPr>
        <w:spacing w:line="276" w:lineRule="auto"/>
        <w:ind w:firstLine="709"/>
        <w:jc w:val="both"/>
        <w:rPr>
          <w:szCs w:val="24"/>
        </w:rPr>
      </w:pPr>
      <w:r w:rsidRPr="00F47DF0">
        <w:rPr>
          <w:szCs w:val="24"/>
        </w:rPr>
        <w:t>Метою викладання курсу є</w:t>
      </w:r>
      <w:r w:rsidRPr="00F47DF0">
        <w:t xml:space="preserve"> опанування </w:t>
      </w:r>
      <w:r w:rsidR="00C167E6">
        <w:t xml:space="preserve">здобувачами вищої освіти </w:t>
      </w:r>
      <w:r w:rsidRPr="00F47DF0">
        <w:t xml:space="preserve">знання </w:t>
      </w:r>
      <w:r w:rsidR="00F47DF0" w:rsidRPr="00F47DF0">
        <w:t>щодо</w:t>
      </w:r>
      <w:r w:rsidR="00F47DF0" w:rsidRPr="00A00276">
        <w:t xml:space="preserve"> сучасних соціально-психолог</w:t>
      </w:r>
      <w:r w:rsidR="00C167E6">
        <w:t>ічних методів і засобів дослідження</w:t>
      </w:r>
      <w:r w:rsidR="00F47DF0" w:rsidRPr="00A00276">
        <w:t xml:space="preserve"> </w:t>
      </w:r>
      <w:proofErr w:type="spellStart"/>
      <w:r w:rsidR="00F47DF0" w:rsidRPr="00A00276">
        <w:t>в</w:t>
      </w:r>
      <w:r w:rsidR="00250B82">
        <w:t>і</w:t>
      </w:r>
      <w:r w:rsidR="00F47DF0" w:rsidRPr="00A00276">
        <w:t>ктимогенних</w:t>
      </w:r>
      <w:proofErr w:type="spellEnd"/>
      <w:r w:rsidR="00F47DF0" w:rsidRPr="00A00276">
        <w:t xml:space="preserve"> якостей </w:t>
      </w:r>
      <w:r w:rsidR="00F47DF0">
        <w:t xml:space="preserve">та властивостей індивідів, особливостей їх </w:t>
      </w:r>
      <w:proofErr w:type="spellStart"/>
      <w:r w:rsidR="00F47DF0">
        <w:t>віктимної</w:t>
      </w:r>
      <w:proofErr w:type="spellEnd"/>
      <w:r w:rsidR="00F47DF0">
        <w:t xml:space="preserve"> активності,</w:t>
      </w:r>
      <w:r w:rsidR="00F47DF0" w:rsidRPr="00A00276">
        <w:t xml:space="preserve"> профілак</w:t>
      </w:r>
      <w:r w:rsidR="00F47DF0">
        <w:t xml:space="preserve">тики та психологічної корекції </w:t>
      </w:r>
      <w:proofErr w:type="spellStart"/>
      <w:r w:rsidR="00F47DF0">
        <w:t>віктимогенних</w:t>
      </w:r>
      <w:proofErr w:type="spellEnd"/>
      <w:r w:rsidR="00F47DF0">
        <w:t xml:space="preserve"> </w:t>
      </w:r>
      <w:r w:rsidR="00C167E6">
        <w:t xml:space="preserve">особистісних проявів. </w:t>
      </w:r>
      <w:r w:rsidR="00C167E6">
        <w:rPr>
          <w:szCs w:val="24"/>
        </w:rPr>
        <w:t xml:space="preserve">Формування навичок </w:t>
      </w:r>
      <w:proofErr w:type="spellStart"/>
      <w:r w:rsidR="00C167E6">
        <w:rPr>
          <w:szCs w:val="24"/>
        </w:rPr>
        <w:t>противодії</w:t>
      </w:r>
      <w:proofErr w:type="spellEnd"/>
      <w:r w:rsidR="00C167E6">
        <w:rPr>
          <w:szCs w:val="24"/>
        </w:rPr>
        <w:t xml:space="preserve"> </w:t>
      </w:r>
      <w:proofErr w:type="spellStart"/>
      <w:r w:rsidR="00C167E6">
        <w:rPr>
          <w:szCs w:val="24"/>
        </w:rPr>
        <w:t>віктимогенним</w:t>
      </w:r>
      <w:proofErr w:type="spellEnd"/>
      <w:r w:rsidR="00C167E6">
        <w:rPr>
          <w:szCs w:val="24"/>
        </w:rPr>
        <w:t xml:space="preserve"> впливам, </w:t>
      </w:r>
      <w:proofErr w:type="spellStart"/>
      <w:r w:rsidR="00C167E6">
        <w:rPr>
          <w:szCs w:val="24"/>
        </w:rPr>
        <w:t>життєнебезпечним</w:t>
      </w:r>
      <w:proofErr w:type="spellEnd"/>
      <w:r w:rsidR="00C167E6">
        <w:rPr>
          <w:szCs w:val="24"/>
        </w:rPr>
        <w:t xml:space="preserve"> деструкціям, що підвищують </w:t>
      </w:r>
      <w:proofErr w:type="spellStart"/>
      <w:r w:rsidR="00C167E6">
        <w:rPr>
          <w:szCs w:val="24"/>
        </w:rPr>
        <w:lastRenderedPageBreak/>
        <w:t>віктимну</w:t>
      </w:r>
      <w:proofErr w:type="spellEnd"/>
      <w:r w:rsidR="00C167E6">
        <w:rPr>
          <w:szCs w:val="24"/>
        </w:rPr>
        <w:t xml:space="preserve"> ураженість особистості. Розширення когнітивної спроможності щодо розуміння наявності </w:t>
      </w:r>
      <w:proofErr w:type="spellStart"/>
      <w:r w:rsidR="00C167E6">
        <w:rPr>
          <w:szCs w:val="24"/>
        </w:rPr>
        <w:t>віктимних</w:t>
      </w:r>
      <w:proofErr w:type="spellEnd"/>
      <w:r w:rsidR="00C167E6">
        <w:rPr>
          <w:szCs w:val="24"/>
        </w:rPr>
        <w:t xml:space="preserve"> ситуацій, їхньої диференціації та можливості їхньої превенції. </w:t>
      </w:r>
    </w:p>
    <w:p w14:paraId="4677FF78" w14:textId="77777777" w:rsidR="00D16D95" w:rsidRPr="00093A81" w:rsidRDefault="008A0CB3" w:rsidP="00823495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ru-RU"/>
        </w:rPr>
        <w:t>В</w:t>
      </w:r>
      <w:r w:rsidR="00D16D95" w:rsidRPr="00B65EFC">
        <w:rPr>
          <w:szCs w:val="24"/>
        </w:rPr>
        <w:t xml:space="preserve">наслідок вивчення даного навчального курсу здобувач вищої освіти набуде наступних </w:t>
      </w:r>
      <w:proofErr w:type="spellStart"/>
      <w:r w:rsidR="00D16D95" w:rsidRPr="00B65EFC">
        <w:rPr>
          <w:szCs w:val="24"/>
        </w:rPr>
        <w:t>компетентностей</w:t>
      </w:r>
      <w:proofErr w:type="spellEnd"/>
      <w:r w:rsidR="00D16D95" w:rsidRPr="00B65EFC">
        <w:rPr>
          <w:szCs w:val="24"/>
        </w:rPr>
        <w:t>:</w:t>
      </w:r>
    </w:p>
    <w:p w14:paraId="04906E19" w14:textId="77777777" w:rsidR="00D16D95" w:rsidRPr="00823495" w:rsidRDefault="00823495" w:rsidP="00823495">
      <w:pPr>
        <w:pStyle w:val="a6"/>
        <w:numPr>
          <w:ilvl w:val="0"/>
          <w:numId w:val="1"/>
        </w:numPr>
        <w:spacing w:line="276" w:lineRule="auto"/>
        <w:ind w:left="0" w:firstLine="708"/>
        <w:jc w:val="both"/>
      </w:pPr>
      <w:r>
        <w:t xml:space="preserve">Здатність до рефлексії власних </w:t>
      </w:r>
      <w:proofErr w:type="spellStart"/>
      <w:r>
        <w:t>віктимогенних</w:t>
      </w:r>
      <w:proofErr w:type="spellEnd"/>
      <w:r>
        <w:t xml:space="preserve"> особливостей, вміння протистояти деструктивним впливам, підвищувати власну життєстійкість, рівень </w:t>
      </w:r>
      <w:proofErr w:type="spellStart"/>
      <w:r>
        <w:t>віктимогенної</w:t>
      </w:r>
      <w:proofErr w:type="spellEnd"/>
      <w:r>
        <w:t xml:space="preserve"> невразливості, з </w:t>
      </w:r>
      <w:r w:rsidRPr="00293215">
        <w:t>метою дося</w:t>
      </w:r>
      <w:r>
        <w:t>гнення та</w:t>
      </w:r>
      <w:r w:rsidRPr="00293215">
        <w:t xml:space="preserve"> реалізації </w:t>
      </w:r>
      <w:r>
        <w:t xml:space="preserve">як </w:t>
      </w:r>
      <w:r w:rsidRPr="00293215">
        <w:t>особи</w:t>
      </w:r>
      <w:r>
        <w:t>стісних цілей, так цілей інших та організації</w:t>
      </w:r>
      <w:r w:rsidRPr="00293215">
        <w:t>.</w:t>
      </w:r>
    </w:p>
    <w:p w14:paraId="33DC5DD8" w14:textId="77777777" w:rsidR="00D16D95" w:rsidRPr="002D1744" w:rsidRDefault="00C167E6" w:rsidP="00D3396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293215">
        <w:rPr>
          <w:lang w:eastAsia="ru-RU"/>
        </w:rPr>
        <w:t>З</w:t>
      </w:r>
      <w:r>
        <w:rPr>
          <w:lang w:eastAsia="ru-RU"/>
        </w:rPr>
        <w:t xml:space="preserve">датність до </w:t>
      </w:r>
      <w:r w:rsidR="00823495">
        <w:rPr>
          <w:lang w:eastAsia="ru-RU"/>
        </w:rPr>
        <w:t xml:space="preserve">продуктивної </w:t>
      </w:r>
      <w:r>
        <w:rPr>
          <w:lang w:eastAsia="ru-RU"/>
        </w:rPr>
        <w:t>соціальної адаптації</w:t>
      </w:r>
      <w:r w:rsidRPr="00293215">
        <w:rPr>
          <w:lang w:eastAsia="ru-RU"/>
        </w:rPr>
        <w:t xml:space="preserve">, </w:t>
      </w:r>
      <w:r>
        <w:rPr>
          <w:lang w:eastAsia="ru-RU"/>
        </w:rPr>
        <w:t>розпізнання</w:t>
      </w:r>
      <w:r w:rsidR="00823495">
        <w:rPr>
          <w:lang w:eastAsia="ru-RU"/>
        </w:rPr>
        <w:t xml:space="preserve"> </w:t>
      </w:r>
      <w:r>
        <w:rPr>
          <w:lang w:eastAsia="ru-RU"/>
        </w:rPr>
        <w:t xml:space="preserve">небезпечних соціальних ситуацій, розрізняти </w:t>
      </w:r>
      <w:r w:rsidR="007D67E3">
        <w:rPr>
          <w:lang w:eastAsia="ru-RU"/>
        </w:rPr>
        <w:t xml:space="preserve">їх за </w:t>
      </w:r>
      <w:r w:rsidR="00823495">
        <w:rPr>
          <w:lang w:eastAsia="ru-RU"/>
        </w:rPr>
        <w:t xml:space="preserve">рівнями </w:t>
      </w:r>
      <w:proofErr w:type="spellStart"/>
      <w:r w:rsidR="007D67E3">
        <w:rPr>
          <w:lang w:eastAsia="ru-RU"/>
        </w:rPr>
        <w:t>вікт</w:t>
      </w:r>
      <w:r w:rsidR="00535732">
        <w:rPr>
          <w:lang w:eastAsia="ru-RU"/>
        </w:rPr>
        <w:t>имогенної</w:t>
      </w:r>
      <w:proofErr w:type="spellEnd"/>
      <w:r w:rsidR="00535732">
        <w:rPr>
          <w:lang w:eastAsia="ru-RU"/>
        </w:rPr>
        <w:t xml:space="preserve"> небезпеки</w:t>
      </w:r>
      <w:r w:rsidR="007D67E3">
        <w:rPr>
          <w:lang w:eastAsia="ru-RU"/>
        </w:rPr>
        <w:t xml:space="preserve"> та відносно</w:t>
      </w:r>
      <w:r w:rsidR="00535732">
        <w:rPr>
          <w:lang w:eastAsia="ru-RU"/>
        </w:rPr>
        <w:t xml:space="preserve"> </w:t>
      </w:r>
      <w:proofErr w:type="spellStart"/>
      <w:r w:rsidR="00823495">
        <w:rPr>
          <w:lang w:eastAsia="ru-RU"/>
        </w:rPr>
        <w:t>віктимних</w:t>
      </w:r>
      <w:proofErr w:type="spellEnd"/>
      <w:r w:rsidR="00823495">
        <w:rPr>
          <w:lang w:eastAsia="ru-RU"/>
        </w:rPr>
        <w:t xml:space="preserve"> проявів</w:t>
      </w:r>
      <w:r w:rsidR="00535732">
        <w:rPr>
          <w:lang w:eastAsia="ru-RU"/>
        </w:rPr>
        <w:t xml:space="preserve"> конкретної особистості</w:t>
      </w:r>
      <w:r w:rsidR="00823495">
        <w:rPr>
          <w:lang w:eastAsia="ru-RU"/>
        </w:rPr>
        <w:t xml:space="preserve">. </w:t>
      </w:r>
    </w:p>
    <w:p w14:paraId="2808FA1E" w14:textId="77777777" w:rsidR="00D16D95" w:rsidRPr="00D33969" w:rsidRDefault="00D33969" w:rsidP="00BF08D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</w:pPr>
      <w:r>
        <w:t>З</w:t>
      </w:r>
      <w:r w:rsidRPr="00293215">
        <w:t xml:space="preserve">датність впливати на </w:t>
      </w:r>
      <w:proofErr w:type="spellStart"/>
      <w:r>
        <w:t>віктимогенний</w:t>
      </w:r>
      <w:proofErr w:type="spellEnd"/>
      <w:r>
        <w:t xml:space="preserve"> </w:t>
      </w:r>
      <w:r w:rsidRPr="00293215">
        <w:t>про</w:t>
      </w:r>
      <w:r>
        <w:t>цес,</w:t>
      </w:r>
      <w:r w:rsidRPr="00293215">
        <w:t xml:space="preserve"> пер</w:t>
      </w:r>
      <w:r>
        <w:t xml:space="preserve">еведення його в раціональне русло, </w:t>
      </w:r>
      <w:proofErr w:type="spellStart"/>
      <w:r>
        <w:t>конструктивно</w:t>
      </w:r>
      <w:proofErr w:type="spellEnd"/>
      <w:r w:rsidRPr="00293215">
        <w:t xml:space="preserve"> врегульову</w:t>
      </w:r>
      <w:r>
        <w:t xml:space="preserve">вати </w:t>
      </w:r>
      <w:proofErr w:type="spellStart"/>
      <w:r>
        <w:t>віктимогенні</w:t>
      </w:r>
      <w:proofErr w:type="spellEnd"/>
      <w:r>
        <w:t xml:space="preserve"> конфлікти, усвідомлено реагувати як на власну </w:t>
      </w:r>
      <w:proofErr w:type="spellStart"/>
      <w:r>
        <w:t>віктимну</w:t>
      </w:r>
      <w:proofErr w:type="spellEnd"/>
      <w:r w:rsidRPr="00293215">
        <w:t xml:space="preserve"> поведінку</w:t>
      </w:r>
      <w:r>
        <w:t xml:space="preserve">, так й на </w:t>
      </w:r>
      <w:proofErr w:type="spellStart"/>
      <w:r>
        <w:t>віктимну</w:t>
      </w:r>
      <w:proofErr w:type="spellEnd"/>
      <w:r>
        <w:t xml:space="preserve"> активність інших, надавати допомогу тим, хто реалізував </w:t>
      </w:r>
      <w:proofErr w:type="spellStart"/>
      <w:r>
        <w:t>віктимогенну</w:t>
      </w:r>
      <w:proofErr w:type="spellEnd"/>
      <w:r>
        <w:t xml:space="preserve"> уразливість, проводити реабілітаційні заходи з ними. </w:t>
      </w:r>
    </w:p>
    <w:p w14:paraId="7B7011C8" w14:textId="77777777" w:rsidR="008A0CB3" w:rsidRPr="008A0CB3" w:rsidRDefault="008A0CB3" w:rsidP="00D33969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генерувати нові ідеї (креативність). </w:t>
      </w:r>
    </w:p>
    <w:p w14:paraId="15673167" w14:textId="77777777" w:rsidR="00D16D95" w:rsidRPr="00093A81" w:rsidRDefault="00D16D95" w:rsidP="00D33969">
      <w:pPr>
        <w:spacing w:line="276" w:lineRule="auto"/>
        <w:jc w:val="both"/>
        <w:rPr>
          <w:sz w:val="22"/>
        </w:rPr>
      </w:pPr>
    </w:p>
    <w:p w14:paraId="32DEE6C1" w14:textId="77777777" w:rsidR="00D16D95" w:rsidRPr="00093A81" w:rsidRDefault="00D16D95" w:rsidP="00D16D95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2C4745A4" w14:textId="77777777" w:rsidR="00D16D95" w:rsidRPr="00093A81" w:rsidRDefault="00D16D95" w:rsidP="00D16D95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D16D95" w:rsidRPr="00093A81" w14:paraId="2C491D93" w14:textId="77777777" w:rsidTr="00CD3632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45478204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63539A55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1954A8A4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5FD6556C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3C97F2C4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D16D95" w:rsidRPr="00093A81" w14:paraId="54662415" w14:textId="77777777" w:rsidTr="00E7323F">
        <w:trPr>
          <w:trHeight w:val="1587"/>
        </w:trPr>
        <w:tc>
          <w:tcPr>
            <w:tcW w:w="407" w:type="dxa"/>
            <w:shd w:val="clear" w:color="auto" w:fill="auto"/>
          </w:tcPr>
          <w:p w14:paraId="0C00581D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440FD7F" w14:textId="77777777" w:rsidR="005A44A2" w:rsidRPr="005A44A2" w:rsidRDefault="005A44A2" w:rsidP="00E7323F">
            <w:pPr>
              <w:pStyle w:val="6"/>
              <w:rPr>
                <w:rFonts w:ascii="Times New Roman" w:hAnsi="Times New Roman" w:cs="Times New Roman"/>
                <w:i w:val="0"/>
                <w:color w:val="auto"/>
                <w:lang w:val="ru-RU"/>
              </w:rPr>
            </w:pPr>
            <w:r w:rsidRPr="005A44A2">
              <w:rPr>
                <w:rFonts w:ascii="Times New Roman" w:hAnsi="Times New Roman" w:cs="Times New Roman"/>
                <w:i w:val="0"/>
                <w:color w:val="auto"/>
              </w:rPr>
              <w:t xml:space="preserve">Предмет, методи віктимології та її історичний розвиток. </w:t>
            </w:r>
          </w:p>
          <w:p w14:paraId="4C49A403" w14:textId="77777777" w:rsidR="00D16D95" w:rsidRPr="005A44A2" w:rsidRDefault="00D16D95" w:rsidP="00E7323F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25EDBE" w14:textId="77777777" w:rsidR="00C815B6" w:rsidRDefault="00C815B6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0A1E6606" w14:textId="77777777" w:rsidR="00D16D95" w:rsidRDefault="00610052" w:rsidP="00CD363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</w:t>
            </w:r>
            <w:r w:rsidR="00D411D1">
              <w:rPr>
                <w:sz w:val="20"/>
              </w:rPr>
              <w:t>/0/2</w:t>
            </w:r>
          </w:p>
          <w:p w14:paraId="4B3C990B" w14:textId="77777777" w:rsidR="00C815B6" w:rsidRDefault="00C815B6" w:rsidP="00CD3632">
            <w:pPr>
              <w:jc w:val="center"/>
              <w:rPr>
                <w:sz w:val="20"/>
              </w:rPr>
            </w:pPr>
          </w:p>
          <w:p w14:paraId="6EC822EB" w14:textId="77777777" w:rsidR="00C815B6" w:rsidRDefault="00C815B6" w:rsidP="00CD3632">
            <w:pPr>
              <w:jc w:val="center"/>
              <w:rPr>
                <w:sz w:val="20"/>
              </w:rPr>
            </w:pPr>
          </w:p>
          <w:p w14:paraId="0EF08F1B" w14:textId="77777777" w:rsidR="00C815B6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3DAEAA7E" w14:textId="77777777" w:rsidR="00C815B6" w:rsidRPr="00093A81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0CF79A3" w14:textId="77777777" w:rsidR="006F73C3" w:rsidRDefault="005A44A2" w:rsidP="00CD3632">
            <w:r w:rsidRPr="00D50EC7">
              <w:t xml:space="preserve">Віктимологія як система міждисциплінарного знання. </w:t>
            </w:r>
            <w:r>
              <w:t>Предмет, задачі</w:t>
            </w:r>
            <w:r w:rsidRPr="00D50EC7">
              <w:t xml:space="preserve"> та методи віктимології.</w:t>
            </w:r>
            <w:r>
              <w:t xml:space="preserve"> </w:t>
            </w:r>
          </w:p>
          <w:p w14:paraId="627A688F" w14:textId="77777777" w:rsidR="00E7323F" w:rsidRDefault="00823F8D" w:rsidP="00CD3632">
            <w:r>
              <w:t xml:space="preserve">Історичний розвиток </w:t>
            </w:r>
            <w:proofErr w:type="spellStart"/>
            <w:r>
              <w:t>віктимологічної</w:t>
            </w:r>
            <w:proofErr w:type="spellEnd"/>
            <w:r>
              <w:t xml:space="preserve"> науки</w:t>
            </w:r>
            <w:r w:rsidR="005A44A2">
              <w:t>.</w:t>
            </w:r>
            <w:r>
              <w:t xml:space="preserve"> </w:t>
            </w:r>
          </w:p>
          <w:p w14:paraId="0D0A2A04" w14:textId="77777777" w:rsidR="00823F8D" w:rsidRPr="006F73C3" w:rsidRDefault="00823F8D" w:rsidP="00CD3632">
            <w:pPr>
              <w:rPr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14:paraId="59FA9CCA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7E5DDA34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71890183" w14:textId="77777777" w:rsidR="00D16D95" w:rsidRPr="00E7323F" w:rsidRDefault="00D411D1" w:rsidP="00CD3632">
            <w:pPr>
              <w:rPr>
                <w:szCs w:val="22"/>
                <w:lang w:val="ru-RU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  <w:p w14:paraId="300BEBE9" w14:textId="77777777" w:rsidR="00D16D95" w:rsidRPr="00E7323F" w:rsidRDefault="00D16D95" w:rsidP="00CD3632">
            <w:pPr>
              <w:rPr>
                <w:szCs w:val="22"/>
              </w:rPr>
            </w:pPr>
          </w:p>
        </w:tc>
      </w:tr>
      <w:tr w:rsidR="00D16D95" w:rsidRPr="00093A81" w14:paraId="2EDB51E6" w14:textId="77777777" w:rsidTr="00CD3632">
        <w:tc>
          <w:tcPr>
            <w:tcW w:w="407" w:type="dxa"/>
            <w:shd w:val="clear" w:color="auto" w:fill="auto"/>
          </w:tcPr>
          <w:p w14:paraId="6D831CAF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9F0445B" w14:textId="77777777" w:rsidR="00D16D95" w:rsidRPr="00F86300" w:rsidRDefault="005A44A2" w:rsidP="00CD3632">
            <w:pPr>
              <w:rPr>
                <w:sz w:val="20"/>
              </w:rPr>
            </w:pPr>
            <w:r w:rsidRPr="00673F13">
              <w:rPr>
                <w:szCs w:val="24"/>
              </w:rPr>
              <w:t xml:space="preserve">Соціально-психологічні аспекти </w:t>
            </w:r>
            <w:proofErr w:type="spellStart"/>
            <w:r w:rsidRPr="00673F13">
              <w:rPr>
                <w:szCs w:val="24"/>
              </w:rPr>
              <w:t>віктимності</w:t>
            </w:r>
            <w:proofErr w:type="spellEnd"/>
            <w:r w:rsidRPr="00673F13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17B4EB7" w14:textId="77777777" w:rsidR="00C815B6" w:rsidRDefault="00C815B6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2287C5C2" w14:textId="77777777" w:rsidR="00D16D95" w:rsidRDefault="00610052" w:rsidP="00CD363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</w:t>
            </w:r>
            <w:r w:rsidR="00D411D1">
              <w:rPr>
                <w:sz w:val="20"/>
              </w:rPr>
              <w:t>/0/2</w:t>
            </w:r>
          </w:p>
          <w:p w14:paraId="4DBA5FF1" w14:textId="77777777" w:rsidR="00C815B6" w:rsidRDefault="00C815B6" w:rsidP="00CD3632">
            <w:pPr>
              <w:jc w:val="center"/>
              <w:rPr>
                <w:sz w:val="20"/>
              </w:rPr>
            </w:pPr>
          </w:p>
          <w:p w14:paraId="01FF90CC" w14:textId="77777777" w:rsidR="00C815B6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4629955" w14:textId="77777777" w:rsidR="00C815B6" w:rsidRPr="00093A81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15A126B4" w14:textId="77777777" w:rsidR="005A44A2" w:rsidRPr="00862787" w:rsidRDefault="005A44A2" w:rsidP="005A44A2">
            <w:pPr>
              <w:pStyle w:val="FR3"/>
              <w:rPr>
                <w:sz w:val="24"/>
                <w:szCs w:val="24"/>
                <w:lang w:val="uk-UA"/>
              </w:rPr>
            </w:pPr>
            <w:proofErr w:type="spellStart"/>
            <w:r w:rsidRPr="00A00276">
              <w:rPr>
                <w:sz w:val="24"/>
                <w:szCs w:val="24"/>
                <w:lang w:val="uk-UA"/>
              </w:rPr>
              <w:t>Віктимність</w:t>
            </w:r>
            <w:proofErr w:type="spellEnd"/>
            <w:r w:rsidRPr="00A00276">
              <w:rPr>
                <w:sz w:val="24"/>
                <w:szCs w:val="24"/>
                <w:lang w:val="uk-UA"/>
              </w:rPr>
              <w:t xml:space="preserve"> та злочинна поведінка.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  <w:lang w:val="uk-UA"/>
              </w:rPr>
              <w:t>Віктимологічні</w:t>
            </w:r>
            <w:proofErr w:type="spellEnd"/>
            <w:r w:rsidRPr="00A00276">
              <w:rPr>
                <w:sz w:val="24"/>
                <w:szCs w:val="24"/>
                <w:lang w:val="uk-UA"/>
              </w:rPr>
              <w:t xml:space="preserve"> аспекти різних видів злочинів.</w:t>
            </w:r>
          </w:p>
          <w:p w14:paraId="6256832E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BF379F7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369AD50B" w14:textId="77777777" w:rsidR="00D16D95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6CEBD871" w14:textId="77777777" w:rsidR="0009562F" w:rsidRPr="00E7323F" w:rsidRDefault="0009562F" w:rsidP="00CD3632">
            <w:pPr>
              <w:rPr>
                <w:szCs w:val="22"/>
                <w:lang w:val="ru-RU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</w:tc>
      </w:tr>
      <w:tr w:rsidR="00D16D95" w:rsidRPr="00093A81" w14:paraId="32F0291E" w14:textId="77777777" w:rsidTr="00CD3632">
        <w:tc>
          <w:tcPr>
            <w:tcW w:w="407" w:type="dxa"/>
            <w:shd w:val="clear" w:color="auto" w:fill="auto"/>
          </w:tcPr>
          <w:p w14:paraId="2EE1BF4B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57478D0" w14:textId="77777777" w:rsidR="00E7323F" w:rsidRPr="00673F13" w:rsidRDefault="00E7323F" w:rsidP="00E7323F">
            <w:pPr>
              <w:pStyle w:val="FR3"/>
              <w:ind w:firstLine="19"/>
              <w:rPr>
                <w:sz w:val="24"/>
                <w:szCs w:val="24"/>
                <w:lang w:val="uk-UA"/>
              </w:rPr>
            </w:pPr>
            <w:r w:rsidRPr="00673F13">
              <w:rPr>
                <w:sz w:val="24"/>
                <w:szCs w:val="24"/>
                <w:lang w:val="uk-UA"/>
              </w:rPr>
              <w:t xml:space="preserve">Психологія жертви. </w:t>
            </w:r>
          </w:p>
          <w:p w14:paraId="004B91DE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279E01" w14:textId="77777777" w:rsidR="00C815B6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0E57A97" w14:textId="77777777" w:rsidR="00D16D95" w:rsidRDefault="00C8032D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411D1">
              <w:rPr>
                <w:sz w:val="20"/>
              </w:rPr>
              <w:t>/0/2</w:t>
            </w:r>
          </w:p>
          <w:p w14:paraId="7E9C95D8" w14:textId="77777777" w:rsidR="00C815B6" w:rsidRDefault="00C815B6" w:rsidP="00CD3632">
            <w:pPr>
              <w:jc w:val="center"/>
              <w:rPr>
                <w:sz w:val="20"/>
              </w:rPr>
            </w:pPr>
          </w:p>
          <w:p w14:paraId="582D7901" w14:textId="77777777" w:rsidR="00C815B6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387F234" w14:textId="77777777" w:rsidR="00C815B6" w:rsidRPr="00093A81" w:rsidRDefault="00C815B6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163A2BC" w14:textId="77777777" w:rsidR="006F73C3" w:rsidRDefault="00E7323F" w:rsidP="00E7323F">
            <w:pPr>
              <w:pStyle w:val="FR3"/>
              <w:rPr>
                <w:sz w:val="24"/>
                <w:szCs w:val="24"/>
                <w:lang w:val="uk-UA"/>
              </w:rPr>
            </w:pPr>
            <w:r w:rsidRPr="00A00276">
              <w:rPr>
                <w:sz w:val="24"/>
                <w:szCs w:val="24"/>
                <w:lang w:val="uk-UA"/>
              </w:rPr>
              <w:t>Поняття жертв</w:t>
            </w:r>
            <w:r w:rsidR="006F73C3">
              <w:rPr>
                <w:sz w:val="24"/>
                <w:szCs w:val="24"/>
                <w:lang w:val="uk-UA"/>
              </w:rPr>
              <w:t>и та потерпілого.</w:t>
            </w:r>
          </w:p>
          <w:p w14:paraId="1666EB14" w14:textId="77777777" w:rsidR="00E7323F" w:rsidRPr="00862787" w:rsidRDefault="00E7323F" w:rsidP="00E7323F">
            <w:pPr>
              <w:pStyle w:val="FR3"/>
              <w:rPr>
                <w:sz w:val="24"/>
                <w:szCs w:val="24"/>
                <w:lang w:val="uk-UA"/>
              </w:rPr>
            </w:pPr>
            <w:r w:rsidRPr="00A00276">
              <w:rPr>
                <w:sz w:val="24"/>
                <w:szCs w:val="24"/>
                <w:lang w:val="uk-UA"/>
              </w:rPr>
              <w:t>Соціально-психологічні аспекти взаємозв’язку злочинця та його жертви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14:paraId="05551D95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D5CA343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55F01BC7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77668458" w14:textId="77777777" w:rsidR="00D16D95" w:rsidRPr="00E7323F" w:rsidRDefault="0009562F" w:rsidP="00CD3632">
            <w:pPr>
              <w:rPr>
                <w:szCs w:val="22"/>
                <w:lang w:val="ru-RU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</w:tc>
      </w:tr>
      <w:tr w:rsidR="00D16D95" w:rsidRPr="00093A81" w14:paraId="62C6819C" w14:textId="77777777" w:rsidTr="00CD3632">
        <w:tc>
          <w:tcPr>
            <w:tcW w:w="407" w:type="dxa"/>
            <w:shd w:val="clear" w:color="auto" w:fill="auto"/>
          </w:tcPr>
          <w:p w14:paraId="42663532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6139C13" w14:textId="77777777" w:rsidR="00E7323F" w:rsidRPr="00673F13" w:rsidRDefault="00E7323F" w:rsidP="00E7323F">
            <w:pPr>
              <w:jc w:val="both"/>
            </w:pPr>
            <w:r w:rsidRPr="00673F13">
              <w:t xml:space="preserve">Гендерні ознаки </w:t>
            </w:r>
            <w:proofErr w:type="spellStart"/>
            <w:r w:rsidRPr="00673F13">
              <w:t>віктимних</w:t>
            </w:r>
            <w:proofErr w:type="spellEnd"/>
            <w:r w:rsidRPr="00673F13">
              <w:t xml:space="preserve"> проявів індивіда. </w:t>
            </w:r>
          </w:p>
          <w:p w14:paraId="195767BC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33612D" w14:textId="77777777" w:rsidR="00C815B6" w:rsidRDefault="00C815B6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5323D8EF" w14:textId="77777777" w:rsidR="00D16D95" w:rsidRDefault="00610052" w:rsidP="00CD36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D16D95" w:rsidRPr="00093A81">
              <w:rPr>
                <w:sz w:val="20"/>
              </w:rPr>
              <w:t>/0/</w:t>
            </w:r>
            <w:r w:rsidR="00D411D1">
              <w:rPr>
                <w:sz w:val="20"/>
                <w:lang w:val="ru-RU"/>
              </w:rPr>
              <w:t>2</w:t>
            </w:r>
          </w:p>
          <w:p w14:paraId="21461DA5" w14:textId="77777777" w:rsidR="00C815B6" w:rsidRDefault="00C815B6" w:rsidP="00CD3632">
            <w:pPr>
              <w:jc w:val="center"/>
              <w:rPr>
                <w:sz w:val="20"/>
                <w:lang w:val="ru-RU"/>
              </w:rPr>
            </w:pPr>
          </w:p>
          <w:p w14:paraId="19EC0E19" w14:textId="77777777" w:rsidR="00C815B6" w:rsidRDefault="00817436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</w:t>
            </w:r>
            <w:r w:rsidR="00C815B6">
              <w:rPr>
                <w:sz w:val="20"/>
                <w:lang w:val="ru-RU"/>
              </w:rPr>
              <w:t>аочна</w:t>
            </w:r>
            <w:proofErr w:type="spellEnd"/>
          </w:p>
          <w:p w14:paraId="0FE58FAE" w14:textId="77777777" w:rsidR="00817436" w:rsidRPr="004A1CFA" w:rsidRDefault="00320C8E" w:rsidP="00CD36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0,5/0/0</w:t>
            </w:r>
            <w:r w:rsidR="00610052">
              <w:rPr>
                <w:sz w:val="20"/>
                <w:lang w:val="ru-RU"/>
              </w:rPr>
              <w:t>,5</w:t>
            </w:r>
          </w:p>
        </w:tc>
        <w:tc>
          <w:tcPr>
            <w:tcW w:w="3805" w:type="dxa"/>
            <w:shd w:val="clear" w:color="auto" w:fill="auto"/>
          </w:tcPr>
          <w:p w14:paraId="74C5BB55" w14:textId="77777777" w:rsidR="006F73C3" w:rsidRDefault="00E7323F" w:rsidP="00E7323F">
            <w:pPr>
              <w:jc w:val="both"/>
              <w:rPr>
                <w:lang w:val="ru-RU"/>
              </w:rPr>
            </w:pPr>
            <w:r>
              <w:t xml:space="preserve">Гендерні ознаки </w:t>
            </w:r>
            <w:proofErr w:type="spellStart"/>
            <w:r>
              <w:t>віктимної</w:t>
            </w:r>
            <w:proofErr w:type="spellEnd"/>
            <w:r w:rsidRPr="00A00276">
              <w:t xml:space="preserve"> поведінки. </w:t>
            </w:r>
          </w:p>
          <w:p w14:paraId="60B0A3C3" w14:textId="77777777" w:rsidR="00E7323F" w:rsidRPr="00862787" w:rsidRDefault="00E7323F" w:rsidP="00E7323F">
            <w:pPr>
              <w:jc w:val="both"/>
            </w:pPr>
            <w:r w:rsidRPr="00A00276">
              <w:t>Гендерні характеристики насильницьких злочинів</w:t>
            </w:r>
            <w:r>
              <w:t>.</w:t>
            </w:r>
            <w:r w:rsidRPr="00862787">
              <w:t xml:space="preserve"> </w:t>
            </w:r>
          </w:p>
          <w:p w14:paraId="738761A7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BBA4080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234939A8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4B359CA0" w14:textId="77777777" w:rsidR="00D16D95" w:rsidRPr="00E7323F" w:rsidRDefault="00D411D1" w:rsidP="00CD3632">
            <w:pPr>
              <w:rPr>
                <w:szCs w:val="22"/>
                <w:lang w:val="ru-RU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</w:tc>
      </w:tr>
      <w:tr w:rsidR="00D16D95" w:rsidRPr="00093A81" w14:paraId="4B58D016" w14:textId="77777777" w:rsidTr="00CD3632">
        <w:tc>
          <w:tcPr>
            <w:tcW w:w="407" w:type="dxa"/>
            <w:shd w:val="clear" w:color="auto" w:fill="auto"/>
          </w:tcPr>
          <w:p w14:paraId="7467358E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67E7A67" w14:textId="77777777" w:rsidR="00D16D95" w:rsidRPr="00F86300" w:rsidRDefault="00E7323F" w:rsidP="00CD3632">
            <w:pPr>
              <w:rPr>
                <w:sz w:val="20"/>
              </w:rPr>
            </w:pPr>
            <w:proofErr w:type="spellStart"/>
            <w:r w:rsidRPr="00673F13">
              <w:rPr>
                <w:szCs w:val="24"/>
              </w:rPr>
              <w:t>Віктимологічні</w:t>
            </w:r>
            <w:proofErr w:type="spellEnd"/>
            <w:r w:rsidRPr="00673F13">
              <w:rPr>
                <w:szCs w:val="24"/>
              </w:rPr>
              <w:t xml:space="preserve"> аспекти профілактики злочинів</w:t>
            </w:r>
          </w:p>
        </w:tc>
        <w:tc>
          <w:tcPr>
            <w:tcW w:w="1134" w:type="dxa"/>
            <w:shd w:val="clear" w:color="auto" w:fill="auto"/>
          </w:tcPr>
          <w:p w14:paraId="2D2A97F6" w14:textId="77777777" w:rsidR="00320C8E" w:rsidRDefault="00320C8E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56148A56" w14:textId="77777777" w:rsidR="00D16D95" w:rsidRDefault="00610052" w:rsidP="00CD36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D16D95" w:rsidRPr="00093A81">
              <w:rPr>
                <w:sz w:val="20"/>
              </w:rPr>
              <w:t>/0/</w:t>
            </w:r>
            <w:r w:rsidR="00D411D1">
              <w:rPr>
                <w:sz w:val="20"/>
                <w:lang w:val="ru-RU"/>
              </w:rPr>
              <w:t>2</w:t>
            </w:r>
          </w:p>
          <w:p w14:paraId="6D0BFA81" w14:textId="77777777" w:rsidR="00320C8E" w:rsidRDefault="00320C8E" w:rsidP="00CD3632">
            <w:pPr>
              <w:jc w:val="center"/>
              <w:rPr>
                <w:sz w:val="20"/>
                <w:lang w:val="ru-RU"/>
              </w:rPr>
            </w:pPr>
          </w:p>
          <w:p w14:paraId="7F960AF7" w14:textId="77777777" w:rsidR="00320C8E" w:rsidRDefault="00320C8E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заочна</w:t>
            </w:r>
            <w:proofErr w:type="spellEnd"/>
          </w:p>
          <w:p w14:paraId="3A2F9958" w14:textId="77777777" w:rsidR="00320C8E" w:rsidRPr="004A1CFA" w:rsidRDefault="00320C8E" w:rsidP="00CD36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F1AA94C" w14:textId="77777777" w:rsidR="006F73C3" w:rsidRDefault="00E7323F" w:rsidP="00E7323F">
            <w:pPr>
              <w:pStyle w:val="FR3"/>
              <w:tabs>
                <w:tab w:val="left" w:pos="10065"/>
              </w:tabs>
              <w:rPr>
                <w:sz w:val="24"/>
                <w:szCs w:val="24"/>
              </w:rPr>
            </w:pPr>
            <w:proofErr w:type="spellStart"/>
            <w:r w:rsidRPr="00A00276">
              <w:rPr>
                <w:sz w:val="24"/>
                <w:szCs w:val="24"/>
              </w:rPr>
              <w:t>Психологія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особистої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безпеки</w:t>
            </w:r>
            <w:proofErr w:type="spellEnd"/>
            <w:r w:rsidRPr="00A00276">
              <w:rPr>
                <w:sz w:val="24"/>
                <w:szCs w:val="24"/>
              </w:rPr>
              <w:t xml:space="preserve"> в </w:t>
            </w:r>
            <w:proofErr w:type="spellStart"/>
            <w:r w:rsidRPr="00A00276">
              <w:rPr>
                <w:sz w:val="24"/>
                <w:szCs w:val="24"/>
              </w:rPr>
              <w:t>умовах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сучасного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розвитку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суспільства</w:t>
            </w:r>
            <w:proofErr w:type="spellEnd"/>
            <w:r w:rsidRPr="00A00276">
              <w:rPr>
                <w:sz w:val="24"/>
                <w:szCs w:val="24"/>
              </w:rPr>
              <w:t xml:space="preserve">. </w:t>
            </w:r>
          </w:p>
          <w:p w14:paraId="4CDDAAC4" w14:textId="77777777" w:rsidR="00E7323F" w:rsidRPr="00862787" w:rsidRDefault="00E7323F" w:rsidP="00E7323F">
            <w:pPr>
              <w:pStyle w:val="FR3"/>
              <w:tabs>
                <w:tab w:val="left" w:pos="1006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A00276">
              <w:rPr>
                <w:sz w:val="24"/>
                <w:szCs w:val="24"/>
              </w:rPr>
              <w:t>Психологія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відповідальності</w:t>
            </w:r>
            <w:proofErr w:type="spellEnd"/>
            <w:r w:rsidRPr="00A00276">
              <w:rPr>
                <w:sz w:val="24"/>
                <w:szCs w:val="24"/>
              </w:rPr>
              <w:t xml:space="preserve"> та </w:t>
            </w:r>
            <w:proofErr w:type="spellStart"/>
            <w:r w:rsidRPr="00A00276">
              <w:rPr>
                <w:sz w:val="24"/>
                <w:szCs w:val="24"/>
              </w:rPr>
              <w:t>віктимність</w:t>
            </w:r>
            <w:proofErr w:type="spellEnd"/>
            <w:r w:rsidRPr="00A00276">
              <w:rPr>
                <w:sz w:val="24"/>
                <w:szCs w:val="24"/>
              </w:rPr>
              <w:t xml:space="preserve"> </w:t>
            </w:r>
            <w:proofErr w:type="spellStart"/>
            <w:r w:rsidRPr="00A00276">
              <w:rPr>
                <w:sz w:val="24"/>
                <w:szCs w:val="24"/>
              </w:rPr>
              <w:t>особистості</w:t>
            </w:r>
            <w:proofErr w:type="spellEnd"/>
            <w:r w:rsidRPr="00A00276">
              <w:rPr>
                <w:sz w:val="24"/>
                <w:szCs w:val="24"/>
              </w:rPr>
              <w:t>.</w:t>
            </w:r>
          </w:p>
          <w:p w14:paraId="6EECF917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141CEA09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344B065B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3D3F958B" w14:textId="77777777" w:rsidR="00D16D95" w:rsidRPr="00E7323F" w:rsidRDefault="00D411D1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</w:tc>
      </w:tr>
      <w:tr w:rsidR="00D16D95" w:rsidRPr="00093A81" w14:paraId="5ABCC4CE" w14:textId="77777777" w:rsidTr="00CD3632">
        <w:tc>
          <w:tcPr>
            <w:tcW w:w="407" w:type="dxa"/>
            <w:shd w:val="clear" w:color="auto" w:fill="auto"/>
          </w:tcPr>
          <w:p w14:paraId="2933A69F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D8BF84E" w14:textId="77777777" w:rsidR="00D16D95" w:rsidRPr="00F86300" w:rsidRDefault="00E7323F" w:rsidP="00CD3632">
            <w:pPr>
              <w:rPr>
                <w:sz w:val="20"/>
              </w:rPr>
            </w:pPr>
            <w:r w:rsidRPr="00673F13">
              <w:t>Засоби профілактики та реабілітації жертв.</w:t>
            </w:r>
          </w:p>
        </w:tc>
        <w:tc>
          <w:tcPr>
            <w:tcW w:w="1134" w:type="dxa"/>
            <w:shd w:val="clear" w:color="auto" w:fill="auto"/>
          </w:tcPr>
          <w:p w14:paraId="3DC19A4F" w14:textId="77777777" w:rsidR="00320C8E" w:rsidRDefault="00320C8E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47499799" w14:textId="77777777" w:rsidR="00D16D95" w:rsidRDefault="004A1CFA" w:rsidP="00CD363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</w:t>
            </w:r>
            <w:r w:rsidR="00D411D1">
              <w:rPr>
                <w:sz w:val="20"/>
              </w:rPr>
              <w:t>/0/2</w:t>
            </w:r>
          </w:p>
          <w:p w14:paraId="6D49ACAF" w14:textId="77777777" w:rsidR="00320C8E" w:rsidRDefault="00320C8E" w:rsidP="00CD3632">
            <w:pPr>
              <w:jc w:val="center"/>
              <w:rPr>
                <w:sz w:val="20"/>
              </w:rPr>
            </w:pPr>
          </w:p>
          <w:p w14:paraId="3E72A930" w14:textId="77777777" w:rsidR="00320C8E" w:rsidRDefault="00320C8E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FD17AC4" w14:textId="77777777" w:rsidR="00320C8E" w:rsidRPr="00093A81" w:rsidRDefault="0061005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1/0/1</w:t>
            </w:r>
          </w:p>
        </w:tc>
        <w:tc>
          <w:tcPr>
            <w:tcW w:w="3805" w:type="dxa"/>
            <w:shd w:val="clear" w:color="auto" w:fill="auto"/>
          </w:tcPr>
          <w:p w14:paraId="325F935C" w14:textId="77777777" w:rsidR="00E7323F" w:rsidRDefault="00E7323F" w:rsidP="00E7323F">
            <w:pPr>
              <w:jc w:val="both"/>
              <w:rPr>
                <w:b/>
                <w:noProof/>
              </w:rPr>
            </w:pPr>
            <w:r w:rsidRPr="00A00276">
              <w:t>Профілактичні та ре</w:t>
            </w:r>
            <w:r w:rsidR="00E10B3E">
              <w:t>абілітаційні аспекти різних видів</w:t>
            </w:r>
            <w:r w:rsidRPr="00A00276">
              <w:t xml:space="preserve"> жертв.</w:t>
            </w:r>
            <w:r w:rsidRPr="00A00276">
              <w:rPr>
                <w:noProof/>
              </w:rPr>
              <w:t xml:space="preserve"> </w:t>
            </w:r>
            <w:r w:rsidRPr="00A00276">
              <w:t>Особливості</w:t>
            </w:r>
            <w:r w:rsidRPr="00A00276">
              <w:rPr>
                <w:b/>
              </w:rPr>
              <w:t xml:space="preserve"> </w:t>
            </w:r>
            <w:r w:rsidRPr="00A00276">
              <w:t>особистісної безпека індивіда в сучасних умовах розвитку суспільства</w:t>
            </w:r>
            <w:r>
              <w:rPr>
                <w:b/>
                <w:noProof/>
              </w:rPr>
              <w:t xml:space="preserve">. </w:t>
            </w:r>
          </w:p>
          <w:p w14:paraId="17A50851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313CC160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02D35153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7FE3A1A2" w14:textId="77777777" w:rsidR="00D16D95" w:rsidRPr="00E7323F" w:rsidRDefault="0009562F" w:rsidP="00CD3632">
            <w:pPr>
              <w:rPr>
                <w:szCs w:val="22"/>
                <w:lang w:val="ru-RU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</w:tc>
      </w:tr>
      <w:tr w:rsidR="00D16D95" w:rsidRPr="00093A81" w14:paraId="78F132BF" w14:textId="77777777" w:rsidTr="00CD3632">
        <w:tc>
          <w:tcPr>
            <w:tcW w:w="407" w:type="dxa"/>
            <w:shd w:val="clear" w:color="auto" w:fill="auto"/>
          </w:tcPr>
          <w:p w14:paraId="16D6F478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F6D6D12" w14:textId="77777777" w:rsidR="00E7323F" w:rsidRPr="00673F13" w:rsidRDefault="00E7323F" w:rsidP="00E7323F">
            <w:pPr>
              <w:jc w:val="both"/>
              <w:rPr>
                <w:noProof/>
              </w:rPr>
            </w:pPr>
            <w:r w:rsidRPr="00673F13">
              <w:t xml:space="preserve">Забезпечення особистої безпеки людини в умовах ринкових відносин. </w:t>
            </w:r>
          </w:p>
          <w:p w14:paraId="33FE1E56" w14:textId="77777777" w:rsidR="00D16D95" w:rsidRPr="00F86300" w:rsidRDefault="00D16D95" w:rsidP="00CD363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DE9811" w14:textId="77777777" w:rsidR="00320C8E" w:rsidRDefault="00320C8E" w:rsidP="00CD3632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денна</w:t>
            </w:r>
            <w:proofErr w:type="spellEnd"/>
          </w:p>
          <w:p w14:paraId="147CA151" w14:textId="77777777" w:rsidR="00D16D95" w:rsidRDefault="004A1CFA" w:rsidP="00CD363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</w:t>
            </w:r>
            <w:r w:rsidR="00D411D1">
              <w:rPr>
                <w:sz w:val="20"/>
              </w:rPr>
              <w:t>/0/2</w:t>
            </w:r>
          </w:p>
          <w:p w14:paraId="0C454B70" w14:textId="77777777" w:rsidR="00320C8E" w:rsidRDefault="00320C8E" w:rsidP="00CD3632">
            <w:pPr>
              <w:jc w:val="center"/>
              <w:rPr>
                <w:sz w:val="20"/>
              </w:rPr>
            </w:pPr>
          </w:p>
          <w:p w14:paraId="596BC534" w14:textId="77777777" w:rsidR="00320C8E" w:rsidRDefault="00320C8E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16793A9A" w14:textId="77777777" w:rsidR="00320C8E" w:rsidRPr="00093A81" w:rsidRDefault="00320C8E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43C9F033" w14:textId="77777777" w:rsidR="004A1CFA" w:rsidRDefault="00E7323F" w:rsidP="00CD3632">
            <w:pPr>
              <w:rPr>
                <w:lang w:val="ru-RU"/>
              </w:rPr>
            </w:pPr>
            <w:r w:rsidRPr="00A00276">
              <w:t xml:space="preserve">Ринкові відносин та їхній вплив на психологію індивіда. </w:t>
            </w:r>
          </w:p>
          <w:p w14:paraId="3510AE98" w14:textId="77777777" w:rsidR="00D16D95" w:rsidRDefault="00E7323F" w:rsidP="00CD3632">
            <w:pPr>
              <w:rPr>
                <w:noProof/>
              </w:rPr>
            </w:pPr>
            <w:r w:rsidRPr="00A00276">
              <w:rPr>
                <w:noProof/>
              </w:rPr>
              <w:t>Особиста безпека громадян в умовах товарно-грошових відносин</w:t>
            </w:r>
            <w:r>
              <w:rPr>
                <w:noProof/>
              </w:rPr>
              <w:t>.</w:t>
            </w:r>
          </w:p>
          <w:p w14:paraId="5C06BD6E" w14:textId="77777777" w:rsidR="008034BB" w:rsidRPr="00F86300" w:rsidRDefault="008034BB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099E185B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Участь в обговоренні</w:t>
            </w:r>
          </w:p>
          <w:p w14:paraId="1119040C" w14:textId="77777777" w:rsidR="00D16D95" w:rsidRPr="00E7323F" w:rsidRDefault="00D16D95" w:rsidP="00CD3632">
            <w:pPr>
              <w:rPr>
                <w:szCs w:val="22"/>
              </w:rPr>
            </w:pPr>
            <w:r w:rsidRPr="00E7323F">
              <w:rPr>
                <w:sz w:val="22"/>
                <w:szCs w:val="22"/>
              </w:rPr>
              <w:t>Тести</w:t>
            </w:r>
          </w:p>
          <w:p w14:paraId="07BD018D" w14:textId="77777777" w:rsidR="00D16D95" w:rsidRPr="00E7323F" w:rsidRDefault="0009562F" w:rsidP="00CD3632">
            <w:pPr>
              <w:rPr>
                <w:szCs w:val="22"/>
                <w:lang w:val="ru-RU"/>
              </w:rPr>
            </w:pPr>
            <w:r w:rsidRPr="00E7323F">
              <w:rPr>
                <w:sz w:val="22"/>
                <w:szCs w:val="22"/>
              </w:rPr>
              <w:t>Індивідуальні завдання</w:t>
            </w:r>
          </w:p>
        </w:tc>
      </w:tr>
    </w:tbl>
    <w:p w14:paraId="784C83E2" w14:textId="77777777" w:rsidR="003B3688" w:rsidRPr="00093A81" w:rsidRDefault="003B3688" w:rsidP="00250B82">
      <w:pPr>
        <w:spacing w:line="276" w:lineRule="auto"/>
        <w:jc w:val="both"/>
        <w:rPr>
          <w:szCs w:val="24"/>
        </w:rPr>
      </w:pPr>
    </w:p>
    <w:p w14:paraId="2A6C6EF0" w14:textId="77777777" w:rsidR="00D16D95" w:rsidRDefault="00D16D95" w:rsidP="00D16D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14:paraId="1CE8AE27" w14:textId="77777777" w:rsidR="00D16D95" w:rsidRPr="005A44A2" w:rsidRDefault="00D16D95" w:rsidP="00D16D95">
      <w:pPr>
        <w:spacing w:line="276" w:lineRule="auto"/>
        <w:rPr>
          <w:sz w:val="22"/>
          <w:szCs w:val="22"/>
        </w:rPr>
      </w:pPr>
    </w:p>
    <w:p w14:paraId="256DD427" w14:textId="77777777" w:rsidR="00EA1EB2" w:rsidRPr="00FD7815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r w:rsidRPr="00C57BF8">
        <w:rPr>
          <w:szCs w:val="24"/>
        </w:rPr>
        <w:t>Александров Д.</w:t>
      </w:r>
      <w:r w:rsidR="008A0CB3" w:rsidRPr="008A0CB3">
        <w:rPr>
          <w:szCs w:val="24"/>
        </w:rPr>
        <w:t xml:space="preserve"> </w:t>
      </w:r>
      <w:r w:rsidRPr="00C57BF8">
        <w:rPr>
          <w:szCs w:val="24"/>
        </w:rPr>
        <w:t>О. Ю</w:t>
      </w:r>
      <w:r w:rsidR="00FB0BAC">
        <w:rPr>
          <w:szCs w:val="24"/>
        </w:rPr>
        <w:t>ридична психологія: [підручник]</w:t>
      </w:r>
      <w:r w:rsidRPr="00C57BF8">
        <w:rPr>
          <w:szCs w:val="24"/>
        </w:rPr>
        <w:t xml:space="preserve"> / </w:t>
      </w:r>
      <w:proofErr w:type="spellStart"/>
      <w:r w:rsidRPr="00C57BF8">
        <w:rPr>
          <w:szCs w:val="24"/>
        </w:rPr>
        <w:t>Алексанров</w:t>
      </w:r>
      <w:proofErr w:type="spellEnd"/>
      <w:r w:rsidRPr="00C57BF8">
        <w:rPr>
          <w:szCs w:val="24"/>
          <w:lang w:val="ru-RU"/>
        </w:rPr>
        <w:t> </w:t>
      </w:r>
      <w:r w:rsidRPr="00C57BF8">
        <w:rPr>
          <w:szCs w:val="24"/>
        </w:rPr>
        <w:t>Д.</w:t>
      </w:r>
      <w:r w:rsidR="005A44A2">
        <w:rPr>
          <w:szCs w:val="24"/>
          <w:lang w:val="ru-RU"/>
        </w:rPr>
        <w:t> </w:t>
      </w:r>
      <w:r w:rsidRPr="00C57BF8">
        <w:rPr>
          <w:szCs w:val="24"/>
        </w:rPr>
        <w:t>О., Андросюк В.</w:t>
      </w:r>
      <w:r w:rsidR="008A0CB3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Г., </w:t>
      </w:r>
      <w:proofErr w:type="spellStart"/>
      <w:r w:rsidRPr="00C57BF8">
        <w:rPr>
          <w:szCs w:val="24"/>
        </w:rPr>
        <w:t>Казміренко</w:t>
      </w:r>
      <w:proofErr w:type="spellEnd"/>
      <w:r w:rsidRPr="00C57BF8">
        <w:rPr>
          <w:szCs w:val="24"/>
        </w:rPr>
        <w:t xml:space="preserve"> Л.</w:t>
      </w:r>
      <w:r w:rsidR="008A0CB3">
        <w:rPr>
          <w:szCs w:val="24"/>
          <w:lang w:val="ru-RU"/>
        </w:rPr>
        <w:t xml:space="preserve"> </w:t>
      </w:r>
      <w:r w:rsidRPr="00C57BF8">
        <w:rPr>
          <w:szCs w:val="24"/>
        </w:rPr>
        <w:t xml:space="preserve">І. та інші / [За </w:t>
      </w:r>
      <w:proofErr w:type="spellStart"/>
      <w:r w:rsidRPr="00C57BF8">
        <w:rPr>
          <w:szCs w:val="24"/>
        </w:rPr>
        <w:t>заг</w:t>
      </w:r>
      <w:proofErr w:type="spellEnd"/>
      <w:r w:rsidRPr="00C57BF8">
        <w:rPr>
          <w:szCs w:val="24"/>
        </w:rPr>
        <w:t>. ред. Л.</w:t>
      </w:r>
      <w:r w:rsidR="008A0CB3">
        <w:rPr>
          <w:szCs w:val="24"/>
          <w:lang w:val="ru-RU"/>
        </w:rPr>
        <w:t> </w:t>
      </w:r>
      <w:r w:rsidRPr="00C57BF8">
        <w:rPr>
          <w:szCs w:val="24"/>
        </w:rPr>
        <w:t>І.</w:t>
      </w:r>
      <w:r w:rsidRPr="00C57BF8">
        <w:rPr>
          <w:szCs w:val="24"/>
          <w:lang w:val="ru-RU"/>
        </w:rPr>
        <w:t> </w:t>
      </w:r>
      <w:proofErr w:type="spellStart"/>
      <w:r w:rsidR="008A0CB3">
        <w:rPr>
          <w:szCs w:val="24"/>
        </w:rPr>
        <w:t>Казміренко</w:t>
      </w:r>
      <w:proofErr w:type="spellEnd"/>
      <w:r w:rsidR="008A0CB3">
        <w:rPr>
          <w:szCs w:val="24"/>
        </w:rPr>
        <w:t>, Є.</w:t>
      </w:r>
      <w:r w:rsidR="008A0CB3">
        <w:rPr>
          <w:szCs w:val="24"/>
          <w:lang w:val="ru-RU"/>
        </w:rPr>
        <w:t> </w:t>
      </w:r>
      <w:r w:rsidR="008A0CB3">
        <w:rPr>
          <w:szCs w:val="24"/>
        </w:rPr>
        <w:t>М.</w:t>
      </w:r>
      <w:r w:rsidR="008A0CB3">
        <w:rPr>
          <w:szCs w:val="24"/>
          <w:lang w:val="ru-RU"/>
        </w:rPr>
        <w:t> </w:t>
      </w:r>
      <w:r w:rsidRPr="00C57BF8">
        <w:rPr>
          <w:szCs w:val="24"/>
        </w:rPr>
        <w:t xml:space="preserve">Мойсеєва]. К. : КНТ, 2007. 360 с. </w:t>
      </w:r>
    </w:p>
    <w:p w14:paraId="0170A8AD" w14:textId="77777777" w:rsidR="00642BC5" w:rsidRPr="00642BC5" w:rsidRDefault="00642BC5" w:rsidP="00F01CBD">
      <w:pPr>
        <w:widowControl w:val="0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A74665">
        <w:rPr>
          <w:szCs w:val="24"/>
        </w:rPr>
        <w:t xml:space="preserve">Берн Э. </w:t>
      </w:r>
      <w:proofErr w:type="spellStart"/>
      <w:r w:rsidRPr="00A74665">
        <w:rPr>
          <w:szCs w:val="24"/>
        </w:rPr>
        <w:t>Игры</w:t>
      </w:r>
      <w:proofErr w:type="spellEnd"/>
      <w:r w:rsidRPr="00A74665">
        <w:rPr>
          <w:szCs w:val="24"/>
        </w:rPr>
        <w:t xml:space="preserve">, в </w:t>
      </w:r>
      <w:proofErr w:type="spellStart"/>
      <w:r w:rsidRPr="00A74665">
        <w:rPr>
          <w:szCs w:val="24"/>
        </w:rPr>
        <w:t>которые</w:t>
      </w:r>
      <w:proofErr w:type="spellEnd"/>
      <w:r w:rsidRPr="00A74665">
        <w:rPr>
          <w:szCs w:val="24"/>
        </w:rPr>
        <w:t xml:space="preserve"> </w:t>
      </w:r>
      <w:proofErr w:type="spellStart"/>
      <w:r w:rsidRPr="00A74665">
        <w:rPr>
          <w:szCs w:val="24"/>
        </w:rPr>
        <w:t>играют</w:t>
      </w:r>
      <w:proofErr w:type="spellEnd"/>
      <w:r w:rsidRPr="00A74665">
        <w:rPr>
          <w:szCs w:val="24"/>
        </w:rPr>
        <w:t xml:space="preserve"> люди. Люди, </w:t>
      </w:r>
      <w:proofErr w:type="spellStart"/>
      <w:r w:rsidRPr="00A74665">
        <w:rPr>
          <w:szCs w:val="24"/>
        </w:rPr>
        <w:t>которые</w:t>
      </w:r>
      <w:proofErr w:type="spellEnd"/>
      <w:r w:rsidRPr="00A74665">
        <w:rPr>
          <w:szCs w:val="24"/>
        </w:rPr>
        <w:t xml:space="preserve"> </w:t>
      </w:r>
      <w:proofErr w:type="spellStart"/>
      <w:r w:rsidRPr="00A74665">
        <w:rPr>
          <w:szCs w:val="24"/>
        </w:rPr>
        <w:t>играют</w:t>
      </w:r>
      <w:proofErr w:type="spellEnd"/>
      <w:r w:rsidRPr="00A74665">
        <w:rPr>
          <w:szCs w:val="24"/>
        </w:rPr>
        <w:t xml:space="preserve"> в </w:t>
      </w:r>
      <w:proofErr w:type="spellStart"/>
      <w:r w:rsidRPr="00A74665">
        <w:rPr>
          <w:szCs w:val="24"/>
        </w:rPr>
        <w:t>игры</w:t>
      </w:r>
      <w:proofErr w:type="spellEnd"/>
      <w:r>
        <w:rPr>
          <w:szCs w:val="24"/>
        </w:rPr>
        <w:t xml:space="preserve">. СПб. : </w:t>
      </w:r>
      <w:proofErr w:type="spellStart"/>
      <w:r>
        <w:rPr>
          <w:szCs w:val="24"/>
        </w:rPr>
        <w:t>Лениздат</w:t>
      </w:r>
      <w:proofErr w:type="spellEnd"/>
      <w:r>
        <w:rPr>
          <w:szCs w:val="24"/>
        </w:rPr>
        <w:t>, 1992.</w:t>
      </w:r>
      <w:r w:rsidRPr="00A74665">
        <w:rPr>
          <w:szCs w:val="24"/>
        </w:rPr>
        <w:t xml:space="preserve"> 400 с.</w:t>
      </w:r>
    </w:p>
    <w:p w14:paraId="5A03936B" w14:textId="77777777" w:rsidR="00D16D95" w:rsidRPr="00FD7815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C57BF8">
        <w:rPr>
          <w:szCs w:val="24"/>
        </w:rPr>
        <w:t>Блэкборн</w:t>
      </w:r>
      <w:proofErr w:type="spellEnd"/>
      <w:r w:rsidRPr="00C57BF8">
        <w:rPr>
          <w:szCs w:val="24"/>
        </w:rPr>
        <w:t xml:space="preserve"> Р. </w:t>
      </w:r>
      <w:proofErr w:type="spellStart"/>
      <w:r w:rsidRPr="00C57BF8">
        <w:rPr>
          <w:szCs w:val="24"/>
        </w:rPr>
        <w:t>Психология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криминального</w:t>
      </w:r>
      <w:proofErr w:type="spellEnd"/>
      <w:r w:rsidRPr="00C57BF8">
        <w:rPr>
          <w:szCs w:val="24"/>
        </w:rPr>
        <w:t xml:space="preserve"> </w:t>
      </w:r>
      <w:proofErr w:type="spellStart"/>
      <w:r w:rsidRPr="00C57BF8">
        <w:rPr>
          <w:szCs w:val="24"/>
        </w:rPr>
        <w:t>поведения</w:t>
      </w:r>
      <w:proofErr w:type="spellEnd"/>
      <w:r w:rsidRPr="00C57BF8">
        <w:rPr>
          <w:szCs w:val="24"/>
        </w:rPr>
        <w:t xml:space="preserve">. СПб.: </w:t>
      </w:r>
      <w:proofErr w:type="spellStart"/>
      <w:r w:rsidRPr="00C57BF8">
        <w:rPr>
          <w:szCs w:val="24"/>
        </w:rPr>
        <w:t>Питер</w:t>
      </w:r>
      <w:proofErr w:type="spellEnd"/>
      <w:r w:rsidRPr="00C57BF8">
        <w:rPr>
          <w:szCs w:val="24"/>
        </w:rPr>
        <w:t>, 2003. 498</w:t>
      </w:r>
      <w:r w:rsidR="00FE2345">
        <w:rPr>
          <w:szCs w:val="24"/>
          <w:lang w:val="ru-RU"/>
        </w:rPr>
        <w:t> </w:t>
      </w:r>
      <w:r w:rsidRPr="00C57BF8">
        <w:rPr>
          <w:szCs w:val="24"/>
        </w:rPr>
        <w:t xml:space="preserve">с. </w:t>
      </w:r>
    </w:p>
    <w:p w14:paraId="563B4DE8" w14:textId="77777777" w:rsidR="00FD7815" w:rsidRPr="003B3688" w:rsidRDefault="00D16D95" w:rsidP="003B3688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Гарькавец</w:t>
      </w:r>
      <w:proofErr w:type="spellEnd"/>
      <w:r w:rsidRPr="00354527">
        <w:rPr>
          <w:szCs w:val="24"/>
        </w:rPr>
        <w:t xml:space="preserve"> С. А. </w:t>
      </w:r>
      <w:proofErr w:type="spellStart"/>
      <w:r w:rsidRPr="00354527">
        <w:rPr>
          <w:szCs w:val="24"/>
        </w:rPr>
        <w:t>Психология</w:t>
      </w:r>
      <w:proofErr w:type="spellEnd"/>
      <w:r w:rsidRPr="00354527">
        <w:rPr>
          <w:szCs w:val="24"/>
        </w:rPr>
        <w:t xml:space="preserve"> невербального </w:t>
      </w:r>
      <w:proofErr w:type="spellStart"/>
      <w:r w:rsidRPr="00354527">
        <w:rPr>
          <w:szCs w:val="24"/>
        </w:rPr>
        <w:t>общения</w:t>
      </w:r>
      <w:proofErr w:type="spellEnd"/>
      <w:r w:rsidRPr="00354527">
        <w:rPr>
          <w:szCs w:val="24"/>
        </w:rPr>
        <w:t xml:space="preserve">. </w:t>
      </w:r>
      <w:proofErr w:type="spellStart"/>
      <w:r w:rsidRPr="00354527">
        <w:rPr>
          <w:szCs w:val="24"/>
        </w:rPr>
        <w:t>Северодонецк</w:t>
      </w:r>
      <w:proofErr w:type="spellEnd"/>
      <w:r w:rsidRPr="00354527">
        <w:rPr>
          <w:szCs w:val="24"/>
        </w:rPr>
        <w:t xml:space="preserve">: Петит, 2015. 241 с. </w:t>
      </w:r>
    </w:p>
    <w:p w14:paraId="3C28A103" w14:textId="77777777" w:rsidR="00D16D95" w:rsidRPr="00354527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Гарькавець</w:t>
      </w:r>
      <w:proofErr w:type="spellEnd"/>
      <w:r w:rsidRPr="00354527">
        <w:rPr>
          <w:szCs w:val="24"/>
        </w:rPr>
        <w:t xml:space="preserve"> С. О. Психологія підліткової </w:t>
      </w:r>
      <w:proofErr w:type="spellStart"/>
      <w:r w:rsidRPr="00354527">
        <w:rPr>
          <w:szCs w:val="24"/>
        </w:rPr>
        <w:t>віктимності</w:t>
      </w:r>
      <w:proofErr w:type="spellEnd"/>
      <w:r w:rsidRPr="00354527">
        <w:rPr>
          <w:szCs w:val="24"/>
        </w:rPr>
        <w:t xml:space="preserve">. Луганськ: </w:t>
      </w:r>
      <w:proofErr w:type="spellStart"/>
      <w:r w:rsidRPr="00354527">
        <w:rPr>
          <w:szCs w:val="24"/>
        </w:rPr>
        <w:t>Ноулідж</w:t>
      </w:r>
      <w:proofErr w:type="spellEnd"/>
      <w:r w:rsidRPr="00354527">
        <w:rPr>
          <w:szCs w:val="24"/>
        </w:rPr>
        <w:t xml:space="preserve">, 2013. 175 с. </w:t>
      </w:r>
    </w:p>
    <w:p w14:paraId="7DB5C0DC" w14:textId="77777777" w:rsidR="00D16D95" w:rsidRPr="00354527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Гарькавець</w:t>
      </w:r>
      <w:proofErr w:type="spellEnd"/>
      <w:r w:rsidRPr="00354527">
        <w:rPr>
          <w:szCs w:val="24"/>
        </w:rPr>
        <w:t xml:space="preserve"> С. О. Соціально-нормативна активність індивіда та її психологічні референти: монографія. Харків: «Друкарня Мадрид», 2016. 156 с. </w:t>
      </w:r>
    </w:p>
    <w:p w14:paraId="40B4B0C8" w14:textId="77777777" w:rsidR="00D16D95" w:rsidRPr="00354527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Гарькавець</w:t>
      </w:r>
      <w:proofErr w:type="spellEnd"/>
      <w:r w:rsidRPr="00354527">
        <w:rPr>
          <w:szCs w:val="24"/>
        </w:rPr>
        <w:t xml:space="preserve"> С.О. Соціально-нормативний конформізм особистості у психологічному вимірі</w:t>
      </w:r>
      <w:r w:rsidR="00366222" w:rsidRPr="00354527">
        <w:rPr>
          <w:szCs w:val="24"/>
        </w:rPr>
        <w:t xml:space="preserve">. Луганськ : </w:t>
      </w:r>
      <w:proofErr w:type="spellStart"/>
      <w:r w:rsidR="00366222" w:rsidRPr="00354527">
        <w:rPr>
          <w:szCs w:val="24"/>
        </w:rPr>
        <w:t>Ноулідж</w:t>
      </w:r>
      <w:proofErr w:type="spellEnd"/>
      <w:r w:rsidR="00366222" w:rsidRPr="00354527">
        <w:rPr>
          <w:szCs w:val="24"/>
        </w:rPr>
        <w:t>, 2010. 343</w:t>
      </w:r>
      <w:r w:rsidR="00366222" w:rsidRPr="00354527">
        <w:rPr>
          <w:szCs w:val="24"/>
          <w:lang w:val="ru-RU"/>
        </w:rPr>
        <w:t> </w:t>
      </w:r>
      <w:r w:rsidRPr="00354527">
        <w:rPr>
          <w:szCs w:val="24"/>
        </w:rPr>
        <w:t xml:space="preserve">с. </w:t>
      </w:r>
    </w:p>
    <w:p w14:paraId="6EEEC20B" w14:textId="77777777" w:rsidR="00D16D95" w:rsidRPr="00FD7815" w:rsidRDefault="00366222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Голіна</w:t>
      </w:r>
      <w:proofErr w:type="spellEnd"/>
      <w:r w:rsidRPr="00354527">
        <w:rPr>
          <w:szCs w:val="24"/>
        </w:rPr>
        <w:t xml:space="preserve"> В. В., </w:t>
      </w:r>
      <w:proofErr w:type="spellStart"/>
      <w:r w:rsidRPr="00354527">
        <w:rPr>
          <w:szCs w:val="24"/>
        </w:rPr>
        <w:t>Головкін</w:t>
      </w:r>
      <w:proofErr w:type="spellEnd"/>
      <w:r w:rsidRPr="00354527">
        <w:rPr>
          <w:szCs w:val="24"/>
        </w:rPr>
        <w:t xml:space="preserve"> В. Б. та ін. Віктимологія. Навчальний посібник. Х.: Вид-во «Право», 2017. 308 с. </w:t>
      </w:r>
    </w:p>
    <w:p w14:paraId="58971495" w14:textId="77777777" w:rsidR="00D16D95" w:rsidRPr="00354527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Зелинский</w:t>
      </w:r>
      <w:proofErr w:type="spellEnd"/>
      <w:r w:rsidRPr="00354527">
        <w:rPr>
          <w:szCs w:val="24"/>
        </w:rPr>
        <w:t xml:space="preserve"> А.</w:t>
      </w:r>
      <w:r w:rsidR="008A0CB3" w:rsidRPr="00354527">
        <w:rPr>
          <w:szCs w:val="24"/>
          <w:lang w:val="ru-RU"/>
        </w:rPr>
        <w:t xml:space="preserve"> </w:t>
      </w:r>
      <w:r w:rsidRPr="00354527">
        <w:rPr>
          <w:szCs w:val="24"/>
        </w:rPr>
        <w:t xml:space="preserve">Ф. </w:t>
      </w:r>
      <w:proofErr w:type="spellStart"/>
      <w:r w:rsidRPr="00354527">
        <w:rPr>
          <w:szCs w:val="24"/>
        </w:rPr>
        <w:t>Криминальная</w:t>
      </w:r>
      <w:proofErr w:type="spellEnd"/>
      <w:r w:rsidRPr="00354527">
        <w:rPr>
          <w:szCs w:val="24"/>
        </w:rPr>
        <w:t xml:space="preserve"> </w:t>
      </w:r>
      <w:proofErr w:type="spellStart"/>
      <w:r w:rsidRPr="00354527">
        <w:rPr>
          <w:szCs w:val="24"/>
        </w:rPr>
        <w:t>психология</w:t>
      </w:r>
      <w:proofErr w:type="spellEnd"/>
      <w:r w:rsidRPr="00354527">
        <w:rPr>
          <w:szCs w:val="24"/>
        </w:rPr>
        <w:t xml:space="preserve">. К.: </w:t>
      </w:r>
      <w:proofErr w:type="spellStart"/>
      <w:r w:rsidRPr="00354527">
        <w:rPr>
          <w:szCs w:val="24"/>
        </w:rPr>
        <w:t>Юринком</w:t>
      </w:r>
      <w:proofErr w:type="spellEnd"/>
      <w:r w:rsidRPr="00354527">
        <w:rPr>
          <w:szCs w:val="24"/>
        </w:rPr>
        <w:t xml:space="preserve"> </w:t>
      </w:r>
      <w:proofErr w:type="spellStart"/>
      <w:r w:rsidRPr="00354527">
        <w:rPr>
          <w:szCs w:val="24"/>
        </w:rPr>
        <w:t>Интер</w:t>
      </w:r>
      <w:proofErr w:type="spellEnd"/>
      <w:r w:rsidRPr="00354527">
        <w:rPr>
          <w:szCs w:val="24"/>
        </w:rPr>
        <w:t>, 1999. 240</w:t>
      </w:r>
      <w:r w:rsidR="00FE2345">
        <w:rPr>
          <w:szCs w:val="24"/>
          <w:lang w:val="ru-RU"/>
        </w:rPr>
        <w:t> </w:t>
      </w:r>
      <w:r w:rsidRPr="00354527">
        <w:rPr>
          <w:szCs w:val="24"/>
        </w:rPr>
        <w:t>с.</w:t>
      </w:r>
    </w:p>
    <w:p w14:paraId="36FD8A3F" w14:textId="77777777" w:rsidR="00D27048" w:rsidRPr="00FD7815" w:rsidRDefault="008A0CB3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  <w:lang w:val="ru-RU"/>
        </w:rPr>
      </w:pPr>
      <w:proofErr w:type="spellStart"/>
      <w:r w:rsidRPr="00354527">
        <w:rPr>
          <w:szCs w:val="24"/>
          <w:lang w:val="ru-RU"/>
        </w:rPr>
        <w:t>Кантер</w:t>
      </w:r>
      <w:proofErr w:type="spellEnd"/>
      <w:r w:rsidRPr="00354527">
        <w:rPr>
          <w:szCs w:val="24"/>
          <w:lang w:val="ru-RU"/>
        </w:rPr>
        <w:t xml:space="preserve"> Д. Криминальная психология / Пер. с англ. </w:t>
      </w:r>
      <w:proofErr w:type="spellStart"/>
      <w:r w:rsidRPr="00354527">
        <w:rPr>
          <w:szCs w:val="24"/>
          <w:lang w:val="ru-RU"/>
        </w:rPr>
        <w:t>Тарабанова</w:t>
      </w:r>
      <w:proofErr w:type="spellEnd"/>
      <w:r w:rsidRPr="00354527">
        <w:rPr>
          <w:szCs w:val="24"/>
          <w:lang w:val="ru-RU"/>
        </w:rPr>
        <w:t xml:space="preserve"> Е. М. Х.: Изд-во «Гуманитарный Центр», 2021. 368 с. </w:t>
      </w:r>
    </w:p>
    <w:p w14:paraId="37AD5EDD" w14:textId="77777777" w:rsidR="00D27048" w:rsidRPr="00FD7815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r w:rsidRPr="00354527">
        <w:rPr>
          <w:szCs w:val="24"/>
        </w:rPr>
        <w:t>Медведєв В.</w:t>
      </w:r>
      <w:r w:rsidR="008A0CB3" w:rsidRPr="00354527">
        <w:rPr>
          <w:szCs w:val="24"/>
          <w:lang w:val="ru-RU"/>
        </w:rPr>
        <w:t xml:space="preserve"> </w:t>
      </w:r>
      <w:r w:rsidR="00823F8D">
        <w:rPr>
          <w:szCs w:val="24"/>
        </w:rPr>
        <w:t>С. Кримінальна психологія. П</w:t>
      </w:r>
      <w:r w:rsidRPr="00354527">
        <w:rPr>
          <w:szCs w:val="24"/>
        </w:rPr>
        <w:t xml:space="preserve">ідручник. К.: </w:t>
      </w:r>
      <w:proofErr w:type="spellStart"/>
      <w:r w:rsidRPr="00354527">
        <w:rPr>
          <w:szCs w:val="24"/>
        </w:rPr>
        <w:t>Атіка</w:t>
      </w:r>
      <w:proofErr w:type="spellEnd"/>
      <w:r w:rsidRPr="00354527">
        <w:rPr>
          <w:szCs w:val="24"/>
        </w:rPr>
        <w:t>, 2004. 368</w:t>
      </w:r>
      <w:r w:rsidR="005A44A2">
        <w:rPr>
          <w:szCs w:val="24"/>
          <w:lang w:val="ru-RU"/>
        </w:rPr>
        <w:t> </w:t>
      </w:r>
      <w:r w:rsidRPr="00354527">
        <w:rPr>
          <w:szCs w:val="24"/>
        </w:rPr>
        <w:t xml:space="preserve">с. </w:t>
      </w:r>
    </w:p>
    <w:p w14:paraId="111D252C" w14:textId="77777777" w:rsidR="00944816" w:rsidRPr="00FD7815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r w:rsidRPr="00354527">
        <w:rPr>
          <w:szCs w:val="24"/>
        </w:rPr>
        <w:t>Основи пенітенціарної психології: [навчальний посібник] / Н.</w:t>
      </w:r>
      <w:r w:rsidR="008A0CB3" w:rsidRPr="00354527">
        <w:rPr>
          <w:szCs w:val="24"/>
          <w:lang w:val="ru-RU"/>
        </w:rPr>
        <w:t> </w:t>
      </w:r>
      <w:r w:rsidRPr="00354527">
        <w:rPr>
          <w:szCs w:val="24"/>
        </w:rPr>
        <w:t>П.</w:t>
      </w:r>
      <w:r w:rsidRPr="00354527">
        <w:rPr>
          <w:szCs w:val="24"/>
          <w:lang w:val="en-US"/>
        </w:rPr>
        <w:t> </w:t>
      </w:r>
      <w:proofErr w:type="spellStart"/>
      <w:r w:rsidR="008A0CB3" w:rsidRPr="00354527">
        <w:rPr>
          <w:szCs w:val="24"/>
        </w:rPr>
        <w:t>Крейдун</w:t>
      </w:r>
      <w:proofErr w:type="spellEnd"/>
      <w:r w:rsidR="008A0CB3" w:rsidRPr="00354527">
        <w:rPr>
          <w:szCs w:val="24"/>
        </w:rPr>
        <w:t>, О.</w:t>
      </w:r>
      <w:r w:rsidR="008A0CB3" w:rsidRPr="00354527">
        <w:rPr>
          <w:szCs w:val="24"/>
          <w:lang w:val="ru-RU"/>
        </w:rPr>
        <w:t> </w:t>
      </w:r>
      <w:r w:rsidR="008A0CB3" w:rsidRPr="00354527">
        <w:rPr>
          <w:szCs w:val="24"/>
        </w:rPr>
        <w:t>М.</w:t>
      </w:r>
      <w:r w:rsidR="008A0CB3" w:rsidRPr="00354527">
        <w:rPr>
          <w:szCs w:val="24"/>
          <w:lang w:val="ru-RU"/>
        </w:rPr>
        <w:t> </w:t>
      </w:r>
      <w:proofErr w:type="spellStart"/>
      <w:r w:rsidRPr="00354527">
        <w:rPr>
          <w:szCs w:val="24"/>
        </w:rPr>
        <w:t>Лактіонов</w:t>
      </w:r>
      <w:proofErr w:type="spellEnd"/>
      <w:r w:rsidRPr="00354527">
        <w:rPr>
          <w:szCs w:val="24"/>
        </w:rPr>
        <w:t>, А.</w:t>
      </w:r>
      <w:r w:rsidR="008A0CB3" w:rsidRPr="00354527">
        <w:rPr>
          <w:szCs w:val="24"/>
        </w:rPr>
        <w:t xml:space="preserve"> </w:t>
      </w:r>
      <w:r w:rsidRPr="00354527">
        <w:rPr>
          <w:szCs w:val="24"/>
        </w:rPr>
        <w:t>В. Сорока, С.</w:t>
      </w:r>
      <w:r w:rsidR="008A0CB3" w:rsidRPr="00FD7815">
        <w:rPr>
          <w:szCs w:val="24"/>
        </w:rPr>
        <w:t xml:space="preserve"> </w:t>
      </w:r>
      <w:r w:rsidRPr="00354527">
        <w:rPr>
          <w:szCs w:val="24"/>
        </w:rPr>
        <w:t xml:space="preserve">І. </w:t>
      </w:r>
      <w:proofErr w:type="spellStart"/>
      <w:r w:rsidRPr="00354527">
        <w:rPr>
          <w:szCs w:val="24"/>
        </w:rPr>
        <w:t>Скоков</w:t>
      </w:r>
      <w:proofErr w:type="spellEnd"/>
      <w:r w:rsidRPr="00354527">
        <w:rPr>
          <w:szCs w:val="24"/>
        </w:rPr>
        <w:t>. Х. : ХНУ ім.</w:t>
      </w:r>
      <w:r w:rsidRPr="00354527">
        <w:rPr>
          <w:szCs w:val="24"/>
          <w:lang w:val="ru-RU"/>
        </w:rPr>
        <w:t> </w:t>
      </w:r>
      <w:r w:rsidRPr="00354527">
        <w:rPr>
          <w:szCs w:val="24"/>
        </w:rPr>
        <w:t>В.Н.</w:t>
      </w:r>
      <w:r w:rsidRPr="00354527">
        <w:rPr>
          <w:szCs w:val="24"/>
          <w:lang w:val="ru-RU"/>
        </w:rPr>
        <w:t> </w:t>
      </w:r>
      <w:r w:rsidR="00FE2345">
        <w:rPr>
          <w:szCs w:val="24"/>
        </w:rPr>
        <w:t>Каразіна, 2007. 140</w:t>
      </w:r>
      <w:r w:rsidR="00FE2345">
        <w:rPr>
          <w:szCs w:val="24"/>
          <w:lang w:val="ru-RU"/>
        </w:rPr>
        <w:t> </w:t>
      </w:r>
      <w:r w:rsidRPr="00354527">
        <w:rPr>
          <w:szCs w:val="24"/>
        </w:rPr>
        <w:t xml:space="preserve">с. </w:t>
      </w:r>
    </w:p>
    <w:p w14:paraId="2627B724" w14:textId="77777777" w:rsidR="00D16D95" w:rsidRPr="00354527" w:rsidRDefault="00D16D95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Третьяченко</w:t>
      </w:r>
      <w:proofErr w:type="spellEnd"/>
      <w:r w:rsidRPr="00354527">
        <w:rPr>
          <w:szCs w:val="24"/>
        </w:rPr>
        <w:t xml:space="preserve"> В. В., </w:t>
      </w:r>
      <w:proofErr w:type="spellStart"/>
      <w:r w:rsidRPr="00354527">
        <w:rPr>
          <w:szCs w:val="24"/>
        </w:rPr>
        <w:t>Гарькавець</w:t>
      </w:r>
      <w:proofErr w:type="spellEnd"/>
      <w:r w:rsidRPr="00354527">
        <w:rPr>
          <w:szCs w:val="24"/>
        </w:rPr>
        <w:t xml:space="preserve"> С. О., </w:t>
      </w:r>
      <w:proofErr w:type="spellStart"/>
      <w:r w:rsidRPr="00354527">
        <w:rPr>
          <w:szCs w:val="24"/>
        </w:rPr>
        <w:t>Коломійцев</w:t>
      </w:r>
      <w:proofErr w:type="spellEnd"/>
      <w:r w:rsidRPr="00354527">
        <w:rPr>
          <w:szCs w:val="24"/>
        </w:rPr>
        <w:t xml:space="preserve"> О. А. Психологія </w:t>
      </w:r>
      <w:proofErr w:type="spellStart"/>
      <w:r w:rsidRPr="00354527">
        <w:rPr>
          <w:szCs w:val="24"/>
        </w:rPr>
        <w:t>правослухняної</w:t>
      </w:r>
      <w:proofErr w:type="spellEnd"/>
      <w:r w:rsidRPr="00354527">
        <w:rPr>
          <w:szCs w:val="24"/>
        </w:rPr>
        <w:t xml:space="preserve"> та протиправної поведінки особистості у </w:t>
      </w:r>
      <w:proofErr w:type="spellStart"/>
      <w:r w:rsidRPr="00354527">
        <w:rPr>
          <w:szCs w:val="24"/>
        </w:rPr>
        <w:t>трансформуючому</w:t>
      </w:r>
      <w:proofErr w:type="spellEnd"/>
      <w:r w:rsidRPr="00354527">
        <w:rPr>
          <w:szCs w:val="24"/>
        </w:rPr>
        <w:t xml:space="preserve"> су</w:t>
      </w:r>
      <w:r w:rsidR="00C6496E" w:rsidRPr="00354527">
        <w:rPr>
          <w:szCs w:val="24"/>
        </w:rPr>
        <w:t>спільстві: монографія. Луганськ</w:t>
      </w:r>
      <w:r w:rsidRPr="00354527">
        <w:rPr>
          <w:szCs w:val="24"/>
        </w:rPr>
        <w:t xml:space="preserve">: Знання, 2009. 344 с. </w:t>
      </w:r>
    </w:p>
    <w:p w14:paraId="5CA9B5B8" w14:textId="77777777" w:rsidR="00944816" w:rsidRPr="00DF195E" w:rsidRDefault="00944816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354527">
        <w:rPr>
          <w:szCs w:val="24"/>
        </w:rPr>
        <w:t>Туляков</w:t>
      </w:r>
      <w:proofErr w:type="spellEnd"/>
      <w:r w:rsidRPr="00354527">
        <w:rPr>
          <w:szCs w:val="24"/>
        </w:rPr>
        <w:t xml:space="preserve"> В. А. </w:t>
      </w:r>
      <w:proofErr w:type="spellStart"/>
      <w:r w:rsidRPr="00354527">
        <w:rPr>
          <w:szCs w:val="24"/>
        </w:rPr>
        <w:t>Виктимология</w:t>
      </w:r>
      <w:proofErr w:type="spellEnd"/>
      <w:r w:rsidRPr="00354527">
        <w:rPr>
          <w:szCs w:val="24"/>
        </w:rPr>
        <w:t xml:space="preserve"> (</w:t>
      </w:r>
      <w:proofErr w:type="spellStart"/>
      <w:r w:rsidRPr="00354527">
        <w:rPr>
          <w:szCs w:val="24"/>
        </w:rPr>
        <w:t>социальные</w:t>
      </w:r>
      <w:proofErr w:type="spellEnd"/>
      <w:r w:rsidRPr="00354527">
        <w:rPr>
          <w:szCs w:val="24"/>
        </w:rPr>
        <w:t xml:space="preserve"> и </w:t>
      </w:r>
      <w:proofErr w:type="spellStart"/>
      <w:r w:rsidRPr="00354527">
        <w:rPr>
          <w:szCs w:val="24"/>
        </w:rPr>
        <w:t>криминологические</w:t>
      </w:r>
      <w:proofErr w:type="spellEnd"/>
      <w:r w:rsidRPr="00354527">
        <w:rPr>
          <w:szCs w:val="24"/>
        </w:rPr>
        <w:t xml:space="preserve"> </w:t>
      </w:r>
      <w:proofErr w:type="spellStart"/>
      <w:r w:rsidRPr="00354527">
        <w:rPr>
          <w:szCs w:val="24"/>
        </w:rPr>
        <w:t>проблемы</w:t>
      </w:r>
      <w:proofErr w:type="spellEnd"/>
      <w:r w:rsidRPr="00354527">
        <w:rPr>
          <w:szCs w:val="24"/>
        </w:rPr>
        <w:t xml:space="preserve">). Одесса: </w:t>
      </w:r>
      <w:proofErr w:type="spellStart"/>
      <w:r w:rsidRPr="00354527">
        <w:rPr>
          <w:szCs w:val="24"/>
        </w:rPr>
        <w:t>Юридическая</w:t>
      </w:r>
      <w:proofErr w:type="spellEnd"/>
      <w:r w:rsidRPr="00354527">
        <w:rPr>
          <w:szCs w:val="24"/>
        </w:rPr>
        <w:t xml:space="preserve"> </w:t>
      </w:r>
      <w:proofErr w:type="spellStart"/>
      <w:r w:rsidRPr="00354527">
        <w:rPr>
          <w:szCs w:val="24"/>
        </w:rPr>
        <w:t>литература</w:t>
      </w:r>
      <w:proofErr w:type="spellEnd"/>
      <w:r w:rsidRPr="00354527">
        <w:rPr>
          <w:szCs w:val="24"/>
        </w:rPr>
        <w:t xml:space="preserve">, 2000. 452 с. </w:t>
      </w:r>
    </w:p>
    <w:p w14:paraId="75AD4548" w14:textId="77777777" w:rsidR="00944816" w:rsidRPr="00354527" w:rsidRDefault="00944816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354527">
        <w:rPr>
          <w:szCs w:val="24"/>
        </w:rPr>
        <w:t xml:space="preserve">Христенко В. Е. </w:t>
      </w:r>
      <w:proofErr w:type="spellStart"/>
      <w:r w:rsidRPr="00354527">
        <w:rPr>
          <w:szCs w:val="24"/>
        </w:rPr>
        <w:t>Психология</w:t>
      </w:r>
      <w:proofErr w:type="spellEnd"/>
      <w:r w:rsidRPr="00354527">
        <w:rPr>
          <w:szCs w:val="24"/>
        </w:rPr>
        <w:t xml:space="preserve"> </w:t>
      </w:r>
      <w:proofErr w:type="spellStart"/>
      <w:r w:rsidRPr="00354527">
        <w:rPr>
          <w:szCs w:val="24"/>
        </w:rPr>
        <w:t>жертвы</w:t>
      </w:r>
      <w:proofErr w:type="spellEnd"/>
      <w:r w:rsidRPr="00354527">
        <w:rPr>
          <w:szCs w:val="24"/>
        </w:rPr>
        <w:t xml:space="preserve">: </w:t>
      </w:r>
      <w:proofErr w:type="spellStart"/>
      <w:r w:rsidRPr="00354527">
        <w:rPr>
          <w:szCs w:val="24"/>
        </w:rPr>
        <w:t>Учебное</w:t>
      </w:r>
      <w:proofErr w:type="spellEnd"/>
      <w:r w:rsidRPr="00354527">
        <w:rPr>
          <w:szCs w:val="24"/>
        </w:rPr>
        <w:t xml:space="preserve"> </w:t>
      </w:r>
      <w:proofErr w:type="spellStart"/>
      <w:r w:rsidRPr="00354527">
        <w:rPr>
          <w:szCs w:val="24"/>
        </w:rPr>
        <w:t>пособие</w:t>
      </w:r>
      <w:proofErr w:type="spellEnd"/>
      <w:r w:rsidRPr="00354527">
        <w:rPr>
          <w:szCs w:val="24"/>
        </w:rPr>
        <w:t xml:space="preserve">. </w:t>
      </w:r>
      <w:proofErr w:type="spellStart"/>
      <w:r w:rsidRPr="00354527">
        <w:rPr>
          <w:szCs w:val="24"/>
        </w:rPr>
        <w:t>Харьков</w:t>
      </w:r>
      <w:proofErr w:type="spellEnd"/>
      <w:r w:rsidRPr="00354527">
        <w:rPr>
          <w:szCs w:val="24"/>
        </w:rPr>
        <w:t xml:space="preserve">: </w:t>
      </w:r>
      <w:proofErr w:type="spellStart"/>
      <w:r w:rsidRPr="00354527">
        <w:rPr>
          <w:szCs w:val="24"/>
        </w:rPr>
        <w:t>Комсум</w:t>
      </w:r>
      <w:proofErr w:type="spellEnd"/>
      <w:r w:rsidRPr="00354527">
        <w:rPr>
          <w:szCs w:val="24"/>
        </w:rPr>
        <w:t xml:space="preserve">, 2001. 256 с. </w:t>
      </w:r>
    </w:p>
    <w:p w14:paraId="46BCE9E9" w14:textId="77777777" w:rsidR="0004262D" w:rsidRPr="0029244A" w:rsidRDefault="0004262D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9244A">
        <w:rPr>
          <w:szCs w:val="24"/>
        </w:rPr>
        <w:t xml:space="preserve">Яковенко С. І., Лисенко В. І. Соціально-психологічна допомога при надзвичайних ситуаціях та критичних інцидентах. К., 1999. 224 с. </w:t>
      </w:r>
    </w:p>
    <w:p w14:paraId="586667C2" w14:textId="77777777" w:rsidR="0004262D" w:rsidRPr="0029244A" w:rsidRDefault="0004262D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9244A">
        <w:rPr>
          <w:szCs w:val="24"/>
        </w:rPr>
        <w:t xml:space="preserve">Яковенко С. І. Психологічна допомога особам, що постраждали внаслідок екстремальних ситуацій та радіоекологічного лиха. К.: </w:t>
      </w:r>
      <w:proofErr w:type="spellStart"/>
      <w:r w:rsidRPr="0029244A">
        <w:rPr>
          <w:szCs w:val="24"/>
        </w:rPr>
        <w:t>Стілос</w:t>
      </w:r>
      <w:proofErr w:type="spellEnd"/>
      <w:r w:rsidRPr="0029244A">
        <w:rPr>
          <w:szCs w:val="24"/>
        </w:rPr>
        <w:t xml:space="preserve">, 1998. 58 с. </w:t>
      </w:r>
    </w:p>
    <w:p w14:paraId="6BA76EB1" w14:textId="77777777" w:rsidR="0004262D" w:rsidRPr="00BA4428" w:rsidRDefault="0004262D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  <w:lang w:val="en-US"/>
        </w:rPr>
      </w:pPr>
      <w:proofErr w:type="spellStart"/>
      <w:r w:rsidRPr="00BA4428">
        <w:rPr>
          <w:szCs w:val="24"/>
          <w:lang w:val="en-US"/>
        </w:rPr>
        <w:lastRenderedPageBreak/>
        <w:t>Bostaph</w:t>
      </w:r>
      <w:proofErr w:type="spellEnd"/>
      <w:r w:rsidRPr="00BA4428">
        <w:rPr>
          <w:szCs w:val="24"/>
          <w:lang w:val="en-US"/>
        </w:rPr>
        <w:t xml:space="preserve"> L. G. &amp; </w:t>
      </w:r>
      <w:proofErr w:type="spellStart"/>
      <w:r w:rsidRPr="00BA4428">
        <w:rPr>
          <w:szCs w:val="24"/>
          <w:lang w:val="en-US"/>
        </w:rPr>
        <w:t>Swerin</w:t>
      </w:r>
      <w:proofErr w:type="spellEnd"/>
      <w:r w:rsidRPr="00BA4428">
        <w:rPr>
          <w:szCs w:val="24"/>
          <w:lang w:val="en-US"/>
        </w:rPr>
        <w:t xml:space="preserve"> D. D. Victimology: Crime Victimization and Victim Services. Aspen Publishers, 2016. 612 p. </w:t>
      </w:r>
    </w:p>
    <w:p w14:paraId="114E67C0" w14:textId="77777777" w:rsidR="0004262D" w:rsidRPr="00BA4428" w:rsidRDefault="0004262D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  <w:lang w:val="en-US"/>
        </w:rPr>
      </w:pPr>
      <w:r w:rsidRPr="00BA4428">
        <w:rPr>
          <w:szCs w:val="24"/>
          <w:lang w:val="en-US"/>
        </w:rPr>
        <w:t>Burgess A. W. Victimology: Theories and Application. 3</w:t>
      </w:r>
      <w:r w:rsidRPr="00BA4428">
        <w:rPr>
          <w:szCs w:val="24"/>
          <w:vertAlign w:val="superscript"/>
          <w:lang w:val="en-US"/>
        </w:rPr>
        <w:t>th</w:t>
      </w:r>
      <w:r w:rsidRPr="00BA4428">
        <w:rPr>
          <w:szCs w:val="24"/>
          <w:lang w:val="en-US"/>
        </w:rPr>
        <w:t xml:space="preserve"> Edition. N.Y.: Jones and Bartlett Publishers, Inc, 2017. 738 p. </w:t>
      </w:r>
    </w:p>
    <w:p w14:paraId="07EEF683" w14:textId="77777777" w:rsidR="00F01CBD" w:rsidRPr="00F01CBD" w:rsidRDefault="00F01CBD" w:rsidP="00F01CBD">
      <w:pPr>
        <w:pStyle w:val="a6"/>
        <w:numPr>
          <w:ilvl w:val="0"/>
          <w:numId w:val="4"/>
        </w:numPr>
        <w:ind w:left="0" w:firstLine="709"/>
        <w:jc w:val="both"/>
        <w:rPr>
          <w:bCs/>
          <w:kern w:val="36"/>
          <w:szCs w:val="24"/>
          <w:lang w:val="en-US" w:eastAsia="ru-RU"/>
        </w:rPr>
      </w:pPr>
      <w:r w:rsidRPr="00F01CBD">
        <w:rPr>
          <w:szCs w:val="24"/>
          <w:lang w:val="en-US"/>
        </w:rPr>
        <w:t xml:space="preserve">Schwartz J. L., Virga M. &amp; </w:t>
      </w:r>
      <w:proofErr w:type="spellStart"/>
      <w:r w:rsidRPr="00F01CBD">
        <w:rPr>
          <w:szCs w:val="24"/>
          <w:lang w:val="en-US"/>
        </w:rPr>
        <w:t>Yeldell</w:t>
      </w:r>
      <w:proofErr w:type="spellEnd"/>
      <w:r w:rsidRPr="00F01CBD">
        <w:rPr>
          <w:szCs w:val="24"/>
          <w:lang w:val="en-US"/>
        </w:rPr>
        <w:t xml:space="preserve"> S.</w:t>
      </w:r>
      <w:r w:rsidRPr="00F01CBD">
        <w:rPr>
          <w:i/>
          <w:szCs w:val="24"/>
          <w:lang w:val="en-US"/>
        </w:rPr>
        <w:t xml:space="preserve"> </w:t>
      </w:r>
      <w:r w:rsidRPr="00F01CBD">
        <w:rPr>
          <w:szCs w:val="24"/>
          <w:lang w:val="en-US"/>
        </w:rPr>
        <w:t xml:space="preserve">The Victimology Handbook. Fours Edition. Kendall Hunt, 2019. </w:t>
      </w:r>
      <w:r w:rsidRPr="00F01CBD">
        <w:rPr>
          <w:bCs/>
          <w:kern w:val="36"/>
          <w:szCs w:val="24"/>
          <w:lang w:val="en-US" w:eastAsia="ru-RU"/>
        </w:rPr>
        <w:t xml:space="preserve">362 p. </w:t>
      </w:r>
    </w:p>
    <w:p w14:paraId="7573B72F" w14:textId="77777777" w:rsidR="00D16D95" w:rsidRPr="00F01CBD" w:rsidRDefault="00F01CBD" w:rsidP="00F01CBD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szCs w:val="24"/>
        </w:rPr>
      </w:pPr>
      <w:proofErr w:type="spellStart"/>
      <w:r w:rsidRPr="00F01CBD">
        <w:rPr>
          <w:bCs/>
          <w:kern w:val="36"/>
          <w:szCs w:val="24"/>
          <w:lang w:val="en-US" w:eastAsia="ru-RU"/>
        </w:rPr>
        <w:t>Shlomo</w:t>
      </w:r>
      <w:proofErr w:type="spellEnd"/>
      <w:r w:rsidRPr="00F01CBD">
        <w:rPr>
          <w:bCs/>
          <w:kern w:val="36"/>
          <w:szCs w:val="24"/>
          <w:lang w:val="en-US" w:eastAsia="ru-RU"/>
        </w:rPr>
        <w:t xml:space="preserve"> G. S., Knepper P. &amp; </w:t>
      </w:r>
      <w:proofErr w:type="spellStart"/>
      <w:r w:rsidRPr="00F01CBD">
        <w:rPr>
          <w:bCs/>
          <w:kern w:val="36"/>
          <w:szCs w:val="24"/>
          <w:lang w:val="en-US" w:eastAsia="ru-RU"/>
        </w:rPr>
        <w:t>Kett</w:t>
      </w:r>
      <w:proofErr w:type="spellEnd"/>
      <w:r w:rsidRPr="00F01CBD">
        <w:rPr>
          <w:bCs/>
          <w:kern w:val="36"/>
          <w:szCs w:val="24"/>
          <w:lang w:val="en-US" w:eastAsia="ru-RU"/>
        </w:rPr>
        <w:t xml:space="preserve"> M. International Handbook of Victimology. </w:t>
      </w:r>
      <w:r w:rsidRPr="00F01CBD">
        <w:rPr>
          <w:szCs w:val="24"/>
          <w:bdr w:val="none" w:sz="0" w:space="0" w:color="auto" w:frame="1"/>
          <w:shd w:val="clear" w:color="auto" w:fill="FFFFFF"/>
          <w:lang w:val="en-GB"/>
        </w:rPr>
        <w:t xml:space="preserve">NY.: </w:t>
      </w:r>
      <w:r w:rsidRPr="00F01CBD">
        <w:rPr>
          <w:bCs/>
          <w:kern w:val="36"/>
          <w:szCs w:val="24"/>
          <w:lang w:val="en-US" w:eastAsia="ru-RU"/>
        </w:rPr>
        <w:t>CRC Press, 2019. 732 p.</w:t>
      </w:r>
    </w:p>
    <w:p w14:paraId="73477DBB" w14:textId="77777777" w:rsidR="00D16D95" w:rsidRPr="00F01CBD" w:rsidRDefault="00F01CBD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F01CBD">
        <w:rPr>
          <w:szCs w:val="24"/>
          <w:lang w:val="en-US"/>
        </w:rPr>
        <w:t>Tilley J. Victimization: Select Reports from the Bureau of Justice Statistics. NY.: Nova Science Publishers, Inc, 2014. 176 p.</w:t>
      </w:r>
    </w:p>
    <w:p w14:paraId="18AF7249" w14:textId="77777777" w:rsidR="00F01CBD" w:rsidRPr="00F01CBD" w:rsidRDefault="00F01CBD" w:rsidP="00F01CBD">
      <w:pPr>
        <w:pStyle w:val="a6"/>
        <w:numPr>
          <w:ilvl w:val="0"/>
          <w:numId w:val="4"/>
        </w:numPr>
        <w:ind w:left="0" w:firstLine="709"/>
        <w:jc w:val="both"/>
        <w:rPr>
          <w:szCs w:val="24"/>
        </w:rPr>
      </w:pPr>
      <w:proofErr w:type="spellStart"/>
      <w:r w:rsidRPr="00F01CBD">
        <w:rPr>
          <w:szCs w:val="24"/>
          <w:lang w:val="en-US"/>
        </w:rPr>
        <w:t>Wemmers</w:t>
      </w:r>
      <w:proofErr w:type="spellEnd"/>
      <w:r w:rsidRPr="00F01CBD">
        <w:rPr>
          <w:szCs w:val="24"/>
          <w:lang w:val="en-US"/>
        </w:rPr>
        <w:t xml:space="preserve"> Jo-A. M. Victimology: A Canada Perspective. Toronto: University of Toronto Press, 2017. 336 p.</w:t>
      </w:r>
    </w:p>
    <w:p w14:paraId="1DC01E08" w14:textId="77777777" w:rsidR="00F01CBD" w:rsidRPr="003B3688" w:rsidRDefault="003B3688" w:rsidP="003B368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Cs w:val="24"/>
        </w:rPr>
      </w:pPr>
      <w:proofErr w:type="spellStart"/>
      <w:r w:rsidRPr="003B3688">
        <w:rPr>
          <w:szCs w:val="24"/>
          <w:lang w:val="en-US"/>
        </w:rPr>
        <w:t>Wolhuter</w:t>
      </w:r>
      <w:proofErr w:type="spellEnd"/>
      <w:r w:rsidRPr="003B3688">
        <w:rPr>
          <w:szCs w:val="24"/>
          <w:lang w:val="en-US"/>
        </w:rPr>
        <w:t xml:space="preserve"> L., </w:t>
      </w:r>
      <w:proofErr w:type="spellStart"/>
      <w:r w:rsidRPr="003B3688">
        <w:rPr>
          <w:szCs w:val="24"/>
          <w:lang w:val="en-US"/>
        </w:rPr>
        <w:t>Olley</w:t>
      </w:r>
      <w:proofErr w:type="spellEnd"/>
      <w:r w:rsidRPr="003B3688">
        <w:rPr>
          <w:szCs w:val="24"/>
          <w:lang w:val="en-US"/>
        </w:rPr>
        <w:t xml:space="preserve"> N. &amp; Denham D. Victimology: </w:t>
      </w:r>
      <w:proofErr w:type="spellStart"/>
      <w:r w:rsidRPr="003B3688">
        <w:rPr>
          <w:szCs w:val="24"/>
          <w:lang w:val="en-US"/>
        </w:rPr>
        <w:t>Victimisation</w:t>
      </w:r>
      <w:proofErr w:type="spellEnd"/>
      <w:r w:rsidRPr="003B3688">
        <w:rPr>
          <w:szCs w:val="24"/>
          <w:lang w:val="en-US"/>
        </w:rPr>
        <w:t xml:space="preserve"> and Victims’ Rights. N.Y.: Routledge-Cavendish, 2016. 320 p.</w:t>
      </w:r>
    </w:p>
    <w:p w14:paraId="6E4CE5A1" w14:textId="77777777" w:rsidR="003B3688" w:rsidRPr="003B3688" w:rsidRDefault="003B3688" w:rsidP="003B3688">
      <w:pPr>
        <w:pStyle w:val="a6"/>
        <w:spacing w:line="276" w:lineRule="auto"/>
        <w:ind w:left="709"/>
        <w:jc w:val="both"/>
        <w:rPr>
          <w:szCs w:val="24"/>
        </w:rPr>
      </w:pPr>
    </w:p>
    <w:p w14:paraId="171251B2" w14:textId="77777777" w:rsidR="00D16D95" w:rsidRPr="00093A81" w:rsidRDefault="00D16D95" w:rsidP="00D16D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34D4C50C" w14:textId="77777777" w:rsidR="00D16D95" w:rsidRPr="00C57BF8" w:rsidRDefault="005559C7" w:rsidP="00FE2345">
      <w:pPr>
        <w:pStyle w:val="a0"/>
        <w:spacing w:after="120"/>
      </w:pPr>
      <w:r>
        <w:rPr>
          <w:lang w:val="ru-RU"/>
        </w:rPr>
        <w:t>1.</w:t>
      </w:r>
      <w:r w:rsidR="003B3688">
        <w:t xml:space="preserve"> Навчально-методичний посібник «Психологічні основи віктимології</w:t>
      </w:r>
      <w:r w:rsidR="004E5FC4">
        <w:t>» / Уклад. С.</w:t>
      </w:r>
      <w:r w:rsidR="001251D8">
        <w:t xml:space="preserve"> </w:t>
      </w:r>
      <w:r w:rsidR="004E5FC4">
        <w:t xml:space="preserve">О. </w:t>
      </w:r>
      <w:proofErr w:type="spellStart"/>
      <w:r w:rsidR="004E5FC4">
        <w:t>Гарькавець</w:t>
      </w:r>
      <w:proofErr w:type="spellEnd"/>
      <w:r w:rsidR="004E5FC4">
        <w:t>.</w:t>
      </w:r>
      <w:r w:rsidR="003B3688">
        <w:t xml:space="preserve"> Київ</w:t>
      </w:r>
      <w:r w:rsidR="00D16D95" w:rsidRPr="00E93012">
        <w:t xml:space="preserve">: </w:t>
      </w:r>
      <w:r w:rsidR="003B3688">
        <w:t xml:space="preserve">вид-во </w:t>
      </w:r>
      <w:r w:rsidR="00D16D95" w:rsidRPr="00E93012">
        <w:t>С</w:t>
      </w:r>
      <w:r w:rsidR="003B3688">
        <w:t xml:space="preserve">НУ ім. В. Даля, 2023. 170 с. Реєстраційний № 9178. 07.03.2023. </w:t>
      </w:r>
    </w:p>
    <w:p w14:paraId="61983DB7" w14:textId="77777777" w:rsidR="008034BB" w:rsidRDefault="008034BB" w:rsidP="00FE2345">
      <w:pPr>
        <w:ind w:firstLine="709"/>
        <w:jc w:val="both"/>
        <w:rPr>
          <w:szCs w:val="24"/>
        </w:rPr>
      </w:pPr>
    </w:p>
    <w:p w14:paraId="7F138767" w14:textId="77777777" w:rsidR="009912D4" w:rsidRPr="00093A81" w:rsidRDefault="009912D4" w:rsidP="009912D4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2B3E693D" w14:textId="77777777" w:rsidR="009912D4" w:rsidRDefault="009912D4" w:rsidP="009912D4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14581584" w14:textId="77777777" w:rsidR="009912D4" w:rsidRDefault="009912D4" w:rsidP="009912D4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9912D4" w14:paraId="69467347" w14:textId="77777777" w:rsidTr="00A33568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FF4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38D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1E95861B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9912D4" w14:paraId="70F2763F" w14:textId="77777777" w:rsidTr="00A33568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0D8" w14:textId="77777777" w:rsidR="009912D4" w:rsidRDefault="009912D4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5771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 w:rsidR="00693C03">
              <w:rPr>
                <w:color w:val="222222"/>
              </w:rPr>
              <w:t>по 0</w:t>
            </w:r>
            <w:r w:rsidR="00693C03">
              <w:rPr>
                <w:color w:val="222222"/>
                <w:lang w:val="ru-RU"/>
              </w:rPr>
              <w:t xml:space="preserve">,72 </w:t>
            </w:r>
            <w:r w:rsidR="00693C03">
              <w:rPr>
                <w:color w:val="222222"/>
              </w:rPr>
              <w:t xml:space="preserve">балів </w:t>
            </w:r>
            <w:r w:rsidR="00693C03">
              <w:rPr>
                <w:color w:val="222222"/>
                <w:lang w:val="ru-RU"/>
              </w:rPr>
              <w:t>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9912D4" w14:paraId="15EAF09B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33D1" w14:textId="77777777" w:rsidR="009912D4" w:rsidRDefault="009912D4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A62C" w14:textId="77777777" w:rsidR="009912D4" w:rsidRDefault="00FB0BAC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</w:t>
            </w:r>
            <w:r w:rsidR="009912D4">
              <w:rPr>
                <w:color w:val="222222"/>
              </w:rPr>
              <w:t xml:space="preserve"> практичних по </w:t>
            </w:r>
            <w:r>
              <w:rPr>
                <w:color w:val="222222"/>
                <w:lang w:val="ru-RU"/>
              </w:rPr>
              <w:t>4</w:t>
            </w:r>
            <w:r w:rsidR="009912D4">
              <w:rPr>
                <w:color w:val="222222"/>
              </w:rPr>
              <w:t xml:space="preserve"> бали за 1 ПК)</w:t>
            </w:r>
          </w:p>
        </w:tc>
      </w:tr>
      <w:tr w:rsidR="009912D4" w14:paraId="68259AA7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1F48" w14:textId="77777777" w:rsidR="009912D4" w:rsidRDefault="009912D4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F71C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9912D4" w14:paraId="6D63FE9E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C54" w14:textId="77777777" w:rsidR="009912D4" w:rsidRDefault="003B3688" w:rsidP="00A33568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заліковий</w:t>
            </w:r>
            <w:r w:rsidR="009912D4">
              <w:rPr>
                <w:color w:val="222222"/>
              </w:rPr>
              <w:t xml:space="preserve">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25F6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9912D4" w14:paraId="31CB6BF9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2B4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AE3F" w14:textId="77777777" w:rsidR="009912D4" w:rsidRDefault="009912D4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2B6506F7" w14:textId="77777777" w:rsidR="00D16D95" w:rsidRPr="00093A81" w:rsidRDefault="005701FD" w:rsidP="00D16D95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D16D95" w:rsidRPr="00093A81" w14:paraId="35FC5F5A" w14:textId="77777777" w:rsidTr="00CD3632">
        <w:trPr>
          <w:trHeight w:val="450"/>
        </w:trPr>
        <w:tc>
          <w:tcPr>
            <w:tcW w:w="1172" w:type="pct"/>
            <w:vMerge w:val="restart"/>
            <w:vAlign w:val="center"/>
          </w:tcPr>
          <w:p w14:paraId="5DC9036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03945FD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E2C566C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16D95" w:rsidRPr="00093A81" w14:paraId="66161A85" w14:textId="77777777" w:rsidTr="00CD3632">
        <w:trPr>
          <w:trHeight w:val="450"/>
        </w:trPr>
        <w:tc>
          <w:tcPr>
            <w:tcW w:w="1172" w:type="pct"/>
            <w:vMerge/>
            <w:vAlign w:val="center"/>
          </w:tcPr>
          <w:p w14:paraId="2DE2CBC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0AF463C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F26629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E9FDE0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16D95" w:rsidRPr="00093A81" w14:paraId="07710150" w14:textId="77777777" w:rsidTr="00CD3632">
        <w:tc>
          <w:tcPr>
            <w:tcW w:w="1172" w:type="pct"/>
            <w:vAlign w:val="center"/>
          </w:tcPr>
          <w:p w14:paraId="790447F0" w14:textId="77777777" w:rsidR="00D16D95" w:rsidRPr="00093A81" w:rsidRDefault="00D16D95" w:rsidP="00CD3632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448CA6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6789DA4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E89036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  <w:p w14:paraId="5955810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  <w:p w14:paraId="4043E33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16D95" w:rsidRPr="00093A81" w14:paraId="708DBE75" w14:textId="77777777" w:rsidTr="00CD3632">
        <w:trPr>
          <w:trHeight w:val="194"/>
        </w:trPr>
        <w:tc>
          <w:tcPr>
            <w:tcW w:w="1172" w:type="pct"/>
            <w:vAlign w:val="center"/>
          </w:tcPr>
          <w:p w14:paraId="154C1A5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239BC2B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2988CB8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FF4E1F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3718755F" w14:textId="77777777" w:rsidTr="00CD3632">
        <w:tc>
          <w:tcPr>
            <w:tcW w:w="1172" w:type="pct"/>
            <w:vAlign w:val="center"/>
          </w:tcPr>
          <w:p w14:paraId="08D086E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42D494F3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063153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243241F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16AE9252" w14:textId="77777777" w:rsidTr="00CD3632">
        <w:tc>
          <w:tcPr>
            <w:tcW w:w="1172" w:type="pct"/>
            <w:vAlign w:val="center"/>
          </w:tcPr>
          <w:p w14:paraId="405B878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126BA4A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46988D9C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57D6593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7CE9234E" w14:textId="77777777" w:rsidTr="00CD3632">
        <w:tc>
          <w:tcPr>
            <w:tcW w:w="1172" w:type="pct"/>
            <w:vAlign w:val="center"/>
          </w:tcPr>
          <w:p w14:paraId="4230061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47658F72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1E3CD70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F117CB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33AFD97F" w14:textId="77777777" w:rsidTr="00CD3632">
        <w:tc>
          <w:tcPr>
            <w:tcW w:w="1172" w:type="pct"/>
            <w:vAlign w:val="center"/>
          </w:tcPr>
          <w:p w14:paraId="16FC707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D72FB9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F29B2F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2DC32D5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16D95" w:rsidRPr="00093A81" w14:paraId="2203B835" w14:textId="77777777" w:rsidTr="00CD3632">
        <w:trPr>
          <w:trHeight w:val="708"/>
        </w:trPr>
        <w:tc>
          <w:tcPr>
            <w:tcW w:w="1172" w:type="pct"/>
            <w:vAlign w:val="center"/>
          </w:tcPr>
          <w:p w14:paraId="7C37A40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7D9C273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A9922E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FDCBB22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03C4727" w14:textId="77777777" w:rsidR="009F4969" w:rsidRPr="00C06B5B" w:rsidRDefault="009F4969" w:rsidP="009F4969">
      <w:pPr>
        <w:jc w:val="center"/>
        <w:rPr>
          <w:b/>
          <w:szCs w:val="24"/>
        </w:rPr>
      </w:pPr>
      <w:bookmarkStart w:id="1" w:name="_GoBack"/>
      <w:r w:rsidRPr="00C06B5B">
        <w:rPr>
          <w:b/>
          <w:szCs w:val="24"/>
        </w:rPr>
        <w:lastRenderedPageBreak/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9F4969" w:rsidRPr="003A292D" w14:paraId="0220758D" w14:textId="77777777" w:rsidTr="007609B4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8AA4" w14:textId="77777777" w:rsidR="009F4969" w:rsidRPr="00C06B5B" w:rsidRDefault="009F4969" w:rsidP="007609B4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AFDD" w14:textId="77777777" w:rsidR="009F4969" w:rsidRPr="00C06B5B" w:rsidRDefault="00887FA9" w:rsidP="007609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701FD">
              <w:rPr>
                <w:szCs w:val="24"/>
              </w:rPr>
              <w:t>ід час виконання завдань здобувач</w:t>
            </w:r>
            <w:r>
              <w:rPr>
                <w:szCs w:val="24"/>
              </w:rPr>
              <w:t xml:space="preserve"> має дотримуватись політики академічної доброчесності. </w:t>
            </w:r>
            <w:r w:rsidR="009F4969">
              <w:rPr>
                <w:szCs w:val="24"/>
              </w:rPr>
              <w:t>Запозичення (використання ідей, розробок, тверджень, статистичних або експериментальних відомостей інших авторів) повинні</w:t>
            </w:r>
            <w:r w:rsidR="009F4969" w:rsidRPr="00C06B5B">
              <w:rPr>
                <w:szCs w:val="24"/>
              </w:rPr>
              <w:t xml:space="preserve"> бути оформлені відповідними посиланнями</w:t>
            </w:r>
            <w:r w:rsidR="009F4969">
              <w:rPr>
                <w:szCs w:val="24"/>
              </w:rPr>
              <w:t xml:space="preserve"> на першоджерела</w:t>
            </w:r>
            <w:r w:rsidR="009F4969" w:rsidRPr="00C06B5B">
              <w:rPr>
                <w:szCs w:val="24"/>
              </w:rPr>
              <w:t>. Списування</w:t>
            </w:r>
            <w:r w:rsidR="009F4969">
              <w:rPr>
                <w:szCs w:val="24"/>
              </w:rPr>
              <w:t xml:space="preserve"> або копіювання</w:t>
            </w:r>
            <w:r w:rsidR="009F4969" w:rsidRPr="00C06B5B">
              <w:rPr>
                <w:szCs w:val="24"/>
              </w:rPr>
              <w:t xml:space="preserve"> є </w:t>
            </w:r>
            <w:r w:rsidR="009F4969">
              <w:rPr>
                <w:szCs w:val="24"/>
              </w:rPr>
              <w:t xml:space="preserve">категорично </w:t>
            </w:r>
            <w:r w:rsidR="009F4969" w:rsidRPr="00C06B5B">
              <w:rPr>
                <w:szCs w:val="24"/>
              </w:rPr>
              <w:t>забороненим</w:t>
            </w:r>
            <w:r w:rsidR="009F4969">
              <w:rPr>
                <w:szCs w:val="24"/>
              </w:rPr>
              <w:t>и</w:t>
            </w:r>
            <w:r w:rsidR="009F4969" w:rsidRPr="00C06B5B">
              <w:rPr>
                <w:szCs w:val="24"/>
              </w:rPr>
              <w:t xml:space="preserve">. </w:t>
            </w:r>
            <w:r w:rsidR="009F4969">
              <w:rPr>
                <w:szCs w:val="24"/>
              </w:rPr>
              <w:t>Перевірка текстів на унікальність здійснюєтьс</w:t>
            </w:r>
            <w:r>
              <w:rPr>
                <w:szCs w:val="24"/>
              </w:rPr>
              <w:t>я однаково для всіх здобувачів.</w:t>
            </w:r>
            <w:r w:rsidR="009F4969" w:rsidRPr="0075391B">
              <w:rPr>
                <w:szCs w:val="24"/>
              </w:rPr>
              <w:t xml:space="preserve"> </w:t>
            </w:r>
            <w:r w:rsidR="009F4969" w:rsidRPr="00C06B5B">
              <w:rPr>
                <w:szCs w:val="24"/>
              </w:rPr>
              <w:t>Здобувачі вищої освіти самостій</w:t>
            </w:r>
            <w:r w:rsidR="009F4969">
              <w:rPr>
                <w:szCs w:val="24"/>
              </w:rPr>
              <w:t>но виконують навчальні завдання,</w:t>
            </w:r>
            <w:r w:rsidR="009F4969" w:rsidRPr="00C06B5B">
              <w:rPr>
                <w:szCs w:val="24"/>
              </w:rPr>
              <w:t xml:space="preserve"> завдання поточного та підсумково</w:t>
            </w:r>
            <w:r w:rsidR="009F4969">
              <w:rPr>
                <w:szCs w:val="24"/>
              </w:rPr>
              <w:t>го контролю</w:t>
            </w:r>
            <w:r w:rsidR="009F4969"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9F4969" w:rsidRPr="00C06B5B" w14:paraId="4306CFD5" w14:textId="77777777" w:rsidTr="007609B4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2BEA" w14:textId="081483AF" w:rsidR="00250B82" w:rsidRDefault="00250B82" w:rsidP="007609B4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Перезарахування</w:t>
            </w:r>
            <w:proofErr w:type="spellEnd"/>
            <w:r>
              <w:rPr>
                <w:i/>
                <w:szCs w:val="24"/>
              </w:rPr>
              <w:t xml:space="preserve"> кредитів, отриманих у неформальній освіті:</w:t>
            </w:r>
          </w:p>
          <w:p w14:paraId="7961D115" w14:textId="77777777" w:rsidR="00250B82" w:rsidRDefault="00250B82" w:rsidP="007609B4">
            <w:pPr>
              <w:rPr>
                <w:i/>
                <w:szCs w:val="24"/>
              </w:rPr>
            </w:pPr>
          </w:p>
          <w:p w14:paraId="4B5453AC" w14:textId="77777777" w:rsidR="00250B82" w:rsidRDefault="00250B82" w:rsidP="007609B4">
            <w:pPr>
              <w:rPr>
                <w:i/>
                <w:szCs w:val="24"/>
              </w:rPr>
            </w:pPr>
          </w:p>
          <w:p w14:paraId="081E242A" w14:textId="77777777" w:rsidR="00250B82" w:rsidRDefault="00250B82" w:rsidP="007609B4">
            <w:pPr>
              <w:rPr>
                <w:i/>
                <w:szCs w:val="24"/>
              </w:rPr>
            </w:pPr>
          </w:p>
          <w:p w14:paraId="324A418B" w14:textId="3FCDEFEF" w:rsidR="009F4969" w:rsidRPr="00C06B5B" w:rsidRDefault="009F4969" w:rsidP="007609B4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D5AD" w14:textId="2CB256C5" w:rsidR="00250B82" w:rsidRDefault="00250B82" w:rsidP="007609B4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 w:rsidR="007B725F"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</w:t>
            </w:r>
            <w:proofErr w:type="spellStart"/>
            <w:r w:rsidRPr="00C97B4C">
              <w:rPr>
                <w:szCs w:val="24"/>
              </w:rPr>
              <w:t>перезараховані</w:t>
            </w:r>
            <w:proofErr w:type="spellEnd"/>
            <w:r w:rsidRPr="00C97B4C">
              <w:rPr>
                <w:szCs w:val="24"/>
              </w:rPr>
              <w:t xml:space="preserve">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8" w:history="1">
              <w:r w:rsidRPr="006F6BFE">
                <w:rPr>
                  <w:rStyle w:val="ac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65C1487D" w14:textId="537AF890" w:rsidR="009F4969" w:rsidRPr="009E28FE" w:rsidRDefault="009F4969" w:rsidP="007609B4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</w:t>
            </w:r>
            <w:r w:rsidR="003B3688">
              <w:rPr>
                <w:szCs w:val="24"/>
              </w:rPr>
              <w:t>ього тижня поточного семестру. У</w:t>
            </w:r>
            <w:r w:rsidRPr="00170B26">
              <w:rPr>
                <w:szCs w:val="24"/>
              </w:rPr>
              <w:t xml:space="preserve">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9F4969" w:rsidRPr="00C06B5B" w14:paraId="50681E78" w14:textId="77777777" w:rsidTr="007609B4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F1D9" w14:textId="77777777" w:rsidR="009F4969" w:rsidRPr="00C06B5B" w:rsidRDefault="009F4969" w:rsidP="007609B4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F902" w14:textId="77777777" w:rsidR="009F4969" w:rsidRPr="0028150B" w:rsidRDefault="00823F8D" w:rsidP="007609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="009F4969"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16D6A037" w14:textId="77777777" w:rsidR="009F4969" w:rsidRPr="0028150B" w:rsidRDefault="00823F8D" w:rsidP="007609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="009F4969" w:rsidRPr="0028150B">
              <w:rPr>
                <w:szCs w:val="24"/>
              </w:rPr>
              <w:t>:</w:t>
            </w:r>
          </w:p>
          <w:p w14:paraId="42CD1354" w14:textId="77777777" w:rsidR="009F4969" w:rsidRPr="0028150B" w:rsidRDefault="009F4969" w:rsidP="007609B4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поводження;</w:t>
            </w:r>
          </w:p>
          <w:p w14:paraId="506B63F1" w14:textId="77777777" w:rsidR="009F4969" w:rsidRPr="0028150B" w:rsidRDefault="009F4969" w:rsidP="007609B4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42E5FA01" w14:textId="77777777" w:rsidR="009F4969" w:rsidRPr="0028150B" w:rsidRDefault="009F4969" w:rsidP="007609B4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</w:t>
            </w:r>
            <w:r w:rsidR="005701FD">
              <w:rPr>
                <w:szCs w:val="24"/>
              </w:rPr>
              <w:t>одити заняття та іншим здобувачам</w:t>
            </w:r>
            <w:r w:rsidRPr="0028150B">
              <w:rPr>
                <w:szCs w:val="24"/>
              </w:rPr>
              <w:t xml:space="preserve"> навчатися.</w:t>
            </w:r>
          </w:p>
          <w:p w14:paraId="0BB4CFF5" w14:textId="77777777" w:rsidR="009F4969" w:rsidRPr="0028150B" w:rsidRDefault="00823F8D" w:rsidP="007609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="009F4969" w:rsidRPr="0028150B">
              <w:rPr>
                <w:szCs w:val="24"/>
              </w:rPr>
              <w:t>:</w:t>
            </w:r>
          </w:p>
          <w:p w14:paraId="329AAA72" w14:textId="77777777" w:rsidR="009F4969" w:rsidRPr="0028150B" w:rsidRDefault="009F4969" w:rsidP="007609B4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728992FB" w14:textId="77777777" w:rsidR="009F4969" w:rsidRPr="0028150B" w:rsidRDefault="009F4969" w:rsidP="007609B4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2D89089" w14:textId="77777777" w:rsidR="009F4969" w:rsidRPr="0028150B" w:rsidRDefault="009F4969" w:rsidP="007609B4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692D9A3B" w14:textId="77777777" w:rsidR="009F4969" w:rsidRPr="0028150B" w:rsidRDefault="009F4969" w:rsidP="007609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 w:rsidR="00887FA9">
              <w:rPr>
                <w:szCs w:val="24"/>
              </w:rPr>
              <w:t>контролю знань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1582A7B2" w14:textId="77777777" w:rsidR="009F4969" w:rsidRPr="00C06B5B" w:rsidRDefault="009F4969" w:rsidP="007609B4">
            <w:pPr>
              <w:jc w:val="both"/>
              <w:rPr>
                <w:szCs w:val="24"/>
              </w:rPr>
            </w:pPr>
          </w:p>
        </w:tc>
      </w:tr>
      <w:bookmarkEnd w:id="1"/>
    </w:tbl>
    <w:p w14:paraId="4565D462" w14:textId="77777777" w:rsidR="009F4969" w:rsidRPr="00C06B5B" w:rsidRDefault="009F4969" w:rsidP="003B3688">
      <w:pPr>
        <w:rPr>
          <w:szCs w:val="24"/>
        </w:rPr>
      </w:pPr>
    </w:p>
    <w:sectPr w:rsidR="009F4969" w:rsidRPr="00C06B5B" w:rsidSect="0004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4F18"/>
    <w:multiLevelType w:val="hybridMultilevel"/>
    <w:tmpl w:val="80A26722"/>
    <w:lvl w:ilvl="0" w:tplc="1BA03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64C"/>
    <w:multiLevelType w:val="hybridMultilevel"/>
    <w:tmpl w:val="F9302A88"/>
    <w:lvl w:ilvl="0" w:tplc="24A2A8E0">
      <w:start w:val="8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796CAE"/>
    <w:multiLevelType w:val="hybridMultilevel"/>
    <w:tmpl w:val="FCCA7DBE"/>
    <w:lvl w:ilvl="0" w:tplc="10249252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31D"/>
    <w:multiLevelType w:val="hybridMultilevel"/>
    <w:tmpl w:val="9280C6DC"/>
    <w:lvl w:ilvl="0" w:tplc="966630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8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1" w15:restartNumberingAfterBreak="0">
    <w:nsid w:val="79C9674F"/>
    <w:multiLevelType w:val="hybridMultilevel"/>
    <w:tmpl w:val="9B6AA8DA"/>
    <w:lvl w:ilvl="0" w:tplc="6C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727"/>
    <w:rsid w:val="00026C00"/>
    <w:rsid w:val="0004262D"/>
    <w:rsid w:val="0009562F"/>
    <w:rsid w:val="00101145"/>
    <w:rsid w:val="001251D8"/>
    <w:rsid w:val="00250B82"/>
    <w:rsid w:val="00294F45"/>
    <w:rsid w:val="00303E63"/>
    <w:rsid w:val="00320C8E"/>
    <w:rsid w:val="00336775"/>
    <w:rsid w:val="00354527"/>
    <w:rsid w:val="00366222"/>
    <w:rsid w:val="00371B31"/>
    <w:rsid w:val="003B3688"/>
    <w:rsid w:val="004A1CFA"/>
    <w:rsid w:val="004E53EA"/>
    <w:rsid w:val="004E5FC4"/>
    <w:rsid w:val="005204E5"/>
    <w:rsid w:val="00531C3A"/>
    <w:rsid w:val="00535732"/>
    <w:rsid w:val="00544E52"/>
    <w:rsid w:val="005559C7"/>
    <w:rsid w:val="0056048B"/>
    <w:rsid w:val="005701FD"/>
    <w:rsid w:val="005A44A2"/>
    <w:rsid w:val="005C7319"/>
    <w:rsid w:val="005F450F"/>
    <w:rsid w:val="00610052"/>
    <w:rsid w:val="00642BC5"/>
    <w:rsid w:val="00693C03"/>
    <w:rsid w:val="006A0FCB"/>
    <w:rsid w:val="006F73C3"/>
    <w:rsid w:val="007640C0"/>
    <w:rsid w:val="007B725F"/>
    <w:rsid w:val="007D67E3"/>
    <w:rsid w:val="007E3727"/>
    <w:rsid w:val="00802A2B"/>
    <w:rsid w:val="008034BB"/>
    <w:rsid w:val="00817436"/>
    <w:rsid w:val="00823495"/>
    <w:rsid w:val="00823F8D"/>
    <w:rsid w:val="00843FDF"/>
    <w:rsid w:val="008604DF"/>
    <w:rsid w:val="00876274"/>
    <w:rsid w:val="00887FA9"/>
    <w:rsid w:val="008A0CB3"/>
    <w:rsid w:val="008A110C"/>
    <w:rsid w:val="00944816"/>
    <w:rsid w:val="009912D4"/>
    <w:rsid w:val="009A3781"/>
    <w:rsid w:val="009C4190"/>
    <w:rsid w:val="009C5F19"/>
    <w:rsid w:val="009F4969"/>
    <w:rsid w:val="00A471EA"/>
    <w:rsid w:val="00AD0C40"/>
    <w:rsid w:val="00AE56D6"/>
    <w:rsid w:val="00B42AED"/>
    <w:rsid w:val="00B91D93"/>
    <w:rsid w:val="00BB3330"/>
    <w:rsid w:val="00BB3877"/>
    <w:rsid w:val="00BF08D9"/>
    <w:rsid w:val="00C167E6"/>
    <w:rsid w:val="00C6496E"/>
    <w:rsid w:val="00C65543"/>
    <w:rsid w:val="00C66B5D"/>
    <w:rsid w:val="00C8032D"/>
    <w:rsid w:val="00C815B6"/>
    <w:rsid w:val="00CA56CD"/>
    <w:rsid w:val="00CC056A"/>
    <w:rsid w:val="00CC34CE"/>
    <w:rsid w:val="00D0115C"/>
    <w:rsid w:val="00D16D95"/>
    <w:rsid w:val="00D27048"/>
    <w:rsid w:val="00D33969"/>
    <w:rsid w:val="00D411D1"/>
    <w:rsid w:val="00DD6065"/>
    <w:rsid w:val="00DF195E"/>
    <w:rsid w:val="00E10B3E"/>
    <w:rsid w:val="00E3048B"/>
    <w:rsid w:val="00E62B47"/>
    <w:rsid w:val="00E7323F"/>
    <w:rsid w:val="00E82640"/>
    <w:rsid w:val="00EA1EB2"/>
    <w:rsid w:val="00F01CBD"/>
    <w:rsid w:val="00F47DF0"/>
    <w:rsid w:val="00F56935"/>
    <w:rsid w:val="00FB0BAC"/>
    <w:rsid w:val="00FD5411"/>
    <w:rsid w:val="00FD7815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2EF"/>
  <w15:docId w15:val="{0614B82A-CD05-46D5-A0DE-6A5F3AD0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D16D95"/>
    <w:pPr>
      <w:keepNext/>
      <w:numPr>
        <w:numId w:val="3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D16D95"/>
    <w:pPr>
      <w:keepNext/>
      <w:keepLines/>
      <w:numPr>
        <w:ilvl w:val="1"/>
        <w:numId w:val="3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D16D95"/>
    <w:pPr>
      <w:numPr>
        <w:ilvl w:val="2"/>
        <w:numId w:val="3"/>
      </w:numPr>
      <w:suppressAutoHyphens/>
      <w:spacing w:before="120"/>
      <w:outlineLvl w:val="2"/>
    </w:pPr>
    <w:rPr>
      <w:szCs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4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16D9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D16D95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16D95"/>
    <w:pPr>
      <w:ind w:left="720"/>
      <w:contextualSpacing/>
    </w:pPr>
  </w:style>
  <w:style w:type="paragraph" w:styleId="a0">
    <w:name w:val="Body Text"/>
    <w:basedOn w:val="a"/>
    <w:link w:val="a7"/>
    <w:rsid w:val="00D16D95"/>
    <w:pPr>
      <w:ind w:firstLine="709"/>
      <w:jc w:val="both"/>
    </w:pPr>
  </w:style>
  <w:style w:type="character" w:customStyle="1" w:styleId="a7">
    <w:name w:val="Основний текст Знак"/>
    <w:basedOn w:val="a1"/>
    <w:link w:val="a0"/>
    <w:rsid w:val="00D16D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D16D95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D16D9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D16D9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8">
    <w:name w:val="Body Text Indent"/>
    <w:basedOn w:val="a"/>
    <w:link w:val="a9"/>
    <w:uiPriority w:val="99"/>
    <w:unhideWhenUsed/>
    <w:rsid w:val="00D16D95"/>
    <w:pPr>
      <w:spacing w:after="120"/>
      <w:ind w:left="283"/>
    </w:pPr>
  </w:style>
  <w:style w:type="character" w:customStyle="1" w:styleId="a9">
    <w:name w:val="Основний текст з відступом Знак"/>
    <w:basedOn w:val="a1"/>
    <w:link w:val="a8"/>
    <w:uiPriority w:val="99"/>
    <w:rsid w:val="00D16D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1"/>
    <w:link w:val="6"/>
    <w:uiPriority w:val="9"/>
    <w:semiHidden/>
    <w:rsid w:val="005A44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uk-UA"/>
    </w:rPr>
  </w:style>
  <w:style w:type="paragraph" w:customStyle="1" w:styleId="FR3">
    <w:name w:val="FR3"/>
    <w:rsid w:val="005A44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aa">
    <w:name w:val="Таблица жирный"/>
    <w:basedOn w:val="a"/>
    <w:link w:val="ab"/>
    <w:rsid w:val="00BB333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6"/>
      <w:lang w:eastAsia="ru-RU"/>
    </w:rPr>
  </w:style>
  <w:style w:type="character" w:customStyle="1" w:styleId="ab">
    <w:name w:val="Таблица жирный Знак"/>
    <w:link w:val="aa"/>
    <w:rsid w:val="00BB3330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character" w:styleId="ac">
    <w:name w:val="Hyperlink"/>
    <w:rsid w:val="00A471E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A471EA"/>
    <w:rPr>
      <w:color w:val="800080" w:themeColor="followedHyperlink"/>
      <w:u w:val="single"/>
    </w:rPr>
  </w:style>
  <w:style w:type="character" w:styleId="ae">
    <w:name w:val="Strong"/>
    <w:basedOn w:val="a1"/>
    <w:uiPriority w:val="22"/>
    <w:qFormat/>
    <w:rsid w:val="00F01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index.php/university/sfera-poshyrennya-suya-v-snu-im-v-dalya/informatsijna-kartka-dokumenta-8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_k29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Administrator</cp:lastModifiedBy>
  <cp:revision>68</cp:revision>
  <dcterms:created xsi:type="dcterms:W3CDTF">2020-08-30T06:56:00Z</dcterms:created>
  <dcterms:modified xsi:type="dcterms:W3CDTF">2023-04-03T08:28:00Z</dcterms:modified>
</cp:coreProperties>
</file>