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9079E" w14:textId="77777777" w:rsidR="00535D2B" w:rsidRPr="0098113B" w:rsidRDefault="00752BE0" w:rsidP="00752BE0">
      <w:pPr>
        <w:spacing w:after="0" w:line="360" w:lineRule="auto"/>
        <w:ind w:firstLine="709"/>
        <w:contextualSpacing/>
        <w:jc w:val="center"/>
        <w:rPr>
          <w:rFonts w:ascii="Times New Roman" w:hAnsi="Times New Roman" w:cs="Times New Roman"/>
          <w:sz w:val="28"/>
          <w:szCs w:val="28"/>
          <w:lang w:val="uk-UA"/>
        </w:rPr>
      </w:pPr>
      <w:r w:rsidRPr="0098113B">
        <w:rPr>
          <w:rFonts w:ascii="Times New Roman" w:hAnsi="Times New Roman" w:cs="Times New Roman"/>
          <w:sz w:val="28"/>
          <w:szCs w:val="28"/>
          <w:lang w:val="uk-UA"/>
        </w:rPr>
        <w:t>РОЗДІЛ 1. СУТНІСТЬ ГРОШОВИХ ПОТОКІВ ТА НОРМАТИВНО-ПРАВОВЕ РЕГУЛЮВАННЯ ЇХ ОБЛІКУ НА ПІДПРИЄМСТВІ</w:t>
      </w:r>
    </w:p>
    <w:p w14:paraId="1B362CD7" w14:textId="77777777" w:rsidR="00752BE0" w:rsidRPr="0098113B" w:rsidRDefault="00752BE0" w:rsidP="00A803D0">
      <w:pPr>
        <w:spacing w:after="0" w:line="360" w:lineRule="auto"/>
        <w:ind w:firstLine="709"/>
        <w:contextualSpacing/>
        <w:jc w:val="both"/>
        <w:rPr>
          <w:rFonts w:ascii="Times New Roman" w:hAnsi="Times New Roman" w:cs="Times New Roman"/>
          <w:sz w:val="28"/>
          <w:szCs w:val="28"/>
          <w:lang w:val="uk-UA"/>
        </w:rPr>
      </w:pPr>
    </w:p>
    <w:p w14:paraId="56E7BEF4" w14:textId="77777777" w:rsidR="00752BE0" w:rsidRPr="0098113B" w:rsidRDefault="00752BE0" w:rsidP="008D49A9">
      <w:pPr>
        <w:spacing w:after="0" w:line="360" w:lineRule="auto"/>
        <w:contextualSpacing/>
        <w:jc w:val="both"/>
        <w:rPr>
          <w:rFonts w:ascii="Times New Roman" w:hAnsi="Times New Roman" w:cs="Times New Roman"/>
          <w:sz w:val="28"/>
          <w:szCs w:val="28"/>
          <w:lang w:val="uk-UA"/>
        </w:rPr>
      </w:pPr>
    </w:p>
    <w:p w14:paraId="139576C7" w14:textId="6C28FA2C" w:rsidR="00752BE0" w:rsidRPr="0098113B" w:rsidRDefault="007F769F" w:rsidP="007F769F">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В умовах ринкових перетворень в Україні, що характеризуються мінливістю та невизначеністю чинників зовнішнього середовища, посилюється роль та значення ефективного функціонування промислових</w:t>
      </w:r>
      <w:r w:rsidR="00E560BA" w:rsidRPr="0098113B">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підприємств – основної складової реального сектора економіки. Поступовий перехід до нових форм господарювання зумовив гостру потребу розроблення адаптованих до сучасної практики механізмів управління їх фінансово-господарською діяльністю, серед яких особливої уваги заслуговує організація управління грошовими потоками</w:t>
      </w:r>
      <w:r w:rsidR="00AA608E" w:rsidRPr="00AA608E">
        <w:rPr>
          <w:rFonts w:ascii="Times New Roman" w:hAnsi="Times New Roman" w:cs="Times New Roman"/>
          <w:sz w:val="28"/>
          <w:szCs w:val="28"/>
          <w:lang w:val="uk-UA"/>
        </w:rPr>
        <w:t xml:space="preserve"> [11]</w:t>
      </w:r>
      <w:r w:rsidRPr="0098113B">
        <w:rPr>
          <w:rFonts w:ascii="Times New Roman" w:hAnsi="Times New Roman" w:cs="Times New Roman"/>
          <w:sz w:val="28"/>
          <w:szCs w:val="28"/>
          <w:lang w:val="uk-UA"/>
        </w:rPr>
        <w:t>.</w:t>
      </w:r>
    </w:p>
    <w:p w14:paraId="67FA657D" w14:textId="77777777" w:rsidR="007F769F" w:rsidRPr="0098113B" w:rsidRDefault="007F769F" w:rsidP="007F769F">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Поняття «грошовий потік» − cash-flow − з’явилося в іноземній літературі з фінансового аналізу та фінансового менеджменту наприкінці 50- х років минулого століття. Спочатку воно використовувалося виключно у процесі визначення вартості фінансових активів та оцінки ефективності реальних інвестицій. Пізніше грошові потоки набули широкого значення та використання у фінансовій практиці. Останнє зумовлено переходом від усебічного дослідження показників прибутковості до розгляду ліквідності, платоспроможності, фінансової стійкості тощо [</w:t>
      </w:r>
      <w:r w:rsidR="005B2427">
        <w:rPr>
          <w:rFonts w:ascii="Times New Roman" w:hAnsi="Times New Roman" w:cs="Times New Roman"/>
          <w:sz w:val="28"/>
          <w:szCs w:val="28"/>
          <w:lang w:val="uk-UA"/>
        </w:rPr>
        <w:t>25</w:t>
      </w:r>
      <w:r w:rsidRPr="0098113B">
        <w:rPr>
          <w:rFonts w:ascii="Times New Roman" w:hAnsi="Times New Roman" w:cs="Times New Roman"/>
          <w:sz w:val="28"/>
          <w:szCs w:val="28"/>
          <w:lang w:val="uk-UA"/>
        </w:rPr>
        <w:t>].</w:t>
      </w:r>
    </w:p>
    <w:p w14:paraId="0C146B44" w14:textId="77777777" w:rsidR="001E44A9" w:rsidRPr="0098113B" w:rsidRDefault="001E44A9" w:rsidP="001E44A9">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Необхідно також наголосити, що універсального визначення поняття «грошові потоки» саме в законах України досі немає, однак є ряд визначень цього поняття в підзаконних нормативно-правових актах. Так, відповідно до Постанови Кабінету Міністрів України від 10 вересня 2003 р. № 1440 Про затвердження Національного стандарту № 1 «Загальні засади оцінки майна і майнових прав» [</w:t>
      </w:r>
      <w:r w:rsidR="005B2427">
        <w:rPr>
          <w:rFonts w:ascii="Times New Roman" w:hAnsi="Times New Roman" w:cs="Times New Roman"/>
          <w:sz w:val="28"/>
          <w:szCs w:val="28"/>
          <w:lang w:val="uk-UA"/>
        </w:rPr>
        <w:t>18</w:t>
      </w:r>
      <w:r w:rsidRPr="0098113B">
        <w:rPr>
          <w:rFonts w:ascii="Times New Roman" w:hAnsi="Times New Roman" w:cs="Times New Roman"/>
          <w:sz w:val="28"/>
          <w:szCs w:val="28"/>
          <w:lang w:val="uk-UA"/>
        </w:rPr>
        <w:t xml:space="preserve">], грошовий потік – сума прогнозованих або фактичних надходжень від діяльності (використання) об'єкта оцінки. Варто відмітити, що аналогічне визначення також міститься в наказі Державного комітету України з питань науки, інновацій та інформатизації від 13.09.2010 р. №18 </w:t>
      </w:r>
      <w:r w:rsidR="000661B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 xml:space="preserve">«Про затвердження Методичних рекомендацій «Методичні рекомендації з </w:t>
      </w:r>
      <w:r w:rsidRPr="0098113B">
        <w:rPr>
          <w:rFonts w:ascii="Times New Roman" w:hAnsi="Times New Roman" w:cs="Times New Roman"/>
          <w:sz w:val="28"/>
          <w:szCs w:val="28"/>
          <w:lang w:val="uk-UA"/>
        </w:rPr>
        <w:lastRenderedPageBreak/>
        <w:t xml:space="preserve">комерціалізації розробок, створених у результаті науково-технічної </w:t>
      </w:r>
      <w:r w:rsidR="000661B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діяльності» [</w:t>
      </w:r>
      <w:r w:rsidR="005B2427">
        <w:rPr>
          <w:rFonts w:ascii="Times New Roman" w:hAnsi="Times New Roman" w:cs="Times New Roman"/>
          <w:sz w:val="28"/>
          <w:szCs w:val="28"/>
          <w:lang w:val="uk-UA"/>
        </w:rPr>
        <w:t>16</w:t>
      </w:r>
      <w:r w:rsidRPr="0098113B">
        <w:rPr>
          <w:rFonts w:ascii="Times New Roman" w:hAnsi="Times New Roman" w:cs="Times New Roman"/>
          <w:sz w:val="28"/>
          <w:szCs w:val="28"/>
          <w:lang w:val="uk-UA"/>
        </w:rPr>
        <w:t>].</w:t>
      </w:r>
    </w:p>
    <w:p w14:paraId="0663D70A" w14:textId="77777777" w:rsidR="001E44A9" w:rsidRPr="0098113B" w:rsidRDefault="001E44A9" w:rsidP="001E44A9">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Відповідно до М(С)БО 7 «Звіт про рух грошових коштів» [</w:t>
      </w:r>
      <w:r w:rsidR="005B2427">
        <w:rPr>
          <w:rFonts w:ascii="Times New Roman" w:hAnsi="Times New Roman" w:cs="Times New Roman"/>
          <w:sz w:val="28"/>
          <w:szCs w:val="28"/>
          <w:lang w:val="uk-UA"/>
        </w:rPr>
        <w:t>9</w:t>
      </w:r>
      <w:r w:rsidRPr="0098113B">
        <w:rPr>
          <w:rFonts w:ascii="Times New Roman" w:hAnsi="Times New Roman" w:cs="Times New Roman"/>
          <w:sz w:val="28"/>
          <w:szCs w:val="28"/>
          <w:lang w:val="uk-UA"/>
        </w:rPr>
        <w:t xml:space="preserve">] поняття грошових потоків визначається як надходження та вибуття грошових коштів та їх еквівалентів. Однак НП(С)БО № 1 «Загальні вимоги до фінансової звітності» даного поняття не зазначає. </w:t>
      </w:r>
    </w:p>
    <w:p w14:paraId="3F3D4B1D" w14:textId="77777777" w:rsidR="0098113B" w:rsidRPr="0098113B" w:rsidRDefault="001E44A9" w:rsidP="001E44A9">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На відміну від законодавчих актів України, є ціла низка визначень даної категорії, що пропонуються у вітчизняній та зарубіжній науковій літературі та наведені у </w:t>
      </w:r>
      <w:r w:rsidR="0098113B" w:rsidRPr="0098113B">
        <w:rPr>
          <w:rFonts w:ascii="Times New Roman" w:hAnsi="Times New Roman" w:cs="Times New Roman"/>
          <w:sz w:val="28"/>
          <w:szCs w:val="28"/>
          <w:lang w:val="uk-UA"/>
        </w:rPr>
        <w:t>таблиці 1.1.</w:t>
      </w:r>
    </w:p>
    <w:p w14:paraId="2D775F05" w14:textId="77777777" w:rsidR="00D10C5E" w:rsidRPr="00D10C5E" w:rsidRDefault="00D10C5E" w:rsidP="00D10C5E">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Проаналізувавши табл. </w:t>
      </w:r>
      <w:r>
        <w:rPr>
          <w:rFonts w:ascii="Times New Roman" w:hAnsi="Times New Roman" w:cs="Times New Roman"/>
          <w:sz w:val="28"/>
          <w:szCs w:val="28"/>
          <w:lang w:val="uk-UA"/>
        </w:rPr>
        <w:t>1</w:t>
      </w:r>
      <w:r w:rsidRPr="0098113B">
        <w:rPr>
          <w:rFonts w:ascii="Times New Roman" w:hAnsi="Times New Roman" w:cs="Times New Roman"/>
          <w:sz w:val="28"/>
          <w:szCs w:val="28"/>
          <w:lang w:val="uk-UA"/>
        </w:rPr>
        <w:t>.</w:t>
      </w:r>
      <w:r>
        <w:rPr>
          <w:rFonts w:ascii="Times New Roman" w:hAnsi="Times New Roman" w:cs="Times New Roman"/>
          <w:sz w:val="28"/>
          <w:szCs w:val="28"/>
          <w:lang w:val="uk-UA"/>
        </w:rPr>
        <w:t>1</w:t>
      </w:r>
      <w:r w:rsidRPr="0098113B">
        <w:rPr>
          <w:rFonts w:ascii="Times New Roman" w:hAnsi="Times New Roman" w:cs="Times New Roman"/>
          <w:sz w:val="28"/>
          <w:szCs w:val="28"/>
          <w:lang w:val="uk-UA"/>
        </w:rPr>
        <w:t>, можна зробити висновок, що існують різні підходи до визначення даного поняття.</w:t>
      </w:r>
      <w:r>
        <w:rPr>
          <w:rFonts w:ascii="Times New Roman" w:hAnsi="Times New Roman" w:cs="Times New Roman"/>
          <w:sz w:val="28"/>
          <w:szCs w:val="28"/>
          <w:lang w:val="uk-UA"/>
        </w:rPr>
        <w:t xml:space="preserve"> </w:t>
      </w:r>
      <w:r w:rsidRPr="00D10C5E">
        <w:rPr>
          <w:rFonts w:ascii="Times New Roman" w:hAnsi="Times New Roman" w:cs="Times New Roman"/>
          <w:sz w:val="28"/>
          <w:szCs w:val="28"/>
          <w:lang w:val="uk-UA"/>
        </w:rPr>
        <w:t>Найбільш глибоко дослідив сутність грошових потоків Бланк І. А. Він зазначає, що економічна суть грошових потоків підприємства визначається тим, що при здійсненні своєї діяльності будь-яке яке підприємство створює певний рух грошових коштів у формі їх поступлень та витрат. Цей безперервний потік грошей якраз і формує фінансово-господарську діяльність організації і визначає суть грошових потоків. З метою подальшого використання показника в системі управління, він пропонує відійти від абстрактного, філософського розуміння категорії «грошовий потік» і сприймати грошові потоки як сукупність надходжень та витрат коштів, генерація яких проходить в результаті діяльності підприємства за певний проміжок часу [</w:t>
      </w:r>
      <w:r w:rsidR="005B2427">
        <w:rPr>
          <w:rFonts w:ascii="Times New Roman" w:hAnsi="Times New Roman" w:cs="Times New Roman"/>
          <w:sz w:val="28"/>
          <w:szCs w:val="28"/>
          <w:lang w:val="uk-UA"/>
        </w:rPr>
        <w:t>26</w:t>
      </w:r>
      <w:r w:rsidRPr="00D10C5E">
        <w:rPr>
          <w:rFonts w:ascii="Times New Roman" w:hAnsi="Times New Roman" w:cs="Times New Roman"/>
          <w:sz w:val="28"/>
          <w:szCs w:val="28"/>
          <w:lang w:val="uk-UA"/>
        </w:rPr>
        <w:t xml:space="preserve">, с.17].  </w:t>
      </w:r>
    </w:p>
    <w:p w14:paraId="5785013B" w14:textId="77777777" w:rsidR="00D10C5E" w:rsidRPr="00D10C5E" w:rsidRDefault="00D10C5E" w:rsidP="00D10C5E">
      <w:pPr>
        <w:spacing w:after="0" w:line="360" w:lineRule="auto"/>
        <w:ind w:firstLine="709"/>
        <w:contextualSpacing/>
        <w:jc w:val="both"/>
        <w:rPr>
          <w:rFonts w:ascii="Times New Roman" w:hAnsi="Times New Roman" w:cs="Times New Roman"/>
          <w:sz w:val="28"/>
          <w:szCs w:val="28"/>
          <w:lang w:val="uk-UA"/>
        </w:rPr>
      </w:pPr>
      <w:r w:rsidRPr="00D10C5E">
        <w:rPr>
          <w:rFonts w:ascii="Times New Roman" w:hAnsi="Times New Roman" w:cs="Times New Roman"/>
          <w:sz w:val="28"/>
          <w:szCs w:val="28"/>
          <w:lang w:val="uk-UA"/>
        </w:rPr>
        <w:t>Більшість авторів вважають, що грошові потоки – це сукупність розподілених у часі надходжень і виплат (витрат) грошових коштів, що генеруються його господарською діяльністю</w:t>
      </w:r>
      <w:r>
        <w:rPr>
          <w:rFonts w:ascii="Times New Roman" w:hAnsi="Times New Roman" w:cs="Times New Roman"/>
          <w:sz w:val="28"/>
          <w:szCs w:val="28"/>
          <w:lang w:val="uk-UA"/>
        </w:rPr>
        <w:t>. Інші</w:t>
      </w:r>
      <w:r w:rsidRPr="00D10C5E">
        <w:rPr>
          <w:rFonts w:ascii="Times New Roman" w:hAnsi="Times New Roman" w:cs="Times New Roman"/>
          <w:sz w:val="28"/>
          <w:szCs w:val="28"/>
          <w:lang w:val="uk-UA"/>
        </w:rPr>
        <w:t xml:space="preserve"> наголошують, що рух надходжень і витрат грошових коштів є одним з головних об’єктів управління, пов’язаний з чинниками ліквідності та ризику, впливає на рух активів та капіталу підприємства, характеризується відносними розміром, напрямком i часом [</w:t>
      </w:r>
      <w:r w:rsidR="00633D0E">
        <w:rPr>
          <w:rFonts w:ascii="Times New Roman" w:hAnsi="Times New Roman" w:cs="Times New Roman"/>
          <w:sz w:val="28"/>
          <w:szCs w:val="28"/>
          <w:lang w:val="uk-UA"/>
        </w:rPr>
        <w:t>40</w:t>
      </w:r>
      <w:r w:rsidRPr="00D10C5E">
        <w:rPr>
          <w:rFonts w:ascii="Times New Roman" w:hAnsi="Times New Roman" w:cs="Times New Roman"/>
          <w:sz w:val="28"/>
          <w:szCs w:val="28"/>
          <w:lang w:val="uk-UA"/>
        </w:rPr>
        <w:t>].</w:t>
      </w:r>
    </w:p>
    <w:p w14:paraId="542CB0CC" w14:textId="305B1179" w:rsidR="0098113B" w:rsidRPr="0098113B" w:rsidRDefault="0098113B" w:rsidP="008D49A9">
      <w:pPr>
        <w:spacing w:after="3" w:line="360" w:lineRule="auto"/>
        <w:ind w:left="561" w:right="74" w:hanging="10"/>
        <w:jc w:val="right"/>
        <w:rPr>
          <w:rFonts w:ascii="Times New Roman" w:eastAsia="Times New Roman" w:hAnsi="Times New Roman" w:cs="Times New Roman"/>
          <w:color w:val="000000"/>
          <w:sz w:val="28"/>
          <w:lang w:val="uk-UA"/>
        </w:rPr>
      </w:pPr>
      <w:r w:rsidRPr="0098113B">
        <w:rPr>
          <w:rFonts w:ascii="Times New Roman" w:eastAsia="Times New Roman" w:hAnsi="Times New Roman" w:cs="Times New Roman"/>
          <w:color w:val="000000"/>
          <w:sz w:val="28"/>
          <w:lang w:val="uk-UA"/>
        </w:rPr>
        <w:t xml:space="preserve">Таблиця 1.1 </w:t>
      </w:r>
    </w:p>
    <w:p w14:paraId="2B3FD211" w14:textId="77777777" w:rsidR="008D49A9" w:rsidRDefault="00D10C5E" w:rsidP="00240B3F">
      <w:pPr>
        <w:jc w:val="right"/>
        <w:rPr>
          <w:lang w:val="uk-UA"/>
        </w:rPr>
      </w:pPr>
      <w:r w:rsidRPr="00396F8B">
        <w:rPr>
          <w:lang w:val="uk-UA"/>
        </w:rPr>
        <w:br w:type="page"/>
      </w:r>
      <w:r w:rsidR="008D49A9">
        <w:rPr>
          <w:noProof/>
        </w:rPr>
        <w:lastRenderedPageBreak/>
        <w:drawing>
          <wp:inline distT="0" distB="0" distL="0" distR="0" wp14:anchorId="4DA2026E" wp14:editId="13B3904B">
            <wp:extent cx="6008370" cy="823734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722" t="22694" r="34026" b="7318"/>
                    <a:stretch/>
                  </pic:blipFill>
                  <pic:spPr bwMode="auto">
                    <a:xfrm>
                      <a:off x="0" y="0"/>
                      <a:ext cx="6054627" cy="8300766"/>
                    </a:xfrm>
                    <a:prstGeom prst="rect">
                      <a:avLst/>
                    </a:prstGeom>
                    <a:ln>
                      <a:noFill/>
                    </a:ln>
                    <a:extLst>
                      <a:ext uri="{53640926-AAD7-44D8-BBD7-CCE9431645EC}">
                        <a14:shadowObscured xmlns:a14="http://schemas.microsoft.com/office/drawing/2010/main"/>
                      </a:ext>
                    </a:extLst>
                  </pic:spPr>
                </pic:pic>
              </a:graphicData>
            </a:graphic>
          </wp:inline>
        </w:drawing>
      </w:r>
    </w:p>
    <w:p w14:paraId="75660F5F" w14:textId="77777777" w:rsidR="008D49A9" w:rsidRDefault="008D49A9" w:rsidP="00240B3F">
      <w:pPr>
        <w:jc w:val="right"/>
        <w:rPr>
          <w:lang w:val="uk-UA"/>
        </w:rPr>
      </w:pPr>
    </w:p>
    <w:p w14:paraId="32A339D6" w14:textId="77777777" w:rsidR="008D49A9" w:rsidRDefault="008D49A9" w:rsidP="00240B3F">
      <w:pPr>
        <w:jc w:val="right"/>
        <w:rPr>
          <w:lang w:val="uk-UA"/>
        </w:rPr>
      </w:pPr>
    </w:p>
    <w:p w14:paraId="6F00AC65" w14:textId="77777777" w:rsidR="008D49A9" w:rsidRDefault="008D49A9" w:rsidP="00240B3F">
      <w:pPr>
        <w:jc w:val="right"/>
        <w:rPr>
          <w:lang w:val="uk-UA"/>
        </w:rPr>
      </w:pPr>
    </w:p>
    <w:p w14:paraId="62409CB6" w14:textId="3AEE9CC3" w:rsidR="00D10C5E" w:rsidRDefault="00D10C5E" w:rsidP="00240B3F">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1.1</w:t>
      </w:r>
    </w:p>
    <w:p w14:paraId="105F373F" w14:textId="77777777" w:rsidR="00FA011D" w:rsidRDefault="00FA011D" w:rsidP="00D10C5E">
      <w:pPr>
        <w:spacing w:after="0" w:line="360" w:lineRule="auto"/>
        <w:ind w:firstLine="709"/>
        <w:contextualSpacing/>
        <w:jc w:val="both"/>
        <w:rPr>
          <w:noProof/>
        </w:rPr>
      </w:pPr>
    </w:p>
    <w:p w14:paraId="7D4291BA" w14:textId="77777777" w:rsidR="00FA011D" w:rsidRDefault="00FA011D" w:rsidP="00D10C5E">
      <w:pPr>
        <w:spacing w:after="0" w:line="360" w:lineRule="auto"/>
        <w:ind w:firstLine="709"/>
        <w:contextualSpacing/>
        <w:jc w:val="both"/>
        <w:rPr>
          <w:rFonts w:ascii="Times New Roman" w:hAnsi="Times New Roman" w:cs="Times New Roman"/>
          <w:sz w:val="28"/>
          <w:szCs w:val="28"/>
          <w:lang w:val="uk-UA"/>
        </w:rPr>
      </w:pPr>
      <w:r>
        <w:rPr>
          <w:noProof/>
        </w:rPr>
        <w:drawing>
          <wp:inline distT="0" distB="0" distL="0" distR="0" wp14:anchorId="7A1D3161" wp14:editId="1AF0B4C9">
            <wp:extent cx="5734373" cy="482553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28" t="29715" r="26169" b="4508"/>
                    <a:stretch/>
                  </pic:blipFill>
                  <pic:spPr bwMode="auto">
                    <a:xfrm>
                      <a:off x="0" y="0"/>
                      <a:ext cx="5757404" cy="4844914"/>
                    </a:xfrm>
                    <a:prstGeom prst="rect">
                      <a:avLst/>
                    </a:prstGeom>
                    <a:ln>
                      <a:noFill/>
                    </a:ln>
                    <a:extLst>
                      <a:ext uri="{53640926-AAD7-44D8-BBD7-CCE9431645EC}">
                        <a14:shadowObscured xmlns:a14="http://schemas.microsoft.com/office/drawing/2010/main"/>
                      </a:ext>
                    </a:extLst>
                  </pic:spPr>
                </pic:pic>
              </a:graphicData>
            </a:graphic>
          </wp:inline>
        </w:drawing>
      </w:r>
    </w:p>
    <w:p w14:paraId="37153D9D" w14:textId="77777777" w:rsidR="00FA011D" w:rsidRDefault="00FA011D" w:rsidP="00D10C5E">
      <w:pPr>
        <w:spacing w:after="0" w:line="360" w:lineRule="auto"/>
        <w:ind w:firstLine="709"/>
        <w:contextualSpacing/>
        <w:jc w:val="both"/>
        <w:rPr>
          <w:rFonts w:ascii="Times New Roman" w:hAnsi="Times New Roman" w:cs="Times New Roman"/>
          <w:sz w:val="28"/>
          <w:szCs w:val="28"/>
          <w:lang w:val="uk-UA"/>
        </w:rPr>
      </w:pPr>
    </w:p>
    <w:p w14:paraId="1BEC963A" w14:textId="0C025D3F" w:rsidR="00D10C5E" w:rsidRPr="00D10C5E" w:rsidRDefault="00D10C5E" w:rsidP="00D10C5E">
      <w:pPr>
        <w:spacing w:after="0" w:line="360" w:lineRule="auto"/>
        <w:ind w:firstLine="709"/>
        <w:contextualSpacing/>
        <w:jc w:val="both"/>
        <w:rPr>
          <w:rFonts w:ascii="Times New Roman" w:hAnsi="Times New Roman" w:cs="Times New Roman"/>
          <w:sz w:val="28"/>
          <w:szCs w:val="28"/>
          <w:lang w:val="uk-UA"/>
        </w:rPr>
      </w:pPr>
      <w:r w:rsidRPr="00D10C5E">
        <w:rPr>
          <w:rFonts w:ascii="Times New Roman" w:hAnsi="Times New Roman" w:cs="Times New Roman"/>
          <w:sz w:val="28"/>
          <w:szCs w:val="28"/>
          <w:lang w:val="uk-UA"/>
        </w:rPr>
        <w:t>Відмінними від цих понять є поняття «грошових потоків» Загородн</w:t>
      </w:r>
      <w:r w:rsidR="00C220A4">
        <w:rPr>
          <w:rFonts w:ascii="Times New Roman" w:hAnsi="Times New Roman" w:cs="Times New Roman"/>
          <w:sz w:val="28"/>
          <w:szCs w:val="28"/>
          <w:lang w:val="uk-UA"/>
        </w:rPr>
        <w:t>ього</w:t>
      </w:r>
      <w:r w:rsidRPr="00D10C5E">
        <w:rPr>
          <w:rFonts w:ascii="Times New Roman" w:hAnsi="Times New Roman" w:cs="Times New Roman"/>
          <w:sz w:val="28"/>
          <w:szCs w:val="28"/>
          <w:lang w:val="uk-UA"/>
        </w:rPr>
        <w:t xml:space="preserve"> А. </w:t>
      </w:r>
      <w:r w:rsidR="00C220A4">
        <w:rPr>
          <w:rFonts w:ascii="Times New Roman" w:hAnsi="Times New Roman" w:cs="Times New Roman"/>
          <w:sz w:val="28"/>
          <w:szCs w:val="28"/>
          <w:lang w:val="uk-UA"/>
        </w:rPr>
        <w:t>Г.</w:t>
      </w:r>
      <w:r w:rsidRPr="00D10C5E">
        <w:rPr>
          <w:rFonts w:ascii="Times New Roman" w:hAnsi="Times New Roman" w:cs="Times New Roman"/>
          <w:sz w:val="28"/>
          <w:szCs w:val="28"/>
          <w:lang w:val="uk-UA"/>
        </w:rPr>
        <w:t xml:space="preserve"> та Бочарова В. В.</w:t>
      </w:r>
      <w:r w:rsidR="00C220A4">
        <w:rPr>
          <w:rFonts w:ascii="Times New Roman" w:hAnsi="Times New Roman" w:cs="Times New Roman"/>
          <w:sz w:val="28"/>
          <w:szCs w:val="28"/>
          <w:lang w:val="uk-UA"/>
        </w:rPr>
        <w:t>,</w:t>
      </w:r>
      <w:r w:rsidRPr="00D10C5E">
        <w:rPr>
          <w:rFonts w:ascii="Times New Roman" w:hAnsi="Times New Roman" w:cs="Times New Roman"/>
          <w:sz w:val="28"/>
          <w:szCs w:val="28"/>
          <w:lang w:val="uk-UA"/>
        </w:rPr>
        <w:t xml:space="preserve"> перш</w:t>
      </w:r>
      <w:r w:rsidR="00C220A4">
        <w:rPr>
          <w:rFonts w:ascii="Times New Roman" w:hAnsi="Times New Roman" w:cs="Times New Roman"/>
          <w:sz w:val="28"/>
          <w:szCs w:val="28"/>
          <w:lang w:val="uk-UA"/>
        </w:rPr>
        <w:t>ий</w:t>
      </w:r>
      <w:r w:rsidRPr="00D10C5E">
        <w:rPr>
          <w:rFonts w:ascii="Times New Roman" w:hAnsi="Times New Roman" w:cs="Times New Roman"/>
          <w:sz w:val="28"/>
          <w:szCs w:val="28"/>
          <w:lang w:val="uk-UA"/>
        </w:rPr>
        <w:t xml:space="preserve"> уточнює, що надходження – це додатний грошовий потік, а витрачання – від’ємний грошовий потік</w:t>
      </w:r>
      <w:r w:rsidR="00C220A4">
        <w:rPr>
          <w:rFonts w:ascii="Times New Roman" w:hAnsi="Times New Roman" w:cs="Times New Roman"/>
          <w:sz w:val="28"/>
          <w:szCs w:val="28"/>
          <w:lang w:val="uk-UA"/>
        </w:rPr>
        <w:t>,</w:t>
      </w:r>
      <w:r w:rsidRPr="00D10C5E">
        <w:rPr>
          <w:rFonts w:ascii="Times New Roman" w:hAnsi="Times New Roman" w:cs="Times New Roman"/>
          <w:sz w:val="28"/>
          <w:szCs w:val="28"/>
          <w:lang w:val="uk-UA"/>
        </w:rPr>
        <w:t xml:space="preserve"> </w:t>
      </w:r>
      <w:r w:rsidR="00C220A4">
        <w:rPr>
          <w:rFonts w:ascii="Times New Roman" w:hAnsi="Times New Roman" w:cs="Times New Roman"/>
          <w:sz w:val="28"/>
          <w:szCs w:val="28"/>
          <w:lang w:val="uk-UA"/>
        </w:rPr>
        <w:t>другий</w:t>
      </w:r>
      <w:r w:rsidRPr="00D10C5E">
        <w:rPr>
          <w:rFonts w:ascii="Times New Roman" w:hAnsi="Times New Roman" w:cs="Times New Roman"/>
          <w:sz w:val="28"/>
          <w:szCs w:val="28"/>
          <w:lang w:val="uk-UA"/>
        </w:rPr>
        <w:t xml:space="preserve"> вказує, що грошовий потік включає в себе різні види потоків, обслуговуючих господарську діяльність, він показує рух всіх грошових коштів, які не враховуються при розрахунку прибутку</w:t>
      </w:r>
      <w:r w:rsidR="00BF1EF7">
        <w:rPr>
          <w:rFonts w:ascii="Times New Roman" w:hAnsi="Times New Roman" w:cs="Times New Roman"/>
          <w:sz w:val="28"/>
          <w:szCs w:val="28"/>
          <w:lang w:val="uk-UA"/>
        </w:rPr>
        <w:t xml:space="preserve"> </w:t>
      </w:r>
      <w:r w:rsidR="00BF1EF7" w:rsidRPr="00BF1EF7">
        <w:rPr>
          <w:rFonts w:ascii="Times New Roman" w:hAnsi="Times New Roman" w:cs="Times New Roman"/>
          <w:sz w:val="28"/>
          <w:szCs w:val="28"/>
          <w:lang w:val="uk-UA"/>
        </w:rPr>
        <w:t>[13]</w:t>
      </w:r>
      <w:r w:rsidRPr="00D10C5E">
        <w:rPr>
          <w:rFonts w:ascii="Times New Roman" w:hAnsi="Times New Roman" w:cs="Times New Roman"/>
          <w:sz w:val="28"/>
          <w:szCs w:val="28"/>
          <w:lang w:val="uk-UA"/>
        </w:rPr>
        <w:t xml:space="preserve">.  </w:t>
      </w:r>
    </w:p>
    <w:p w14:paraId="5E4BF7AD" w14:textId="77777777" w:rsidR="001E44A9" w:rsidRPr="0098113B" w:rsidRDefault="00D10C5E" w:rsidP="00D10C5E">
      <w:pPr>
        <w:spacing w:after="0" w:line="360" w:lineRule="auto"/>
        <w:ind w:firstLine="709"/>
        <w:contextualSpacing/>
        <w:jc w:val="both"/>
        <w:rPr>
          <w:rFonts w:ascii="Times New Roman" w:hAnsi="Times New Roman" w:cs="Times New Roman"/>
          <w:sz w:val="28"/>
          <w:szCs w:val="28"/>
          <w:lang w:val="uk-UA"/>
        </w:rPr>
      </w:pPr>
      <w:r w:rsidRPr="00D10C5E">
        <w:rPr>
          <w:rFonts w:ascii="Times New Roman" w:hAnsi="Times New Roman" w:cs="Times New Roman"/>
          <w:sz w:val="28"/>
          <w:szCs w:val="28"/>
          <w:lang w:val="uk-UA"/>
        </w:rPr>
        <w:t xml:space="preserve">Аналізуючи вищевикладене, постає питання вибору найбільш вдалого визначення грошового потоку і його уточнення. Можна узагальнити трактування даного поняття всіх авторів та визначити, що грошовий потік – це  сукупність розподілених у часі надходжень і виплат коштів, які генеруються його господарською діяльністю, рух яких пов'язаний з фактором часу, ризику, </w:t>
      </w:r>
      <w:r w:rsidRPr="00D10C5E">
        <w:rPr>
          <w:rFonts w:ascii="Times New Roman" w:hAnsi="Times New Roman" w:cs="Times New Roman"/>
          <w:sz w:val="28"/>
          <w:szCs w:val="28"/>
          <w:lang w:val="uk-UA"/>
        </w:rPr>
        <w:lastRenderedPageBreak/>
        <w:t>ліквідності та простору</w:t>
      </w:r>
      <w:r w:rsidR="00C220A4">
        <w:rPr>
          <w:rFonts w:ascii="Times New Roman" w:hAnsi="Times New Roman" w:cs="Times New Roman"/>
          <w:sz w:val="28"/>
          <w:szCs w:val="28"/>
          <w:lang w:val="uk-UA"/>
        </w:rPr>
        <w:t>,</w:t>
      </w:r>
      <w:r w:rsidRPr="00D10C5E">
        <w:rPr>
          <w:rFonts w:ascii="Times New Roman" w:hAnsi="Times New Roman" w:cs="Times New Roman"/>
          <w:sz w:val="28"/>
          <w:szCs w:val="28"/>
          <w:lang w:val="uk-UA"/>
        </w:rPr>
        <w:t xml:space="preserve"> є одним з головних об’єктів управління фінансового менеджменту, впливає на рух активів та капіталу підприємства.</w:t>
      </w:r>
    </w:p>
    <w:p w14:paraId="23698210" w14:textId="5500E6B9" w:rsidR="002C6868" w:rsidRDefault="00747924" w:rsidP="00747924">
      <w:pPr>
        <w:spacing w:after="0" w:line="360" w:lineRule="auto"/>
        <w:ind w:firstLine="709"/>
        <w:contextualSpacing/>
        <w:jc w:val="both"/>
        <w:rPr>
          <w:rFonts w:ascii="Times New Roman" w:hAnsi="Times New Roman" w:cs="Times New Roman"/>
          <w:sz w:val="28"/>
          <w:szCs w:val="28"/>
          <w:lang w:val="uk-UA"/>
        </w:rPr>
      </w:pPr>
      <w:r w:rsidRPr="00747924">
        <w:rPr>
          <w:rFonts w:ascii="Times New Roman" w:hAnsi="Times New Roman" w:cs="Times New Roman"/>
          <w:sz w:val="28"/>
          <w:szCs w:val="28"/>
          <w:lang w:val="uk-UA"/>
        </w:rPr>
        <w:t>Поняття «грошовий потік підприємства»</w:t>
      </w:r>
      <w:r w:rsidR="00DF18DD">
        <w:rPr>
          <w:rFonts w:ascii="Times New Roman" w:hAnsi="Times New Roman" w:cs="Times New Roman"/>
          <w:sz w:val="28"/>
          <w:szCs w:val="28"/>
          <w:lang w:val="uk-UA"/>
        </w:rPr>
        <w:t xml:space="preserve"> </w:t>
      </w:r>
      <w:r w:rsidRPr="00747924">
        <w:rPr>
          <w:rFonts w:ascii="Times New Roman" w:hAnsi="Times New Roman" w:cs="Times New Roman"/>
          <w:sz w:val="28"/>
          <w:szCs w:val="28"/>
          <w:lang w:val="uk-UA"/>
        </w:rPr>
        <w:t>є агрегованим, що включає у свій склад</w:t>
      </w:r>
      <w:r w:rsidR="00DF18DD">
        <w:rPr>
          <w:rFonts w:ascii="Times New Roman" w:hAnsi="Times New Roman" w:cs="Times New Roman"/>
          <w:sz w:val="28"/>
          <w:szCs w:val="28"/>
          <w:lang w:val="uk-UA"/>
        </w:rPr>
        <w:t xml:space="preserve"> </w:t>
      </w:r>
      <w:r w:rsidRPr="00747924">
        <w:rPr>
          <w:rFonts w:ascii="Times New Roman" w:hAnsi="Times New Roman" w:cs="Times New Roman"/>
          <w:sz w:val="28"/>
          <w:szCs w:val="28"/>
          <w:lang w:val="uk-UA"/>
        </w:rPr>
        <w:t>численні види цих потоків, що обслуговують господарську діяльність. З метою</w:t>
      </w:r>
      <w:r w:rsidR="00DF18DD">
        <w:rPr>
          <w:rFonts w:ascii="Times New Roman" w:hAnsi="Times New Roman" w:cs="Times New Roman"/>
          <w:sz w:val="28"/>
          <w:szCs w:val="28"/>
          <w:lang w:val="uk-UA"/>
        </w:rPr>
        <w:t xml:space="preserve"> </w:t>
      </w:r>
      <w:r w:rsidRPr="00747924">
        <w:rPr>
          <w:rFonts w:ascii="Times New Roman" w:hAnsi="Times New Roman" w:cs="Times New Roman"/>
          <w:sz w:val="28"/>
          <w:szCs w:val="28"/>
          <w:lang w:val="uk-UA"/>
        </w:rPr>
        <w:t>забезпечення ефективного цілеспрямованого управління грошовими потоками вони</w:t>
      </w:r>
      <w:r w:rsidR="00DF18DD">
        <w:rPr>
          <w:rFonts w:ascii="Times New Roman" w:hAnsi="Times New Roman" w:cs="Times New Roman"/>
          <w:sz w:val="28"/>
          <w:szCs w:val="28"/>
          <w:lang w:val="uk-UA"/>
        </w:rPr>
        <w:t xml:space="preserve"> </w:t>
      </w:r>
      <w:r w:rsidRPr="00747924">
        <w:rPr>
          <w:rFonts w:ascii="Times New Roman" w:hAnsi="Times New Roman" w:cs="Times New Roman"/>
          <w:sz w:val="28"/>
          <w:szCs w:val="28"/>
          <w:lang w:val="uk-UA"/>
        </w:rPr>
        <w:t>вимагають визначеної класифікації</w:t>
      </w:r>
      <w:r w:rsidR="00BF1EF7" w:rsidRPr="00BF1EF7">
        <w:rPr>
          <w:rFonts w:ascii="Times New Roman" w:hAnsi="Times New Roman" w:cs="Times New Roman"/>
          <w:sz w:val="28"/>
          <w:szCs w:val="28"/>
        </w:rPr>
        <w:t xml:space="preserve"> [20]</w:t>
      </w:r>
      <w:r w:rsidRPr="00747924">
        <w:rPr>
          <w:rFonts w:ascii="Times New Roman" w:hAnsi="Times New Roman" w:cs="Times New Roman"/>
          <w:sz w:val="28"/>
          <w:szCs w:val="28"/>
          <w:lang w:val="uk-UA"/>
        </w:rPr>
        <w:t xml:space="preserve">. </w:t>
      </w:r>
    </w:p>
    <w:p w14:paraId="21AF6DF7" w14:textId="66362CAC" w:rsidR="001E44A9" w:rsidRDefault="00F441FD" w:rsidP="00747924">
      <w:pPr>
        <w:spacing w:after="0" w:line="360" w:lineRule="auto"/>
        <w:ind w:firstLine="709"/>
        <w:contextualSpacing/>
        <w:jc w:val="both"/>
        <w:rPr>
          <w:rFonts w:ascii="Times New Roman" w:hAnsi="Times New Roman" w:cs="Times New Roman"/>
          <w:sz w:val="28"/>
          <w:szCs w:val="28"/>
          <w:lang w:val="uk-UA"/>
        </w:rPr>
      </w:pPr>
      <w:r w:rsidRPr="00F441FD">
        <w:rPr>
          <w:rFonts w:ascii="Times New Roman" w:hAnsi="Times New Roman" w:cs="Times New Roman"/>
          <w:sz w:val="28"/>
          <w:szCs w:val="28"/>
          <w:lang w:val="uk-UA"/>
        </w:rPr>
        <w:t>Отже, можна підсумувати, що грошові</w:t>
      </w:r>
      <w:r>
        <w:rPr>
          <w:rFonts w:ascii="Times New Roman" w:hAnsi="Times New Roman" w:cs="Times New Roman"/>
          <w:sz w:val="28"/>
          <w:szCs w:val="28"/>
          <w:lang w:val="uk-UA"/>
        </w:rPr>
        <w:t xml:space="preserve"> </w:t>
      </w:r>
      <w:r w:rsidRPr="00F441FD">
        <w:rPr>
          <w:rFonts w:ascii="Times New Roman" w:hAnsi="Times New Roman" w:cs="Times New Roman"/>
          <w:sz w:val="28"/>
          <w:szCs w:val="28"/>
          <w:lang w:val="uk-UA"/>
        </w:rPr>
        <w:t>потоки є багатоплановою економічною категорією, що включає в себе різні його види.</w:t>
      </w:r>
      <w:r>
        <w:rPr>
          <w:rFonts w:ascii="Times New Roman" w:hAnsi="Times New Roman" w:cs="Times New Roman"/>
          <w:sz w:val="28"/>
          <w:szCs w:val="28"/>
          <w:lang w:val="uk-UA"/>
        </w:rPr>
        <w:t xml:space="preserve"> </w:t>
      </w:r>
      <w:r w:rsidRPr="00F441FD">
        <w:rPr>
          <w:rFonts w:ascii="Times New Roman" w:hAnsi="Times New Roman" w:cs="Times New Roman"/>
          <w:sz w:val="28"/>
          <w:szCs w:val="28"/>
          <w:lang w:val="uk-UA"/>
        </w:rPr>
        <w:t>Пропонується виокремити шість основних</w:t>
      </w:r>
      <w:r>
        <w:rPr>
          <w:rFonts w:ascii="Times New Roman" w:hAnsi="Times New Roman" w:cs="Times New Roman"/>
          <w:sz w:val="28"/>
          <w:szCs w:val="28"/>
          <w:lang w:val="uk-UA"/>
        </w:rPr>
        <w:t xml:space="preserve"> </w:t>
      </w:r>
      <w:r w:rsidRPr="00F441FD">
        <w:rPr>
          <w:rFonts w:ascii="Times New Roman" w:hAnsi="Times New Roman" w:cs="Times New Roman"/>
          <w:sz w:val="28"/>
          <w:szCs w:val="28"/>
          <w:lang w:val="uk-UA"/>
        </w:rPr>
        <w:t>ознак класифікації. Розглянута класифікація</w:t>
      </w:r>
      <w:r>
        <w:rPr>
          <w:rFonts w:ascii="Times New Roman" w:hAnsi="Times New Roman" w:cs="Times New Roman"/>
          <w:sz w:val="28"/>
          <w:szCs w:val="28"/>
          <w:lang w:val="uk-UA"/>
        </w:rPr>
        <w:t xml:space="preserve"> </w:t>
      </w:r>
      <w:r w:rsidRPr="00F441FD">
        <w:rPr>
          <w:rFonts w:ascii="Times New Roman" w:hAnsi="Times New Roman" w:cs="Times New Roman"/>
          <w:sz w:val="28"/>
          <w:szCs w:val="28"/>
          <w:lang w:val="uk-UA"/>
        </w:rPr>
        <w:t>дає змогу більш цілеспрямовано здійснювати</w:t>
      </w:r>
      <w:r>
        <w:rPr>
          <w:rFonts w:ascii="Times New Roman" w:hAnsi="Times New Roman" w:cs="Times New Roman"/>
          <w:sz w:val="28"/>
          <w:szCs w:val="28"/>
          <w:lang w:val="uk-UA"/>
        </w:rPr>
        <w:t xml:space="preserve"> </w:t>
      </w:r>
      <w:r w:rsidRPr="00F441FD">
        <w:rPr>
          <w:rFonts w:ascii="Times New Roman" w:hAnsi="Times New Roman" w:cs="Times New Roman"/>
          <w:sz w:val="28"/>
          <w:szCs w:val="28"/>
          <w:lang w:val="uk-UA"/>
        </w:rPr>
        <w:t>облік, аналіз і планування грошових потоків</w:t>
      </w:r>
      <w:r>
        <w:rPr>
          <w:rFonts w:ascii="Times New Roman" w:hAnsi="Times New Roman" w:cs="Times New Roman"/>
          <w:sz w:val="28"/>
          <w:szCs w:val="28"/>
          <w:lang w:val="uk-UA"/>
        </w:rPr>
        <w:t xml:space="preserve"> </w:t>
      </w:r>
      <w:r w:rsidRPr="00F441FD">
        <w:rPr>
          <w:rFonts w:ascii="Times New Roman" w:hAnsi="Times New Roman" w:cs="Times New Roman"/>
          <w:sz w:val="28"/>
          <w:szCs w:val="28"/>
          <w:lang w:val="uk-UA"/>
        </w:rPr>
        <w:t>різних видів на підприємстві.</w:t>
      </w:r>
      <w:r>
        <w:rPr>
          <w:rFonts w:ascii="Times New Roman" w:hAnsi="Times New Roman" w:cs="Times New Roman"/>
          <w:sz w:val="28"/>
          <w:szCs w:val="28"/>
          <w:lang w:val="uk-UA"/>
        </w:rPr>
        <w:t xml:space="preserve"> </w:t>
      </w:r>
      <w:r w:rsidR="00747924" w:rsidRPr="00747924">
        <w:rPr>
          <w:rFonts w:ascii="Times New Roman" w:hAnsi="Times New Roman" w:cs="Times New Roman"/>
          <w:sz w:val="28"/>
          <w:szCs w:val="28"/>
          <w:lang w:val="uk-UA"/>
        </w:rPr>
        <w:t>Таку</w:t>
      </w:r>
      <w:r w:rsidR="00DF18DD">
        <w:rPr>
          <w:rFonts w:ascii="Times New Roman" w:hAnsi="Times New Roman" w:cs="Times New Roman"/>
          <w:sz w:val="28"/>
          <w:szCs w:val="28"/>
          <w:lang w:val="uk-UA"/>
        </w:rPr>
        <w:t xml:space="preserve"> </w:t>
      </w:r>
      <w:r w:rsidR="00747924" w:rsidRPr="00747924">
        <w:rPr>
          <w:rFonts w:ascii="Times New Roman" w:hAnsi="Times New Roman" w:cs="Times New Roman"/>
          <w:sz w:val="28"/>
          <w:szCs w:val="28"/>
          <w:lang w:val="uk-UA"/>
        </w:rPr>
        <w:t>класифікацію грошових потоків наведено</w:t>
      </w:r>
      <w:r w:rsidR="00DF18DD">
        <w:rPr>
          <w:rFonts w:ascii="Times New Roman" w:hAnsi="Times New Roman" w:cs="Times New Roman"/>
          <w:sz w:val="28"/>
          <w:szCs w:val="28"/>
          <w:lang w:val="uk-UA"/>
        </w:rPr>
        <w:t xml:space="preserve"> </w:t>
      </w:r>
      <w:r>
        <w:rPr>
          <w:rFonts w:ascii="Times New Roman" w:hAnsi="Times New Roman" w:cs="Times New Roman"/>
          <w:sz w:val="28"/>
          <w:szCs w:val="28"/>
          <w:lang w:val="uk-UA"/>
        </w:rPr>
        <w:t>у таблиці</w:t>
      </w:r>
      <w:r w:rsidR="00747924" w:rsidRPr="00747924">
        <w:rPr>
          <w:rFonts w:ascii="Times New Roman" w:hAnsi="Times New Roman" w:cs="Times New Roman"/>
          <w:sz w:val="28"/>
          <w:szCs w:val="28"/>
          <w:lang w:val="uk-UA"/>
        </w:rPr>
        <w:t xml:space="preserve"> 1</w:t>
      </w:r>
      <w:r>
        <w:rPr>
          <w:rFonts w:ascii="Times New Roman" w:hAnsi="Times New Roman" w:cs="Times New Roman"/>
          <w:sz w:val="28"/>
          <w:szCs w:val="28"/>
          <w:lang w:val="uk-UA"/>
        </w:rPr>
        <w:t>.2</w:t>
      </w:r>
      <w:r w:rsidR="00747924" w:rsidRPr="00747924">
        <w:rPr>
          <w:rFonts w:ascii="Times New Roman" w:hAnsi="Times New Roman" w:cs="Times New Roman"/>
          <w:sz w:val="28"/>
          <w:szCs w:val="28"/>
          <w:lang w:val="uk-UA"/>
        </w:rPr>
        <w:t>.</w:t>
      </w:r>
    </w:p>
    <w:p w14:paraId="475CB965" w14:textId="77777777" w:rsidR="00340A58" w:rsidRPr="0098113B" w:rsidRDefault="00340A58" w:rsidP="00747924">
      <w:pPr>
        <w:spacing w:after="0" w:line="360" w:lineRule="auto"/>
        <w:ind w:firstLine="709"/>
        <w:contextualSpacing/>
        <w:jc w:val="both"/>
        <w:rPr>
          <w:rFonts w:ascii="Times New Roman" w:hAnsi="Times New Roman" w:cs="Times New Roman"/>
          <w:sz w:val="28"/>
          <w:szCs w:val="28"/>
          <w:lang w:val="uk-UA"/>
        </w:rPr>
      </w:pPr>
    </w:p>
    <w:p w14:paraId="6832B97D" w14:textId="38CE44AE" w:rsidR="00A31573" w:rsidRPr="0098113B" w:rsidRDefault="00A31573" w:rsidP="00A31573">
      <w:pPr>
        <w:spacing w:after="0" w:line="360" w:lineRule="auto"/>
        <w:ind w:firstLine="709"/>
        <w:contextualSpacing/>
        <w:jc w:val="right"/>
        <w:rPr>
          <w:rFonts w:ascii="Times New Roman" w:hAnsi="Times New Roman" w:cs="Times New Roman"/>
          <w:sz w:val="28"/>
          <w:szCs w:val="28"/>
          <w:lang w:val="uk-UA"/>
        </w:rPr>
      </w:pPr>
      <w:r>
        <w:rPr>
          <w:noProof/>
        </w:rPr>
        <w:drawing>
          <wp:inline distT="0" distB="0" distL="0" distR="0" wp14:anchorId="5C2DA0AD" wp14:editId="770BB747">
            <wp:extent cx="5734028" cy="4695929"/>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82" t="24379" r="26033" b="10903"/>
                    <a:stretch/>
                  </pic:blipFill>
                  <pic:spPr bwMode="auto">
                    <a:xfrm>
                      <a:off x="0" y="0"/>
                      <a:ext cx="5751775" cy="4710463"/>
                    </a:xfrm>
                    <a:prstGeom prst="rect">
                      <a:avLst/>
                    </a:prstGeom>
                    <a:ln>
                      <a:noFill/>
                    </a:ln>
                    <a:extLst>
                      <a:ext uri="{53640926-AAD7-44D8-BBD7-CCE9431645EC}">
                        <a14:shadowObscured xmlns:a14="http://schemas.microsoft.com/office/drawing/2010/main"/>
                      </a:ext>
                    </a:extLst>
                  </pic:spPr>
                </pic:pic>
              </a:graphicData>
            </a:graphic>
          </wp:inline>
        </w:drawing>
      </w:r>
    </w:p>
    <w:p w14:paraId="06296E68" w14:textId="77777777" w:rsidR="00FA011D" w:rsidRDefault="00FA011D" w:rsidP="00A31573">
      <w:pPr>
        <w:spacing w:after="0" w:line="360" w:lineRule="auto"/>
        <w:contextualSpacing/>
        <w:rPr>
          <w:rFonts w:ascii="Times New Roman" w:hAnsi="Times New Roman" w:cs="Times New Roman"/>
          <w:sz w:val="28"/>
          <w:szCs w:val="28"/>
          <w:lang w:val="uk-UA"/>
        </w:rPr>
      </w:pPr>
      <w:bookmarkStart w:id="0" w:name="_Hlk137299057"/>
    </w:p>
    <w:p w14:paraId="7E7D3C2E" w14:textId="5A4D23C4" w:rsidR="00FA011D" w:rsidRDefault="00FA011D" w:rsidP="00FA011D">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1.2</w:t>
      </w:r>
    </w:p>
    <w:bookmarkEnd w:id="0"/>
    <w:p w14:paraId="1AEBBCA3" w14:textId="59538396" w:rsidR="00A31573" w:rsidRDefault="00A31573" w:rsidP="002C6868">
      <w:pPr>
        <w:spacing w:after="0" w:line="360" w:lineRule="auto"/>
        <w:ind w:firstLine="709"/>
        <w:contextualSpacing/>
        <w:jc w:val="both"/>
        <w:rPr>
          <w:rFonts w:ascii="Times New Roman" w:hAnsi="Times New Roman" w:cs="Times New Roman"/>
          <w:sz w:val="28"/>
          <w:szCs w:val="28"/>
          <w:lang w:val="uk-UA"/>
        </w:rPr>
      </w:pPr>
      <w:r>
        <w:rPr>
          <w:noProof/>
        </w:rPr>
        <w:drawing>
          <wp:inline distT="0" distB="0" distL="0" distR="0" wp14:anchorId="73EBE5B5" wp14:editId="010AA66E">
            <wp:extent cx="5563892" cy="6149759"/>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27" t="26724" r="30986" b="4344"/>
                    <a:stretch/>
                  </pic:blipFill>
                  <pic:spPr bwMode="auto">
                    <a:xfrm>
                      <a:off x="0" y="0"/>
                      <a:ext cx="5582652" cy="6170495"/>
                    </a:xfrm>
                    <a:prstGeom prst="rect">
                      <a:avLst/>
                    </a:prstGeom>
                    <a:ln>
                      <a:noFill/>
                    </a:ln>
                    <a:extLst>
                      <a:ext uri="{53640926-AAD7-44D8-BBD7-CCE9431645EC}">
                        <a14:shadowObscured xmlns:a14="http://schemas.microsoft.com/office/drawing/2010/main"/>
                      </a:ext>
                    </a:extLst>
                  </pic:spPr>
                </pic:pic>
              </a:graphicData>
            </a:graphic>
          </wp:inline>
        </w:drawing>
      </w:r>
    </w:p>
    <w:p w14:paraId="4C5CA102" w14:textId="77777777" w:rsidR="001530C8" w:rsidRDefault="001530C8" w:rsidP="002C6868">
      <w:pPr>
        <w:spacing w:after="0" w:line="360" w:lineRule="auto"/>
        <w:ind w:firstLine="709"/>
        <w:contextualSpacing/>
        <w:jc w:val="both"/>
        <w:rPr>
          <w:rFonts w:ascii="Times New Roman" w:hAnsi="Times New Roman" w:cs="Times New Roman"/>
          <w:sz w:val="28"/>
          <w:szCs w:val="28"/>
          <w:lang w:val="uk-UA"/>
        </w:rPr>
      </w:pPr>
    </w:p>
    <w:p w14:paraId="0323C181" w14:textId="1A35EC8E" w:rsidR="00E560BA" w:rsidRPr="0098113B" w:rsidRDefault="00E560BA" w:rsidP="002C6868">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Висока роль ефективного управління грошовими потоками підприємства визначається такими основними положеннями</w:t>
      </w:r>
      <w:r w:rsidR="001530C8">
        <w:rPr>
          <w:rFonts w:ascii="Times New Roman" w:hAnsi="Times New Roman" w:cs="Times New Roman"/>
          <w:sz w:val="28"/>
          <w:szCs w:val="28"/>
          <w:lang w:val="uk-UA"/>
        </w:rPr>
        <w:t xml:space="preserve"> </w:t>
      </w:r>
      <w:r w:rsidR="001530C8" w:rsidRPr="001530C8">
        <w:rPr>
          <w:rFonts w:ascii="Times New Roman" w:hAnsi="Times New Roman" w:cs="Times New Roman"/>
          <w:sz w:val="28"/>
          <w:szCs w:val="28"/>
        </w:rPr>
        <w:t>[52]</w:t>
      </w:r>
      <w:r w:rsidRPr="0098113B">
        <w:rPr>
          <w:rFonts w:ascii="Times New Roman" w:hAnsi="Times New Roman" w:cs="Times New Roman"/>
          <w:sz w:val="28"/>
          <w:szCs w:val="28"/>
          <w:lang w:val="uk-UA"/>
        </w:rPr>
        <w:t>:</w:t>
      </w:r>
    </w:p>
    <w:p w14:paraId="0DC31EAC" w14:textId="08D01734" w:rsidR="00E560BA" w:rsidRPr="0098113B" w:rsidRDefault="00E560BA" w:rsidP="00E560B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грошові потоки обслуговують здійснення господарської діяльності підприємства практично у всіх її аспектах. Отже, образно грошовий потік можна представити як систему «фінансового кровообігу» господарського організму підприємства. Ефективно організовані грошові потоки підприємства є найважливішим симптомом його «фінансового здоров'я», передумовою </w:t>
      </w:r>
      <w:r w:rsidRPr="0098113B">
        <w:rPr>
          <w:rFonts w:ascii="Times New Roman" w:hAnsi="Times New Roman" w:cs="Times New Roman"/>
          <w:sz w:val="28"/>
          <w:szCs w:val="28"/>
          <w:lang w:val="uk-UA"/>
        </w:rPr>
        <w:lastRenderedPageBreak/>
        <w:t>досягнення високих кінцевих результатів його господарської діяльності в цілому</w:t>
      </w:r>
      <w:r w:rsidR="001530C8">
        <w:rPr>
          <w:rFonts w:ascii="Times New Roman" w:hAnsi="Times New Roman" w:cs="Times New Roman"/>
          <w:sz w:val="28"/>
          <w:szCs w:val="28"/>
          <w:lang w:val="uk-UA"/>
        </w:rPr>
        <w:t xml:space="preserve"> </w:t>
      </w:r>
      <w:r w:rsidR="001530C8" w:rsidRPr="001530C8">
        <w:rPr>
          <w:rFonts w:ascii="Times New Roman" w:hAnsi="Times New Roman" w:cs="Times New Roman"/>
          <w:sz w:val="28"/>
          <w:szCs w:val="28"/>
          <w:lang w:val="uk-UA"/>
        </w:rPr>
        <w:t>[52]</w:t>
      </w:r>
      <w:r w:rsidRPr="0098113B">
        <w:rPr>
          <w:rFonts w:ascii="Times New Roman" w:hAnsi="Times New Roman" w:cs="Times New Roman"/>
          <w:sz w:val="28"/>
          <w:szCs w:val="28"/>
          <w:lang w:val="uk-UA"/>
        </w:rPr>
        <w:t>;</w:t>
      </w:r>
    </w:p>
    <w:p w14:paraId="117C77CB" w14:textId="3089C93D" w:rsidR="00E560BA" w:rsidRPr="0098113B" w:rsidRDefault="00E560BA" w:rsidP="00E560B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ефективне управління грошовими потоками забезпечує фінансову рівновагу підприємства в процесі його стратегічного розвитку. Темпи цього розвитку, фінансова стійкість підприємства значною мірою визначаються тим, наскільки різні види потоків коштів синхронізовані між собою за обсягами і в часі. Високий рівень такої синхронізації забезпечує істотне прискорення реалізації стратегічних цілей розвитку підприємства</w:t>
      </w:r>
      <w:r w:rsidR="001530C8">
        <w:rPr>
          <w:rFonts w:ascii="Times New Roman" w:hAnsi="Times New Roman" w:cs="Times New Roman"/>
          <w:sz w:val="28"/>
          <w:szCs w:val="28"/>
          <w:lang w:val="uk-UA"/>
        </w:rPr>
        <w:t xml:space="preserve"> </w:t>
      </w:r>
      <w:r w:rsidR="001530C8" w:rsidRPr="001530C8">
        <w:rPr>
          <w:rFonts w:ascii="Times New Roman" w:hAnsi="Times New Roman" w:cs="Times New Roman"/>
          <w:sz w:val="28"/>
          <w:szCs w:val="28"/>
          <w:lang w:val="uk-UA"/>
        </w:rPr>
        <w:t>[52]</w:t>
      </w:r>
      <w:r w:rsidRPr="0098113B">
        <w:rPr>
          <w:rFonts w:ascii="Times New Roman" w:hAnsi="Times New Roman" w:cs="Times New Roman"/>
          <w:sz w:val="28"/>
          <w:szCs w:val="28"/>
          <w:lang w:val="uk-UA"/>
        </w:rPr>
        <w:t>;</w:t>
      </w:r>
    </w:p>
    <w:p w14:paraId="6F0C5FEA" w14:textId="7E4CD6F8" w:rsidR="00E560BA" w:rsidRPr="0098113B" w:rsidRDefault="00E560BA" w:rsidP="00E560B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раціональне формування грошових потоків сприяє підвищенню ритмічності здійснення операційного процесу підприємства. Будь-який збій у здійсненні платежів негативно позначається на формуванні виробничих запасів сировини і матеріалів, рівні продуктивності праці, реалізації готової продукції і т.</w:t>
      </w:r>
      <w:r w:rsidR="00981AEB">
        <w:rPr>
          <w:rFonts w:ascii="Times New Roman" w:hAnsi="Times New Roman" w:cs="Times New Roman"/>
          <w:sz w:val="28"/>
          <w:szCs w:val="28"/>
          <w:lang w:val="uk-UA"/>
        </w:rPr>
        <w:t xml:space="preserve"> д</w:t>
      </w:r>
      <w:r w:rsidR="001530C8">
        <w:rPr>
          <w:rFonts w:ascii="Times New Roman" w:hAnsi="Times New Roman" w:cs="Times New Roman"/>
          <w:sz w:val="28"/>
          <w:szCs w:val="28"/>
          <w:lang w:val="uk-UA"/>
        </w:rPr>
        <w:t xml:space="preserve"> </w:t>
      </w:r>
      <w:r w:rsidR="001530C8" w:rsidRPr="001530C8">
        <w:rPr>
          <w:rFonts w:ascii="Times New Roman" w:hAnsi="Times New Roman" w:cs="Times New Roman"/>
          <w:sz w:val="28"/>
          <w:szCs w:val="28"/>
          <w:lang w:val="uk-UA"/>
        </w:rPr>
        <w:t>[52]</w:t>
      </w:r>
      <w:r w:rsidRPr="0098113B">
        <w:rPr>
          <w:rFonts w:ascii="Times New Roman" w:hAnsi="Times New Roman" w:cs="Times New Roman"/>
          <w:sz w:val="28"/>
          <w:szCs w:val="28"/>
          <w:lang w:val="uk-UA"/>
        </w:rPr>
        <w:t>;</w:t>
      </w:r>
    </w:p>
    <w:p w14:paraId="48C8848D" w14:textId="79AF2215" w:rsidR="00E560BA" w:rsidRPr="0098113B" w:rsidRDefault="00E560BA" w:rsidP="00E560B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ефективне управління грошовими потоками дозволяє скоротити потреби підприємства в позиковому капіталі. Активно управляючи грошовими потоками, можна забезпечити більш раціональне й ощадливе використання власних фінансових ресурсів, сформованих із внутрішніх джерел, знизити залежність темпів розвитку підприємства від залучення кредитів</w:t>
      </w:r>
      <w:r w:rsidR="001530C8">
        <w:rPr>
          <w:rFonts w:ascii="Times New Roman" w:hAnsi="Times New Roman" w:cs="Times New Roman"/>
          <w:sz w:val="28"/>
          <w:szCs w:val="28"/>
          <w:lang w:val="uk-UA"/>
        </w:rPr>
        <w:t xml:space="preserve"> </w:t>
      </w:r>
      <w:r w:rsidR="001530C8" w:rsidRPr="001530C8">
        <w:rPr>
          <w:rFonts w:ascii="Times New Roman" w:hAnsi="Times New Roman" w:cs="Times New Roman"/>
          <w:sz w:val="28"/>
          <w:szCs w:val="28"/>
          <w:lang w:val="uk-UA"/>
        </w:rPr>
        <w:t>[52]</w:t>
      </w:r>
      <w:r w:rsidRPr="0098113B">
        <w:rPr>
          <w:rFonts w:ascii="Times New Roman" w:hAnsi="Times New Roman" w:cs="Times New Roman"/>
          <w:sz w:val="28"/>
          <w:szCs w:val="28"/>
          <w:lang w:val="uk-UA"/>
        </w:rPr>
        <w:t>;</w:t>
      </w:r>
    </w:p>
    <w:p w14:paraId="4F91E878" w14:textId="0849958B" w:rsidR="00E560BA" w:rsidRPr="0098113B" w:rsidRDefault="00654F67" w:rsidP="00E560B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560BA" w:rsidRPr="0098113B">
        <w:rPr>
          <w:rFonts w:ascii="Times New Roman" w:hAnsi="Times New Roman" w:cs="Times New Roman"/>
          <w:sz w:val="28"/>
          <w:szCs w:val="28"/>
          <w:lang w:val="uk-UA"/>
        </w:rPr>
        <w:t>правління грошовими потоками є важливим фінансовим важелем забезпечення прискорення обороту капіталу підприємства. Цьому сприяє скорочення тривалості виробничого і фінансового циклів, що досягається в процесі результативного управління грошовими потоками, а також зниження потреби в капіталі, що обслуговує господарську діяльність підприємства</w:t>
      </w:r>
      <w:r w:rsidR="001530C8">
        <w:rPr>
          <w:rFonts w:ascii="Times New Roman" w:hAnsi="Times New Roman" w:cs="Times New Roman"/>
          <w:sz w:val="28"/>
          <w:szCs w:val="28"/>
          <w:lang w:val="uk-UA"/>
        </w:rPr>
        <w:t xml:space="preserve"> </w:t>
      </w:r>
      <w:r w:rsidR="001530C8" w:rsidRPr="001530C8">
        <w:rPr>
          <w:rFonts w:ascii="Times New Roman" w:hAnsi="Times New Roman" w:cs="Times New Roman"/>
          <w:sz w:val="28"/>
          <w:szCs w:val="28"/>
          <w:lang w:val="uk-UA"/>
        </w:rPr>
        <w:t>[52]</w:t>
      </w:r>
      <w:r w:rsidR="00E560BA" w:rsidRPr="0098113B">
        <w:rPr>
          <w:rFonts w:ascii="Times New Roman" w:hAnsi="Times New Roman" w:cs="Times New Roman"/>
          <w:sz w:val="28"/>
          <w:szCs w:val="28"/>
          <w:lang w:val="uk-UA"/>
        </w:rPr>
        <w:t>;</w:t>
      </w:r>
    </w:p>
    <w:p w14:paraId="2B9015DE" w14:textId="70A14515" w:rsidR="00E560BA" w:rsidRPr="0098113B" w:rsidRDefault="00E560BA" w:rsidP="00E560B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ефективне управління грошовими потоками забезпечує зниження ризику неплатоспроможності підприємства. Навіть у підприємств, що успішно здійснюють господарську діяльність і генерують достатню суму прибутку, неплатоспроможність може виникати як наслідок незбалансованості різних видів грошових потоків у часі</w:t>
      </w:r>
      <w:r w:rsidR="001530C8">
        <w:rPr>
          <w:rFonts w:ascii="Times New Roman" w:hAnsi="Times New Roman" w:cs="Times New Roman"/>
          <w:sz w:val="28"/>
          <w:szCs w:val="28"/>
          <w:lang w:val="uk-UA"/>
        </w:rPr>
        <w:t xml:space="preserve"> </w:t>
      </w:r>
      <w:r w:rsidR="001530C8" w:rsidRPr="001530C8">
        <w:rPr>
          <w:rFonts w:ascii="Times New Roman" w:hAnsi="Times New Roman" w:cs="Times New Roman"/>
          <w:sz w:val="28"/>
          <w:szCs w:val="28"/>
          <w:lang w:val="uk-UA"/>
        </w:rPr>
        <w:t>[52]</w:t>
      </w:r>
      <w:r w:rsidRPr="0098113B">
        <w:rPr>
          <w:rFonts w:ascii="Times New Roman" w:hAnsi="Times New Roman" w:cs="Times New Roman"/>
          <w:sz w:val="28"/>
          <w:szCs w:val="28"/>
          <w:lang w:val="uk-UA"/>
        </w:rPr>
        <w:t>;</w:t>
      </w:r>
    </w:p>
    <w:p w14:paraId="51A3AA0F" w14:textId="77777777" w:rsidR="00E560BA" w:rsidRPr="0098113B" w:rsidRDefault="00E560BA" w:rsidP="00E560B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активні методи управління грошовими потоками дозволяють підприємству отримувати додатковий прибуток, генерований безпосередньо </w:t>
      </w:r>
      <w:r w:rsidRPr="0098113B">
        <w:rPr>
          <w:rFonts w:ascii="Times New Roman" w:hAnsi="Times New Roman" w:cs="Times New Roman"/>
          <w:sz w:val="28"/>
          <w:szCs w:val="28"/>
          <w:lang w:val="uk-UA"/>
        </w:rPr>
        <w:lastRenderedPageBreak/>
        <w:t>його грошовими активами. Мова йде в першу чергу про ефективне використання тимчасово вільних залишків коштів у складі оборотних активів, а також накопичуваних інвестиційних ресурсів у здійсненні фінансових інвестицій [</w:t>
      </w:r>
      <w:r w:rsidR="00240B3F">
        <w:rPr>
          <w:rFonts w:ascii="Times New Roman" w:hAnsi="Times New Roman" w:cs="Times New Roman"/>
          <w:sz w:val="28"/>
          <w:szCs w:val="28"/>
          <w:lang w:val="uk-UA"/>
        </w:rPr>
        <w:t>5</w:t>
      </w:r>
      <w:r w:rsidR="00633D0E">
        <w:rPr>
          <w:rFonts w:ascii="Times New Roman" w:hAnsi="Times New Roman" w:cs="Times New Roman"/>
          <w:sz w:val="28"/>
          <w:szCs w:val="28"/>
          <w:lang w:val="uk-UA"/>
        </w:rPr>
        <w:t>2</w:t>
      </w:r>
      <w:r w:rsidRPr="0098113B">
        <w:rPr>
          <w:rFonts w:ascii="Times New Roman" w:hAnsi="Times New Roman" w:cs="Times New Roman"/>
          <w:sz w:val="28"/>
          <w:szCs w:val="28"/>
          <w:lang w:val="uk-UA"/>
        </w:rPr>
        <w:t>].</w:t>
      </w:r>
    </w:p>
    <w:p w14:paraId="0EBFD513" w14:textId="77777777" w:rsidR="007F769F" w:rsidRPr="0098113B" w:rsidRDefault="00E560BA" w:rsidP="00E560B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Таким чином, грошові потоки є важливим елементом забезпечення життєдіяльності господарських суб’єктів і відображають економічний процес, який опосередковується сукупністю розподілених у часі надходжень та виплат грошових коштів і їх еквівалентів, генерованих підприємством при реалізації господарської діяльності.</w:t>
      </w:r>
    </w:p>
    <w:p w14:paraId="705DE249" w14:textId="77777777" w:rsidR="007F769F" w:rsidRPr="0098113B" w:rsidRDefault="007F769F" w:rsidP="007F769F">
      <w:pPr>
        <w:spacing w:after="0" w:line="360" w:lineRule="auto"/>
        <w:ind w:firstLine="709"/>
        <w:contextualSpacing/>
        <w:jc w:val="both"/>
        <w:rPr>
          <w:rFonts w:ascii="Times New Roman" w:hAnsi="Times New Roman" w:cs="Times New Roman"/>
          <w:sz w:val="28"/>
          <w:szCs w:val="28"/>
          <w:lang w:val="uk-UA"/>
        </w:rPr>
      </w:pPr>
    </w:p>
    <w:p w14:paraId="277E535E" w14:textId="77777777" w:rsidR="00752BE0" w:rsidRPr="0098113B" w:rsidRDefault="00752BE0" w:rsidP="00752BE0">
      <w:pPr>
        <w:spacing w:after="0" w:line="360" w:lineRule="auto"/>
        <w:ind w:firstLine="709"/>
        <w:contextualSpacing/>
        <w:jc w:val="both"/>
        <w:rPr>
          <w:rFonts w:ascii="Times New Roman" w:hAnsi="Times New Roman" w:cs="Times New Roman"/>
          <w:sz w:val="28"/>
          <w:szCs w:val="28"/>
          <w:lang w:val="uk-UA"/>
        </w:rPr>
      </w:pPr>
    </w:p>
    <w:p w14:paraId="3451083A" w14:textId="77777777" w:rsidR="00FC20C1"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Середовище діяльності економічних суб’єктів регулюються визначеним колом нормативно-правових документів. До цієї категорії також належить система обліку і звітності. Особливо гостро питання правового і нормативного врегулювання обліку грошових коштів стоїть тому, що ці процеси є дуже динамічними і охоплюють практично усі сфери діяльності, включаючи розрахунки із контрагентами, виплату заробітної плати, облік операційних витрат тощо. Окрім цього, вони часто пов’язані зі зловживаннями посадових осіб. </w:t>
      </w:r>
    </w:p>
    <w:p w14:paraId="23B57310" w14:textId="77777777" w:rsidR="00FC20C1"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Загалом, нормативно-правове забезпечення окреслених процесів є досить складним. Вон</w:t>
      </w:r>
      <w:r w:rsidR="00FC20C1">
        <w:rPr>
          <w:rFonts w:ascii="Times New Roman" w:hAnsi="Times New Roman" w:cs="Times New Roman"/>
          <w:sz w:val="28"/>
          <w:szCs w:val="28"/>
          <w:lang w:val="uk-UA"/>
        </w:rPr>
        <w:t>о</w:t>
      </w:r>
      <w:r w:rsidRPr="0098113B">
        <w:rPr>
          <w:rFonts w:ascii="Times New Roman" w:hAnsi="Times New Roman" w:cs="Times New Roman"/>
          <w:sz w:val="28"/>
          <w:szCs w:val="28"/>
          <w:lang w:val="uk-UA"/>
        </w:rPr>
        <w:t xml:space="preserve"> охоплює різні рівні та механізми. В залежності від глибини дослідження науковці включають до його складу міжнародні (міждержавні) регулюючі документи, нормативно-правові акти вищої юридичної сили, акти органів виконавчої влади, підзаконні акти органів виконавчої влади, нормативні документи органів місцевої влади, документи облікової політики підприємства. При цьому, питання дотримання ієрархії такої системи є дуже актуальним і саме через неї відбувається реалізація державного регулювання обліково</w:t>
      </w:r>
      <w:r w:rsidR="00FC20C1">
        <w:rPr>
          <w:rFonts w:ascii="Times New Roman" w:hAnsi="Times New Roman" w:cs="Times New Roman"/>
          <w:sz w:val="28"/>
          <w:szCs w:val="28"/>
          <w:lang w:val="uk-UA"/>
        </w:rPr>
        <w:t>-</w:t>
      </w:r>
      <w:r w:rsidRPr="0098113B">
        <w:rPr>
          <w:rFonts w:ascii="Times New Roman" w:hAnsi="Times New Roman" w:cs="Times New Roman"/>
          <w:sz w:val="28"/>
          <w:szCs w:val="28"/>
          <w:lang w:val="uk-UA"/>
        </w:rPr>
        <w:t xml:space="preserve">фінансової діяльності підприємств. </w:t>
      </w:r>
    </w:p>
    <w:p w14:paraId="030BE610" w14:textId="77777777" w:rsidR="00FC20C1"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Створення такої системи регулювання фінансової звітності і бухгалтерського обліку відбувається задля розробки і систематизації єдиних </w:t>
      </w:r>
      <w:r w:rsidRPr="0098113B">
        <w:rPr>
          <w:rFonts w:ascii="Times New Roman" w:hAnsi="Times New Roman" w:cs="Times New Roman"/>
          <w:sz w:val="28"/>
          <w:szCs w:val="28"/>
          <w:lang w:val="uk-UA"/>
        </w:rPr>
        <w:lastRenderedPageBreak/>
        <w:t>правил стосовно ведення обліку і формування фін</w:t>
      </w:r>
      <w:r w:rsidR="00FC20C1">
        <w:rPr>
          <w:rFonts w:ascii="Times New Roman" w:hAnsi="Times New Roman" w:cs="Times New Roman"/>
          <w:sz w:val="28"/>
          <w:szCs w:val="28"/>
          <w:lang w:val="uk-UA"/>
        </w:rPr>
        <w:t>ансової</w:t>
      </w:r>
      <w:r w:rsidRPr="0098113B">
        <w:rPr>
          <w:rFonts w:ascii="Times New Roman" w:hAnsi="Times New Roman" w:cs="Times New Roman"/>
          <w:sz w:val="28"/>
          <w:szCs w:val="28"/>
          <w:lang w:val="uk-UA"/>
        </w:rPr>
        <w:t xml:space="preserve"> звітності. Ці правила є обов’язковими для всіх суб’єктів господарювання. Вони визначають порядок і захищають інтереси підприємств, сприяють розвитку бухгалтерського обліку та системи звітності [3</w:t>
      </w:r>
      <w:r w:rsidR="00633D0E">
        <w:rPr>
          <w:rFonts w:ascii="Times New Roman" w:hAnsi="Times New Roman" w:cs="Times New Roman"/>
          <w:sz w:val="28"/>
          <w:szCs w:val="28"/>
          <w:lang w:val="uk-UA"/>
        </w:rPr>
        <w:t>7</w:t>
      </w:r>
      <w:r w:rsidRPr="0098113B">
        <w:rPr>
          <w:rFonts w:ascii="Times New Roman" w:hAnsi="Times New Roman" w:cs="Times New Roman"/>
          <w:sz w:val="28"/>
          <w:szCs w:val="28"/>
          <w:lang w:val="uk-UA"/>
        </w:rPr>
        <w:t>]. Візуально, ієрархія нормативно-правового забезпечення обліку грошових коштів може бути відображена в наступний спосіб (рис. 1.</w:t>
      </w:r>
      <w:r w:rsidR="00396F8B">
        <w:rPr>
          <w:rFonts w:ascii="Times New Roman" w:hAnsi="Times New Roman" w:cs="Times New Roman"/>
          <w:sz w:val="28"/>
          <w:szCs w:val="28"/>
          <w:lang w:val="uk-UA"/>
        </w:rPr>
        <w:t>1</w:t>
      </w:r>
      <w:r w:rsidRPr="0098113B">
        <w:rPr>
          <w:rFonts w:ascii="Times New Roman" w:hAnsi="Times New Roman" w:cs="Times New Roman"/>
          <w:sz w:val="28"/>
          <w:szCs w:val="28"/>
          <w:lang w:val="uk-UA"/>
        </w:rPr>
        <w:t xml:space="preserve">). </w:t>
      </w:r>
    </w:p>
    <w:p w14:paraId="7322228E" w14:textId="4522E044" w:rsidR="001B56E0" w:rsidRDefault="00396F8B" w:rsidP="00706442">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Відповідно до системи законодавства України, у випадку ратифікації, на її території найвищу юрисдикцію мають норми міжнародного чи міждержавного права. Ратифікація передбачає перевірку на відповідність нормам Конституції й інтересам країни. Відповідно до цього, «перший рівень правового забезпечення обліку в контексті досліджуваного питання формують міжнародні стандарти бухгалтерського обліку (МСБО) стандарти бухгалтерського обліку (П(С)БО) і звітності під номерами 7, </w:t>
      </w:r>
      <w:r w:rsidR="00D26A7A">
        <w:rPr>
          <w:rFonts w:ascii="Times New Roman" w:hAnsi="Times New Roman" w:cs="Times New Roman"/>
          <w:sz w:val="28"/>
          <w:szCs w:val="28"/>
          <w:lang w:val="uk-UA"/>
        </w:rPr>
        <w:t>21</w:t>
      </w:r>
      <w:r w:rsidRPr="0098113B">
        <w:rPr>
          <w:rFonts w:ascii="Times New Roman" w:hAnsi="Times New Roman" w:cs="Times New Roman"/>
          <w:sz w:val="28"/>
          <w:szCs w:val="28"/>
          <w:lang w:val="uk-UA"/>
        </w:rPr>
        <w:t>, 29» [</w:t>
      </w:r>
      <w:r w:rsidR="00D26A7A">
        <w:rPr>
          <w:rFonts w:ascii="Times New Roman" w:hAnsi="Times New Roman" w:cs="Times New Roman"/>
          <w:sz w:val="28"/>
          <w:szCs w:val="28"/>
          <w:lang w:val="uk-UA"/>
        </w:rPr>
        <w:t>9</w:t>
      </w:r>
      <w:r w:rsidRPr="0098113B">
        <w:rPr>
          <w:rFonts w:ascii="Times New Roman" w:hAnsi="Times New Roman" w:cs="Times New Roman"/>
          <w:sz w:val="28"/>
          <w:szCs w:val="28"/>
          <w:lang w:val="uk-UA"/>
        </w:rPr>
        <w:t xml:space="preserve">, </w:t>
      </w:r>
      <w:r w:rsidR="00D26A7A">
        <w:rPr>
          <w:rFonts w:ascii="Times New Roman" w:hAnsi="Times New Roman" w:cs="Times New Roman"/>
          <w:sz w:val="28"/>
          <w:szCs w:val="28"/>
          <w:lang w:val="uk-UA"/>
        </w:rPr>
        <w:t>10</w:t>
      </w:r>
      <w:r w:rsidRPr="0098113B">
        <w:rPr>
          <w:rFonts w:ascii="Times New Roman" w:hAnsi="Times New Roman" w:cs="Times New Roman"/>
          <w:sz w:val="28"/>
          <w:szCs w:val="28"/>
          <w:lang w:val="uk-UA"/>
        </w:rPr>
        <w:t xml:space="preserve">, </w:t>
      </w:r>
      <w:r w:rsidR="00D26A7A">
        <w:rPr>
          <w:rFonts w:ascii="Times New Roman" w:hAnsi="Times New Roman" w:cs="Times New Roman"/>
          <w:sz w:val="28"/>
          <w:szCs w:val="28"/>
          <w:lang w:val="uk-UA"/>
        </w:rPr>
        <w:t>11</w:t>
      </w:r>
      <w:r w:rsidRPr="0098113B">
        <w:rPr>
          <w:rFonts w:ascii="Times New Roman" w:hAnsi="Times New Roman" w:cs="Times New Roman"/>
          <w:sz w:val="28"/>
          <w:szCs w:val="28"/>
          <w:lang w:val="uk-UA"/>
        </w:rPr>
        <w:t>], що врегульовують питання формування звіту про рух грошових коштів, визначають ключові засади впливу валютних коливань на стан грошових потоків, а також відображення гіперінфляції у фінансовій звітності підприємств. «При цьому основний акцент робиться на процедурах інформаційного забезпечення минулих грошових потоків» [</w:t>
      </w:r>
      <w:r w:rsidR="00D26A7A">
        <w:rPr>
          <w:rFonts w:ascii="Times New Roman" w:hAnsi="Times New Roman" w:cs="Times New Roman"/>
          <w:sz w:val="28"/>
          <w:szCs w:val="28"/>
          <w:lang w:val="uk-UA"/>
        </w:rPr>
        <w:t>9</w:t>
      </w:r>
      <w:r w:rsidRPr="0098113B">
        <w:rPr>
          <w:rFonts w:ascii="Times New Roman" w:hAnsi="Times New Roman" w:cs="Times New Roman"/>
          <w:sz w:val="28"/>
          <w:szCs w:val="28"/>
          <w:lang w:val="uk-UA"/>
        </w:rPr>
        <w:t xml:space="preserve">], а також відображення курсових різниць і показників гіперінфляції у бухгалтерському обліку та звітності. </w:t>
      </w:r>
    </w:p>
    <w:p w14:paraId="628D1203" w14:textId="62BA33ED" w:rsidR="00AA608E" w:rsidRDefault="00AA608E" w:rsidP="00AA608E">
      <w:pPr>
        <w:spacing w:after="0" w:line="360" w:lineRule="auto"/>
        <w:ind w:firstLine="709"/>
        <w:contextualSpacing/>
        <w:jc w:val="both"/>
        <w:rPr>
          <w:noProof/>
        </w:rPr>
      </w:pPr>
      <w:r>
        <w:rPr>
          <w:noProof/>
        </w:rPr>
        <w:drawing>
          <wp:inline distT="0" distB="0" distL="0" distR="0" wp14:anchorId="1C67083B" wp14:editId="371E8D8B">
            <wp:extent cx="5478813" cy="2672861"/>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67" t="37455" r="23572" b="20402"/>
                    <a:stretch/>
                  </pic:blipFill>
                  <pic:spPr bwMode="auto">
                    <a:xfrm>
                      <a:off x="0" y="0"/>
                      <a:ext cx="5502578" cy="2684455"/>
                    </a:xfrm>
                    <a:prstGeom prst="rect">
                      <a:avLst/>
                    </a:prstGeom>
                    <a:ln>
                      <a:noFill/>
                    </a:ln>
                    <a:extLst>
                      <a:ext uri="{53640926-AAD7-44D8-BBD7-CCE9431645EC}">
                        <a14:shadowObscured xmlns:a14="http://schemas.microsoft.com/office/drawing/2010/main"/>
                      </a:ext>
                    </a:extLst>
                  </pic:spPr>
                </pic:pic>
              </a:graphicData>
            </a:graphic>
          </wp:inline>
        </w:drawing>
      </w:r>
    </w:p>
    <w:p w14:paraId="284764D6" w14:textId="4FF76FE9" w:rsidR="00FC20C1" w:rsidRDefault="00AA608E" w:rsidP="00AA608E">
      <w:pPr>
        <w:spacing w:after="0" w:line="360" w:lineRule="auto"/>
        <w:ind w:firstLine="709"/>
        <w:contextualSpacing/>
        <w:jc w:val="both"/>
        <w:rPr>
          <w:rFonts w:ascii="Times New Roman" w:hAnsi="Times New Roman" w:cs="Times New Roman"/>
          <w:sz w:val="28"/>
          <w:szCs w:val="28"/>
          <w:lang w:val="uk-UA"/>
        </w:rPr>
      </w:pPr>
      <w:r>
        <w:rPr>
          <w:noProof/>
        </w:rPr>
        <w:lastRenderedPageBreak/>
        <w:drawing>
          <wp:inline distT="0" distB="0" distL="0" distR="0" wp14:anchorId="29D2E0BD" wp14:editId="3D75AC2E">
            <wp:extent cx="5711484" cy="3215214"/>
            <wp:effectExtent l="0" t="0" r="381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20" t="26813" r="16543" b="11244"/>
                    <a:stretch/>
                  </pic:blipFill>
                  <pic:spPr bwMode="auto">
                    <a:xfrm>
                      <a:off x="0" y="0"/>
                      <a:ext cx="5733349" cy="3227523"/>
                    </a:xfrm>
                    <a:prstGeom prst="rect">
                      <a:avLst/>
                    </a:prstGeom>
                    <a:ln>
                      <a:noFill/>
                    </a:ln>
                    <a:extLst>
                      <a:ext uri="{53640926-AAD7-44D8-BBD7-CCE9431645EC}">
                        <a14:shadowObscured xmlns:a14="http://schemas.microsoft.com/office/drawing/2010/main"/>
                      </a:ext>
                    </a:extLst>
                  </pic:spPr>
                </pic:pic>
              </a:graphicData>
            </a:graphic>
          </wp:inline>
        </w:drawing>
      </w:r>
    </w:p>
    <w:p w14:paraId="1657A762" w14:textId="665B3EF8" w:rsidR="00FC20C1" w:rsidRDefault="00FC20C1" w:rsidP="00752BE0">
      <w:pPr>
        <w:spacing w:after="0" w:line="360" w:lineRule="auto"/>
        <w:ind w:firstLine="709"/>
        <w:contextualSpacing/>
        <w:jc w:val="both"/>
        <w:rPr>
          <w:rFonts w:ascii="Times New Roman" w:hAnsi="Times New Roman" w:cs="Times New Roman"/>
          <w:sz w:val="28"/>
          <w:szCs w:val="28"/>
          <w:lang w:val="uk-UA"/>
        </w:rPr>
      </w:pPr>
    </w:p>
    <w:p w14:paraId="558B9D43" w14:textId="77777777" w:rsidR="00AA608E" w:rsidRDefault="00AA608E" w:rsidP="00752BE0">
      <w:pPr>
        <w:spacing w:after="0" w:line="360" w:lineRule="auto"/>
        <w:ind w:firstLine="709"/>
        <w:contextualSpacing/>
        <w:jc w:val="both"/>
        <w:rPr>
          <w:rFonts w:ascii="Times New Roman" w:hAnsi="Times New Roman" w:cs="Times New Roman"/>
          <w:sz w:val="28"/>
          <w:szCs w:val="28"/>
          <w:lang w:val="uk-UA"/>
        </w:rPr>
      </w:pPr>
    </w:p>
    <w:p w14:paraId="3BBD06A9" w14:textId="77777777" w:rsidR="00FC20C1"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Другий рівень ієрархії є найбільш комплексним і його значення на території України є найбільш вагомим. Він включає ключовий закон для – Закон України «Про бухгалтерський облік та фінансову звітність в Україні» [</w:t>
      </w:r>
      <w:r w:rsidR="00D26A7A">
        <w:rPr>
          <w:rFonts w:ascii="Times New Roman" w:hAnsi="Times New Roman" w:cs="Times New Roman"/>
          <w:sz w:val="28"/>
          <w:szCs w:val="28"/>
          <w:lang w:val="uk-UA"/>
        </w:rPr>
        <w:t>5</w:t>
      </w:r>
      <w:r w:rsidRPr="0098113B">
        <w:rPr>
          <w:rFonts w:ascii="Times New Roman" w:hAnsi="Times New Roman" w:cs="Times New Roman"/>
          <w:sz w:val="28"/>
          <w:szCs w:val="28"/>
          <w:lang w:val="uk-UA"/>
        </w:rPr>
        <w:t>]. Даний закон визначає загальні для усіх підприємств та установ правила ведення бухгалтерського обліку та підготовки фінансової звітності. При цьому, він визначає принципи та процедури збирання, фіксації і систематизації інформації про ведення господарської діяльності підприємствами і здійснюється шляхом ведення безперервного і всеохоплюючого документування усіх операцій із грошовими коштами та їхніми еквівалентами [</w:t>
      </w:r>
      <w:r w:rsidR="00D26A7A">
        <w:rPr>
          <w:rFonts w:ascii="Times New Roman" w:hAnsi="Times New Roman" w:cs="Times New Roman"/>
          <w:sz w:val="28"/>
          <w:szCs w:val="28"/>
          <w:lang w:val="uk-UA"/>
        </w:rPr>
        <w:t>5</w:t>
      </w:r>
      <w:r w:rsidRPr="0098113B">
        <w:rPr>
          <w:rFonts w:ascii="Times New Roman" w:hAnsi="Times New Roman" w:cs="Times New Roman"/>
          <w:sz w:val="28"/>
          <w:szCs w:val="28"/>
          <w:lang w:val="uk-UA"/>
        </w:rPr>
        <w:t>]. Податковий кодекс України в контексті регулювання обліку та звітності грошових коштів визначає перелік податків і платежів, прописує порядок їх справляння, визначає повноваження, права та обов’язки сторін податкового процесу. При цьому, «важливим елементом регулювання виступають процеси правильного відображення руху грошових коштів в системі обліку та звітності підприємств, що є важливим для визначення бази оподаткування» [</w:t>
      </w:r>
      <w:r w:rsidR="00D26A7A">
        <w:rPr>
          <w:rFonts w:ascii="Times New Roman" w:hAnsi="Times New Roman" w:cs="Times New Roman"/>
          <w:sz w:val="28"/>
          <w:szCs w:val="28"/>
          <w:lang w:val="uk-UA"/>
        </w:rPr>
        <w:t>2</w:t>
      </w:r>
      <w:r w:rsidRPr="0098113B">
        <w:rPr>
          <w:rFonts w:ascii="Times New Roman" w:hAnsi="Times New Roman" w:cs="Times New Roman"/>
          <w:sz w:val="28"/>
          <w:szCs w:val="28"/>
          <w:lang w:val="uk-UA"/>
        </w:rPr>
        <w:t>]. Господарський кодекс, в свою чергу, «врегульовує господарські відносини між ринковими суб’єктами. При цьому, визначаються умови взаєморозрахунків, укладення договорів тощо» [</w:t>
      </w:r>
      <w:r w:rsidR="00D26A7A">
        <w:rPr>
          <w:rFonts w:ascii="Times New Roman" w:hAnsi="Times New Roman" w:cs="Times New Roman"/>
          <w:sz w:val="28"/>
          <w:szCs w:val="28"/>
          <w:lang w:val="uk-UA"/>
        </w:rPr>
        <w:t>1</w:t>
      </w:r>
      <w:r w:rsidRPr="0098113B">
        <w:rPr>
          <w:rFonts w:ascii="Times New Roman" w:hAnsi="Times New Roman" w:cs="Times New Roman"/>
          <w:sz w:val="28"/>
          <w:szCs w:val="28"/>
          <w:lang w:val="uk-UA"/>
        </w:rPr>
        <w:t xml:space="preserve">]. Закон </w:t>
      </w:r>
      <w:r w:rsidRPr="0098113B">
        <w:rPr>
          <w:rFonts w:ascii="Times New Roman" w:hAnsi="Times New Roman" w:cs="Times New Roman"/>
          <w:sz w:val="28"/>
          <w:szCs w:val="28"/>
          <w:lang w:val="uk-UA"/>
        </w:rPr>
        <w:lastRenderedPageBreak/>
        <w:t>України «Про застосування реєстраторів розрахункових операцій в сфері торгівлі, громадського харчування та послуг» [</w:t>
      </w:r>
      <w:r w:rsidR="00D26A7A">
        <w:rPr>
          <w:rFonts w:ascii="Times New Roman" w:hAnsi="Times New Roman" w:cs="Times New Roman"/>
          <w:sz w:val="28"/>
          <w:szCs w:val="28"/>
          <w:lang w:val="uk-UA"/>
        </w:rPr>
        <w:t>6</w:t>
      </w:r>
      <w:r w:rsidRPr="0098113B">
        <w:rPr>
          <w:rFonts w:ascii="Times New Roman" w:hAnsi="Times New Roman" w:cs="Times New Roman"/>
          <w:sz w:val="28"/>
          <w:szCs w:val="28"/>
          <w:lang w:val="uk-UA"/>
        </w:rPr>
        <w:t>] визначає процедури облік</w:t>
      </w:r>
      <w:r w:rsidR="00396F8B">
        <w:rPr>
          <w:rFonts w:ascii="Times New Roman" w:hAnsi="Times New Roman" w:cs="Times New Roman"/>
          <w:sz w:val="28"/>
          <w:szCs w:val="28"/>
          <w:lang w:val="uk-UA"/>
        </w:rPr>
        <w:t>у</w:t>
      </w:r>
      <w:r w:rsidRPr="0098113B">
        <w:rPr>
          <w:rFonts w:ascii="Times New Roman" w:hAnsi="Times New Roman" w:cs="Times New Roman"/>
          <w:sz w:val="28"/>
          <w:szCs w:val="28"/>
          <w:lang w:val="uk-UA"/>
        </w:rPr>
        <w:t xml:space="preserve"> готівкових розрахунків з допомогою спеціальних пристроїв РРО. Він поширює свою дію на усі сфери економічної діяльності та форми господарювання. Закон «Про національний банк України» [</w:t>
      </w:r>
      <w:r w:rsidR="00D26A7A">
        <w:rPr>
          <w:rFonts w:ascii="Times New Roman" w:hAnsi="Times New Roman" w:cs="Times New Roman"/>
          <w:sz w:val="28"/>
          <w:szCs w:val="28"/>
          <w:lang w:val="uk-UA"/>
        </w:rPr>
        <w:t>7</w:t>
      </w:r>
      <w:r w:rsidRPr="0098113B">
        <w:rPr>
          <w:rFonts w:ascii="Times New Roman" w:hAnsi="Times New Roman" w:cs="Times New Roman"/>
          <w:sz w:val="28"/>
          <w:szCs w:val="28"/>
          <w:lang w:val="uk-UA"/>
        </w:rPr>
        <w:t>] визначає умови взаємодії суб’єктів головного банку країни із іншими фінансово-кредитними установами, фінансовим ринком, суб’єктами господарювання, державою тощо. Він врегульовує питання емісії грошей, грошової маси, вартості грошей і грошово-валютної політики держави. Якщо на другову рівні визначаються принципові умови взаємодії різних господарських суб’єктів та органів влади в питаннях грошової політики, то на третьому рівні основна дія нормативних актів спрямовується на чітке врегулювання саме питань обліку грошових коштів і формування фінансової звітності на підприємствах. Четвертий рівень ієрархії включає в себе нормативні документи, які безпосередньо врегульовують процеси обліку грошових коштів і їх відображення у фінансовій звітності. Ключову роль в даному випадку відіграє «Інструкція про застосування Плану рахунків бухгалтерського обліку активів, капіталу, зобов’язань і господарських операцій підприємств і організацій» [</w:t>
      </w:r>
      <w:r w:rsidR="00D26A7A">
        <w:rPr>
          <w:rFonts w:ascii="Times New Roman" w:hAnsi="Times New Roman" w:cs="Times New Roman"/>
          <w:sz w:val="28"/>
          <w:szCs w:val="28"/>
          <w:lang w:val="uk-UA"/>
        </w:rPr>
        <w:t>15</w:t>
      </w:r>
      <w:r w:rsidRPr="0098113B">
        <w:rPr>
          <w:rFonts w:ascii="Times New Roman" w:hAnsi="Times New Roman" w:cs="Times New Roman"/>
          <w:sz w:val="28"/>
          <w:szCs w:val="28"/>
          <w:lang w:val="uk-UA"/>
        </w:rPr>
        <w:t xml:space="preserve">]. Вона регламентує використання бухгалтерських рахунків для обліку грошових коштів і еквівалентів, визначає принципи формування проводок, алгоритми документообігу і розробку звітних документів. «Положення про ведення касових операцій у національній валюті в Україні» визначає основоположні засади ведення готівкового обліку грошових коштів, що включають: приймання готівки і її видачі, контроль залишків та інкасацію грошових коштів, інвентаризацію і готівкові ліміти.. Інструкція №146 «Про порядок відкриття та використання рахунків у національній та іноземній валюті» в свою чергу регламентує процедури, пов’язані із відкриттям і використанням розрахункових рахунків, рухом грошових коштів на цих рахунках, умовах зняття й інкасування готівки, створення залишків і проведення розрахунків, а також відображення цих операцій облікових в регістрах і фінансовій звітності підприємств. Основу п’ятого рівня правового </w:t>
      </w:r>
      <w:r w:rsidRPr="0098113B">
        <w:rPr>
          <w:rFonts w:ascii="Times New Roman" w:hAnsi="Times New Roman" w:cs="Times New Roman"/>
          <w:sz w:val="28"/>
          <w:szCs w:val="28"/>
          <w:lang w:val="uk-UA"/>
        </w:rPr>
        <w:lastRenderedPageBreak/>
        <w:t>забезпечення обліку грошових засобів та їх відображення у фінансовій звітності становлять внутрішньогосподарські документи – Положення про облікову політику і Положення про договірну політику, а також інші накази, інструкції та положення, дія яких поширюється виключно в межах підприємства чи об’єднань підприємств. Наведений перелік нормативно-правових актів визначає ключові завдання ведення обліку грошових коштів на проведення фінансових розрахунків на підприємствах (рис. 1.</w:t>
      </w:r>
      <w:r w:rsidR="00396F8B">
        <w:rPr>
          <w:rFonts w:ascii="Times New Roman" w:hAnsi="Times New Roman" w:cs="Times New Roman"/>
          <w:sz w:val="28"/>
          <w:szCs w:val="28"/>
          <w:lang w:val="uk-UA"/>
        </w:rPr>
        <w:t>2</w:t>
      </w:r>
      <w:r w:rsidRPr="0098113B">
        <w:rPr>
          <w:rFonts w:ascii="Times New Roman" w:hAnsi="Times New Roman" w:cs="Times New Roman"/>
          <w:sz w:val="28"/>
          <w:szCs w:val="28"/>
          <w:lang w:val="uk-UA"/>
        </w:rPr>
        <w:t xml:space="preserve">). </w:t>
      </w:r>
    </w:p>
    <w:p w14:paraId="5DB553BD" w14:textId="77777777" w:rsidR="00C47724" w:rsidRDefault="004F1265"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Процедуру та інші умови аудиту грошових коштів визначено Законом України «Про аудиторську діяльність» [</w:t>
      </w:r>
      <w:r w:rsidR="00D26A7A">
        <w:rPr>
          <w:rFonts w:ascii="Times New Roman" w:hAnsi="Times New Roman" w:cs="Times New Roman"/>
          <w:sz w:val="28"/>
          <w:szCs w:val="28"/>
          <w:lang w:val="uk-UA"/>
        </w:rPr>
        <w:t>4</w:t>
      </w:r>
      <w:r w:rsidRPr="0098113B">
        <w:rPr>
          <w:rFonts w:ascii="Times New Roman" w:hAnsi="Times New Roman" w:cs="Times New Roman"/>
          <w:sz w:val="28"/>
          <w:szCs w:val="28"/>
          <w:lang w:val="uk-UA"/>
        </w:rPr>
        <w:t>]. Відповідно до Закону, «аудитор перевіряє відповідність системи обліку та звітності, яка має відношення до грошових коштів, чинному законодавству, стандартам, інструкціям, наказам і розпорядженням» [</w:t>
      </w:r>
      <w:r w:rsidR="00D26A7A">
        <w:rPr>
          <w:rFonts w:ascii="Times New Roman" w:hAnsi="Times New Roman" w:cs="Times New Roman"/>
          <w:sz w:val="28"/>
          <w:szCs w:val="28"/>
          <w:lang w:val="uk-UA"/>
        </w:rPr>
        <w:t>4</w:t>
      </w:r>
      <w:r w:rsidRPr="0098113B">
        <w:rPr>
          <w:rFonts w:ascii="Times New Roman" w:hAnsi="Times New Roman" w:cs="Times New Roman"/>
          <w:sz w:val="28"/>
          <w:szCs w:val="28"/>
          <w:lang w:val="uk-UA"/>
        </w:rPr>
        <w:t>].</w:t>
      </w:r>
    </w:p>
    <w:p w14:paraId="105A6B68" w14:textId="77777777" w:rsidR="004F1265" w:rsidRDefault="004F1265" w:rsidP="00752BE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B9FC2FD" wp14:editId="615A1DA8">
            <wp:extent cx="5486400" cy="4391025"/>
            <wp:effectExtent l="0" t="0" r="952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2A38F80" w14:textId="681D0621" w:rsidR="00FC20C1" w:rsidRDefault="00FC20C1" w:rsidP="00752BE0">
      <w:pPr>
        <w:spacing w:after="0" w:line="360" w:lineRule="auto"/>
        <w:ind w:firstLine="709"/>
        <w:contextualSpacing/>
        <w:jc w:val="both"/>
        <w:rPr>
          <w:rFonts w:ascii="Times New Roman" w:hAnsi="Times New Roman" w:cs="Times New Roman"/>
          <w:sz w:val="28"/>
          <w:szCs w:val="28"/>
          <w:lang w:val="uk-UA"/>
        </w:rPr>
      </w:pPr>
    </w:p>
    <w:p w14:paraId="3C810451" w14:textId="3C8F7995" w:rsidR="00AA608E" w:rsidRDefault="00AA608E" w:rsidP="00752BE0">
      <w:pPr>
        <w:spacing w:after="0" w:line="360" w:lineRule="auto"/>
        <w:ind w:firstLine="709"/>
        <w:contextualSpacing/>
        <w:jc w:val="both"/>
        <w:rPr>
          <w:rFonts w:ascii="Times New Roman" w:hAnsi="Times New Roman" w:cs="Times New Roman"/>
          <w:sz w:val="28"/>
          <w:szCs w:val="28"/>
          <w:lang w:val="uk-UA"/>
        </w:rPr>
      </w:pPr>
    </w:p>
    <w:p w14:paraId="67382105" w14:textId="77777777" w:rsidR="00AA608E" w:rsidRDefault="00AA608E" w:rsidP="00752BE0">
      <w:pPr>
        <w:spacing w:after="0" w:line="360" w:lineRule="auto"/>
        <w:ind w:firstLine="709"/>
        <w:contextualSpacing/>
        <w:jc w:val="both"/>
        <w:rPr>
          <w:rFonts w:ascii="Times New Roman" w:hAnsi="Times New Roman" w:cs="Times New Roman"/>
          <w:sz w:val="28"/>
          <w:szCs w:val="28"/>
          <w:lang w:val="uk-UA"/>
        </w:rPr>
      </w:pPr>
    </w:p>
    <w:p w14:paraId="27C4CDC9" w14:textId="77777777" w:rsidR="0044073E"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lastRenderedPageBreak/>
        <w:t>Отже, правове забезпечення обліку і розробки звітності щодо грошових коштів є складне, структуроване і сформоване в єдину систему. При цьому, внутрішньодержавні норми регулювання досліджуваних питань гармонізовані із міжнародними стандартами, а нормативні акти нижчого порядку обов’язково відображають положення актів вищого порядку. В сьогоднішніх умовах питання обліку грошових коштів та розробки на основі цього фінансової звітності потребують постійного перегляду і корекції відповідно до змін умов ведення господарської діяльності, впливу політичних, інформаційних та науково-технічних змін. В умовах динамічного зовнішнього середовищ</w:t>
      </w:r>
      <w:r w:rsidR="00F20A82">
        <w:rPr>
          <w:rFonts w:ascii="Times New Roman" w:hAnsi="Times New Roman" w:cs="Times New Roman"/>
          <w:sz w:val="28"/>
          <w:szCs w:val="28"/>
          <w:lang w:val="uk-UA"/>
        </w:rPr>
        <w:t>а</w:t>
      </w:r>
      <w:r w:rsidRPr="0098113B">
        <w:rPr>
          <w:rFonts w:ascii="Times New Roman" w:hAnsi="Times New Roman" w:cs="Times New Roman"/>
          <w:sz w:val="28"/>
          <w:szCs w:val="28"/>
          <w:lang w:val="uk-UA"/>
        </w:rPr>
        <w:t>, підтримання системи обліку та звітності грошових коштів є важливим науково</w:t>
      </w:r>
      <w:r w:rsidR="00FC20C1">
        <w:rPr>
          <w:rFonts w:ascii="Times New Roman" w:hAnsi="Times New Roman" w:cs="Times New Roman"/>
          <w:sz w:val="28"/>
          <w:szCs w:val="28"/>
          <w:lang w:val="uk-UA"/>
        </w:rPr>
        <w:t>-</w:t>
      </w:r>
      <w:r w:rsidRPr="0098113B">
        <w:rPr>
          <w:rFonts w:ascii="Times New Roman" w:hAnsi="Times New Roman" w:cs="Times New Roman"/>
          <w:sz w:val="28"/>
          <w:szCs w:val="28"/>
          <w:lang w:val="uk-UA"/>
        </w:rPr>
        <w:t xml:space="preserve">методичним і практичним завданням. </w:t>
      </w:r>
    </w:p>
    <w:p w14:paraId="441758E8"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p>
    <w:p w14:paraId="68D8A104" w14:textId="07C6C353" w:rsidR="00752BE0" w:rsidRDefault="00752BE0" w:rsidP="00752BE0">
      <w:pPr>
        <w:spacing w:after="0" w:line="360" w:lineRule="auto"/>
        <w:ind w:firstLine="709"/>
        <w:contextualSpacing/>
        <w:jc w:val="both"/>
        <w:rPr>
          <w:rFonts w:ascii="Times New Roman" w:hAnsi="Times New Roman" w:cs="Times New Roman"/>
          <w:sz w:val="28"/>
          <w:szCs w:val="28"/>
          <w:lang w:val="uk-UA"/>
        </w:rPr>
      </w:pPr>
    </w:p>
    <w:p w14:paraId="6F3FEA11" w14:textId="77777777" w:rsidR="003314F1" w:rsidRPr="0098113B" w:rsidRDefault="003314F1" w:rsidP="00752BE0">
      <w:pPr>
        <w:spacing w:after="0" w:line="360" w:lineRule="auto"/>
        <w:ind w:firstLine="709"/>
        <w:contextualSpacing/>
        <w:jc w:val="both"/>
        <w:rPr>
          <w:rFonts w:ascii="Times New Roman" w:hAnsi="Times New Roman" w:cs="Times New Roman"/>
          <w:sz w:val="28"/>
          <w:szCs w:val="28"/>
          <w:lang w:val="uk-UA"/>
        </w:rPr>
      </w:pPr>
    </w:p>
    <w:p w14:paraId="59A60160"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Кінцевим етапом облікового процесу на підприємстві є формування</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звітності – податкової, фінансової, статистичної, яка базується на даних</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бухгалтерського обліку. Складання фінансової звітності є обов’язковим для</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кожного підприємстві. Якісно організована система формування фінансової</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звітності є вадливим елементом облікової діяльності будь-якого підприємства.</w:t>
      </w:r>
    </w:p>
    <w:p w14:paraId="508FA16E"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Бухгалтерська фінансова звітність – це сукупність узагальнених показників,</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які характеризують господарську діяльність суб’єкта господарювання. Відповідно</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до визначення відображеного в НПСБО 1, «фінансова звітність – звітність, що</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містить інформацію про фінансовий стан та результати діяльності підприємства»</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w:t>
      </w:r>
      <w:r w:rsidR="00633D0E">
        <w:rPr>
          <w:rFonts w:ascii="Times New Roman" w:hAnsi="Times New Roman" w:cs="Times New Roman"/>
          <w:sz w:val="28"/>
          <w:szCs w:val="28"/>
          <w:lang w:val="uk-UA"/>
        </w:rPr>
        <w:t>17</w:t>
      </w:r>
      <w:r w:rsidRPr="0098113B">
        <w:rPr>
          <w:rFonts w:ascii="Times New Roman" w:hAnsi="Times New Roman" w:cs="Times New Roman"/>
          <w:sz w:val="28"/>
          <w:szCs w:val="28"/>
          <w:lang w:val="uk-UA"/>
        </w:rPr>
        <w:t>].</w:t>
      </w:r>
    </w:p>
    <w:p w14:paraId="3130E5D5"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Фінансова звітність створюється задля надання користувачам – зовнішнім</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чи внутрішнім, своєчасної, неупередженої та достовірної інформації про</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фінансовий стан підприємства, результати діяльності, рух грошових котів та стан</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власного капіталу суб’єкту господарювання. Користувачами фінансової звітності</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є «фізичні та юридичні особи, що потребують інформації про діяльність</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підприємства для прийняття рішень» [</w:t>
      </w:r>
      <w:r w:rsidR="00633D0E">
        <w:rPr>
          <w:rFonts w:ascii="Times New Roman" w:hAnsi="Times New Roman" w:cs="Times New Roman"/>
          <w:sz w:val="28"/>
          <w:szCs w:val="28"/>
          <w:lang w:val="uk-UA"/>
        </w:rPr>
        <w:t>17</w:t>
      </w:r>
      <w:r w:rsidRPr="0098113B">
        <w:rPr>
          <w:rFonts w:ascii="Times New Roman" w:hAnsi="Times New Roman" w:cs="Times New Roman"/>
          <w:sz w:val="28"/>
          <w:szCs w:val="28"/>
          <w:lang w:val="uk-UA"/>
        </w:rPr>
        <w:t>].</w:t>
      </w:r>
    </w:p>
    <w:p w14:paraId="3BEDF34C"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lastRenderedPageBreak/>
        <w:t>Користувачів такої узагальненої інформації можна поділити на дві групи –</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внутрішні та зовнішні. До внутрішніх зацікавлених у звітності користувачів</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відносять в першу чергу керівництво та управлінський персонал підприємства, які</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використовують відображену інформацію для прийняття управлінських рішень.</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Іншими внутрішніми користувачами звітності є працівники та профспілкові</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органи підприємства.</w:t>
      </w:r>
    </w:p>
    <w:p w14:paraId="329B790F"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Ззовні зацікавленими у звітності суб’єктами господарювання є</w:t>
      </w:r>
      <w:r w:rsidR="00654F67">
        <w:rPr>
          <w:rFonts w:ascii="Times New Roman" w:hAnsi="Times New Roman" w:cs="Times New Roman"/>
          <w:sz w:val="28"/>
          <w:szCs w:val="28"/>
          <w:lang w:val="uk-UA"/>
        </w:rPr>
        <w:t>:</w:t>
      </w:r>
    </w:p>
    <w:p w14:paraId="1180151C"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контрагенти, які прагнуть розуміти фінансову стійкість та стабільність</w:t>
      </w:r>
      <w:r w:rsidR="00654F6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підприємства, з яким мають справу;</w:t>
      </w:r>
    </w:p>
    <w:p w14:paraId="79B692C8"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інвестори та банки, які використовують звітність для прийняття рішень</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про доцільність, інвестування коштів в діяльність потенційного об’єкта</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капіталовкладення;</w:t>
      </w:r>
    </w:p>
    <w:p w14:paraId="6C2A0B06"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акціонери та власники компанії, які за допомогою звітності роблять</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висновки щодо ефективності діяльності компанії та здійснюють контроль за</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результативності такої діяльності;</w:t>
      </w:r>
    </w:p>
    <w:p w14:paraId="23F5D580"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податкові служби, органи державної статистики, які використовують</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звітність для забезпечення виконання завдань, які є в їх компетенції.</w:t>
      </w:r>
    </w:p>
    <w:p w14:paraId="290C4DC4" w14:textId="31FA8920"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Звітність підприємства складається з п’яти форм фінансової звітності:</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«Балансу (Звіту про фінансовий стан)», «Звіту про фінансові результати (Звіту про</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сукупний дохід)», «Звіту про рух грошових коштів», «Звіту про власний капітал»</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та «Приміток до фінансової звітності». Окремі підприємства також мають</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складати додатково форму звітності «Додаток до Приміток до річної фінансової</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звітності»</w:t>
      </w:r>
      <w:r w:rsidR="00BF1EF7" w:rsidRPr="00BF1EF7">
        <w:rPr>
          <w:rFonts w:ascii="Times New Roman" w:hAnsi="Times New Roman" w:cs="Times New Roman"/>
          <w:sz w:val="28"/>
          <w:szCs w:val="28"/>
        </w:rPr>
        <w:t xml:space="preserve"> [</w:t>
      </w:r>
      <w:r w:rsidR="00BF1EF7" w:rsidRPr="00DE5F24">
        <w:rPr>
          <w:rFonts w:ascii="Times New Roman" w:hAnsi="Times New Roman" w:cs="Times New Roman"/>
          <w:sz w:val="28"/>
          <w:szCs w:val="28"/>
        </w:rPr>
        <w:t>7</w:t>
      </w:r>
      <w:r w:rsidR="00BF1EF7" w:rsidRPr="00BF1EF7">
        <w:rPr>
          <w:rFonts w:ascii="Times New Roman" w:hAnsi="Times New Roman" w:cs="Times New Roman"/>
          <w:sz w:val="28"/>
          <w:szCs w:val="28"/>
        </w:rPr>
        <w:t>]</w:t>
      </w:r>
      <w:r w:rsidRPr="0098113B">
        <w:rPr>
          <w:rFonts w:ascii="Times New Roman" w:hAnsi="Times New Roman" w:cs="Times New Roman"/>
          <w:sz w:val="28"/>
          <w:szCs w:val="28"/>
          <w:lang w:val="uk-UA"/>
        </w:rPr>
        <w:t>.</w:t>
      </w:r>
    </w:p>
    <w:p w14:paraId="58102FDE"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Дещо відмінна структура необхідної звітності у малих підприємств, які</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складають лише перші дві форми звітності і то у спрощеній формі, яка</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визначається і регулюється окремим стандартом ПСБО 25 «Фінансовий звіт</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суб'єкта малого підприємництва» [</w:t>
      </w:r>
      <w:r w:rsidR="00633D0E">
        <w:rPr>
          <w:rFonts w:ascii="Times New Roman" w:hAnsi="Times New Roman" w:cs="Times New Roman"/>
          <w:sz w:val="28"/>
          <w:szCs w:val="28"/>
          <w:lang w:val="uk-UA"/>
        </w:rPr>
        <w:t>13</w:t>
      </w:r>
      <w:r w:rsidRPr="0098113B">
        <w:rPr>
          <w:rFonts w:ascii="Times New Roman" w:hAnsi="Times New Roman" w:cs="Times New Roman"/>
          <w:sz w:val="28"/>
          <w:szCs w:val="28"/>
          <w:lang w:val="uk-UA"/>
        </w:rPr>
        <w:t>].</w:t>
      </w:r>
    </w:p>
    <w:p w14:paraId="0009456C"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Узагальнена інформація про наявність та рух грошових коштів</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відображається в перших трьох формах звітності: формі 1 «Баланс (Звіт</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 xml:space="preserve">про </w:t>
      </w:r>
      <w:r w:rsidRPr="0098113B">
        <w:rPr>
          <w:rFonts w:ascii="Times New Roman" w:hAnsi="Times New Roman" w:cs="Times New Roman"/>
          <w:sz w:val="28"/>
          <w:szCs w:val="28"/>
          <w:lang w:val="uk-UA"/>
        </w:rPr>
        <w:lastRenderedPageBreak/>
        <w:t>фінан</w:t>
      </w:r>
      <w:r w:rsidR="00465CE1">
        <w:rPr>
          <w:rFonts w:ascii="Times New Roman" w:hAnsi="Times New Roman" w:cs="Times New Roman"/>
          <w:sz w:val="28"/>
          <w:szCs w:val="28"/>
          <w:lang w:val="uk-UA"/>
        </w:rPr>
        <w:t>совий стан)»</w:t>
      </w:r>
      <w:r w:rsidRPr="0098113B">
        <w:rPr>
          <w:rFonts w:ascii="Times New Roman" w:hAnsi="Times New Roman" w:cs="Times New Roman"/>
          <w:sz w:val="28"/>
          <w:szCs w:val="28"/>
          <w:lang w:val="uk-UA"/>
        </w:rPr>
        <w:t>, формі 2 «Звіт про фінансові результати (Звіт</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про сукупний дохід)» та формі 3 «Звіт про рух грошових коштів».</w:t>
      </w:r>
    </w:p>
    <w:p w14:paraId="7EB8F7AE"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У Балансі юридичної особи міститься інформація про наявність грошових</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коштів та їх еквівалентів на початок і кінець звітного періоду. З цієї форми можна</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дослідити лише залишки грошових коштів та еквівалентів грошових коштів на</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початок та кінець відповідного періоду. на основі цієї інформації вияснити</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динаміку грошових коштів за період, збільшення чи зменшення наявних ресурсів</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відбулося за період. Залишки грошових коштів відображаються в рядку 1165</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«Гроші та їх еквіваленти» Балансу і визначаються як сума сальдо 30, 31, 313, 333,</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335, 351 рахунків на початок та кінець відповідного</w:t>
      </w:r>
      <w:r w:rsidR="00465CE1">
        <w:rPr>
          <w:rFonts w:ascii="Times New Roman" w:hAnsi="Times New Roman" w:cs="Times New Roman"/>
          <w:sz w:val="28"/>
          <w:szCs w:val="28"/>
          <w:lang w:val="uk-UA"/>
        </w:rPr>
        <w:t xml:space="preserve"> періоду</w:t>
      </w:r>
      <w:r w:rsidRPr="0098113B">
        <w:rPr>
          <w:rFonts w:ascii="Times New Roman" w:hAnsi="Times New Roman" w:cs="Times New Roman"/>
          <w:sz w:val="28"/>
          <w:szCs w:val="28"/>
          <w:lang w:val="uk-UA"/>
        </w:rPr>
        <w:t>. За необхідності підприємство</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може деталізувати інформацію про грошові кошти відобразивши додаткові рядки</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1166 «Готівка» та 1167 «Рахунки в банках», які відповідно відображають залишки</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готівкових та безготівкових коштів [34].</w:t>
      </w:r>
    </w:p>
    <w:p w14:paraId="1902B7F0"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У Звіті про фінансові результати показується інформація про нараховані</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доходи та витрати і їх структуру. Проте, оскільки відображення доходу в</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бухгалтерському не означає реальне отримання грошових коштів, відображені в</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 xml:space="preserve">обліку доходи не </w:t>
      </w:r>
      <w:r w:rsidR="00465CE1">
        <w:rPr>
          <w:rFonts w:ascii="Times New Roman" w:hAnsi="Times New Roman" w:cs="Times New Roman"/>
          <w:sz w:val="28"/>
          <w:szCs w:val="28"/>
          <w:lang w:val="uk-UA"/>
        </w:rPr>
        <w:t xml:space="preserve">можуть свідчити про реальну динаміку </w:t>
      </w:r>
      <w:r w:rsidRPr="0098113B">
        <w:rPr>
          <w:rFonts w:ascii="Times New Roman" w:hAnsi="Times New Roman" w:cs="Times New Roman"/>
          <w:sz w:val="28"/>
          <w:szCs w:val="28"/>
          <w:lang w:val="uk-UA"/>
        </w:rPr>
        <w:t>грошових коштів підприємства.</w:t>
      </w:r>
    </w:p>
    <w:p w14:paraId="18573EB1"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Тому для потенційних користувачів дана форма звітності без одночасного</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застосування інших форм звітування не несе значної користі при аналізі грошових</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коштів та їх потоків на підприємстві.</w:t>
      </w:r>
    </w:p>
    <w:p w14:paraId="660CD13C"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Основним звітним документом щодо грошових коштів підприємства є</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форма № 3 «Звіт про рух грошових коштів». Третя форма складається з метою</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надання користувачам звітності об’єктивної інформації про рух грошових коштів.</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Звітним періодом є календарний рік, на відміну перший двох форм звітності, для</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яких передбачено проміжні періоди звітування кратні календарному кварталу.</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Одиницею вимір сум, які відображаються у звіті, як і для всіх інших форм, є</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тисячі гривень, значення записуються округлені до цілих.</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 xml:space="preserve">Звіт складається з трьох розділів, кожен з який узагальнює грошові </w:t>
      </w:r>
      <w:r w:rsidRPr="0098113B">
        <w:rPr>
          <w:rFonts w:ascii="Times New Roman" w:hAnsi="Times New Roman" w:cs="Times New Roman"/>
          <w:sz w:val="28"/>
          <w:szCs w:val="28"/>
          <w:lang w:val="uk-UA"/>
        </w:rPr>
        <w:lastRenderedPageBreak/>
        <w:t>потоки</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від трьох окремих видів діяльності – операційної, фінансової та інвестиційної.</w:t>
      </w:r>
    </w:p>
    <w:p w14:paraId="14C3C8D6" w14:textId="4A6B402C"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Залежно від напряму руху коштів, позитивного чи негативного, звіт відображає за</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 xml:space="preserve">різними статтями такий рух. Різниця між </w:t>
      </w:r>
      <w:r w:rsidR="00465CE1" w:rsidRPr="0098113B">
        <w:rPr>
          <w:rFonts w:ascii="Times New Roman" w:hAnsi="Times New Roman" w:cs="Times New Roman"/>
          <w:sz w:val="28"/>
          <w:szCs w:val="28"/>
          <w:lang w:val="uk-UA"/>
        </w:rPr>
        <w:t>витрачанням</w:t>
      </w:r>
      <w:r w:rsidRPr="0098113B">
        <w:rPr>
          <w:rFonts w:ascii="Times New Roman" w:hAnsi="Times New Roman" w:cs="Times New Roman"/>
          <w:sz w:val="28"/>
          <w:szCs w:val="28"/>
          <w:lang w:val="uk-UA"/>
        </w:rPr>
        <w:t xml:space="preserve"> та надходження</w:t>
      </w:r>
      <w:r w:rsidR="00465CE1">
        <w:rPr>
          <w:rFonts w:ascii="Times New Roman" w:hAnsi="Times New Roman" w:cs="Times New Roman"/>
          <w:sz w:val="28"/>
          <w:szCs w:val="28"/>
          <w:lang w:val="uk-UA"/>
        </w:rPr>
        <w:t>м</w:t>
      </w:r>
      <w:r w:rsidRPr="0098113B">
        <w:rPr>
          <w:rFonts w:ascii="Times New Roman" w:hAnsi="Times New Roman" w:cs="Times New Roman"/>
          <w:sz w:val="28"/>
          <w:szCs w:val="28"/>
          <w:lang w:val="uk-UA"/>
        </w:rPr>
        <w:t xml:space="preserve"> грошових</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коштів називається чистим грошовим потоком, який визначається за період</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окремо за кожним розділом звіту та в цілому від всіх видів діяльності разом</w:t>
      </w:r>
      <w:r w:rsidR="00DE5F24" w:rsidRPr="00DE5F24">
        <w:rPr>
          <w:rFonts w:ascii="Times New Roman" w:hAnsi="Times New Roman" w:cs="Times New Roman"/>
          <w:sz w:val="28"/>
          <w:szCs w:val="28"/>
          <w:lang w:val="uk-UA"/>
        </w:rPr>
        <w:t xml:space="preserve"> [5]</w:t>
      </w:r>
      <w:r w:rsidRPr="0098113B">
        <w:rPr>
          <w:rFonts w:ascii="Times New Roman" w:hAnsi="Times New Roman" w:cs="Times New Roman"/>
          <w:sz w:val="28"/>
          <w:szCs w:val="28"/>
          <w:lang w:val="uk-UA"/>
        </w:rPr>
        <w:t>.</w:t>
      </w:r>
    </w:p>
    <w:p w14:paraId="35FC6BA5"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Структура грошових потоків, залежно від напряму руху коштів та</w:t>
      </w:r>
      <w:r w:rsidR="00465CE1">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 xml:space="preserve">діяльності, яка спричинила такий рух, відображено </w:t>
      </w:r>
      <w:r w:rsidR="00FF5A18">
        <w:rPr>
          <w:rFonts w:ascii="Times New Roman" w:hAnsi="Times New Roman" w:cs="Times New Roman"/>
          <w:sz w:val="28"/>
          <w:szCs w:val="28"/>
          <w:lang w:val="uk-UA"/>
        </w:rPr>
        <w:t>у таблиці</w:t>
      </w:r>
      <w:r w:rsidRPr="0098113B">
        <w:rPr>
          <w:rFonts w:ascii="Times New Roman" w:hAnsi="Times New Roman" w:cs="Times New Roman"/>
          <w:sz w:val="28"/>
          <w:szCs w:val="28"/>
          <w:lang w:val="uk-UA"/>
        </w:rPr>
        <w:t xml:space="preserve"> </w:t>
      </w:r>
      <w:r w:rsidR="00465CE1">
        <w:rPr>
          <w:rFonts w:ascii="Times New Roman" w:hAnsi="Times New Roman" w:cs="Times New Roman"/>
          <w:sz w:val="28"/>
          <w:szCs w:val="28"/>
          <w:lang w:val="uk-UA"/>
        </w:rPr>
        <w:t>1</w:t>
      </w:r>
      <w:r w:rsidRPr="0098113B">
        <w:rPr>
          <w:rFonts w:ascii="Times New Roman" w:hAnsi="Times New Roman" w:cs="Times New Roman"/>
          <w:sz w:val="28"/>
          <w:szCs w:val="28"/>
          <w:lang w:val="uk-UA"/>
        </w:rPr>
        <w:t>.</w:t>
      </w:r>
      <w:r w:rsidR="00465CE1">
        <w:rPr>
          <w:rFonts w:ascii="Times New Roman" w:hAnsi="Times New Roman" w:cs="Times New Roman"/>
          <w:sz w:val="28"/>
          <w:szCs w:val="28"/>
          <w:lang w:val="uk-UA"/>
        </w:rPr>
        <w:t>3</w:t>
      </w:r>
      <w:r w:rsidRPr="0098113B">
        <w:rPr>
          <w:rFonts w:ascii="Times New Roman" w:hAnsi="Times New Roman" w:cs="Times New Roman"/>
          <w:sz w:val="28"/>
          <w:szCs w:val="28"/>
          <w:lang w:val="uk-UA"/>
        </w:rPr>
        <w:t>.</w:t>
      </w:r>
    </w:p>
    <w:p w14:paraId="1350BC87" w14:textId="77777777" w:rsidR="003314F1" w:rsidRDefault="003314F1" w:rsidP="00FF5A18">
      <w:pPr>
        <w:spacing w:after="0" w:line="360" w:lineRule="auto"/>
        <w:ind w:firstLine="709"/>
        <w:contextualSpacing/>
        <w:jc w:val="center"/>
        <w:rPr>
          <w:noProof/>
        </w:rPr>
      </w:pPr>
    </w:p>
    <w:p w14:paraId="7954896F" w14:textId="12B3B5C3" w:rsidR="00465CE1" w:rsidRDefault="003314F1" w:rsidP="00FF5A18">
      <w:pPr>
        <w:spacing w:after="0" w:line="360" w:lineRule="auto"/>
        <w:ind w:firstLine="709"/>
        <w:contextualSpacing/>
        <w:jc w:val="center"/>
        <w:rPr>
          <w:rFonts w:ascii="Times New Roman" w:hAnsi="Times New Roman" w:cs="Times New Roman"/>
          <w:sz w:val="28"/>
          <w:szCs w:val="28"/>
          <w:lang w:val="uk-UA"/>
        </w:rPr>
      </w:pPr>
      <w:r>
        <w:rPr>
          <w:noProof/>
        </w:rPr>
        <w:drawing>
          <wp:inline distT="0" distB="0" distL="0" distR="0" wp14:anchorId="7A4B68BA" wp14:editId="1917B023">
            <wp:extent cx="5616739" cy="320743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657" t="34469" r="23428" b="15932"/>
                    <a:stretch/>
                  </pic:blipFill>
                  <pic:spPr bwMode="auto">
                    <a:xfrm>
                      <a:off x="0" y="0"/>
                      <a:ext cx="5657602" cy="3230769"/>
                    </a:xfrm>
                    <a:prstGeom prst="rect">
                      <a:avLst/>
                    </a:prstGeom>
                    <a:ln>
                      <a:noFill/>
                    </a:ln>
                    <a:extLst>
                      <a:ext uri="{53640926-AAD7-44D8-BBD7-CCE9431645EC}">
                        <a14:shadowObscured xmlns:a14="http://schemas.microsoft.com/office/drawing/2010/main"/>
                      </a:ext>
                    </a:extLst>
                  </pic:spPr>
                </pic:pic>
              </a:graphicData>
            </a:graphic>
          </wp:inline>
        </w:drawing>
      </w:r>
    </w:p>
    <w:p w14:paraId="47BCE051" w14:textId="77777777" w:rsidR="00465CE1" w:rsidRDefault="00465CE1" w:rsidP="00752BE0">
      <w:pPr>
        <w:spacing w:after="0" w:line="360" w:lineRule="auto"/>
        <w:ind w:firstLine="709"/>
        <w:contextualSpacing/>
        <w:jc w:val="both"/>
        <w:rPr>
          <w:rFonts w:ascii="Times New Roman" w:hAnsi="Times New Roman" w:cs="Times New Roman"/>
          <w:sz w:val="28"/>
          <w:szCs w:val="28"/>
          <w:lang w:val="uk-UA"/>
        </w:rPr>
      </w:pPr>
    </w:p>
    <w:p w14:paraId="33F65C84"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Відповідно до визначених </w:t>
      </w:r>
      <w:r w:rsidR="0000688D">
        <w:rPr>
          <w:rFonts w:ascii="Times New Roman" w:hAnsi="Times New Roman" w:cs="Times New Roman"/>
          <w:sz w:val="28"/>
          <w:szCs w:val="28"/>
          <w:lang w:val="uk-UA"/>
        </w:rPr>
        <w:t xml:space="preserve">видів </w:t>
      </w:r>
      <w:r w:rsidRPr="0098113B">
        <w:rPr>
          <w:rFonts w:ascii="Times New Roman" w:hAnsi="Times New Roman" w:cs="Times New Roman"/>
          <w:sz w:val="28"/>
          <w:szCs w:val="28"/>
          <w:lang w:val="uk-UA"/>
        </w:rPr>
        <w:t>діяльност</w:t>
      </w:r>
      <w:r w:rsidR="0000688D">
        <w:rPr>
          <w:rFonts w:ascii="Times New Roman" w:hAnsi="Times New Roman" w:cs="Times New Roman"/>
          <w:sz w:val="28"/>
          <w:szCs w:val="28"/>
          <w:lang w:val="uk-UA"/>
        </w:rPr>
        <w:t>і</w:t>
      </w:r>
      <w:r w:rsidRPr="0098113B">
        <w:rPr>
          <w:rFonts w:ascii="Times New Roman" w:hAnsi="Times New Roman" w:cs="Times New Roman"/>
          <w:sz w:val="28"/>
          <w:szCs w:val="28"/>
          <w:lang w:val="uk-UA"/>
        </w:rPr>
        <w:t xml:space="preserve"> та джерел надходження і витрачання</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грошових ресурсів, звіт містить три розділи [</w:t>
      </w:r>
      <w:r w:rsidR="00633D0E">
        <w:rPr>
          <w:rFonts w:ascii="Times New Roman" w:hAnsi="Times New Roman" w:cs="Times New Roman"/>
          <w:sz w:val="28"/>
          <w:szCs w:val="28"/>
          <w:lang w:val="uk-UA"/>
        </w:rPr>
        <w:t>17</w:t>
      </w:r>
      <w:r w:rsidRPr="0098113B">
        <w:rPr>
          <w:rFonts w:ascii="Times New Roman" w:hAnsi="Times New Roman" w:cs="Times New Roman"/>
          <w:sz w:val="28"/>
          <w:szCs w:val="28"/>
          <w:lang w:val="uk-UA"/>
        </w:rPr>
        <w:t>]:</w:t>
      </w:r>
    </w:p>
    <w:p w14:paraId="0D480CAC"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«Рух коштів у результаті операційної діяльності»;</w:t>
      </w:r>
    </w:p>
    <w:p w14:paraId="201AD85C"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«Рух коштів у результаті інвестиційної діяльності»;</w:t>
      </w:r>
    </w:p>
    <w:p w14:paraId="40EB0BE7"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«Рух коштів у результаті фінансової діяльності».</w:t>
      </w:r>
    </w:p>
    <w:p w14:paraId="14346587"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Операційною діяльністю підприємства, є «основна діяльність підприємства,</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а також інші види діяльності, які не є інвестиційною чи фінансовою діяльністю».</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 xml:space="preserve">До грошових потоків від операційної діяльності </w:t>
      </w:r>
      <w:r w:rsidRPr="0098113B">
        <w:rPr>
          <w:rFonts w:ascii="Times New Roman" w:hAnsi="Times New Roman" w:cs="Times New Roman"/>
          <w:sz w:val="28"/>
          <w:szCs w:val="28"/>
          <w:lang w:val="uk-UA"/>
        </w:rPr>
        <w:lastRenderedPageBreak/>
        <w:t>відносять витрачання та</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 xml:space="preserve">отримання коштів, що стосуються безпосереднього виробництва </w:t>
      </w:r>
      <w:r w:rsidR="0000688D">
        <w:rPr>
          <w:rFonts w:ascii="Times New Roman" w:hAnsi="Times New Roman" w:cs="Times New Roman"/>
          <w:sz w:val="28"/>
          <w:szCs w:val="28"/>
          <w:lang w:val="uk-UA"/>
        </w:rPr>
        <w:t>підприємства</w:t>
      </w:r>
      <w:r w:rsidRPr="0098113B">
        <w:rPr>
          <w:rFonts w:ascii="Times New Roman" w:hAnsi="Times New Roman" w:cs="Times New Roman"/>
          <w:sz w:val="28"/>
          <w:szCs w:val="28"/>
          <w:lang w:val="uk-UA"/>
        </w:rPr>
        <w:t>:</w:t>
      </w:r>
    </w:p>
    <w:p w14:paraId="39279FE5" w14:textId="15F1B955"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придбання товарно-матеріальних цінностей, виплата заробітної плати, отримання</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коштів від покупців</w:t>
      </w:r>
      <w:r w:rsidR="006A3B89">
        <w:rPr>
          <w:rFonts w:ascii="Times New Roman" w:hAnsi="Times New Roman" w:cs="Times New Roman"/>
          <w:sz w:val="28"/>
          <w:szCs w:val="28"/>
          <w:lang w:val="uk-UA"/>
        </w:rPr>
        <w:t xml:space="preserve">  </w:t>
      </w:r>
      <w:r w:rsidR="006A3B89" w:rsidRPr="006A3B89">
        <w:rPr>
          <w:rFonts w:ascii="Times New Roman" w:hAnsi="Times New Roman" w:cs="Times New Roman"/>
          <w:sz w:val="28"/>
          <w:szCs w:val="28"/>
        </w:rPr>
        <w:t>[22]</w:t>
      </w:r>
      <w:r w:rsidRPr="0098113B">
        <w:rPr>
          <w:rFonts w:ascii="Times New Roman" w:hAnsi="Times New Roman" w:cs="Times New Roman"/>
          <w:sz w:val="28"/>
          <w:szCs w:val="28"/>
          <w:lang w:val="uk-UA"/>
        </w:rPr>
        <w:t>.</w:t>
      </w:r>
    </w:p>
    <w:p w14:paraId="402DE258" w14:textId="6CFB108B"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Інвестиційна діяльність передбачає рух грошових коштів від здійснюваних</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інвестицій підприємства. Інвестиціями підприємства є здійснення внесків в інші</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підприємстві, придбання цінних паперів інших підприємств, придбання</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необоротних активів, надання позик іншим суб’єктам. Як показує практика, для</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вітчизняних малого та середнього бізнесу, які не мають дочірніх підприємств,</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основним інвестиційним потоком є операції з необоротними активами. Як</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результат інвестиційної діяльності, підприємство отримує ряд вигід, такі як</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отримання відсотків за кредитами й позиками, отримання дивідендів тощо. Також</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надходження коштів можливе при продажі необоротних активі, часток в інших</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підприємства та повернення наданих позик. Такі операції формують негативний</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грошовий потік від інвестиційної діяльності</w:t>
      </w:r>
      <w:r w:rsidR="006A3B89" w:rsidRPr="00B5275C">
        <w:rPr>
          <w:rFonts w:ascii="Times New Roman" w:hAnsi="Times New Roman" w:cs="Times New Roman"/>
          <w:sz w:val="28"/>
          <w:szCs w:val="28"/>
          <w:lang w:val="uk-UA"/>
        </w:rPr>
        <w:t xml:space="preserve"> [16]</w:t>
      </w:r>
      <w:r w:rsidRPr="0098113B">
        <w:rPr>
          <w:rFonts w:ascii="Times New Roman" w:hAnsi="Times New Roman" w:cs="Times New Roman"/>
          <w:sz w:val="28"/>
          <w:szCs w:val="28"/>
          <w:lang w:val="uk-UA"/>
        </w:rPr>
        <w:t>.</w:t>
      </w:r>
    </w:p>
    <w:p w14:paraId="3B510EC1" w14:textId="0D827FB2"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Фінансова діяльність стосується </w:t>
      </w:r>
      <w:r w:rsidR="0000688D">
        <w:rPr>
          <w:rFonts w:ascii="Times New Roman" w:hAnsi="Times New Roman" w:cs="Times New Roman"/>
          <w:sz w:val="28"/>
          <w:szCs w:val="28"/>
          <w:lang w:val="uk-UA"/>
        </w:rPr>
        <w:t>в</w:t>
      </w:r>
      <w:r w:rsidRPr="0098113B">
        <w:rPr>
          <w:rFonts w:ascii="Times New Roman" w:hAnsi="Times New Roman" w:cs="Times New Roman"/>
          <w:sz w:val="28"/>
          <w:szCs w:val="28"/>
          <w:lang w:val="uk-UA"/>
        </w:rPr>
        <w:t>сіх операцій із залучення додаткових</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коштів для фінансування діяльності підприємства. Такими залученнями можуть</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бути залучення грошових ресурсів через збільшення власного (емісія акцій,</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внески учасників) та збільшення позикового капіталу (кредити банків та інших</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фінансових установ). Негативний грошовий потік при фінансовій діяльності є</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коштами, які витрачає суб’єкт господарювання для обслуговування власного та</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позичкового капіталу. Прикладами зменшення грошових ресурсів при</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фінансуванні є сплата дивідендів власникам та учасникам компанії, виплата</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відсотків за отриманими кредитами, сплата за об’єкти, які отримані у фінансову</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оренду, погашення взятих запозичень та ви</w:t>
      </w:r>
      <w:r w:rsidR="0000688D">
        <w:rPr>
          <w:rFonts w:ascii="Times New Roman" w:hAnsi="Times New Roman" w:cs="Times New Roman"/>
          <w:sz w:val="28"/>
          <w:szCs w:val="28"/>
          <w:lang w:val="uk-UA"/>
        </w:rPr>
        <w:t>куп акцій власної емісії. Таким ч</w:t>
      </w:r>
      <w:r w:rsidRPr="0098113B">
        <w:rPr>
          <w:rFonts w:ascii="Times New Roman" w:hAnsi="Times New Roman" w:cs="Times New Roman"/>
          <w:sz w:val="28"/>
          <w:szCs w:val="28"/>
          <w:lang w:val="uk-UA"/>
        </w:rPr>
        <w:t>ином, фінансовою діяльністю можна вважати усі операції, які призводить до</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змін розміру і складу власного та позикового капіталів підприємства</w:t>
      </w:r>
      <w:r w:rsidR="006A3B89" w:rsidRPr="006A3B89">
        <w:rPr>
          <w:rFonts w:ascii="Times New Roman" w:hAnsi="Times New Roman" w:cs="Times New Roman"/>
          <w:sz w:val="28"/>
          <w:szCs w:val="28"/>
        </w:rPr>
        <w:t xml:space="preserve"> [31]</w:t>
      </w:r>
      <w:r w:rsidRPr="0098113B">
        <w:rPr>
          <w:rFonts w:ascii="Times New Roman" w:hAnsi="Times New Roman" w:cs="Times New Roman"/>
          <w:sz w:val="28"/>
          <w:szCs w:val="28"/>
          <w:lang w:val="uk-UA"/>
        </w:rPr>
        <w:t>.</w:t>
      </w:r>
    </w:p>
    <w:p w14:paraId="2FAFD237"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lastRenderedPageBreak/>
        <w:t>Щодо методології заповнення статей звіту, виділяють два методи та</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відповідно дві форми Звіту про рух грошових коштів – за прямим та непрямим</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методом.</w:t>
      </w:r>
    </w:p>
    <w:p w14:paraId="07204221"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Відповідно до першого методу, заповнення форми базується на</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використанні облікових даних підприємства, зокрема дебетових (для</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надходження) та кредитових (для витрачання) оборотів рахунків грошових</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коштів, які описані вище в роботі, у кореспонденції з відповідними рахунками</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активів та зобов’язань, доходів та витрат. Крім того, визначаючи статті звіту, слід</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враховувати, що не відносять до руху грошових коштів, з точки зору методології</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заповнення звіту, внутрішні зміни у структурі грошових коштів (переведення</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грошових коштів з рахунку банку в касу підприємства і навпаки).</w:t>
      </w:r>
    </w:p>
    <w:p w14:paraId="7B959DAA"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В межах першого розділу можна виділити три підгрупи – статті, що</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відображають надходження грошей від звичайної діяльності, статті, що</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відображають витрачання в межах такої діяльності, та статті, що відображають</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рух в наслідок надзвичайних подій. Чистий грошовий потік від операційної</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діяльності відображається у 3195 статті звіту і визначається як різниця</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надходжень та витрачання грошових коштів [</w:t>
      </w:r>
      <w:r w:rsidR="00633D0E">
        <w:rPr>
          <w:rFonts w:ascii="Times New Roman" w:hAnsi="Times New Roman" w:cs="Times New Roman"/>
          <w:sz w:val="28"/>
          <w:szCs w:val="28"/>
          <w:lang w:val="uk-UA"/>
        </w:rPr>
        <w:t>36</w:t>
      </w:r>
      <w:r w:rsidRPr="0098113B">
        <w:rPr>
          <w:rFonts w:ascii="Times New Roman" w:hAnsi="Times New Roman" w:cs="Times New Roman"/>
          <w:sz w:val="28"/>
          <w:szCs w:val="28"/>
          <w:lang w:val="uk-UA"/>
        </w:rPr>
        <w:t>].</w:t>
      </w:r>
    </w:p>
    <w:p w14:paraId="35CE6D02"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Відповідно до переважання одного з напрямів руху коштів чистий</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грошовий потік може бути позитивним та від’ємним. Чистий грошовий потік від</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інвестиційної діяльності знаходить своє відображення в рядку 3295, чистий</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грошовий потік від інвестиційної діяльності – рядок 3395 [</w:t>
      </w:r>
      <w:r w:rsidR="00633D0E">
        <w:rPr>
          <w:rFonts w:ascii="Times New Roman" w:hAnsi="Times New Roman" w:cs="Times New Roman"/>
          <w:sz w:val="28"/>
          <w:szCs w:val="28"/>
          <w:lang w:val="uk-UA"/>
        </w:rPr>
        <w:t>36</w:t>
      </w:r>
      <w:r w:rsidRPr="0098113B">
        <w:rPr>
          <w:rFonts w:ascii="Times New Roman" w:hAnsi="Times New Roman" w:cs="Times New Roman"/>
          <w:sz w:val="28"/>
          <w:szCs w:val="28"/>
          <w:lang w:val="uk-UA"/>
        </w:rPr>
        <w:t>].</w:t>
      </w:r>
    </w:p>
    <w:p w14:paraId="4B38AF15"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Окрім зазначеного вище способу, форма 3 може заповнюватися на основі</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даних інших форм звітності – Балансу та Звіту про фінансові результати, тобто за</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непрямим методом. При цьому статті першого розділу є відмінними від</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аналогічного розділу у формі, яка передбачає прямий метод. У непрямому звіті</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про рух коштів операційні потоки починаються з чистого прибутку. Потім він</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коригується на суми, що відображають різницю між величинами відображеними у</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звіті про прибутки та збитки та реальними грошовими потоками. Це пояснюються</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тим, що відображенні в обліку витрати та доходу, а отже й прибутки і збитки, не</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 xml:space="preserve">означають реальне отримання грошових коштів, </w:t>
      </w:r>
      <w:r w:rsidRPr="0098113B">
        <w:rPr>
          <w:rFonts w:ascii="Times New Roman" w:hAnsi="Times New Roman" w:cs="Times New Roman"/>
          <w:sz w:val="28"/>
          <w:szCs w:val="28"/>
          <w:lang w:val="uk-UA"/>
        </w:rPr>
        <w:lastRenderedPageBreak/>
        <w:t>адже, за принципом першої події</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у бухгалтерському обліку, дохід визначається за першою датою – отримання</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коштів або отримання відповідних активів. Крім того, існує багато інших</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факторів, що впливають на кінцевий відображений фінансовий результат. Такі</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коригування можна об’єднати у дві групи: негрошові доходи і витрати та зміни в</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оборотному капіталі [</w:t>
      </w:r>
      <w:r w:rsidR="00633D0E">
        <w:rPr>
          <w:rFonts w:ascii="Times New Roman" w:hAnsi="Times New Roman" w:cs="Times New Roman"/>
          <w:sz w:val="28"/>
          <w:szCs w:val="28"/>
          <w:lang w:val="uk-UA"/>
        </w:rPr>
        <w:t>54</w:t>
      </w:r>
      <w:r w:rsidRPr="0098113B">
        <w:rPr>
          <w:rFonts w:ascii="Times New Roman" w:hAnsi="Times New Roman" w:cs="Times New Roman"/>
          <w:sz w:val="28"/>
          <w:szCs w:val="28"/>
          <w:lang w:val="uk-UA"/>
        </w:rPr>
        <w:t>].</w:t>
      </w:r>
    </w:p>
    <w:p w14:paraId="58A18BCC"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При цьому заповнення інших двох форм є тотожне прямому методу, статті</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таких розділів при прямому і непрямому методі є тотожними. Іншими словами</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при непрямій формі звіту про рух грошових коштів, його другий та третій</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розділи, що відображають грошові потоки від інвестиційної та фінансової</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діяльності відповідно, все одно заповнюються за прямим методом.</w:t>
      </w:r>
    </w:p>
    <w:p w14:paraId="487D02C7"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Щодо вибору методу пріоритетним, відповідно до МСБО 7, є все ж прямий</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метод. Як зазначено у стандарті: «Прямий метод надає інформацію, яка може бути</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корисною для оцінки майбутніх грошових потоків і яку не можна отримати із</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застосуванням непрямого методу» [</w:t>
      </w:r>
      <w:r w:rsidR="00633D0E">
        <w:rPr>
          <w:rFonts w:ascii="Times New Roman" w:hAnsi="Times New Roman" w:cs="Times New Roman"/>
          <w:sz w:val="28"/>
          <w:szCs w:val="28"/>
          <w:lang w:val="uk-UA"/>
        </w:rPr>
        <w:t>9</w:t>
      </w:r>
      <w:r w:rsidRPr="0098113B">
        <w:rPr>
          <w:rFonts w:ascii="Times New Roman" w:hAnsi="Times New Roman" w:cs="Times New Roman"/>
          <w:sz w:val="28"/>
          <w:szCs w:val="28"/>
          <w:lang w:val="uk-UA"/>
        </w:rPr>
        <w:t>]. Проте на практиці більшість підприємств</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використовують все ж непряму форму звітності. Це пояснюється тим, що</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заповнення за таким методом не потребує додаткового аналізу регістрів обліку та</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оборотів великої кількості рахунків, а заповнюється на основі показників, які вже</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відображені у попередніх формах звітності.</w:t>
      </w:r>
    </w:p>
    <w:p w14:paraId="7EE054D2"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Кінцевим результатом складання Звіту про рух грошових коштів як за</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прямим, так і не за прямим методом є визначення чистого грошового потоку для</w:t>
      </w:r>
      <w:r w:rsidR="0000688D">
        <w:rPr>
          <w:rFonts w:ascii="Times New Roman" w:hAnsi="Times New Roman" w:cs="Times New Roman"/>
          <w:sz w:val="28"/>
          <w:szCs w:val="28"/>
          <w:lang w:val="uk-UA"/>
        </w:rPr>
        <w:t xml:space="preserve"> підприємства</w:t>
      </w:r>
      <w:r w:rsidRPr="0098113B">
        <w:rPr>
          <w:rFonts w:ascii="Times New Roman" w:hAnsi="Times New Roman" w:cs="Times New Roman"/>
          <w:sz w:val="28"/>
          <w:szCs w:val="28"/>
          <w:lang w:val="uk-UA"/>
        </w:rPr>
        <w:t xml:space="preserve"> за відповідний звітний період. Визначається показник як сума чистих</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грошових потоків від усіх трьох видів діяльності</w:t>
      </w:r>
      <w:r w:rsidR="0000688D">
        <w:rPr>
          <w:rFonts w:ascii="Times New Roman" w:hAnsi="Times New Roman" w:cs="Times New Roman"/>
          <w:sz w:val="28"/>
          <w:szCs w:val="28"/>
          <w:lang w:val="uk-UA"/>
        </w:rPr>
        <w:t>.</w:t>
      </w:r>
    </w:p>
    <w:p w14:paraId="7F22F5E5"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Отже, завершальним етапом будь-якого облікового процесу є складання</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звітності. Відображення інформації про грошові кошти та їх еквіваленти</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відбувається у багатьох формах звітності, але у найбільшій мірі у Звіті про рух</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грошових коштів. Заповнення звітності має ряд складнощів та нюансів, на які</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повинен звертати компетентний спеціаліст, тому визначення та дослідження</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практичних нюансів складання звітності є важливим аспектом дослідження обліку</w:t>
      </w:r>
      <w:r w:rsidR="0000688D">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грошових коштів та їх потоків на підприємстві.</w:t>
      </w:r>
    </w:p>
    <w:p w14:paraId="7B404AE6" w14:textId="77777777" w:rsidR="008445B1" w:rsidRPr="0098113B" w:rsidRDefault="008445B1" w:rsidP="00752BE0">
      <w:pPr>
        <w:spacing w:after="0" w:line="360" w:lineRule="auto"/>
        <w:ind w:firstLine="709"/>
        <w:contextualSpacing/>
        <w:jc w:val="both"/>
        <w:rPr>
          <w:rFonts w:ascii="Times New Roman" w:hAnsi="Times New Roman" w:cs="Times New Roman"/>
          <w:sz w:val="28"/>
          <w:szCs w:val="28"/>
          <w:lang w:val="uk-UA"/>
        </w:rPr>
      </w:pPr>
    </w:p>
    <w:p w14:paraId="6C864B5E" w14:textId="77777777" w:rsidR="008445B1" w:rsidRPr="0098113B" w:rsidRDefault="00F20A82" w:rsidP="00F20A8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w:t>
      </w:r>
      <w:r w:rsidRPr="00F20A82">
        <w:rPr>
          <w:rFonts w:ascii="Times New Roman" w:hAnsi="Times New Roman" w:cs="Times New Roman"/>
          <w:sz w:val="28"/>
          <w:szCs w:val="28"/>
          <w:lang w:val="uk-UA"/>
        </w:rPr>
        <w:t>рошовий потік є складним і багатогранним поняттям, який</w:t>
      </w:r>
      <w:r>
        <w:rPr>
          <w:rFonts w:ascii="Times New Roman" w:hAnsi="Times New Roman" w:cs="Times New Roman"/>
          <w:sz w:val="28"/>
          <w:szCs w:val="28"/>
          <w:lang w:val="uk-UA"/>
        </w:rPr>
        <w:t xml:space="preserve"> </w:t>
      </w:r>
      <w:r w:rsidRPr="00F20A82">
        <w:rPr>
          <w:rFonts w:ascii="Times New Roman" w:hAnsi="Times New Roman" w:cs="Times New Roman"/>
          <w:sz w:val="28"/>
          <w:szCs w:val="28"/>
          <w:lang w:val="uk-UA"/>
        </w:rPr>
        <w:t>охоплює не тільки грошові кошти і їх еквіваленти, але й їх циркуляцію в</w:t>
      </w:r>
      <w:r>
        <w:rPr>
          <w:rFonts w:ascii="Times New Roman" w:hAnsi="Times New Roman" w:cs="Times New Roman"/>
          <w:sz w:val="28"/>
          <w:szCs w:val="28"/>
          <w:lang w:val="uk-UA"/>
        </w:rPr>
        <w:t xml:space="preserve"> </w:t>
      </w:r>
      <w:r w:rsidRPr="00F20A82">
        <w:rPr>
          <w:rFonts w:ascii="Times New Roman" w:hAnsi="Times New Roman" w:cs="Times New Roman"/>
          <w:sz w:val="28"/>
          <w:szCs w:val="28"/>
          <w:lang w:val="uk-UA"/>
        </w:rPr>
        <w:t>економічних системах. При цьому завдяки оборотності коштів формуються</w:t>
      </w:r>
      <w:r>
        <w:rPr>
          <w:rFonts w:ascii="Times New Roman" w:hAnsi="Times New Roman" w:cs="Times New Roman"/>
          <w:sz w:val="28"/>
          <w:szCs w:val="28"/>
          <w:lang w:val="uk-UA"/>
        </w:rPr>
        <w:t xml:space="preserve"> </w:t>
      </w:r>
      <w:r w:rsidRPr="00F20A82">
        <w:rPr>
          <w:rFonts w:ascii="Times New Roman" w:hAnsi="Times New Roman" w:cs="Times New Roman"/>
          <w:sz w:val="28"/>
          <w:szCs w:val="28"/>
          <w:lang w:val="uk-UA"/>
        </w:rPr>
        <w:t>мобільність і платоспроможність суб’єкта господарювання. Інформаційну</w:t>
      </w:r>
      <w:r>
        <w:rPr>
          <w:rFonts w:ascii="Times New Roman" w:hAnsi="Times New Roman" w:cs="Times New Roman"/>
          <w:sz w:val="28"/>
          <w:szCs w:val="28"/>
          <w:lang w:val="uk-UA"/>
        </w:rPr>
        <w:t xml:space="preserve"> </w:t>
      </w:r>
      <w:r w:rsidRPr="00F20A82">
        <w:rPr>
          <w:rFonts w:ascii="Times New Roman" w:hAnsi="Times New Roman" w:cs="Times New Roman"/>
          <w:sz w:val="28"/>
          <w:szCs w:val="28"/>
          <w:lang w:val="uk-UA"/>
        </w:rPr>
        <w:t>основу управління грошовими потоками формують фінансова і управлінська</w:t>
      </w:r>
      <w:r>
        <w:rPr>
          <w:rFonts w:ascii="Times New Roman" w:hAnsi="Times New Roman" w:cs="Times New Roman"/>
          <w:sz w:val="28"/>
          <w:szCs w:val="28"/>
          <w:lang w:val="uk-UA"/>
        </w:rPr>
        <w:t xml:space="preserve"> </w:t>
      </w:r>
      <w:r w:rsidRPr="00F20A82">
        <w:rPr>
          <w:rFonts w:ascii="Times New Roman" w:hAnsi="Times New Roman" w:cs="Times New Roman"/>
          <w:sz w:val="28"/>
          <w:szCs w:val="28"/>
          <w:lang w:val="uk-UA"/>
        </w:rPr>
        <w:t>звітність, облікові і аналітичні дані. В сьогоднішніх умовах питання обліку грошових коштів та розробки на основі цього фінансової звітності потребують постійного перегляду і корекції відповідно до змін умов ведення господарської діяльності, впливу політичних, інформаційних та науково-технічних змін. В умовах динамічного зовнішнього середовища, підтримання системи обліку та звітності грошових коштів є важливим науково-методичним і практичним завданням.</w:t>
      </w:r>
      <w:r>
        <w:rPr>
          <w:rFonts w:ascii="Times New Roman" w:hAnsi="Times New Roman" w:cs="Times New Roman"/>
          <w:sz w:val="28"/>
          <w:szCs w:val="28"/>
          <w:lang w:val="uk-UA"/>
        </w:rPr>
        <w:t xml:space="preserve"> </w:t>
      </w:r>
      <w:r w:rsidRPr="00F20A82">
        <w:rPr>
          <w:rFonts w:ascii="Times New Roman" w:hAnsi="Times New Roman" w:cs="Times New Roman"/>
          <w:sz w:val="28"/>
          <w:szCs w:val="28"/>
          <w:lang w:val="uk-UA"/>
        </w:rPr>
        <w:t>Відомості про рух грошових коштів</w:t>
      </w:r>
      <w:r>
        <w:rPr>
          <w:rFonts w:ascii="Times New Roman" w:hAnsi="Times New Roman" w:cs="Times New Roman"/>
          <w:sz w:val="28"/>
          <w:szCs w:val="28"/>
          <w:lang w:val="uk-UA"/>
        </w:rPr>
        <w:t xml:space="preserve"> </w:t>
      </w:r>
      <w:r w:rsidRPr="00F20A82">
        <w:rPr>
          <w:rFonts w:ascii="Times New Roman" w:hAnsi="Times New Roman" w:cs="Times New Roman"/>
          <w:sz w:val="28"/>
          <w:szCs w:val="28"/>
          <w:lang w:val="uk-UA"/>
        </w:rPr>
        <w:t>відіграють важливе значення для розвитку підприємства. Вони</w:t>
      </w:r>
      <w:r>
        <w:rPr>
          <w:rFonts w:ascii="Times New Roman" w:hAnsi="Times New Roman" w:cs="Times New Roman"/>
          <w:sz w:val="28"/>
          <w:szCs w:val="28"/>
          <w:lang w:val="uk-UA"/>
        </w:rPr>
        <w:t xml:space="preserve"> </w:t>
      </w:r>
      <w:r w:rsidRPr="00F20A82">
        <w:rPr>
          <w:rFonts w:ascii="Times New Roman" w:hAnsi="Times New Roman" w:cs="Times New Roman"/>
          <w:sz w:val="28"/>
          <w:szCs w:val="28"/>
          <w:lang w:val="uk-UA"/>
        </w:rPr>
        <w:t>використовуються при плануванні роботи підприємства чи його структурних</w:t>
      </w:r>
      <w:r>
        <w:rPr>
          <w:rFonts w:ascii="Times New Roman" w:hAnsi="Times New Roman" w:cs="Times New Roman"/>
          <w:sz w:val="28"/>
          <w:szCs w:val="28"/>
          <w:lang w:val="uk-UA"/>
        </w:rPr>
        <w:t xml:space="preserve"> </w:t>
      </w:r>
      <w:r w:rsidRPr="00F20A82">
        <w:rPr>
          <w:rFonts w:ascii="Times New Roman" w:hAnsi="Times New Roman" w:cs="Times New Roman"/>
          <w:sz w:val="28"/>
          <w:szCs w:val="28"/>
          <w:lang w:val="uk-UA"/>
        </w:rPr>
        <w:t>підрозділів, при організації виробничо-господарських процесів і фінансових</w:t>
      </w:r>
      <w:r>
        <w:rPr>
          <w:rFonts w:ascii="Times New Roman" w:hAnsi="Times New Roman" w:cs="Times New Roman"/>
          <w:sz w:val="28"/>
          <w:szCs w:val="28"/>
          <w:lang w:val="uk-UA"/>
        </w:rPr>
        <w:t xml:space="preserve"> </w:t>
      </w:r>
      <w:r w:rsidRPr="00F20A82">
        <w:rPr>
          <w:rFonts w:ascii="Times New Roman" w:hAnsi="Times New Roman" w:cs="Times New Roman"/>
          <w:sz w:val="28"/>
          <w:szCs w:val="28"/>
          <w:lang w:val="uk-UA"/>
        </w:rPr>
        <w:t>потоків, при створенні системи контролю і аналізу.</w:t>
      </w:r>
      <w:r w:rsidRPr="00F20A82">
        <w:t xml:space="preserve"> </w:t>
      </w:r>
    </w:p>
    <w:p w14:paraId="7706520D" w14:textId="77777777" w:rsidR="00C9760B" w:rsidRPr="0098113B" w:rsidRDefault="00C9760B">
      <w:pPr>
        <w:rPr>
          <w:rFonts w:ascii="Times New Roman" w:hAnsi="Times New Roman" w:cs="Times New Roman"/>
          <w:sz w:val="28"/>
          <w:szCs w:val="28"/>
          <w:lang w:val="uk-UA"/>
        </w:rPr>
      </w:pPr>
      <w:r w:rsidRPr="0098113B">
        <w:rPr>
          <w:rFonts w:ascii="Times New Roman" w:hAnsi="Times New Roman" w:cs="Times New Roman"/>
          <w:sz w:val="28"/>
          <w:szCs w:val="28"/>
          <w:lang w:val="uk-UA"/>
        </w:rPr>
        <w:br w:type="page"/>
      </w:r>
    </w:p>
    <w:p w14:paraId="4886B522" w14:textId="60341CAA" w:rsidR="00A803D0" w:rsidRPr="0098113B" w:rsidRDefault="00A06593" w:rsidP="00A06593">
      <w:pPr>
        <w:spacing w:after="0" w:line="360" w:lineRule="auto"/>
        <w:ind w:firstLine="709"/>
        <w:contextualSpacing/>
        <w:jc w:val="center"/>
        <w:rPr>
          <w:rFonts w:ascii="Times New Roman" w:hAnsi="Times New Roman" w:cs="Times New Roman"/>
          <w:caps/>
          <w:sz w:val="28"/>
          <w:szCs w:val="28"/>
          <w:lang w:val="uk-UA"/>
        </w:rPr>
      </w:pPr>
      <w:r w:rsidRPr="0098113B">
        <w:rPr>
          <w:rFonts w:ascii="Times New Roman" w:hAnsi="Times New Roman" w:cs="Times New Roman"/>
          <w:sz w:val="28"/>
          <w:szCs w:val="28"/>
          <w:lang w:val="uk-UA"/>
        </w:rPr>
        <w:lastRenderedPageBreak/>
        <w:t xml:space="preserve">РОЗДІЛ 2. </w:t>
      </w:r>
      <w:r w:rsidRPr="0098113B">
        <w:rPr>
          <w:rFonts w:ascii="Times New Roman" w:hAnsi="Times New Roman" w:cs="Times New Roman"/>
          <w:caps/>
          <w:sz w:val="28"/>
          <w:szCs w:val="28"/>
          <w:lang w:val="uk-UA"/>
        </w:rPr>
        <w:t>Методика формування звіту про грошові кошти  на прикладі</w:t>
      </w:r>
      <w:r w:rsidRPr="0098113B">
        <w:rPr>
          <w:rFonts w:ascii="Times New Roman" w:hAnsi="Times New Roman" w:cs="Times New Roman"/>
          <w:sz w:val="28"/>
          <w:szCs w:val="28"/>
          <w:lang w:val="uk-UA"/>
        </w:rPr>
        <w:t xml:space="preserve"> КП </w:t>
      </w:r>
      <w:r w:rsidRPr="0098113B">
        <w:rPr>
          <w:rFonts w:ascii="Times New Roman" w:eastAsia="Times New Roman" w:hAnsi="Times New Roman" w:cs="Times New Roman"/>
          <w:caps/>
          <w:color w:val="000000"/>
          <w:sz w:val="28"/>
          <w:lang w:val="uk-UA"/>
        </w:rPr>
        <w:t>«Теплоенерго» Дніпровської міської ради</w:t>
      </w:r>
    </w:p>
    <w:p w14:paraId="72DFAF4B" w14:textId="77777777" w:rsidR="00A06593" w:rsidRPr="0098113B" w:rsidRDefault="00A06593" w:rsidP="00A803D0">
      <w:pPr>
        <w:spacing w:after="0" w:line="360" w:lineRule="auto"/>
        <w:ind w:firstLine="709"/>
        <w:contextualSpacing/>
        <w:jc w:val="both"/>
        <w:rPr>
          <w:rFonts w:ascii="Times New Roman" w:hAnsi="Times New Roman" w:cs="Times New Roman"/>
          <w:sz w:val="28"/>
          <w:szCs w:val="28"/>
          <w:lang w:val="uk-UA"/>
        </w:rPr>
      </w:pPr>
    </w:p>
    <w:p w14:paraId="6F04E92E" w14:textId="77777777" w:rsidR="00C9760B" w:rsidRPr="0098113B" w:rsidRDefault="00C9760B" w:rsidP="00A803D0">
      <w:pPr>
        <w:spacing w:after="0" w:line="360" w:lineRule="auto"/>
        <w:ind w:firstLine="709"/>
        <w:contextualSpacing/>
        <w:jc w:val="both"/>
        <w:rPr>
          <w:rFonts w:ascii="Times New Roman" w:hAnsi="Times New Roman" w:cs="Times New Roman"/>
          <w:sz w:val="28"/>
          <w:szCs w:val="28"/>
          <w:lang w:val="uk-UA"/>
        </w:rPr>
      </w:pPr>
    </w:p>
    <w:p w14:paraId="2A7278C2" w14:textId="77777777" w:rsidR="0082013A" w:rsidRPr="0098113B" w:rsidRDefault="0082013A" w:rsidP="0082013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Комунальне підприємство </w:t>
      </w:r>
      <w:r w:rsidRPr="0098113B">
        <w:rPr>
          <w:rFonts w:ascii="Times New Roman" w:eastAsia="Times New Roman" w:hAnsi="Times New Roman" w:cs="Times New Roman"/>
          <w:color w:val="000000"/>
          <w:sz w:val="28"/>
          <w:lang w:val="uk-UA"/>
        </w:rPr>
        <w:t xml:space="preserve">«Теплоенерго» </w:t>
      </w:r>
      <w:r w:rsidRPr="0098113B">
        <w:rPr>
          <w:rFonts w:ascii="Times New Roman" w:hAnsi="Times New Roman" w:cs="Times New Roman"/>
          <w:sz w:val="28"/>
          <w:szCs w:val="28"/>
          <w:lang w:val="uk-UA"/>
        </w:rPr>
        <w:t>Дніпровської міської ради – комунальне унітарне комерційне підприємство,</w:t>
      </w:r>
      <w:r w:rsidRPr="0098113B">
        <w:rPr>
          <w:lang w:val="uk-UA"/>
        </w:rPr>
        <w:t xml:space="preserve"> </w:t>
      </w:r>
      <w:r w:rsidRPr="0098113B">
        <w:rPr>
          <w:rFonts w:ascii="Times New Roman" w:hAnsi="Times New Roman" w:cs="Times New Roman"/>
          <w:sz w:val="28"/>
          <w:szCs w:val="28"/>
          <w:lang w:val="uk-UA"/>
        </w:rPr>
        <w:t>створене на підставі рішення Дніпропетровської обласної ради від 24.04.2003 №144-8/ХХІV «Про деякі питання, пов'язані з діяльністю комунальних підприємств».</w:t>
      </w:r>
    </w:p>
    <w:p w14:paraId="048F6573" w14:textId="1014BA8D" w:rsidR="0082013A" w:rsidRPr="0098113B" w:rsidRDefault="0082013A" w:rsidP="0082013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Підприємство с юридичною особою, має відокремлене майно, самостійний баланс, рахунки в установах банку, круглу печатку, кутовий та інші штампи зі своїм найменуванням та ідентифікаційним кодом</w:t>
      </w:r>
      <w:r w:rsidR="00D87BA4">
        <w:rPr>
          <w:rFonts w:ascii="Times New Roman" w:hAnsi="Times New Roman" w:cs="Times New Roman"/>
          <w:sz w:val="28"/>
          <w:szCs w:val="28"/>
          <w:lang w:val="uk-UA"/>
        </w:rPr>
        <w:t xml:space="preserve"> </w:t>
      </w:r>
      <w:r w:rsidR="00D87BA4" w:rsidRPr="00D87BA4">
        <w:rPr>
          <w:rFonts w:ascii="Times New Roman" w:hAnsi="Times New Roman" w:cs="Times New Roman"/>
          <w:sz w:val="28"/>
          <w:szCs w:val="28"/>
          <w:lang w:val="uk-UA"/>
        </w:rPr>
        <w:t>[13]</w:t>
      </w:r>
      <w:r w:rsidRPr="0098113B">
        <w:rPr>
          <w:rFonts w:ascii="Times New Roman" w:hAnsi="Times New Roman" w:cs="Times New Roman"/>
          <w:sz w:val="28"/>
          <w:szCs w:val="28"/>
          <w:lang w:val="uk-UA"/>
        </w:rPr>
        <w:t>.</w:t>
      </w:r>
    </w:p>
    <w:p w14:paraId="0C339E62" w14:textId="7111EFC8" w:rsidR="0082013A" w:rsidRPr="0098113B" w:rsidRDefault="0082013A" w:rsidP="00D87BA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Підприємство в своїй діяльність керується Конституцією України, законами України, актами Президента України, Кабінету Міністрів України, відповідними рішеннями Дніпровської міської ради, її вико</w:t>
      </w:r>
      <w:r w:rsidR="00623974" w:rsidRPr="0098113B">
        <w:rPr>
          <w:rFonts w:ascii="Times New Roman" w:hAnsi="Times New Roman" w:cs="Times New Roman"/>
          <w:sz w:val="28"/>
          <w:szCs w:val="28"/>
          <w:lang w:val="uk-UA"/>
        </w:rPr>
        <w:t>н</w:t>
      </w:r>
      <w:r w:rsidRPr="0098113B">
        <w:rPr>
          <w:rFonts w:ascii="Times New Roman" w:hAnsi="Times New Roman" w:cs="Times New Roman"/>
          <w:sz w:val="28"/>
          <w:szCs w:val="28"/>
          <w:lang w:val="uk-UA"/>
        </w:rPr>
        <w:t>авчого комітету, розпорядженнями міського голови, іншими нормативно-правовими актами України та цим Статутом</w:t>
      </w:r>
      <w:r w:rsidR="00D87BA4" w:rsidRPr="00D87BA4">
        <w:rPr>
          <w:rFonts w:ascii="Times New Roman" w:hAnsi="Times New Roman" w:cs="Times New Roman"/>
          <w:sz w:val="28"/>
          <w:szCs w:val="28"/>
          <w:lang w:val="uk-UA"/>
        </w:rPr>
        <w:t xml:space="preserve"> [13]</w:t>
      </w:r>
      <w:r w:rsidRPr="0098113B">
        <w:rPr>
          <w:rFonts w:ascii="Times New Roman" w:hAnsi="Times New Roman" w:cs="Times New Roman"/>
          <w:sz w:val="28"/>
          <w:szCs w:val="28"/>
          <w:lang w:val="uk-UA"/>
        </w:rPr>
        <w:t>.</w:t>
      </w:r>
    </w:p>
    <w:p w14:paraId="334FD285" w14:textId="7CC74873" w:rsidR="00623974" w:rsidRPr="00D87BA4" w:rsidRDefault="0082013A" w:rsidP="0062397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Май</w:t>
      </w:r>
      <w:r w:rsidR="00623974" w:rsidRPr="0098113B">
        <w:rPr>
          <w:rFonts w:ascii="Times New Roman" w:hAnsi="Times New Roman" w:cs="Times New Roman"/>
          <w:sz w:val="28"/>
          <w:szCs w:val="28"/>
          <w:lang w:val="uk-UA"/>
        </w:rPr>
        <w:t>н</w:t>
      </w:r>
      <w:r w:rsidRPr="0098113B">
        <w:rPr>
          <w:rFonts w:ascii="Times New Roman" w:hAnsi="Times New Roman" w:cs="Times New Roman"/>
          <w:sz w:val="28"/>
          <w:szCs w:val="28"/>
          <w:lang w:val="uk-UA"/>
        </w:rPr>
        <w:t xml:space="preserve">о </w:t>
      </w:r>
      <w:r w:rsidR="00623974" w:rsidRPr="0098113B">
        <w:rPr>
          <w:rFonts w:ascii="Times New Roman" w:hAnsi="Times New Roman" w:cs="Times New Roman"/>
          <w:sz w:val="28"/>
          <w:szCs w:val="28"/>
          <w:lang w:val="uk-UA"/>
        </w:rPr>
        <w:t>п</w:t>
      </w:r>
      <w:r w:rsidRPr="0098113B">
        <w:rPr>
          <w:rFonts w:ascii="Times New Roman" w:hAnsi="Times New Roman" w:cs="Times New Roman"/>
          <w:sz w:val="28"/>
          <w:szCs w:val="28"/>
          <w:lang w:val="uk-UA"/>
        </w:rPr>
        <w:t>ідприємства складають основні фонди, оборотні кошти, а</w:t>
      </w:r>
      <w:r w:rsidR="00623974" w:rsidRPr="0098113B">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також інші цінності, вартість яких відображається в самостійному балансі</w:t>
      </w:r>
      <w:r w:rsidR="00623974" w:rsidRPr="0098113B">
        <w:rPr>
          <w:rFonts w:ascii="Times New Roman" w:hAnsi="Times New Roman" w:cs="Times New Roman"/>
          <w:sz w:val="28"/>
          <w:szCs w:val="28"/>
          <w:lang w:val="uk-UA"/>
        </w:rPr>
        <w:t xml:space="preserve"> п</w:t>
      </w:r>
      <w:r w:rsidRPr="0098113B">
        <w:rPr>
          <w:rFonts w:ascii="Times New Roman" w:hAnsi="Times New Roman" w:cs="Times New Roman"/>
          <w:sz w:val="28"/>
          <w:szCs w:val="28"/>
          <w:lang w:val="uk-UA"/>
        </w:rPr>
        <w:t>ідприємства.</w:t>
      </w:r>
      <w:r w:rsidR="00623974" w:rsidRPr="0098113B">
        <w:rPr>
          <w:rFonts w:ascii="Times New Roman" w:hAnsi="Times New Roman" w:cs="Times New Roman"/>
          <w:sz w:val="28"/>
          <w:szCs w:val="28"/>
          <w:lang w:val="uk-UA"/>
        </w:rPr>
        <w:t xml:space="preserve"> Майно підприємства є комунальною власністю територіальної громади міста і закріплюється за підприємством на праві господарського відання</w:t>
      </w:r>
      <w:r w:rsidR="00D87BA4" w:rsidRPr="00D87BA4">
        <w:rPr>
          <w:rFonts w:ascii="Times New Roman" w:hAnsi="Times New Roman" w:cs="Times New Roman"/>
          <w:sz w:val="28"/>
          <w:szCs w:val="28"/>
          <w:lang w:val="uk-UA"/>
        </w:rPr>
        <w:t xml:space="preserve"> [13]</w:t>
      </w:r>
      <w:r w:rsidR="00D87BA4" w:rsidRPr="0098113B">
        <w:rPr>
          <w:rFonts w:ascii="Times New Roman" w:hAnsi="Times New Roman" w:cs="Times New Roman"/>
          <w:sz w:val="28"/>
          <w:szCs w:val="28"/>
          <w:lang w:val="uk-UA"/>
        </w:rPr>
        <w:t>.</w:t>
      </w:r>
    </w:p>
    <w:p w14:paraId="184C05A5" w14:textId="77777777" w:rsidR="0082013A" w:rsidRPr="0098113B" w:rsidRDefault="0082013A" w:rsidP="0082013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КП «Теплоенерго» виробляє теплову енергію, транспортує її магістральними і місцевими тепловими мережами та постачає її населенню, підприємствам, організаціям, установам незалежно від форм власності, згідно укладених договорів та угод.</w:t>
      </w:r>
    </w:p>
    <w:p w14:paraId="37814FCD" w14:textId="6161C577" w:rsidR="0082013A" w:rsidRPr="0098113B" w:rsidRDefault="0082013A" w:rsidP="0082013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Метою створення і діяльності КП «Теплоенерго» є господарська діяльність для досягнення економічних і соціальних результатів та з метою отримання прибутку</w:t>
      </w:r>
      <w:r w:rsidR="00DE5F24" w:rsidRPr="00DE5F24">
        <w:rPr>
          <w:rFonts w:ascii="Times New Roman" w:hAnsi="Times New Roman" w:cs="Times New Roman"/>
          <w:sz w:val="28"/>
          <w:szCs w:val="28"/>
          <w:lang w:val="uk-UA"/>
        </w:rPr>
        <w:t xml:space="preserve"> [13]</w:t>
      </w:r>
      <w:r w:rsidRPr="0098113B">
        <w:rPr>
          <w:rFonts w:ascii="Times New Roman" w:hAnsi="Times New Roman" w:cs="Times New Roman"/>
          <w:sz w:val="28"/>
          <w:szCs w:val="28"/>
          <w:lang w:val="uk-UA"/>
        </w:rPr>
        <w:t>.</w:t>
      </w:r>
    </w:p>
    <w:p w14:paraId="76DF4289" w14:textId="6884B732" w:rsidR="0082013A" w:rsidRPr="0098113B" w:rsidRDefault="0082013A" w:rsidP="0082013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lastRenderedPageBreak/>
        <w:t>Також КП «Теплоенерго» надає послуги з централізованого опалення та гарячого водопостачання. Видає споживачам технічні умови на приєднання/від’єднання до/від теплових мереж. Підвищує тиск питної води - збір, очищення та постачання (експлуатація та технічне обслуговування підвищувальних установок тиску холодної води)</w:t>
      </w:r>
      <w:r w:rsidR="00DE5F24" w:rsidRPr="00DE5F24">
        <w:rPr>
          <w:rFonts w:ascii="Times New Roman" w:hAnsi="Times New Roman" w:cs="Times New Roman"/>
          <w:sz w:val="28"/>
          <w:szCs w:val="28"/>
          <w:lang w:val="uk-UA"/>
        </w:rPr>
        <w:t xml:space="preserve"> [13]</w:t>
      </w:r>
      <w:r w:rsidRPr="0098113B">
        <w:rPr>
          <w:rFonts w:ascii="Times New Roman" w:hAnsi="Times New Roman" w:cs="Times New Roman"/>
          <w:sz w:val="28"/>
          <w:szCs w:val="28"/>
          <w:lang w:val="uk-UA"/>
        </w:rPr>
        <w:t>.</w:t>
      </w:r>
    </w:p>
    <w:p w14:paraId="6E088484" w14:textId="77777777" w:rsidR="0082013A" w:rsidRPr="0098113B" w:rsidRDefault="0082013A" w:rsidP="0082013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Підприємство експлуатує 374 котельні, має 108 теплових пунктів та майже 1350 км теплових мереж. Паливом для всіх котелень є природний газ. Теплова енергія, що виробляє КП «Теплоенерго», подається всі райони міста та СМТ Слобожанське, та забезпечує теплом 3365 житлових будинків, 77 лікарень, 146 шкіл, 147 дитячих дошкільних закладів. Отже, КП «Теплоенерго» опалює близько 85% житлового фонду міста.</w:t>
      </w:r>
      <w:r w:rsidR="00623974" w:rsidRPr="0098113B">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Виробництво підприємства складається з виробничих потужностей трьох теплових дільниць.</w:t>
      </w:r>
    </w:p>
    <w:p w14:paraId="57D0BACE" w14:textId="77777777" w:rsidR="0082013A" w:rsidRPr="0098113B" w:rsidRDefault="003869C5" w:rsidP="0082013A">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Інструментом загальної оцінки фінансового стану суб’єкту господарювання виступає баланс. Порівняльний аналітичний баланс дає змогу оцінити фінансовий стан підприємства у найбільш узагальненому вигляді за допомогою ряду характеристик оцінки активів, власного капіталу та зобов’язань. Схемою аналітичного балансу охоплена велика множина показників, які характеризують статику і динаміку фінансового стану підприємства. Цей баланс містить показники як горизонтального, так і вертикального аналізу</w:t>
      </w:r>
      <w:r w:rsidR="00E62169" w:rsidRPr="0098113B">
        <w:rPr>
          <w:rFonts w:ascii="Times New Roman" w:hAnsi="Times New Roman" w:cs="Times New Roman"/>
          <w:sz w:val="28"/>
          <w:szCs w:val="28"/>
          <w:lang w:val="uk-UA"/>
        </w:rPr>
        <w:t xml:space="preserve"> [</w:t>
      </w:r>
      <w:r w:rsidR="009C776B">
        <w:rPr>
          <w:rFonts w:ascii="Times New Roman" w:hAnsi="Times New Roman" w:cs="Times New Roman"/>
          <w:sz w:val="28"/>
          <w:szCs w:val="28"/>
          <w:lang w:val="uk-UA"/>
        </w:rPr>
        <w:t>50</w:t>
      </w:r>
      <w:r w:rsidR="00E62169" w:rsidRPr="0098113B">
        <w:rPr>
          <w:rFonts w:ascii="Times New Roman" w:hAnsi="Times New Roman" w:cs="Times New Roman"/>
          <w:sz w:val="28"/>
          <w:szCs w:val="28"/>
          <w:lang w:val="uk-UA"/>
        </w:rPr>
        <w:t>, с. 67]</w:t>
      </w:r>
      <w:r w:rsidRPr="0098113B">
        <w:rPr>
          <w:rFonts w:ascii="Times New Roman" w:hAnsi="Times New Roman" w:cs="Times New Roman"/>
          <w:sz w:val="28"/>
          <w:szCs w:val="28"/>
          <w:lang w:val="uk-UA"/>
        </w:rPr>
        <w:t>.</w:t>
      </w:r>
      <w:r w:rsidR="00E62169" w:rsidRPr="0098113B">
        <w:rPr>
          <w:rFonts w:ascii="Times New Roman" w:hAnsi="Times New Roman" w:cs="Times New Roman"/>
          <w:sz w:val="28"/>
          <w:szCs w:val="28"/>
          <w:lang w:val="uk-UA"/>
        </w:rPr>
        <w:t xml:space="preserve"> Горизонтальний аналіз балансу полягає в побудові однієї або декількох аналітичних таблиць, у яких абсолютні балансові показники доповнюються показниками динаміки. Наступною аналітичної процедурою є вертикальний аналіз – представлення фінансового звіту у вигляді відносних показників. Таке подання дозволяє побачити питому вагу кожної статті балансу в його загальному підсумку</w:t>
      </w:r>
      <w:r w:rsidR="00CF16C5" w:rsidRPr="0098113B">
        <w:rPr>
          <w:rFonts w:ascii="Times New Roman" w:hAnsi="Times New Roman" w:cs="Times New Roman"/>
          <w:sz w:val="28"/>
          <w:szCs w:val="28"/>
          <w:lang w:val="uk-UA"/>
        </w:rPr>
        <w:t xml:space="preserve"> [</w:t>
      </w:r>
      <w:r w:rsidR="009C776B">
        <w:rPr>
          <w:rFonts w:ascii="Times New Roman" w:hAnsi="Times New Roman" w:cs="Times New Roman"/>
          <w:sz w:val="28"/>
          <w:szCs w:val="28"/>
          <w:lang w:val="uk-UA"/>
        </w:rPr>
        <w:t>35</w:t>
      </w:r>
      <w:r w:rsidR="00CF16C5" w:rsidRPr="0098113B">
        <w:rPr>
          <w:rFonts w:ascii="Times New Roman" w:hAnsi="Times New Roman" w:cs="Times New Roman"/>
          <w:sz w:val="28"/>
          <w:szCs w:val="28"/>
          <w:lang w:val="uk-UA"/>
        </w:rPr>
        <w:t>]</w:t>
      </w:r>
      <w:r w:rsidR="00E62169" w:rsidRPr="0098113B">
        <w:rPr>
          <w:rFonts w:ascii="Times New Roman" w:hAnsi="Times New Roman" w:cs="Times New Roman"/>
          <w:sz w:val="28"/>
          <w:szCs w:val="28"/>
          <w:lang w:val="uk-UA"/>
        </w:rPr>
        <w:t>.</w:t>
      </w:r>
    </w:p>
    <w:p w14:paraId="7D9B5E9A" w14:textId="77777777" w:rsidR="00E61F78" w:rsidRPr="0098113B" w:rsidRDefault="00CF16C5" w:rsidP="00E61F78">
      <w:pPr>
        <w:spacing w:after="0" w:line="360" w:lineRule="auto"/>
        <w:ind w:firstLine="709"/>
        <w:contextualSpacing/>
        <w:jc w:val="both"/>
        <w:rPr>
          <w:rFonts w:ascii="Times New Roman" w:hAnsi="Times New Roman" w:cs="Times New Roman"/>
          <w:sz w:val="28"/>
          <w:szCs w:val="28"/>
          <w:lang w:val="uk-UA"/>
        </w:rPr>
        <w:sectPr w:rsidR="00E61F78" w:rsidRPr="0098113B" w:rsidSect="007E516B">
          <w:headerReference w:type="default" r:id="rId20"/>
          <w:headerReference w:type="first" r:id="rId21"/>
          <w:pgSz w:w="11906" w:h="16838" w:code="9"/>
          <w:pgMar w:top="1134" w:right="567" w:bottom="1134" w:left="1701" w:header="709" w:footer="709" w:gutter="0"/>
          <w:pgNumType w:start="1"/>
          <w:cols w:space="708"/>
          <w:titlePg/>
          <w:docGrid w:linePitch="360"/>
        </w:sectPr>
      </w:pPr>
      <w:r w:rsidRPr="0098113B">
        <w:rPr>
          <w:rFonts w:ascii="Times New Roman" w:hAnsi="Times New Roman" w:cs="Times New Roman"/>
          <w:sz w:val="28"/>
          <w:szCs w:val="28"/>
          <w:lang w:val="uk-UA"/>
        </w:rPr>
        <w:t>Порівняльний аналітичний баланс КП «Теплоенерго» Дніпровської міської ради (станом на кінець кожного року)  наведемо у вигляді таблиці 2.1.</w:t>
      </w:r>
    </w:p>
    <w:p w14:paraId="41E3088D" w14:textId="77777777" w:rsidR="00692901" w:rsidRDefault="00692901" w:rsidP="00E61F78">
      <w:pPr>
        <w:spacing w:after="0" w:line="360" w:lineRule="auto"/>
        <w:ind w:firstLine="709"/>
        <w:contextualSpacing/>
        <w:jc w:val="center"/>
        <w:rPr>
          <w:noProof/>
        </w:rPr>
      </w:pPr>
    </w:p>
    <w:p w14:paraId="4820EE9F" w14:textId="2B1E3BA6" w:rsidR="00E61F78" w:rsidRPr="0098113B" w:rsidRDefault="00692901" w:rsidP="00E61F78">
      <w:pPr>
        <w:spacing w:after="0" w:line="360" w:lineRule="auto"/>
        <w:ind w:firstLine="709"/>
        <w:contextualSpacing/>
        <w:jc w:val="center"/>
        <w:rPr>
          <w:rFonts w:ascii="Times New Roman" w:hAnsi="Times New Roman" w:cs="Times New Roman"/>
          <w:sz w:val="28"/>
          <w:szCs w:val="28"/>
          <w:lang w:val="uk-UA"/>
        </w:rPr>
      </w:pPr>
      <w:r>
        <w:rPr>
          <w:noProof/>
        </w:rPr>
        <w:drawing>
          <wp:inline distT="0" distB="0" distL="0" distR="0" wp14:anchorId="2719D78B" wp14:editId="05E04847">
            <wp:extent cx="8622087" cy="4843221"/>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758" t="25433" r="15144" b="7242"/>
                    <a:stretch/>
                  </pic:blipFill>
                  <pic:spPr bwMode="auto">
                    <a:xfrm>
                      <a:off x="0" y="0"/>
                      <a:ext cx="8651657" cy="4859831"/>
                    </a:xfrm>
                    <a:prstGeom prst="rect">
                      <a:avLst/>
                    </a:prstGeom>
                    <a:ln>
                      <a:noFill/>
                    </a:ln>
                    <a:extLst>
                      <a:ext uri="{53640926-AAD7-44D8-BBD7-CCE9431645EC}">
                        <a14:shadowObscured xmlns:a14="http://schemas.microsoft.com/office/drawing/2010/main"/>
                      </a:ext>
                    </a:extLst>
                  </pic:spPr>
                </pic:pic>
              </a:graphicData>
            </a:graphic>
          </wp:inline>
        </w:drawing>
      </w:r>
    </w:p>
    <w:p w14:paraId="3CAB3914" w14:textId="77777777" w:rsidR="00E61F78" w:rsidRPr="0098113B" w:rsidRDefault="00E61F78" w:rsidP="0082013A">
      <w:pPr>
        <w:spacing w:after="0" w:line="360" w:lineRule="auto"/>
        <w:ind w:firstLine="709"/>
        <w:contextualSpacing/>
        <w:jc w:val="both"/>
        <w:rPr>
          <w:rFonts w:ascii="Times New Roman" w:hAnsi="Times New Roman" w:cs="Times New Roman"/>
          <w:sz w:val="28"/>
          <w:szCs w:val="28"/>
          <w:lang w:val="uk-UA"/>
        </w:rPr>
        <w:sectPr w:rsidR="00E61F78" w:rsidRPr="0098113B" w:rsidSect="00E61F78">
          <w:pgSz w:w="16838" w:h="11906" w:orient="landscape" w:code="9"/>
          <w:pgMar w:top="1701" w:right="1134" w:bottom="567" w:left="1134" w:header="709" w:footer="709" w:gutter="0"/>
          <w:cols w:space="708"/>
          <w:docGrid w:linePitch="360"/>
        </w:sectPr>
      </w:pPr>
    </w:p>
    <w:p w14:paraId="0FB98EDB" w14:textId="77777777" w:rsidR="00CD4575" w:rsidRDefault="00CC3457" w:rsidP="00CC3457">
      <w:pPr>
        <w:spacing w:after="0" w:line="360" w:lineRule="auto"/>
        <w:ind w:firstLine="709"/>
        <w:contextualSpacing/>
        <w:jc w:val="both"/>
        <w:rPr>
          <w:rFonts w:ascii="Times New Roman" w:hAnsi="Times New Roman" w:cs="Times New Roman"/>
          <w:sz w:val="28"/>
          <w:szCs w:val="28"/>
          <w:lang w:val="uk-UA"/>
        </w:rPr>
      </w:pPr>
      <w:bookmarkStart w:id="1" w:name="_Hlk137305756"/>
      <w:r>
        <w:rPr>
          <w:rFonts w:ascii="Times New Roman" w:hAnsi="Times New Roman" w:cs="Times New Roman"/>
          <w:sz w:val="28"/>
          <w:szCs w:val="28"/>
          <w:lang w:val="uk-UA"/>
        </w:rPr>
        <w:lastRenderedPageBreak/>
        <w:t xml:space="preserve">Дані таблиці 2.1 свідчать про те, що </w:t>
      </w:r>
      <w:r w:rsidR="00174515">
        <w:rPr>
          <w:rFonts w:ascii="Times New Roman" w:hAnsi="Times New Roman" w:cs="Times New Roman"/>
          <w:sz w:val="28"/>
          <w:szCs w:val="28"/>
          <w:lang w:val="uk-UA"/>
        </w:rPr>
        <w:t xml:space="preserve">у 2020 році порівняно з 2019 роком вартість необоротних активів підприємства збільшилась на 137378,00 тис. грн. </w:t>
      </w:r>
      <w:r w:rsidR="00CD4575">
        <w:rPr>
          <w:rFonts w:ascii="Times New Roman" w:hAnsi="Times New Roman" w:cs="Times New Roman"/>
          <w:sz w:val="28"/>
          <w:szCs w:val="28"/>
          <w:lang w:val="uk-UA"/>
        </w:rPr>
        <w:t xml:space="preserve">або 13,62% </w:t>
      </w:r>
      <w:r w:rsidR="00174515">
        <w:rPr>
          <w:rFonts w:ascii="Times New Roman" w:hAnsi="Times New Roman" w:cs="Times New Roman"/>
          <w:sz w:val="28"/>
          <w:szCs w:val="28"/>
          <w:lang w:val="uk-UA"/>
        </w:rPr>
        <w:t xml:space="preserve">та склала 1146310,00 тис. грн., у 2021 році порівняно з 2020 роком </w:t>
      </w:r>
      <w:r w:rsidR="00CD4575">
        <w:rPr>
          <w:rFonts w:ascii="Times New Roman" w:hAnsi="Times New Roman" w:cs="Times New Roman"/>
          <w:sz w:val="28"/>
          <w:szCs w:val="28"/>
          <w:lang w:val="uk-UA"/>
        </w:rPr>
        <w:t>–</w:t>
      </w:r>
      <w:r w:rsidR="00174515">
        <w:rPr>
          <w:rFonts w:ascii="Times New Roman" w:hAnsi="Times New Roman" w:cs="Times New Roman"/>
          <w:sz w:val="28"/>
          <w:szCs w:val="28"/>
          <w:lang w:val="uk-UA"/>
        </w:rPr>
        <w:t>збільшилась на 96261,00</w:t>
      </w:r>
      <w:r w:rsidR="00CD4575">
        <w:rPr>
          <w:rFonts w:ascii="Times New Roman" w:hAnsi="Times New Roman" w:cs="Times New Roman"/>
          <w:sz w:val="28"/>
          <w:szCs w:val="28"/>
          <w:lang w:val="uk-UA"/>
        </w:rPr>
        <w:t xml:space="preserve"> або 8,40%</w:t>
      </w:r>
      <w:r w:rsidR="00174515">
        <w:rPr>
          <w:rFonts w:ascii="Times New Roman" w:hAnsi="Times New Roman" w:cs="Times New Roman"/>
          <w:sz w:val="28"/>
          <w:szCs w:val="28"/>
          <w:lang w:val="uk-UA"/>
        </w:rPr>
        <w:t xml:space="preserve"> тис. грн. та склала 1242571,00 тис. грн.</w:t>
      </w:r>
      <w:r w:rsidR="00CD4575">
        <w:rPr>
          <w:rFonts w:ascii="Times New Roman" w:hAnsi="Times New Roman" w:cs="Times New Roman"/>
          <w:sz w:val="28"/>
          <w:szCs w:val="28"/>
          <w:lang w:val="uk-UA"/>
        </w:rPr>
        <w:t xml:space="preserve"> За досліджуваний період с</w:t>
      </w:r>
      <w:r w:rsidR="00CD4575" w:rsidRPr="00CC3457">
        <w:rPr>
          <w:rFonts w:ascii="Times New Roman" w:hAnsi="Times New Roman" w:cs="Times New Roman"/>
          <w:sz w:val="28"/>
          <w:szCs w:val="28"/>
          <w:lang w:val="uk-UA"/>
        </w:rPr>
        <w:t>постерігається приріст необоротних активів</w:t>
      </w:r>
      <w:r w:rsidR="00CD4575">
        <w:rPr>
          <w:rFonts w:ascii="Times New Roman" w:hAnsi="Times New Roman" w:cs="Times New Roman"/>
          <w:sz w:val="28"/>
          <w:szCs w:val="28"/>
          <w:lang w:val="uk-UA"/>
        </w:rPr>
        <w:t>, ц</w:t>
      </w:r>
      <w:r w:rsidR="00CD4575" w:rsidRPr="00CC3457">
        <w:rPr>
          <w:rFonts w:ascii="Times New Roman" w:hAnsi="Times New Roman" w:cs="Times New Roman"/>
          <w:sz w:val="28"/>
          <w:szCs w:val="28"/>
          <w:lang w:val="uk-UA"/>
        </w:rPr>
        <w:t xml:space="preserve">ей факт свідчить про поліпшення майнового стану підприємства. </w:t>
      </w:r>
    </w:p>
    <w:p w14:paraId="5CAA3230" w14:textId="77777777" w:rsidR="00A87051" w:rsidRDefault="00CD4575" w:rsidP="00CC345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Вартість оборотних активів підприємства у 2020 році порівняно з 2019 роком збільшилась на 96026,00 тис. грн. або 4,64% та склала 2165992,00 тис. грн., у 2021 році порівняно з 2020 роком –</w:t>
      </w:r>
      <w:r w:rsidR="00A8705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збільшилась на 332714,00 </w:t>
      </w:r>
      <w:r w:rsidR="007F4085">
        <w:rPr>
          <w:rFonts w:ascii="Times New Roman" w:hAnsi="Times New Roman" w:cs="Times New Roman"/>
          <w:sz w:val="28"/>
          <w:szCs w:val="28"/>
          <w:lang w:val="uk-UA"/>
        </w:rPr>
        <w:t xml:space="preserve">тис. грн. </w:t>
      </w:r>
      <w:r>
        <w:rPr>
          <w:rFonts w:ascii="Times New Roman" w:hAnsi="Times New Roman" w:cs="Times New Roman"/>
          <w:sz w:val="28"/>
          <w:szCs w:val="28"/>
          <w:lang w:val="uk-UA"/>
        </w:rPr>
        <w:t>або 15,36% та склала 2498706,00 тис. грн. У тому числі, вартість запасів у 2020 році порівняно з 2019 роком з</w:t>
      </w:r>
      <w:r w:rsidR="005A494A">
        <w:rPr>
          <w:rFonts w:ascii="Times New Roman" w:hAnsi="Times New Roman" w:cs="Times New Roman"/>
          <w:sz w:val="28"/>
          <w:szCs w:val="28"/>
          <w:lang w:val="uk-UA"/>
        </w:rPr>
        <w:t>мен</w:t>
      </w:r>
      <w:r>
        <w:rPr>
          <w:rFonts w:ascii="Times New Roman" w:hAnsi="Times New Roman" w:cs="Times New Roman"/>
          <w:sz w:val="28"/>
          <w:szCs w:val="28"/>
          <w:lang w:val="uk-UA"/>
        </w:rPr>
        <w:t xml:space="preserve">шилась на </w:t>
      </w:r>
      <w:r w:rsidR="005A494A">
        <w:rPr>
          <w:rFonts w:ascii="Times New Roman" w:hAnsi="Times New Roman" w:cs="Times New Roman"/>
          <w:sz w:val="28"/>
          <w:szCs w:val="28"/>
          <w:lang w:val="uk-UA"/>
        </w:rPr>
        <w:t>2947</w:t>
      </w:r>
      <w:r>
        <w:rPr>
          <w:rFonts w:ascii="Times New Roman" w:hAnsi="Times New Roman" w:cs="Times New Roman"/>
          <w:sz w:val="28"/>
          <w:szCs w:val="28"/>
          <w:lang w:val="uk-UA"/>
        </w:rPr>
        <w:t xml:space="preserve">,00 тис. грн. або </w:t>
      </w:r>
      <w:r w:rsidR="005A494A">
        <w:rPr>
          <w:rFonts w:ascii="Times New Roman" w:hAnsi="Times New Roman" w:cs="Times New Roman"/>
          <w:sz w:val="28"/>
          <w:szCs w:val="28"/>
          <w:lang w:val="uk-UA"/>
        </w:rPr>
        <w:t>31,87</w:t>
      </w:r>
      <w:r>
        <w:rPr>
          <w:rFonts w:ascii="Times New Roman" w:hAnsi="Times New Roman" w:cs="Times New Roman"/>
          <w:sz w:val="28"/>
          <w:szCs w:val="28"/>
          <w:lang w:val="uk-UA"/>
        </w:rPr>
        <w:t xml:space="preserve">% та склала </w:t>
      </w:r>
      <w:r w:rsidR="005A494A">
        <w:rPr>
          <w:rFonts w:ascii="Times New Roman" w:hAnsi="Times New Roman" w:cs="Times New Roman"/>
          <w:sz w:val="28"/>
          <w:szCs w:val="28"/>
          <w:lang w:val="uk-UA"/>
        </w:rPr>
        <w:t>6300</w:t>
      </w:r>
      <w:r>
        <w:rPr>
          <w:rFonts w:ascii="Times New Roman" w:hAnsi="Times New Roman" w:cs="Times New Roman"/>
          <w:sz w:val="28"/>
          <w:szCs w:val="28"/>
          <w:lang w:val="uk-UA"/>
        </w:rPr>
        <w:t>,00 тис. грн., у 2021 році порівняно з 2020 роком –</w:t>
      </w:r>
      <w:r w:rsidR="00A8705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збільшилась на </w:t>
      </w:r>
      <w:r w:rsidR="005A494A">
        <w:rPr>
          <w:rFonts w:ascii="Times New Roman" w:hAnsi="Times New Roman" w:cs="Times New Roman"/>
          <w:sz w:val="28"/>
          <w:szCs w:val="28"/>
          <w:lang w:val="uk-UA"/>
        </w:rPr>
        <w:t>1492</w:t>
      </w:r>
      <w:r>
        <w:rPr>
          <w:rFonts w:ascii="Times New Roman" w:hAnsi="Times New Roman" w:cs="Times New Roman"/>
          <w:sz w:val="28"/>
          <w:szCs w:val="28"/>
          <w:lang w:val="uk-UA"/>
        </w:rPr>
        <w:t xml:space="preserve">,00 </w:t>
      </w:r>
      <w:r w:rsidR="007F4085">
        <w:rPr>
          <w:rFonts w:ascii="Times New Roman" w:hAnsi="Times New Roman" w:cs="Times New Roman"/>
          <w:sz w:val="28"/>
          <w:szCs w:val="28"/>
          <w:lang w:val="uk-UA"/>
        </w:rPr>
        <w:t xml:space="preserve">тис. грн. </w:t>
      </w:r>
      <w:r>
        <w:rPr>
          <w:rFonts w:ascii="Times New Roman" w:hAnsi="Times New Roman" w:cs="Times New Roman"/>
          <w:sz w:val="28"/>
          <w:szCs w:val="28"/>
          <w:lang w:val="uk-UA"/>
        </w:rPr>
        <w:t xml:space="preserve">або </w:t>
      </w:r>
      <w:r w:rsidR="005A494A">
        <w:rPr>
          <w:rFonts w:ascii="Times New Roman" w:hAnsi="Times New Roman" w:cs="Times New Roman"/>
          <w:sz w:val="28"/>
          <w:szCs w:val="28"/>
          <w:lang w:val="uk-UA"/>
        </w:rPr>
        <w:t>23,68</w:t>
      </w:r>
      <w:r>
        <w:rPr>
          <w:rFonts w:ascii="Times New Roman" w:hAnsi="Times New Roman" w:cs="Times New Roman"/>
          <w:sz w:val="28"/>
          <w:szCs w:val="28"/>
          <w:lang w:val="uk-UA"/>
        </w:rPr>
        <w:t xml:space="preserve">% та склала </w:t>
      </w:r>
      <w:r w:rsidR="005A494A">
        <w:rPr>
          <w:rFonts w:ascii="Times New Roman" w:hAnsi="Times New Roman" w:cs="Times New Roman"/>
          <w:sz w:val="28"/>
          <w:szCs w:val="28"/>
          <w:lang w:val="uk-UA"/>
        </w:rPr>
        <w:t>7792,</w:t>
      </w:r>
      <w:r>
        <w:rPr>
          <w:rFonts w:ascii="Times New Roman" w:hAnsi="Times New Roman" w:cs="Times New Roman"/>
          <w:sz w:val="28"/>
          <w:szCs w:val="28"/>
          <w:lang w:val="uk-UA"/>
        </w:rPr>
        <w:t>00 тис. грн.</w:t>
      </w:r>
      <w:r w:rsidR="005A494A">
        <w:rPr>
          <w:rFonts w:ascii="Times New Roman" w:hAnsi="Times New Roman" w:cs="Times New Roman"/>
          <w:sz w:val="28"/>
          <w:szCs w:val="28"/>
          <w:lang w:val="uk-UA"/>
        </w:rPr>
        <w:t xml:space="preserve">, дебіторська заборгованість </w:t>
      </w:r>
      <w:r w:rsidR="005A494A" w:rsidRPr="005A494A">
        <w:rPr>
          <w:rFonts w:ascii="Times New Roman" w:hAnsi="Times New Roman" w:cs="Times New Roman"/>
          <w:sz w:val="28"/>
          <w:szCs w:val="28"/>
          <w:lang w:val="uk-UA"/>
        </w:rPr>
        <w:t>у 2020 році порівняно з 2019 роком з</w:t>
      </w:r>
      <w:r w:rsidR="005A494A">
        <w:rPr>
          <w:rFonts w:ascii="Times New Roman" w:hAnsi="Times New Roman" w:cs="Times New Roman"/>
          <w:sz w:val="28"/>
          <w:szCs w:val="28"/>
          <w:lang w:val="uk-UA"/>
        </w:rPr>
        <w:t>мен</w:t>
      </w:r>
      <w:r w:rsidR="005A494A" w:rsidRPr="005A494A">
        <w:rPr>
          <w:rFonts w:ascii="Times New Roman" w:hAnsi="Times New Roman" w:cs="Times New Roman"/>
          <w:sz w:val="28"/>
          <w:szCs w:val="28"/>
          <w:lang w:val="uk-UA"/>
        </w:rPr>
        <w:t xml:space="preserve">шилась на </w:t>
      </w:r>
      <w:r w:rsidR="005A494A">
        <w:rPr>
          <w:rFonts w:ascii="Times New Roman" w:hAnsi="Times New Roman" w:cs="Times New Roman"/>
          <w:sz w:val="28"/>
          <w:szCs w:val="28"/>
          <w:lang w:val="uk-UA"/>
        </w:rPr>
        <w:t>32726</w:t>
      </w:r>
      <w:r w:rsidR="005A494A" w:rsidRPr="005A494A">
        <w:rPr>
          <w:rFonts w:ascii="Times New Roman" w:hAnsi="Times New Roman" w:cs="Times New Roman"/>
          <w:sz w:val="28"/>
          <w:szCs w:val="28"/>
          <w:lang w:val="uk-UA"/>
        </w:rPr>
        <w:t xml:space="preserve">,00 тис. грн. або </w:t>
      </w:r>
      <w:r w:rsidR="005A494A">
        <w:rPr>
          <w:rFonts w:ascii="Times New Roman" w:hAnsi="Times New Roman" w:cs="Times New Roman"/>
          <w:sz w:val="28"/>
          <w:szCs w:val="28"/>
          <w:lang w:val="uk-UA"/>
        </w:rPr>
        <w:t>1,89</w:t>
      </w:r>
      <w:r w:rsidR="005A494A" w:rsidRPr="005A494A">
        <w:rPr>
          <w:rFonts w:ascii="Times New Roman" w:hAnsi="Times New Roman" w:cs="Times New Roman"/>
          <w:sz w:val="28"/>
          <w:szCs w:val="28"/>
          <w:lang w:val="uk-UA"/>
        </w:rPr>
        <w:t xml:space="preserve">% та склала </w:t>
      </w:r>
      <w:r w:rsidR="005A494A">
        <w:rPr>
          <w:rFonts w:ascii="Times New Roman" w:hAnsi="Times New Roman" w:cs="Times New Roman"/>
          <w:sz w:val="28"/>
          <w:szCs w:val="28"/>
          <w:lang w:val="uk-UA"/>
        </w:rPr>
        <w:t>1697367</w:t>
      </w:r>
      <w:r w:rsidR="005A494A" w:rsidRPr="005A494A">
        <w:rPr>
          <w:rFonts w:ascii="Times New Roman" w:hAnsi="Times New Roman" w:cs="Times New Roman"/>
          <w:sz w:val="28"/>
          <w:szCs w:val="28"/>
          <w:lang w:val="uk-UA"/>
        </w:rPr>
        <w:t>,00 тис. грн., у 2021 році порівняно з 2020 роком –</w:t>
      </w:r>
      <w:r w:rsidR="00A87051">
        <w:rPr>
          <w:rFonts w:ascii="Times New Roman" w:hAnsi="Times New Roman" w:cs="Times New Roman"/>
          <w:sz w:val="28"/>
          <w:szCs w:val="28"/>
          <w:lang w:val="uk-UA"/>
        </w:rPr>
        <w:t xml:space="preserve"> </w:t>
      </w:r>
      <w:r w:rsidR="005A494A" w:rsidRPr="005A494A">
        <w:rPr>
          <w:rFonts w:ascii="Times New Roman" w:hAnsi="Times New Roman" w:cs="Times New Roman"/>
          <w:sz w:val="28"/>
          <w:szCs w:val="28"/>
          <w:lang w:val="uk-UA"/>
        </w:rPr>
        <w:t xml:space="preserve">збільшилась на </w:t>
      </w:r>
      <w:r w:rsidR="005A494A">
        <w:rPr>
          <w:rFonts w:ascii="Times New Roman" w:hAnsi="Times New Roman" w:cs="Times New Roman"/>
          <w:sz w:val="28"/>
          <w:szCs w:val="28"/>
          <w:lang w:val="uk-UA"/>
        </w:rPr>
        <w:t>246473</w:t>
      </w:r>
      <w:r w:rsidR="005A494A" w:rsidRPr="005A494A">
        <w:rPr>
          <w:rFonts w:ascii="Times New Roman" w:hAnsi="Times New Roman" w:cs="Times New Roman"/>
          <w:sz w:val="28"/>
          <w:szCs w:val="28"/>
          <w:lang w:val="uk-UA"/>
        </w:rPr>
        <w:t xml:space="preserve">,00 </w:t>
      </w:r>
      <w:r w:rsidR="007F4085" w:rsidRPr="005A494A">
        <w:rPr>
          <w:rFonts w:ascii="Times New Roman" w:hAnsi="Times New Roman" w:cs="Times New Roman"/>
          <w:sz w:val="28"/>
          <w:szCs w:val="28"/>
          <w:lang w:val="uk-UA"/>
        </w:rPr>
        <w:t xml:space="preserve">тис. грн. </w:t>
      </w:r>
      <w:r w:rsidR="005A494A" w:rsidRPr="005A494A">
        <w:rPr>
          <w:rFonts w:ascii="Times New Roman" w:hAnsi="Times New Roman" w:cs="Times New Roman"/>
          <w:sz w:val="28"/>
          <w:szCs w:val="28"/>
          <w:lang w:val="uk-UA"/>
        </w:rPr>
        <w:t xml:space="preserve">або </w:t>
      </w:r>
      <w:r w:rsidR="005A494A">
        <w:rPr>
          <w:rFonts w:ascii="Times New Roman" w:hAnsi="Times New Roman" w:cs="Times New Roman"/>
          <w:sz w:val="28"/>
          <w:szCs w:val="28"/>
          <w:lang w:val="uk-UA"/>
        </w:rPr>
        <w:t>14,52</w:t>
      </w:r>
      <w:r w:rsidR="005A494A" w:rsidRPr="005A494A">
        <w:rPr>
          <w:rFonts w:ascii="Times New Roman" w:hAnsi="Times New Roman" w:cs="Times New Roman"/>
          <w:sz w:val="28"/>
          <w:szCs w:val="28"/>
          <w:lang w:val="uk-UA"/>
        </w:rPr>
        <w:t xml:space="preserve">% та склала </w:t>
      </w:r>
      <w:r w:rsidR="005A494A">
        <w:rPr>
          <w:rFonts w:ascii="Times New Roman" w:hAnsi="Times New Roman" w:cs="Times New Roman"/>
          <w:sz w:val="28"/>
          <w:szCs w:val="28"/>
          <w:lang w:val="uk-UA"/>
        </w:rPr>
        <w:t>1943840</w:t>
      </w:r>
      <w:r w:rsidR="005A494A" w:rsidRPr="005A494A">
        <w:rPr>
          <w:rFonts w:ascii="Times New Roman" w:hAnsi="Times New Roman" w:cs="Times New Roman"/>
          <w:sz w:val="28"/>
          <w:szCs w:val="28"/>
          <w:lang w:val="uk-UA"/>
        </w:rPr>
        <w:t>,00 тис. грн.</w:t>
      </w:r>
      <w:r w:rsidR="005A494A">
        <w:rPr>
          <w:rFonts w:ascii="Times New Roman" w:hAnsi="Times New Roman" w:cs="Times New Roman"/>
          <w:sz w:val="28"/>
          <w:szCs w:val="28"/>
          <w:lang w:val="uk-UA"/>
        </w:rPr>
        <w:t>, грошові кошти та їх еквіваленти у 2020 році порівняно з 2019 роком збільшились на 20635,00 тис. грн. або 44,07% та склали 67463,00 тис. грн., у 2021 році порівняно з 2020 роком –</w:t>
      </w:r>
      <w:r w:rsidR="00A87051">
        <w:rPr>
          <w:rFonts w:ascii="Times New Roman" w:hAnsi="Times New Roman" w:cs="Times New Roman"/>
          <w:sz w:val="28"/>
          <w:szCs w:val="28"/>
          <w:lang w:val="uk-UA"/>
        </w:rPr>
        <w:t xml:space="preserve"> </w:t>
      </w:r>
      <w:r w:rsidR="005A494A">
        <w:rPr>
          <w:rFonts w:ascii="Times New Roman" w:hAnsi="Times New Roman" w:cs="Times New Roman"/>
          <w:sz w:val="28"/>
          <w:szCs w:val="28"/>
          <w:lang w:val="uk-UA"/>
        </w:rPr>
        <w:t xml:space="preserve">зменшились на 58846,00 </w:t>
      </w:r>
      <w:r w:rsidR="007F4085">
        <w:rPr>
          <w:rFonts w:ascii="Times New Roman" w:hAnsi="Times New Roman" w:cs="Times New Roman"/>
          <w:sz w:val="28"/>
          <w:szCs w:val="28"/>
          <w:lang w:val="uk-UA"/>
        </w:rPr>
        <w:t xml:space="preserve">тис. грн. </w:t>
      </w:r>
      <w:r w:rsidR="005A494A">
        <w:rPr>
          <w:rFonts w:ascii="Times New Roman" w:hAnsi="Times New Roman" w:cs="Times New Roman"/>
          <w:sz w:val="28"/>
          <w:szCs w:val="28"/>
          <w:lang w:val="uk-UA"/>
        </w:rPr>
        <w:t xml:space="preserve">або 87,23% та склали 8617,00 тис. грн., вартість інших оборотних активів </w:t>
      </w:r>
      <w:r w:rsidR="005A494A" w:rsidRPr="005A494A">
        <w:rPr>
          <w:rFonts w:ascii="Times New Roman" w:hAnsi="Times New Roman" w:cs="Times New Roman"/>
          <w:sz w:val="28"/>
          <w:szCs w:val="28"/>
          <w:lang w:val="uk-UA"/>
        </w:rPr>
        <w:t>у 2020 році порівняно з 2019 роком збільшил</w:t>
      </w:r>
      <w:r w:rsidR="005A494A">
        <w:rPr>
          <w:rFonts w:ascii="Times New Roman" w:hAnsi="Times New Roman" w:cs="Times New Roman"/>
          <w:sz w:val="28"/>
          <w:szCs w:val="28"/>
          <w:lang w:val="uk-UA"/>
        </w:rPr>
        <w:t>а</w:t>
      </w:r>
      <w:r w:rsidR="005A494A" w:rsidRPr="005A494A">
        <w:rPr>
          <w:rFonts w:ascii="Times New Roman" w:hAnsi="Times New Roman" w:cs="Times New Roman"/>
          <w:sz w:val="28"/>
          <w:szCs w:val="28"/>
          <w:lang w:val="uk-UA"/>
        </w:rPr>
        <w:t xml:space="preserve">сь на </w:t>
      </w:r>
      <w:r w:rsidR="005A494A">
        <w:rPr>
          <w:rFonts w:ascii="Times New Roman" w:hAnsi="Times New Roman" w:cs="Times New Roman"/>
          <w:sz w:val="28"/>
          <w:szCs w:val="28"/>
          <w:lang w:val="uk-UA"/>
        </w:rPr>
        <w:t>111097</w:t>
      </w:r>
      <w:r w:rsidR="005A494A" w:rsidRPr="005A494A">
        <w:rPr>
          <w:rFonts w:ascii="Times New Roman" w:hAnsi="Times New Roman" w:cs="Times New Roman"/>
          <w:sz w:val="28"/>
          <w:szCs w:val="28"/>
          <w:lang w:val="uk-UA"/>
        </w:rPr>
        <w:t xml:space="preserve">,00 тис. грн. або </w:t>
      </w:r>
      <w:r w:rsidR="005A494A">
        <w:rPr>
          <w:rFonts w:ascii="Times New Roman" w:hAnsi="Times New Roman" w:cs="Times New Roman"/>
          <w:sz w:val="28"/>
          <w:szCs w:val="28"/>
          <w:lang w:val="uk-UA"/>
        </w:rPr>
        <w:t>39,15</w:t>
      </w:r>
      <w:r w:rsidR="005A494A" w:rsidRPr="005A494A">
        <w:rPr>
          <w:rFonts w:ascii="Times New Roman" w:hAnsi="Times New Roman" w:cs="Times New Roman"/>
          <w:sz w:val="28"/>
          <w:szCs w:val="28"/>
          <w:lang w:val="uk-UA"/>
        </w:rPr>
        <w:t>% та склал</w:t>
      </w:r>
      <w:r w:rsidR="005A494A">
        <w:rPr>
          <w:rFonts w:ascii="Times New Roman" w:hAnsi="Times New Roman" w:cs="Times New Roman"/>
          <w:sz w:val="28"/>
          <w:szCs w:val="28"/>
          <w:lang w:val="uk-UA"/>
        </w:rPr>
        <w:t>а</w:t>
      </w:r>
      <w:r w:rsidR="005A494A" w:rsidRPr="005A494A">
        <w:rPr>
          <w:rFonts w:ascii="Times New Roman" w:hAnsi="Times New Roman" w:cs="Times New Roman"/>
          <w:sz w:val="28"/>
          <w:szCs w:val="28"/>
          <w:lang w:val="uk-UA"/>
        </w:rPr>
        <w:t xml:space="preserve"> </w:t>
      </w:r>
      <w:r w:rsidR="005A494A">
        <w:rPr>
          <w:rFonts w:ascii="Times New Roman" w:hAnsi="Times New Roman" w:cs="Times New Roman"/>
          <w:sz w:val="28"/>
          <w:szCs w:val="28"/>
          <w:lang w:val="uk-UA"/>
        </w:rPr>
        <w:t>394842</w:t>
      </w:r>
      <w:r w:rsidR="005A494A" w:rsidRPr="005A494A">
        <w:rPr>
          <w:rFonts w:ascii="Times New Roman" w:hAnsi="Times New Roman" w:cs="Times New Roman"/>
          <w:sz w:val="28"/>
          <w:szCs w:val="28"/>
          <w:lang w:val="uk-UA"/>
        </w:rPr>
        <w:t>,00 тис. грн., у 2021 році порівняно з 2020 роком –</w:t>
      </w:r>
      <w:r w:rsidR="005A494A">
        <w:rPr>
          <w:rFonts w:ascii="Times New Roman" w:hAnsi="Times New Roman" w:cs="Times New Roman"/>
          <w:sz w:val="28"/>
          <w:szCs w:val="28"/>
          <w:lang w:val="uk-UA"/>
        </w:rPr>
        <w:t xml:space="preserve"> </w:t>
      </w:r>
      <w:r w:rsidR="005A494A" w:rsidRPr="005A494A">
        <w:rPr>
          <w:rFonts w:ascii="Times New Roman" w:hAnsi="Times New Roman" w:cs="Times New Roman"/>
          <w:sz w:val="28"/>
          <w:szCs w:val="28"/>
          <w:lang w:val="uk-UA"/>
        </w:rPr>
        <w:t xml:space="preserve">на </w:t>
      </w:r>
      <w:r w:rsidR="005A494A">
        <w:rPr>
          <w:rFonts w:ascii="Times New Roman" w:hAnsi="Times New Roman" w:cs="Times New Roman"/>
          <w:sz w:val="28"/>
          <w:szCs w:val="28"/>
          <w:lang w:val="uk-UA"/>
        </w:rPr>
        <w:t>139834</w:t>
      </w:r>
      <w:r w:rsidR="005A494A" w:rsidRPr="005A494A">
        <w:rPr>
          <w:rFonts w:ascii="Times New Roman" w:hAnsi="Times New Roman" w:cs="Times New Roman"/>
          <w:sz w:val="28"/>
          <w:szCs w:val="28"/>
          <w:lang w:val="uk-UA"/>
        </w:rPr>
        <w:t xml:space="preserve">,00 </w:t>
      </w:r>
      <w:r w:rsidR="007F4085" w:rsidRPr="005A494A">
        <w:rPr>
          <w:rFonts w:ascii="Times New Roman" w:hAnsi="Times New Roman" w:cs="Times New Roman"/>
          <w:sz w:val="28"/>
          <w:szCs w:val="28"/>
          <w:lang w:val="uk-UA"/>
        </w:rPr>
        <w:t xml:space="preserve">тис. грн. </w:t>
      </w:r>
      <w:r w:rsidR="005A494A" w:rsidRPr="005A494A">
        <w:rPr>
          <w:rFonts w:ascii="Times New Roman" w:hAnsi="Times New Roman" w:cs="Times New Roman"/>
          <w:sz w:val="28"/>
          <w:szCs w:val="28"/>
          <w:lang w:val="uk-UA"/>
        </w:rPr>
        <w:t xml:space="preserve">або </w:t>
      </w:r>
      <w:r w:rsidR="005A494A">
        <w:rPr>
          <w:rFonts w:ascii="Times New Roman" w:hAnsi="Times New Roman" w:cs="Times New Roman"/>
          <w:sz w:val="28"/>
          <w:szCs w:val="28"/>
          <w:lang w:val="uk-UA"/>
        </w:rPr>
        <w:t>35,42</w:t>
      </w:r>
      <w:r w:rsidR="005A494A" w:rsidRPr="005A494A">
        <w:rPr>
          <w:rFonts w:ascii="Times New Roman" w:hAnsi="Times New Roman" w:cs="Times New Roman"/>
          <w:sz w:val="28"/>
          <w:szCs w:val="28"/>
          <w:lang w:val="uk-UA"/>
        </w:rPr>
        <w:t>% та склал</w:t>
      </w:r>
      <w:r w:rsidR="005A494A">
        <w:rPr>
          <w:rFonts w:ascii="Times New Roman" w:hAnsi="Times New Roman" w:cs="Times New Roman"/>
          <w:sz w:val="28"/>
          <w:szCs w:val="28"/>
          <w:lang w:val="uk-UA"/>
        </w:rPr>
        <w:t>а</w:t>
      </w:r>
      <w:r w:rsidR="005A494A" w:rsidRPr="005A494A">
        <w:rPr>
          <w:rFonts w:ascii="Times New Roman" w:hAnsi="Times New Roman" w:cs="Times New Roman"/>
          <w:sz w:val="28"/>
          <w:szCs w:val="28"/>
          <w:lang w:val="uk-UA"/>
        </w:rPr>
        <w:t xml:space="preserve"> </w:t>
      </w:r>
      <w:r w:rsidR="005A494A">
        <w:rPr>
          <w:rFonts w:ascii="Times New Roman" w:hAnsi="Times New Roman" w:cs="Times New Roman"/>
          <w:sz w:val="28"/>
          <w:szCs w:val="28"/>
          <w:lang w:val="uk-UA"/>
        </w:rPr>
        <w:t>534676</w:t>
      </w:r>
      <w:r w:rsidR="005A494A" w:rsidRPr="005A494A">
        <w:rPr>
          <w:rFonts w:ascii="Times New Roman" w:hAnsi="Times New Roman" w:cs="Times New Roman"/>
          <w:sz w:val="28"/>
          <w:szCs w:val="28"/>
          <w:lang w:val="uk-UA"/>
        </w:rPr>
        <w:t>,00 тис. грн.</w:t>
      </w:r>
      <w:r w:rsidR="005A494A">
        <w:rPr>
          <w:rFonts w:ascii="Times New Roman" w:hAnsi="Times New Roman" w:cs="Times New Roman"/>
          <w:sz w:val="28"/>
          <w:szCs w:val="28"/>
          <w:lang w:val="uk-UA"/>
        </w:rPr>
        <w:t xml:space="preserve"> </w:t>
      </w:r>
      <w:r w:rsidR="00A87051">
        <w:rPr>
          <w:rFonts w:ascii="Times New Roman" w:hAnsi="Times New Roman" w:cs="Times New Roman"/>
          <w:sz w:val="28"/>
          <w:szCs w:val="28"/>
          <w:lang w:val="uk-UA"/>
        </w:rPr>
        <w:t>Таким чином, вартість оборотних активів має тенденцію до зростання протягом  досліджуваного періоду, ц</w:t>
      </w:r>
      <w:r w:rsidR="00A87051" w:rsidRPr="00CC3457">
        <w:rPr>
          <w:rFonts w:ascii="Times New Roman" w:hAnsi="Times New Roman" w:cs="Times New Roman"/>
          <w:sz w:val="28"/>
          <w:szCs w:val="28"/>
          <w:lang w:val="uk-UA"/>
        </w:rPr>
        <w:t xml:space="preserve">ей факт свідчить про підвищення потенціалу підприємства генерувати прибуток для власників, адже сума активів, що приймає участь у виробничому, інвестиційному та фінансовому процесі </w:t>
      </w:r>
      <w:r w:rsidR="00A87051">
        <w:rPr>
          <w:rFonts w:ascii="Times New Roman" w:hAnsi="Times New Roman" w:cs="Times New Roman"/>
          <w:sz w:val="28"/>
          <w:szCs w:val="28"/>
          <w:lang w:val="uk-UA"/>
        </w:rPr>
        <w:t>зростає</w:t>
      </w:r>
      <w:r w:rsidR="00A87051" w:rsidRPr="00CC3457">
        <w:rPr>
          <w:rFonts w:ascii="Times New Roman" w:hAnsi="Times New Roman" w:cs="Times New Roman"/>
          <w:sz w:val="28"/>
          <w:szCs w:val="28"/>
          <w:lang w:val="uk-UA"/>
        </w:rPr>
        <w:t xml:space="preserve">. </w:t>
      </w:r>
    </w:p>
    <w:p w14:paraId="085431FC" w14:textId="77777777" w:rsidR="00A87051" w:rsidRDefault="007F4085" w:rsidP="00CC345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Власний капітал</w:t>
      </w:r>
      <w:r w:rsidRPr="007F4085">
        <w:rPr>
          <w:rFonts w:ascii="Times New Roman" w:hAnsi="Times New Roman" w:cs="Times New Roman"/>
          <w:sz w:val="28"/>
          <w:szCs w:val="28"/>
          <w:lang w:val="uk-UA"/>
        </w:rPr>
        <w:t xml:space="preserve"> у 2020 році порівняно з 2019 роком </w:t>
      </w:r>
      <w:r>
        <w:rPr>
          <w:rFonts w:ascii="Times New Roman" w:hAnsi="Times New Roman" w:cs="Times New Roman"/>
          <w:sz w:val="28"/>
          <w:szCs w:val="28"/>
          <w:lang w:val="uk-UA"/>
        </w:rPr>
        <w:t>зменшився</w:t>
      </w:r>
      <w:r w:rsidRPr="007F4085">
        <w:rPr>
          <w:rFonts w:ascii="Times New Roman" w:hAnsi="Times New Roman" w:cs="Times New Roman"/>
          <w:sz w:val="28"/>
          <w:szCs w:val="28"/>
          <w:lang w:val="uk-UA"/>
        </w:rPr>
        <w:t xml:space="preserve"> на </w:t>
      </w:r>
      <w:r>
        <w:rPr>
          <w:rFonts w:ascii="Times New Roman" w:hAnsi="Times New Roman" w:cs="Times New Roman"/>
          <w:sz w:val="28"/>
          <w:szCs w:val="28"/>
          <w:lang w:val="uk-UA"/>
        </w:rPr>
        <w:t>528948</w:t>
      </w:r>
      <w:r w:rsidRPr="007F4085">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100,20</w:t>
      </w:r>
      <w:r w:rsidRPr="007F4085">
        <w:rPr>
          <w:rFonts w:ascii="Times New Roman" w:hAnsi="Times New Roman" w:cs="Times New Roman"/>
          <w:sz w:val="28"/>
          <w:szCs w:val="28"/>
          <w:lang w:val="uk-UA"/>
        </w:rPr>
        <w:t xml:space="preserve">% та </w:t>
      </w:r>
      <w:r>
        <w:rPr>
          <w:rFonts w:ascii="Times New Roman" w:hAnsi="Times New Roman" w:cs="Times New Roman"/>
          <w:sz w:val="28"/>
          <w:szCs w:val="28"/>
          <w:lang w:val="uk-UA"/>
        </w:rPr>
        <w:t>склав</w:t>
      </w:r>
      <w:r w:rsidRPr="007F4085">
        <w:rPr>
          <w:rFonts w:ascii="Times New Roman" w:hAnsi="Times New Roman" w:cs="Times New Roman"/>
          <w:sz w:val="28"/>
          <w:szCs w:val="28"/>
          <w:lang w:val="uk-UA"/>
        </w:rPr>
        <w:t xml:space="preserve"> </w:t>
      </w:r>
      <w:r>
        <w:rPr>
          <w:rFonts w:ascii="Times New Roman" w:hAnsi="Times New Roman" w:cs="Times New Roman"/>
          <w:sz w:val="28"/>
          <w:szCs w:val="28"/>
          <w:lang w:val="uk-UA"/>
        </w:rPr>
        <w:t>-1074</w:t>
      </w:r>
      <w:r w:rsidRPr="007F4085">
        <w:rPr>
          <w:rFonts w:ascii="Times New Roman" w:hAnsi="Times New Roman" w:cs="Times New Roman"/>
          <w:sz w:val="28"/>
          <w:szCs w:val="28"/>
          <w:lang w:val="uk-UA"/>
        </w:rPr>
        <w:t>,00 тис. грн., у 2021 році порівняно з 2020 роком –</w:t>
      </w:r>
      <w:r>
        <w:rPr>
          <w:rFonts w:ascii="Times New Roman" w:hAnsi="Times New Roman" w:cs="Times New Roman"/>
          <w:sz w:val="28"/>
          <w:szCs w:val="28"/>
          <w:lang w:val="uk-UA"/>
        </w:rPr>
        <w:t xml:space="preserve"> </w:t>
      </w:r>
      <w:r w:rsidRPr="007F4085">
        <w:rPr>
          <w:rFonts w:ascii="Times New Roman" w:hAnsi="Times New Roman" w:cs="Times New Roman"/>
          <w:sz w:val="28"/>
          <w:szCs w:val="28"/>
          <w:lang w:val="uk-UA"/>
        </w:rPr>
        <w:t xml:space="preserve">на </w:t>
      </w:r>
      <w:r>
        <w:rPr>
          <w:rFonts w:ascii="Times New Roman" w:hAnsi="Times New Roman" w:cs="Times New Roman"/>
          <w:sz w:val="28"/>
          <w:szCs w:val="28"/>
          <w:lang w:val="uk-UA"/>
        </w:rPr>
        <w:t>604108</w:t>
      </w:r>
      <w:r w:rsidRPr="007F4085">
        <w:rPr>
          <w:rFonts w:ascii="Times New Roman" w:hAnsi="Times New Roman" w:cs="Times New Roman"/>
          <w:sz w:val="28"/>
          <w:szCs w:val="28"/>
          <w:lang w:val="uk-UA"/>
        </w:rPr>
        <w:t>,00 та скла</w:t>
      </w:r>
      <w:r>
        <w:rPr>
          <w:rFonts w:ascii="Times New Roman" w:hAnsi="Times New Roman" w:cs="Times New Roman"/>
          <w:sz w:val="28"/>
          <w:szCs w:val="28"/>
          <w:lang w:val="uk-UA"/>
        </w:rPr>
        <w:t>в</w:t>
      </w:r>
      <w:r w:rsidRPr="007F4085">
        <w:rPr>
          <w:rFonts w:ascii="Times New Roman" w:hAnsi="Times New Roman" w:cs="Times New Roman"/>
          <w:sz w:val="28"/>
          <w:szCs w:val="28"/>
          <w:lang w:val="uk-UA"/>
        </w:rPr>
        <w:t xml:space="preserve"> </w:t>
      </w:r>
      <w:r>
        <w:rPr>
          <w:rFonts w:ascii="Times New Roman" w:hAnsi="Times New Roman" w:cs="Times New Roman"/>
          <w:sz w:val="28"/>
          <w:szCs w:val="28"/>
          <w:lang w:val="uk-UA"/>
        </w:rPr>
        <w:t>-605182</w:t>
      </w:r>
      <w:r w:rsidRPr="007F4085">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Таке </w:t>
      </w:r>
      <w:r>
        <w:rPr>
          <w:rFonts w:ascii="Times New Roman" w:hAnsi="Times New Roman" w:cs="Times New Roman"/>
          <w:sz w:val="28"/>
          <w:szCs w:val="28"/>
          <w:lang w:val="uk-UA"/>
        </w:rPr>
        <w:lastRenderedPageBreak/>
        <w:t>скорочення пов’язане з тим, що підприємство протягом досліджуваного періоду зазнавало збитків. Що є негативною тенденцією. Причиною цього у теплопостачальних підприємств є постійні коливання цін на енергоресурси та неможливість гнучкого реагування тарифоутворення на такі зміни.</w:t>
      </w:r>
    </w:p>
    <w:p w14:paraId="210E3C28" w14:textId="77777777" w:rsidR="00A87051" w:rsidRDefault="007F4085" w:rsidP="00CC345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Довгострокові зобов’язання </w:t>
      </w:r>
      <w:r w:rsidRPr="007F4085">
        <w:rPr>
          <w:rFonts w:ascii="Times New Roman" w:hAnsi="Times New Roman" w:cs="Times New Roman"/>
          <w:sz w:val="28"/>
          <w:szCs w:val="28"/>
          <w:lang w:val="uk-UA"/>
        </w:rPr>
        <w:t xml:space="preserve">у 2020 році порівняно з 2019 роком </w:t>
      </w:r>
      <w:r>
        <w:rPr>
          <w:rFonts w:ascii="Times New Roman" w:hAnsi="Times New Roman" w:cs="Times New Roman"/>
          <w:sz w:val="28"/>
          <w:szCs w:val="28"/>
          <w:lang w:val="uk-UA"/>
        </w:rPr>
        <w:t>зменши</w:t>
      </w:r>
      <w:r w:rsidR="008B1727">
        <w:rPr>
          <w:rFonts w:ascii="Times New Roman" w:hAnsi="Times New Roman" w:cs="Times New Roman"/>
          <w:sz w:val="28"/>
          <w:szCs w:val="28"/>
          <w:lang w:val="uk-UA"/>
        </w:rPr>
        <w:t>лися</w:t>
      </w:r>
      <w:r w:rsidRPr="007F4085">
        <w:rPr>
          <w:rFonts w:ascii="Times New Roman" w:hAnsi="Times New Roman" w:cs="Times New Roman"/>
          <w:sz w:val="28"/>
          <w:szCs w:val="28"/>
          <w:lang w:val="uk-UA"/>
        </w:rPr>
        <w:t xml:space="preserve"> на </w:t>
      </w:r>
      <w:r w:rsidR="008B1727">
        <w:rPr>
          <w:rFonts w:ascii="Times New Roman" w:hAnsi="Times New Roman" w:cs="Times New Roman"/>
          <w:sz w:val="28"/>
          <w:szCs w:val="28"/>
          <w:lang w:val="uk-UA"/>
        </w:rPr>
        <w:t>69109</w:t>
      </w:r>
      <w:r w:rsidRPr="007F4085">
        <w:rPr>
          <w:rFonts w:ascii="Times New Roman" w:hAnsi="Times New Roman" w:cs="Times New Roman"/>
          <w:sz w:val="28"/>
          <w:szCs w:val="28"/>
          <w:lang w:val="uk-UA"/>
        </w:rPr>
        <w:t xml:space="preserve">,00 тис. грн. або </w:t>
      </w:r>
      <w:r w:rsidR="008B1727">
        <w:rPr>
          <w:rFonts w:ascii="Times New Roman" w:hAnsi="Times New Roman" w:cs="Times New Roman"/>
          <w:sz w:val="28"/>
          <w:szCs w:val="28"/>
          <w:lang w:val="uk-UA"/>
        </w:rPr>
        <w:t>54,81</w:t>
      </w:r>
      <w:r w:rsidRPr="007F4085">
        <w:rPr>
          <w:rFonts w:ascii="Times New Roman" w:hAnsi="Times New Roman" w:cs="Times New Roman"/>
          <w:sz w:val="28"/>
          <w:szCs w:val="28"/>
          <w:lang w:val="uk-UA"/>
        </w:rPr>
        <w:t xml:space="preserve">% та </w:t>
      </w:r>
      <w:r>
        <w:rPr>
          <w:rFonts w:ascii="Times New Roman" w:hAnsi="Times New Roman" w:cs="Times New Roman"/>
          <w:sz w:val="28"/>
          <w:szCs w:val="28"/>
          <w:lang w:val="uk-UA"/>
        </w:rPr>
        <w:t>скла</w:t>
      </w:r>
      <w:r w:rsidR="008B1727">
        <w:rPr>
          <w:rFonts w:ascii="Times New Roman" w:hAnsi="Times New Roman" w:cs="Times New Roman"/>
          <w:sz w:val="28"/>
          <w:szCs w:val="28"/>
          <w:lang w:val="uk-UA"/>
        </w:rPr>
        <w:t>ли 56983,00</w:t>
      </w:r>
      <w:r w:rsidRPr="007F4085">
        <w:rPr>
          <w:rFonts w:ascii="Times New Roman" w:hAnsi="Times New Roman" w:cs="Times New Roman"/>
          <w:sz w:val="28"/>
          <w:szCs w:val="28"/>
          <w:lang w:val="uk-UA"/>
        </w:rPr>
        <w:t xml:space="preserve"> тис. грн., у 2021 році порівняно з 2020 роком –</w:t>
      </w:r>
      <w:r>
        <w:rPr>
          <w:rFonts w:ascii="Times New Roman" w:hAnsi="Times New Roman" w:cs="Times New Roman"/>
          <w:sz w:val="28"/>
          <w:szCs w:val="28"/>
          <w:lang w:val="uk-UA"/>
        </w:rPr>
        <w:t xml:space="preserve"> </w:t>
      </w:r>
      <w:r w:rsidRPr="007F4085">
        <w:rPr>
          <w:rFonts w:ascii="Times New Roman" w:hAnsi="Times New Roman" w:cs="Times New Roman"/>
          <w:sz w:val="28"/>
          <w:szCs w:val="28"/>
          <w:lang w:val="uk-UA"/>
        </w:rPr>
        <w:t xml:space="preserve">на </w:t>
      </w:r>
      <w:r w:rsidR="008B1727">
        <w:rPr>
          <w:rFonts w:ascii="Times New Roman" w:hAnsi="Times New Roman" w:cs="Times New Roman"/>
          <w:sz w:val="28"/>
          <w:szCs w:val="28"/>
          <w:lang w:val="uk-UA"/>
        </w:rPr>
        <w:t>23939</w:t>
      </w:r>
      <w:r w:rsidRPr="007F4085">
        <w:rPr>
          <w:rFonts w:ascii="Times New Roman" w:hAnsi="Times New Roman" w:cs="Times New Roman"/>
          <w:sz w:val="28"/>
          <w:szCs w:val="28"/>
          <w:lang w:val="uk-UA"/>
        </w:rPr>
        <w:t xml:space="preserve">,00 </w:t>
      </w:r>
      <w:r w:rsidR="008B1727">
        <w:rPr>
          <w:rFonts w:ascii="Times New Roman" w:hAnsi="Times New Roman" w:cs="Times New Roman"/>
          <w:sz w:val="28"/>
          <w:szCs w:val="28"/>
          <w:lang w:val="uk-UA"/>
        </w:rPr>
        <w:t xml:space="preserve">тис. грн. або 42,01% </w:t>
      </w:r>
      <w:r w:rsidRPr="007F4085">
        <w:rPr>
          <w:rFonts w:ascii="Times New Roman" w:hAnsi="Times New Roman" w:cs="Times New Roman"/>
          <w:sz w:val="28"/>
          <w:szCs w:val="28"/>
          <w:lang w:val="uk-UA"/>
        </w:rPr>
        <w:t>та скла</w:t>
      </w:r>
      <w:r w:rsidR="008B1727">
        <w:rPr>
          <w:rFonts w:ascii="Times New Roman" w:hAnsi="Times New Roman" w:cs="Times New Roman"/>
          <w:sz w:val="28"/>
          <w:szCs w:val="28"/>
          <w:lang w:val="uk-UA"/>
        </w:rPr>
        <w:t>ли 33044</w:t>
      </w:r>
      <w:r w:rsidRPr="007F4085">
        <w:rPr>
          <w:rFonts w:ascii="Times New Roman" w:hAnsi="Times New Roman" w:cs="Times New Roman"/>
          <w:sz w:val="28"/>
          <w:szCs w:val="28"/>
          <w:lang w:val="uk-UA"/>
        </w:rPr>
        <w:t>,00 тис. грн.</w:t>
      </w:r>
    </w:p>
    <w:p w14:paraId="3A26996E" w14:textId="77777777" w:rsidR="008B1727" w:rsidRDefault="008B1727" w:rsidP="008B1727">
      <w:pPr>
        <w:spacing w:after="0" w:line="360" w:lineRule="auto"/>
        <w:ind w:firstLine="709"/>
        <w:contextualSpacing/>
        <w:jc w:val="both"/>
        <w:rPr>
          <w:rFonts w:ascii="Times New Roman" w:hAnsi="Times New Roman" w:cs="Times New Roman"/>
          <w:sz w:val="28"/>
          <w:szCs w:val="28"/>
          <w:lang w:val="uk-UA"/>
        </w:rPr>
      </w:pPr>
      <w:r w:rsidRPr="008B1727">
        <w:rPr>
          <w:rFonts w:ascii="Times New Roman" w:hAnsi="Times New Roman" w:cs="Times New Roman"/>
          <w:sz w:val="28"/>
          <w:szCs w:val="28"/>
          <w:lang w:val="uk-UA"/>
        </w:rPr>
        <w:t>Поточні зобов’язання і забезпечення</w:t>
      </w:r>
      <w:r w:rsidRPr="007F4085">
        <w:rPr>
          <w:rFonts w:ascii="Times New Roman" w:hAnsi="Times New Roman" w:cs="Times New Roman"/>
          <w:sz w:val="28"/>
          <w:szCs w:val="28"/>
          <w:lang w:val="uk-UA"/>
        </w:rPr>
        <w:t xml:space="preserve"> у 2020 році порівняно з 2019 роком </w:t>
      </w:r>
      <w:r>
        <w:rPr>
          <w:rFonts w:ascii="Times New Roman" w:hAnsi="Times New Roman" w:cs="Times New Roman"/>
          <w:sz w:val="28"/>
          <w:szCs w:val="28"/>
          <w:lang w:val="uk-UA"/>
        </w:rPr>
        <w:t>збільшилися</w:t>
      </w:r>
      <w:r w:rsidRPr="007F4085">
        <w:rPr>
          <w:rFonts w:ascii="Times New Roman" w:hAnsi="Times New Roman" w:cs="Times New Roman"/>
          <w:sz w:val="28"/>
          <w:szCs w:val="28"/>
          <w:lang w:val="uk-UA"/>
        </w:rPr>
        <w:t xml:space="preserve"> на </w:t>
      </w:r>
      <w:r>
        <w:rPr>
          <w:rFonts w:ascii="Times New Roman" w:hAnsi="Times New Roman" w:cs="Times New Roman"/>
          <w:sz w:val="28"/>
          <w:szCs w:val="28"/>
          <w:lang w:val="uk-UA"/>
        </w:rPr>
        <w:t>831461</w:t>
      </w:r>
      <w:r w:rsidRPr="007F4085">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34,29</w:t>
      </w:r>
      <w:r w:rsidRPr="007F4085">
        <w:rPr>
          <w:rFonts w:ascii="Times New Roman" w:hAnsi="Times New Roman" w:cs="Times New Roman"/>
          <w:sz w:val="28"/>
          <w:szCs w:val="28"/>
          <w:lang w:val="uk-UA"/>
        </w:rPr>
        <w:t xml:space="preserve">% та </w:t>
      </w:r>
      <w:r>
        <w:rPr>
          <w:rFonts w:ascii="Times New Roman" w:hAnsi="Times New Roman" w:cs="Times New Roman"/>
          <w:sz w:val="28"/>
          <w:szCs w:val="28"/>
          <w:lang w:val="uk-UA"/>
        </w:rPr>
        <w:t>склали 3256393,00</w:t>
      </w:r>
      <w:r w:rsidRPr="007F4085">
        <w:rPr>
          <w:rFonts w:ascii="Times New Roman" w:hAnsi="Times New Roman" w:cs="Times New Roman"/>
          <w:sz w:val="28"/>
          <w:szCs w:val="28"/>
          <w:lang w:val="uk-UA"/>
        </w:rPr>
        <w:t xml:space="preserve"> тис. грн., у 2021 році порівняно з 2020 роком –</w:t>
      </w:r>
      <w:r>
        <w:rPr>
          <w:rFonts w:ascii="Times New Roman" w:hAnsi="Times New Roman" w:cs="Times New Roman"/>
          <w:sz w:val="28"/>
          <w:szCs w:val="28"/>
          <w:lang w:val="uk-UA"/>
        </w:rPr>
        <w:t xml:space="preserve"> </w:t>
      </w:r>
      <w:r w:rsidRPr="007F4085">
        <w:rPr>
          <w:rFonts w:ascii="Times New Roman" w:hAnsi="Times New Roman" w:cs="Times New Roman"/>
          <w:sz w:val="28"/>
          <w:szCs w:val="28"/>
          <w:lang w:val="uk-UA"/>
        </w:rPr>
        <w:t xml:space="preserve">на </w:t>
      </w:r>
      <w:r>
        <w:rPr>
          <w:rFonts w:ascii="Times New Roman" w:hAnsi="Times New Roman" w:cs="Times New Roman"/>
          <w:sz w:val="28"/>
          <w:szCs w:val="28"/>
          <w:lang w:val="uk-UA"/>
        </w:rPr>
        <w:t>1057022</w:t>
      </w:r>
      <w:r w:rsidRPr="007F4085">
        <w:rPr>
          <w:rFonts w:ascii="Times New Roman" w:hAnsi="Times New Roman" w:cs="Times New Roman"/>
          <w:sz w:val="28"/>
          <w:szCs w:val="28"/>
          <w:lang w:val="uk-UA"/>
        </w:rPr>
        <w:t xml:space="preserve">,00 </w:t>
      </w:r>
      <w:r>
        <w:rPr>
          <w:rFonts w:ascii="Times New Roman" w:hAnsi="Times New Roman" w:cs="Times New Roman"/>
          <w:sz w:val="28"/>
          <w:szCs w:val="28"/>
          <w:lang w:val="uk-UA"/>
        </w:rPr>
        <w:t xml:space="preserve">тис. грн. або 32,46% </w:t>
      </w:r>
      <w:r w:rsidRPr="007F4085">
        <w:rPr>
          <w:rFonts w:ascii="Times New Roman" w:hAnsi="Times New Roman" w:cs="Times New Roman"/>
          <w:sz w:val="28"/>
          <w:szCs w:val="28"/>
          <w:lang w:val="uk-UA"/>
        </w:rPr>
        <w:t>та скла</w:t>
      </w:r>
      <w:r>
        <w:rPr>
          <w:rFonts w:ascii="Times New Roman" w:hAnsi="Times New Roman" w:cs="Times New Roman"/>
          <w:sz w:val="28"/>
          <w:szCs w:val="28"/>
          <w:lang w:val="uk-UA"/>
        </w:rPr>
        <w:t>ли 4313415</w:t>
      </w:r>
      <w:r w:rsidRPr="007F4085">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w:t>
      </w:r>
      <w:r w:rsidRPr="008B1727">
        <w:rPr>
          <w:rFonts w:ascii="Times New Roman" w:hAnsi="Times New Roman" w:cs="Times New Roman"/>
          <w:sz w:val="28"/>
          <w:szCs w:val="28"/>
          <w:lang w:val="uk-UA"/>
        </w:rPr>
        <w:t xml:space="preserve">У тому числі, поточна заборгованість за довготерміновими зобов’язаннями у 2020 році порівняно з 2019 роком зменшилась на </w:t>
      </w:r>
      <w:r>
        <w:rPr>
          <w:rFonts w:ascii="Times New Roman" w:hAnsi="Times New Roman" w:cs="Times New Roman"/>
          <w:sz w:val="28"/>
          <w:szCs w:val="28"/>
          <w:lang w:val="uk-UA"/>
        </w:rPr>
        <w:t>3693</w:t>
      </w:r>
      <w:r w:rsidRPr="008B1727">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5,08</w:t>
      </w:r>
      <w:r w:rsidRPr="008B1727">
        <w:rPr>
          <w:rFonts w:ascii="Times New Roman" w:hAnsi="Times New Roman" w:cs="Times New Roman"/>
          <w:sz w:val="28"/>
          <w:szCs w:val="28"/>
          <w:lang w:val="uk-UA"/>
        </w:rPr>
        <w:t xml:space="preserve">% та склала </w:t>
      </w:r>
      <w:r>
        <w:rPr>
          <w:rFonts w:ascii="Times New Roman" w:hAnsi="Times New Roman" w:cs="Times New Roman"/>
          <w:sz w:val="28"/>
          <w:szCs w:val="28"/>
          <w:lang w:val="uk-UA"/>
        </w:rPr>
        <w:t>69043</w:t>
      </w:r>
      <w:r w:rsidRPr="008B1727">
        <w:rPr>
          <w:rFonts w:ascii="Times New Roman" w:hAnsi="Times New Roman" w:cs="Times New Roman"/>
          <w:sz w:val="28"/>
          <w:szCs w:val="28"/>
          <w:lang w:val="uk-UA"/>
        </w:rPr>
        <w:t xml:space="preserve">,00 тис. грн., у 2021 році порівняно з 2020 роком – збільшилась на </w:t>
      </w:r>
      <w:r>
        <w:rPr>
          <w:rFonts w:ascii="Times New Roman" w:hAnsi="Times New Roman" w:cs="Times New Roman"/>
          <w:sz w:val="28"/>
          <w:szCs w:val="28"/>
          <w:lang w:val="uk-UA"/>
        </w:rPr>
        <w:t>13287</w:t>
      </w:r>
      <w:r w:rsidRPr="008B1727">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19,24</w:t>
      </w:r>
      <w:r w:rsidRPr="008B1727">
        <w:rPr>
          <w:rFonts w:ascii="Times New Roman" w:hAnsi="Times New Roman" w:cs="Times New Roman"/>
          <w:sz w:val="28"/>
          <w:szCs w:val="28"/>
          <w:lang w:val="uk-UA"/>
        </w:rPr>
        <w:t xml:space="preserve">% та склала </w:t>
      </w:r>
      <w:r w:rsidR="002C1FEE">
        <w:rPr>
          <w:rFonts w:ascii="Times New Roman" w:hAnsi="Times New Roman" w:cs="Times New Roman"/>
          <w:sz w:val="28"/>
          <w:szCs w:val="28"/>
          <w:lang w:val="uk-UA"/>
        </w:rPr>
        <w:t>82330</w:t>
      </w:r>
      <w:r w:rsidRPr="008B1727">
        <w:rPr>
          <w:rFonts w:ascii="Times New Roman" w:hAnsi="Times New Roman" w:cs="Times New Roman"/>
          <w:sz w:val="28"/>
          <w:szCs w:val="28"/>
          <w:lang w:val="uk-UA"/>
        </w:rPr>
        <w:t xml:space="preserve">,00 тис. грн., </w:t>
      </w:r>
      <w:r>
        <w:rPr>
          <w:rFonts w:ascii="Times New Roman" w:hAnsi="Times New Roman" w:cs="Times New Roman"/>
          <w:sz w:val="28"/>
          <w:szCs w:val="28"/>
          <w:lang w:val="uk-UA"/>
        </w:rPr>
        <w:t>кредиторська заборгованість</w:t>
      </w:r>
      <w:r w:rsidR="002C1FEE">
        <w:rPr>
          <w:rFonts w:ascii="Times New Roman" w:hAnsi="Times New Roman" w:cs="Times New Roman"/>
          <w:sz w:val="28"/>
          <w:szCs w:val="28"/>
          <w:lang w:val="uk-UA"/>
        </w:rPr>
        <w:t xml:space="preserve"> за товари, роботи, послуги</w:t>
      </w:r>
      <w:r>
        <w:rPr>
          <w:rFonts w:ascii="Times New Roman" w:hAnsi="Times New Roman" w:cs="Times New Roman"/>
          <w:sz w:val="28"/>
          <w:szCs w:val="28"/>
          <w:lang w:val="uk-UA"/>
        </w:rPr>
        <w:t xml:space="preserve"> </w:t>
      </w:r>
      <w:r w:rsidRPr="008B1727">
        <w:rPr>
          <w:rFonts w:ascii="Times New Roman" w:hAnsi="Times New Roman" w:cs="Times New Roman"/>
          <w:sz w:val="28"/>
          <w:szCs w:val="28"/>
          <w:lang w:val="uk-UA"/>
        </w:rPr>
        <w:t>у 2020 році порівняно з 2019 роком з</w:t>
      </w:r>
      <w:r w:rsidR="002C1FEE">
        <w:rPr>
          <w:rFonts w:ascii="Times New Roman" w:hAnsi="Times New Roman" w:cs="Times New Roman"/>
          <w:sz w:val="28"/>
          <w:szCs w:val="28"/>
          <w:lang w:val="uk-UA"/>
        </w:rPr>
        <w:t>біль</w:t>
      </w:r>
      <w:r w:rsidRPr="008B1727">
        <w:rPr>
          <w:rFonts w:ascii="Times New Roman" w:hAnsi="Times New Roman" w:cs="Times New Roman"/>
          <w:sz w:val="28"/>
          <w:szCs w:val="28"/>
          <w:lang w:val="uk-UA"/>
        </w:rPr>
        <w:t xml:space="preserve">шилась на </w:t>
      </w:r>
      <w:r w:rsidR="002C1FEE">
        <w:rPr>
          <w:rFonts w:ascii="Times New Roman" w:hAnsi="Times New Roman" w:cs="Times New Roman"/>
          <w:sz w:val="28"/>
          <w:szCs w:val="28"/>
          <w:lang w:val="uk-UA"/>
        </w:rPr>
        <w:t>706538</w:t>
      </w:r>
      <w:r w:rsidRPr="008B1727">
        <w:rPr>
          <w:rFonts w:ascii="Times New Roman" w:hAnsi="Times New Roman" w:cs="Times New Roman"/>
          <w:sz w:val="28"/>
          <w:szCs w:val="28"/>
          <w:lang w:val="uk-UA"/>
        </w:rPr>
        <w:t xml:space="preserve">,00 тис. грн. або </w:t>
      </w:r>
      <w:r w:rsidR="002C1FEE">
        <w:rPr>
          <w:rFonts w:ascii="Times New Roman" w:hAnsi="Times New Roman" w:cs="Times New Roman"/>
          <w:sz w:val="28"/>
          <w:szCs w:val="28"/>
          <w:lang w:val="uk-UA"/>
        </w:rPr>
        <w:t>33,11</w:t>
      </w:r>
      <w:r w:rsidRPr="008B1727">
        <w:rPr>
          <w:rFonts w:ascii="Times New Roman" w:hAnsi="Times New Roman" w:cs="Times New Roman"/>
          <w:sz w:val="28"/>
          <w:szCs w:val="28"/>
          <w:lang w:val="uk-UA"/>
        </w:rPr>
        <w:t xml:space="preserve">% та склала </w:t>
      </w:r>
      <w:r w:rsidR="002C1FEE">
        <w:rPr>
          <w:rFonts w:ascii="Times New Roman" w:hAnsi="Times New Roman" w:cs="Times New Roman"/>
          <w:sz w:val="28"/>
          <w:szCs w:val="28"/>
          <w:lang w:val="uk-UA"/>
        </w:rPr>
        <w:t>28404400</w:t>
      </w:r>
      <w:r w:rsidRPr="008B1727">
        <w:rPr>
          <w:rFonts w:ascii="Times New Roman" w:hAnsi="Times New Roman" w:cs="Times New Roman"/>
          <w:sz w:val="28"/>
          <w:szCs w:val="28"/>
          <w:lang w:val="uk-UA"/>
        </w:rPr>
        <w:t xml:space="preserve">,00 тис. грн., у 2021 році порівняно з 2020 роком на </w:t>
      </w:r>
      <w:r w:rsidR="002C1FEE">
        <w:rPr>
          <w:rFonts w:ascii="Times New Roman" w:hAnsi="Times New Roman" w:cs="Times New Roman"/>
          <w:sz w:val="28"/>
          <w:szCs w:val="28"/>
          <w:lang w:val="uk-UA"/>
        </w:rPr>
        <w:t>802276</w:t>
      </w:r>
      <w:r w:rsidRPr="008B1727">
        <w:rPr>
          <w:rFonts w:ascii="Times New Roman" w:hAnsi="Times New Roman" w:cs="Times New Roman"/>
          <w:sz w:val="28"/>
          <w:szCs w:val="28"/>
          <w:lang w:val="uk-UA"/>
        </w:rPr>
        <w:t xml:space="preserve">,00 тис. грн. або </w:t>
      </w:r>
      <w:r w:rsidR="002C1FEE">
        <w:rPr>
          <w:rFonts w:ascii="Times New Roman" w:hAnsi="Times New Roman" w:cs="Times New Roman"/>
          <w:sz w:val="28"/>
          <w:szCs w:val="28"/>
          <w:lang w:val="uk-UA"/>
        </w:rPr>
        <w:t>28,24</w:t>
      </w:r>
      <w:r w:rsidRPr="008B1727">
        <w:rPr>
          <w:rFonts w:ascii="Times New Roman" w:hAnsi="Times New Roman" w:cs="Times New Roman"/>
          <w:sz w:val="28"/>
          <w:szCs w:val="28"/>
          <w:lang w:val="uk-UA"/>
        </w:rPr>
        <w:t xml:space="preserve">% та склала </w:t>
      </w:r>
      <w:r w:rsidR="002C1FEE">
        <w:rPr>
          <w:rFonts w:ascii="Times New Roman" w:hAnsi="Times New Roman" w:cs="Times New Roman"/>
          <w:sz w:val="28"/>
          <w:szCs w:val="28"/>
          <w:lang w:val="uk-UA"/>
        </w:rPr>
        <w:t>3642716</w:t>
      </w:r>
      <w:r w:rsidRPr="008B1727">
        <w:rPr>
          <w:rFonts w:ascii="Times New Roman" w:hAnsi="Times New Roman" w:cs="Times New Roman"/>
          <w:sz w:val="28"/>
          <w:szCs w:val="28"/>
          <w:lang w:val="uk-UA"/>
        </w:rPr>
        <w:t xml:space="preserve">,00 тис. грн., </w:t>
      </w:r>
      <w:r w:rsidR="002C1FEE">
        <w:rPr>
          <w:rFonts w:ascii="Times New Roman" w:hAnsi="Times New Roman" w:cs="Times New Roman"/>
          <w:sz w:val="28"/>
          <w:szCs w:val="28"/>
          <w:lang w:val="uk-UA"/>
        </w:rPr>
        <w:t xml:space="preserve">заборгованість за </w:t>
      </w:r>
      <w:r w:rsidR="002C1FEE" w:rsidRPr="002C1FEE">
        <w:rPr>
          <w:rFonts w:ascii="Times New Roman" w:hAnsi="Times New Roman" w:cs="Times New Roman"/>
          <w:sz w:val="28"/>
          <w:szCs w:val="28"/>
          <w:lang w:val="uk-UA"/>
        </w:rPr>
        <w:t xml:space="preserve">розрахунками з бюджетом </w:t>
      </w:r>
      <w:r w:rsidRPr="008B1727">
        <w:rPr>
          <w:rFonts w:ascii="Times New Roman" w:hAnsi="Times New Roman" w:cs="Times New Roman"/>
          <w:sz w:val="28"/>
          <w:szCs w:val="28"/>
          <w:lang w:val="uk-UA"/>
        </w:rPr>
        <w:t>у 2020 році порівняно з 2019 роком збільшил</w:t>
      </w:r>
      <w:r w:rsidR="002C1FEE">
        <w:rPr>
          <w:rFonts w:ascii="Times New Roman" w:hAnsi="Times New Roman" w:cs="Times New Roman"/>
          <w:sz w:val="28"/>
          <w:szCs w:val="28"/>
          <w:lang w:val="uk-UA"/>
        </w:rPr>
        <w:t>а</w:t>
      </w:r>
      <w:r w:rsidRPr="008B1727">
        <w:rPr>
          <w:rFonts w:ascii="Times New Roman" w:hAnsi="Times New Roman" w:cs="Times New Roman"/>
          <w:sz w:val="28"/>
          <w:szCs w:val="28"/>
          <w:lang w:val="uk-UA"/>
        </w:rPr>
        <w:t xml:space="preserve">сь на </w:t>
      </w:r>
      <w:r w:rsidR="002C1FEE">
        <w:rPr>
          <w:rFonts w:ascii="Times New Roman" w:hAnsi="Times New Roman" w:cs="Times New Roman"/>
          <w:sz w:val="28"/>
          <w:szCs w:val="28"/>
          <w:lang w:val="uk-UA"/>
        </w:rPr>
        <w:t>13185</w:t>
      </w:r>
      <w:r w:rsidRPr="008B1727">
        <w:rPr>
          <w:rFonts w:ascii="Times New Roman" w:hAnsi="Times New Roman" w:cs="Times New Roman"/>
          <w:sz w:val="28"/>
          <w:szCs w:val="28"/>
          <w:lang w:val="uk-UA"/>
        </w:rPr>
        <w:t xml:space="preserve">,00 тис. грн. або </w:t>
      </w:r>
      <w:r w:rsidR="002C1FEE">
        <w:rPr>
          <w:rFonts w:ascii="Times New Roman" w:hAnsi="Times New Roman" w:cs="Times New Roman"/>
          <w:sz w:val="28"/>
          <w:szCs w:val="28"/>
          <w:lang w:val="uk-UA"/>
        </w:rPr>
        <w:t>103,09</w:t>
      </w:r>
      <w:r w:rsidRPr="008B1727">
        <w:rPr>
          <w:rFonts w:ascii="Times New Roman" w:hAnsi="Times New Roman" w:cs="Times New Roman"/>
          <w:sz w:val="28"/>
          <w:szCs w:val="28"/>
          <w:lang w:val="uk-UA"/>
        </w:rPr>
        <w:t>% та склал</w:t>
      </w:r>
      <w:r w:rsidR="002C1FEE">
        <w:rPr>
          <w:rFonts w:ascii="Times New Roman" w:hAnsi="Times New Roman" w:cs="Times New Roman"/>
          <w:sz w:val="28"/>
          <w:szCs w:val="28"/>
          <w:lang w:val="uk-UA"/>
        </w:rPr>
        <w:t>а</w:t>
      </w:r>
      <w:r w:rsidRPr="008B1727">
        <w:rPr>
          <w:rFonts w:ascii="Times New Roman" w:hAnsi="Times New Roman" w:cs="Times New Roman"/>
          <w:sz w:val="28"/>
          <w:szCs w:val="28"/>
          <w:lang w:val="uk-UA"/>
        </w:rPr>
        <w:t xml:space="preserve"> </w:t>
      </w:r>
      <w:r w:rsidR="002C1FEE">
        <w:rPr>
          <w:rFonts w:ascii="Times New Roman" w:hAnsi="Times New Roman" w:cs="Times New Roman"/>
          <w:sz w:val="28"/>
          <w:szCs w:val="28"/>
          <w:lang w:val="uk-UA"/>
        </w:rPr>
        <w:t>25975</w:t>
      </w:r>
      <w:r w:rsidRPr="008B1727">
        <w:rPr>
          <w:rFonts w:ascii="Times New Roman" w:hAnsi="Times New Roman" w:cs="Times New Roman"/>
          <w:sz w:val="28"/>
          <w:szCs w:val="28"/>
          <w:lang w:val="uk-UA"/>
        </w:rPr>
        <w:t>,00 тис. грн., у 2021 році порівняно з 2020 роком – з</w:t>
      </w:r>
      <w:r w:rsidR="002C1FEE">
        <w:rPr>
          <w:rFonts w:ascii="Times New Roman" w:hAnsi="Times New Roman" w:cs="Times New Roman"/>
          <w:sz w:val="28"/>
          <w:szCs w:val="28"/>
          <w:lang w:val="uk-UA"/>
        </w:rPr>
        <w:t>мен</w:t>
      </w:r>
      <w:r w:rsidRPr="008B1727">
        <w:rPr>
          <w:rFonts w:ascii="Times New Roman" w:hAnsi="Times New Roman" w:cs="Times New Roman"/>
          <w:sz w:val="28"/>
          <w:szCs w:val="28"/>
          <w:lang w:val="uk-UA"/>
        </w:rPr>
        <w:t>шил</w:t>
      </w:r>
      <w:r w:rsidR="002C1FEE">
        <w:rPr>
          <w:rFonts w:ascii="Times New Roman" w:hAnsi="Times New Roman" w:cs="Times New Roman"/>
          <w:sz w:val="28"/>
          <w:szCs w:val="28"/>
          <w:lang w:val="uk-UA"/>
        </w:rPr>
        <w:t>а</w:t>
      </w:r>
      <w:r w:rsidRPr="008B1727">
        <w:rPr>
          <w:rFonts w:ascii="Times New Roman" w:hAnsi="Times New Roman" w:cs="Times New Roman"/>
          <w:sz w:val="28"/>
          <w:szCs w:val="28"/>
          <w:lang w:val="uk-UA"/>
        </w:rPr>
        <w:t xml:space="preserve">сь на </w:t>
      </w:r>
      <w:r w:rsidR="002C1FEE">
        <w:rPr>
          <w:rFonts w:ascii="Times New Roman" w:hAnsi="Times New Roman" w:cs="Times New Roman"/>
          <w:sz w:val="28"/>
          <w:szCs w:val="28"/>
          <w:lang w:val="uk-UA"/>
        </w:rPr>
        <w:t>17499</w:t>
      </w:r>
      <w:r w:rsidRPr="008B1727">
        <w:rPr>
          <w:rFonts w:ascii="Times New Roman" w:hAnsi="Times New Roman" w:cs="Times New Roman"/>
          <w:sz w:val="28"/>
          <w:szCs w:val="28"/>
          <w:lang w:val="uk-UA"/>
        </w:rPr>
        <w:t xml:space="preserve">,00 тис. грн. або </w:t>
      </w:r>
      <w:r w:rsidR="002C1FEE">
        <w:rPr>
          <w:rFonts w:ascii="Times New Roman" w:hAnsi="Times New Roman" w:cs="Times New Roman"/>
          <w:sz w:val="28"/>
          <w:szCs w:val="28"/>
          <w:lang w:val="uk-UA"/>
        </w:rPr>
        <w:t>67,37</w:t>
      </w:r>
      <w:r w:rsidRPr="008B1727">
        <w:rPr>
          <w:rFonts w:ascii="Times New Roman" w:hAnsi="Times New Roman" w:cs="Times New Roman"/>
          <w:sz w:val="28"/>
          <w:szCs w:val="28"/>
          <w:lang w:val="uk-UA"/>
        </w:rPr>
        <w:t>% та склал</w:t>
      </w:r>
      <w:r w:rsidR="002C1FEE">
        <w:rPr>
          <w:rFonts w:ascii="Times New Roman" w:hAnsi="Times New Roman" w:cs="Times New Roman"/>
          <w:sz w:val="28"/>
          <w:szCs w:val="28"/>
          <w:lang w:val="uk-UA"/>
        </w:rPr>
        <w:t>а</w:t>
      </w:r>
      <w:r w:rsidRPr="008B1727">
        <w:rPr>
          <w:rFonts w:ascii="Times New Roman" w:hAnsi="Times New Roman" w:cs="Times New Roman"/>
          <w:sz w:val="28"/>
          <w:szCs w:val="28"/>
          <w:lang w:val="uk-UA"/>
        </w:rPr>
        <w:t xml:space="preserve"> </w:t>
      </w:r>
      <w:r w:rsidR="002C1FEE">
        <w:rPr>
          <w:rFonts w:ascii="Times New Roman" w:hAnsi="Times New Roman" w:cs="Times New Roman"/>
          <w:sz w:val="28"/>
          <w:szCs w:val="28"/>
          <w:lang w:val="uk-UA"/>
        </w:rPr>
        <w:t>13185</w:t>
      </w:r>
      <w:r w:rsidRPr="008B1727">
        <w:rPr>
          <w:rFonts w:ascii="Times New Roman" w:hAnsi="Times New Roman" w:cs="Times New Roman"/>
          <w:sz w:val="28"/>
          <w:szCs w:val="28"/>
          <w:lang w:val="uk-UA"/>
        </w:rPr>
        <w:t xml:space="preserve">,00 тис. грн., </w:t>
      </w:r>
      <w:r w:rsidR="002C1FEE" w:rsidRPr="002C1FEE">
        <w:rPr>
          <w:rFonts w:ascii="Times New Roman" w:hAnsi="Times New Roman" w:cs="Times New Roman"/>
          <w:sz w:val="28"/>
          <w:szCs w:val="28"/>
          <w:lang w:val="uk-UA"/>
        </w:rPr>
        <w:t xml:space="preserve">розрахунками зі страхування </w:t>
      </w:r>
      <w:r w:rsidRPr="008B1727">
        <w:rPr>
          <w:rFonts w:ascii="Times New Roman" w:hAnsi="Times New Roman" w:cs="Times New Roman"/>
          <w:sz w:val="28"/>
          <w:szCs w:val="28"/>
          <w:lang w:val="uk-UA"/>
        </w:rPr>
        <w:t xml:space="preserve">у 2020 році порівняно з 2019 роком збільшилась на </w:t>
      </w:r>
      <w:r w:rsidR="002C1FEE">
        <w:rPr>
          <w:rFonts w:ascii="Times New Roman" w:hAnsi="Times New Roman" w:cs="Times New Roman"/>
          <w:sz w:val="28"/>
          <w:szCs w:val="28"/>
          <w:lang w:val="uk-UA"/>
        </w:rPr>
        <w:t>602</w:t>
      </w:r>
      <w:r w:rsidRPr="008B1727">
        <w:rPr>
          <w:rFonts w:ascii="Times New Roman" w:hAnsi="Times New Roman" w:cs="Times New Roman"/>
          <w:sz w:val="28"/>
          <w:szCs w:val="28"/>
          <w:lang w:val="uk-UA"/>
        </w:rPr>
        <w:t xml:space="preserve">,00 тис. грн. або </w:t>
      </w:r>
      <w:r w:rsidR="002C1FEE">
        <w:rPr>
          <w:rFonts w:ascii="Times New Roman" w:hAnsi="Times New Roman" w:cs="Times New Roman"/>
          <w:sz w:val="28"/>
          <w:szCs w:val="28"/>
          <w:lang w:val="uk-UA"/>
        </w:rPr>
        <w:t>11,11</w:t>
      </w:r>
      <w:r w:rsidRPr="008B1727">
        <w:rPr>
          <w:rFonts w:ascii="Times New Roman" w:hAnsi="Times New Roman" w:cs="Times New Roman"/>
          <w:sz w:val="28"/>
          <w:szCs w:val="28"/>
          <w:lang w:val="uk-UA"/>
        </w:rPr>
        <w:t xml:space="preserve">% та склала </w:t>
      </w:r>
      <w:r w:rsidR="002C1FEE">
        <w:rPr>
          <w:rFonts w:ascii="Times New Roman" w:hAnsi="Times New Roman" w:cs="Times New Roman"/>
          <w:sz w:val="28"/>
          <w:szCs w:val="28"/>
          <w:lang w:val="uk-UA"/>
        </w:rPr>
        <w:t>6020</w:t>
      </w:r>
      <w:r w:rsidRPr="008B1727">
        <w:rPr>
          <w:rFonts w:ascii="Times New Roman" w:hAnsi="Times New Roman" w:cs="Times New Roman"/>
          <w:sz w:val="28"/>
          <w:szCs w:val="28"/>
          <w:lang w:val="uk-UA"/>
        </w:rPr>
        <w:t xml:space="preserve">,00 тис. грн., у 2021 році порівняно з 2020 роком – </w:t>
      </w:r>
      <w:r w:rsidR="002C1FEE">
        <w:rPr>
          <w:rFonts w:ascii="Times New Roman" w:hAnsi="Times New Roman" w:cs="Times New Roman"/>
          <w:sz w:val="28"/>
          <w:szCs w:val="28"/>
          <w:lang w:val="uk-UA"/>
        </w:rPr>
        <w:t xml:space="preserve">зменшилась </w:t>
      </w:r>
      <w:r w:rsidRPr="008B1727">
        <w:rPr>
          <w:rFonts w:ascii="Times New Roman" w:hAnsi="Times New Roman" w:cs="Times New Roman"/>
          <w:sz w:val="28"/>
          <w:szCs w:val="28"/>
          <w:lang w:val="uk-UA"/>
        </w:rPr>
        <w:t xml:space="preserve">на </w:t>
      </w:r>
      <w:r w:rsidR="002C1FEE">
        <w:rPr>
          <w:rFonts w:ascii="Times New Roman" w:hAnsi="Times New Roman" w:cs="Times New Roman"/>
          <w:sz w:val="28"/>
          <w:szCs w:val="28"/>
          <w:lang w:val="uk-UA"/>
        </w:rPr>
        <w:t>85</w:t>
      </w:r>
      <w:r w:rsidRPr="008B1727">
        <w:rPr>
          <w:rFonts w:ascii="Times New Roman" w:hAnsi="Times New Roman" w:cs="Times New Roman"/>
          <w:sz w:val="28"/>
          <w:szCs w:val="28"/>
          <w:lang w:val="uk-UA"/>
        </w:rPr>
        <w:t xml:space="preserve">,00 тис. грн. або </w:t>
      </w:r>
      <w:r w:rsidR="002C1FEE">
        <w:rPr>
          <w:rFonts w:ascii="Times New Roman" w:hAnsi="Times New Roman" w:cs="Times New Roman"/>
          <w:sz w:val="28"/>
          <w:szCs w:val="28"/>
          <w:lang w:val="uk-UA"/>
        </w:rPr>
        <w:t>1,41</w:t>
      </w:r>
      <w:r w:rsidRPr="008B1727">
        <w:rPr>
          <w:rFonts w:ascii="Times New Roman" w:hAnsi="Times New Roman" w:cs="Times New Roman"/>
          <w:sz w:val="28"/>
          <w:szCs w:val="28"/>
          <w:lang w:val="uk-UA"/>
        </w:rPr>
        <w:t xml:space="preserve">% та склала </w:t>
      </w:r>
      <w:r w:rsidR="002C1FEE">
        <w:rPr>
          <w:rFonts w:ascii="Times New Roman" w:hAnsi="Times New Roman" w:cs="Times New Roman"/>
          <w:sz w:val="28"/>
          <w:szCs w:val="28"/>
          <w:lang w:val="uk-UA"/>
        </w:rPr>
        <w:t>5935</w:t>
      </w:r>
      <w:r w:rsidRPr="008B1727">
        <w:rPr>
          <w:rFonts w:ascii="Times New Roman" w:hAnsi="Times New Roman" w:cs="Times New Roman"/>
          <w:sz w:val="28"/>
          <w:szCs w:val="28"/>
          <w:lang w:val="uk-UA"/>
        </w:rPr>
        <w:t>,00 тис. грн.</w:t>
      </w:r>
      <w:r w:rsidR="002C1FEE">
        <w:rPr>
          <w:rFonts w:ascii="Times New Roman" w:hAnsi="Times New Roman" w:cs="Times New Roman"/>
          <w:sz w:val="28"/>
          <w:szCs w:val="28"/>
          <w:lang w:val="uk-UA"/>
        </w:rPr>
        <w:t xml:space="preserve">, </w:t>
      </w:r>
      <w:r w:rsidR="002C1FEE" w:rsidRPr="002C1FEE">
        <w:rPr>
          <w:rFonts w:ascii="Times New Roman" w:hAnsi="Times New Roman" w:cs="Times New Roman"/>
          <w:sz w:val="28"/>
          <w:szCs w:val="28"/>
          <w:lang w:val="uk-UA"/>
        </w:rPr>
        <w:t>розрахунками з оплати праці</w:t>
      </w:r>
      <w:r w:rsidR="002C1FEE">
        <w:rPr>
          <w:rFonts w:ascii="Times New Roman" w:hAnsi="Times New Roman" w:cs="Times New Roman"/>
          <w:sz w:val="28"/>
          <w:szCs w:val="28"/>
          <w:lang w:val="uk-UA"/>
        </w:rPr>
        <w:t xml:space="preserve"> </w:t>
      </w:r>
      <w:r w:rsidR="002C1FEE" w:rsidRPr="002C1FEE">
        <w:rPr>
          <w:rFonts w:ascii="Times New Roman" w:hAnsi="Times New Roman" w:cs="Times New Roman"/>
          <w:sz w:val="28"/>
          <w:szCs w:val="28"/>
          <w:lang w:val="uk-UA"/>
        </w:rPr>
        <w:t xml:space="preserve">у 2020 році порівняно з 2019 роком збільшилась на </w:t>
      </w:r>
      <w:r w:rsidR="002C1FEE">
        <w:rPr>
          <w:rFonts w:ascii="Times New Roman" w:hAnsi="Times New Roman" w:cs="Times New Roman"/>
          <w:sz w:val="28"/>
          <w:szCs w:val="28"/>
          <w:lang w:val="uk-UA"/>
        </w:rPr>
        <w:t>5918</w:t>
      </w:r>
      <w:r w:rsidR="002C1FEE" w:rsidRPr="002C1FEE">
        <w:rPr>
          <w:rFonts w:ascii="Times New Roman" w:hAnsi="Times New Roman" w:cs="Times New Roman"/>
          <w:sz w:val="28"/>
          <w:szCs w:val="28"/>
          <w:lang w:val="uk-UA"/>
        </w:rPr>
        <w:t xml:space="preserve">,00 тис. грн. або </w:t>
      </w:r>
      <w:r w:rsidR="002C1FEE">
        <w:rPr>
          <w:rFonts w:ascii="Times New Roman" w:hAnsi="Times New Roman" w:cs="Times New Roman"/>
          <w:sz w:val="28"/>
          <w:szCs w:val="28"/>
          <w:lang w:val="uk-UA"/>
        </w:rPr>
        <w:t>35,42</w:t>
      </w:r>
      <w:r w:rsidR="002C1FEE" w:rsidRPr="002C1FEE">
        <w:rPr>
          <w:rFonts w:ascii="Times New Roman" w:hAnsi="Times New Roman" w:cs="Times New Roman"/>
          <w:sz w:val="28"/>
          <w:szCs w:val="28"/>
          <w:lang w:val="uk-UA"/>
        </w:rPr>
        <w:t xml:space="preserve">% та склала </w:t>
      </w:r>
      <w:r w:rsidR="002C1FEE">
        <w:rPr>
          <w:rFonts w:ascii="Times New Roman" w:hAnsi="Times New Roman" w:cs="Times New Roman"/>
          <w:sz w:val="28"/>
          <w:szCs w:val="28"/>
          <w:lang w:val="uk-UA"/>
        </w:rPr>
        <w:t>22628</w:t>
      </w:r>
      <w:r w:rsidR="002C1FEE" w:rsidRPr="002C1FEE">
        <w:rPr>
          <w:rFonts w:ascii="Times New Roman" w:hAnsi="Times New Roman" w:cs="Times New Roman"/>
          <w:sz w:val="28"/>
          <w:szCs w:val="28"/>
          <w:lang w:val="uk-UA"/>
        </w:rPr>
        <w:t xml:space="preserve">,00 тис. грн., у 2021 році порівняно з 2020 роком – зменшилась на </w:t>
      </w:r>
      <w:r w:rsidR="002C1FEE">
        <w:rPr>
          <w:rFonts w:ascii="Times New Roman" w:hAnsi="Times New Roman" w:cs="Times New Roman"/>
          <w:sz w:val="28"/>
          <w:szCs w:val="28"/>
          <w:lang w:val="uk-UA"/>
        </w:rPr>
        <w:t>4682</w:t>
      </w:r>
      <w:r w:rsidR="002C1FEE" w:rsidRPr="002C1FEE">
        <w:rPr>
          <w:rFonts w:ascii="Times New Roman" w:hAnsi="Times New Roman" w:cs="Times New Roman"/>
          <w:sz w:val="28"/>
          <w:szCs w:val="28"/>
          <w:lang w:val="uk-UA"/>
        </w:rPr>
        <w:t xml:space="preserve">,00 тис. грн. або </w:t>
      </w:r>
      <w:r w:rsidR="002C1FEE">
        <w:rPr>
          <w:rFonts w:ascii="Times New Roman" w:hAnsi="Times New Roman" w:cs="Times New Roman"/>
          <w:sz w:val="28"/>
          <w:szCs w:val="28"/>
          <w:lang w:val="uk-UA"/>
        </w:rPr>
        <w:t>20,69</w:t>
      </w:r>
      <w:r w:rsidR="002C1FEE" w:rsidRPr="002C1FEE">
        <w:rPr>
          <w:rFonts w:ascii="Times New Roman" w:hAnsi="Times New Roman" w:cs="Times New Roman"/>
          <w:sz w:val="28"/>
          <w:szCs w:val="28"/>
          <w:lang w:val="uk-UA"/>
        </w:rPr>
        <w:t xml:space="preserve">% та склала </w:t>
      </w:r>
      <w:r w:rsidR="002C1FEE">
        <w:rPr>
          <w:rFonts w:ascii="Times New Roman" w:hAnsi="Times New Roman" w:cs="Times New Roman"/>
          <w:sz w:val="28"/>
          <w:szCs w:val="28"/>
          <w:lang w:val="uk-UA"/>
        </w:rPr>
        <w:t>17946</w:t>
      </w:r>
      <w:r w:rsidR="002C1FEE" w:rsidRPr="002C1FEE">
        <w:rPr>
          <w:rFonts w:ascii="Times New Roman" w:hAnsi="Times New Roman" w:cs="Times New Roman"/>
          <w:sz w:val="28"/>
          <w:szCs w:val="28"/>
          <w:lang w:val="uk-UA"/>
        </w:rPr>
        <w:t>,00 тис. грн.,</w:t>
      </w:r>
      <w:r w:rsidR="002C1FEE" w:rsidRPr="002C1FEE">
        <w:rPr>
          <w:lang w:val="uk-UA"/>
        </w:rPr>
        <w:t xml:space="preserve"> </w:t>
      </w:r>
      <w:r w:rsidR="002C1FEE" w:rsidRPr="002C1FEE">
        <w:rPr>
          <w:rFonts w:ascii="Times New Roman" w:hAnsi="Times New Roman" w:cs="Times New Roman"/>
          <w:sz w:val="28"/>
          <w:szCs w:val="28"/>
          <w:lang w:val="uk-UA"/>
        </w:rPr>
        <w:t>поточні забезпечення</w:t>
      </w:r>
      <w:r w:rsidR="002C1FEE">
        <w:rPr>
          <w:rFonts w:ascii="Times New Roman" w:hAnsi="Times New Roman" w:cs="Times New Roman"/>
          <w:sz w:val="28"/>
          <w:szCs w:val="28"/>
          <w:lang w:val="uk-UA"/>
        </w:rPr>
        <w:t xml:space="preserve"> </w:t>
      </w:r>
      <w:r w:rsidR="002C1FEE" w:rsidRPr="002C1FEE">
        <w:rPr>
          <w:rFonts w:ascii="Times New Roman" w:hAnsi="Times New Roman" w:cs="Times New Roman"/>
          <w:sz w:val="28"/>
          <w:szCs w:val="28"/>
          <w:lang w:val="uk-UA"/>
        </w:rPr>
        <w:t>у 2020 році порівняно з 2019 роком збільшил</w:t>
      </w:r>
      <w:r w:rsidR="002155C1">
        <w:rPr>
          <w:rFonts w:ascii="Times New Roman" w:hAnsi="Times New Roman" w:cs="Times New Roman"/>
          <w:sz w:val="28"/>
          <w:szCs w:val="28"/>
          <w:lang w:val="uk-UA"/>
        </w:rPr>
        <w:t>и</w:t>
      </w:r>
      <w:r w:rsidR="002C1FEE" w:rsidRPr="002C1FEE">
        <w:rPr>
          <w:rFonts w:ascii="Times New Roman" w:hAnsi="Times New Roman" w:cs="Times New Roman"/>
          <w:sz w:val="28"/>
          <w:szCs w:val="28"/>
          <w:lang w:val="uk-UA"/>
        </w:rPr>
        <w:t xml:space="preserve">сь на </w:t>
      </w:r>
      <w:r w:rsidR="002155C1">
        <w:rPr>
          <w:rFonts w:ascii="Times New Roman" w:hAnsi="Times New Roman" w:cs="Times New Roman"/>
          <w:sz w:val="28"/>
          <w:szCs w:val="28"/>
          <w:lang w:val="uk-UA"/>
        </w:rPr>
        <w:t>111176</w:t>
      </w:r>
      <w:r w:rsidR="002C1FEE" w:rsidRPr="002C1FEE">
        <w:rPr>
          <w:rFonts w:ascii="Times New Roman" w:hAnsi="Times New Roman" w:cs="Times New Roman"/>
          <w:sz w:val="28"/>
          <w:szCs w:val="28"/>
          <w:lang w:val="uk-UA"/>
        </w:rPr>
        <w:t>,00 тис. грн. та склал</w:t>
      </w:r>
      <w:r w:rsidR="002155C1">
        <w:rPr>
          <w:rFonts w:ascii="Times New Roman" w:hAnsi="Times New Roman" w:cs="Times New Roman"/>
          <w:sz w:val="28"/>
          <w:szCs w:val="28"/>
          <w:lang w:val="uk-UA"/>
        </w:rPr>
        <w:t>и</w:t>
      </w:r>
      <w:r w:rsidR="002C1FEE" w:rsidRPr="002C1FEE">
        <w:rPr>
          <w:rFonts w:ascii="Times New Roman" w:hAnsi="Times New Roman" w:cs="Times New Roman"/>
          <w:sz w:val="28"/>
          <w:szCs w:val="28"/>
          <w:lang w:val="uk-UA"/>
        </w:rPr>
        <w:t xml:space="preserve"> </w:t>
      </w:r>
      <w:r w:rsidR="002155C1">
        <w:rPr>
          <w:rFonts w:ascii="Times New Roman" w:hAnsi="Times New Roman" w:cs="Times New Roman"/>
          <w:sz w:val="28"/>
          <w:szCs w:val="28"/>
          <w:lang w:val="uk-UA"/>
        </w:rPr>
        <w:lastRenderedPageBreak/>
        <w:t>119430</w:t>
      </w:r>
      <w:r w:rsidR="002C1FEE" w:rsidRPr="002C1FEE">
        <w:rPr>
          <w:rFonts w:ascii="Times New Roman" w:hAnsi="Times New Roman" w:cs="Times New Roman"/>
          <w:sz w:val="28"/>
          <w:szCs w:val="28"/>
          <w:lang w:val="uk-UA"/>
        </w:rPr>
        <w:t>,00 тис. грн., у 2021</w:t>
      </w:r>
      <w:r w:rsidR="002155C1">
        <w:rPr>
          <w:rFonts w:ascii="Times New Roman" w:hAnsi="Times New Roman" w:cs="Times New Roman"/>
          <w:sz w:val="28"/>
          <w:szCs w:val="28"/>
          <w:lang w:val="uk-UA"/>
        </w:rPr>
        <w:t xml:space="preserve"> році порівняно з 2020 роком –</w:t>
      </w:r>
      <w:r w:rsidR="002C1FEE" w:rsidRPr="002C1FEE">
        <w:rPr>
          <w:rFonts w:ascii="Times New Roman" w:hAnsi="Times New Roman" w:cs="Times New Roman"/>
          <w:sz w:val="28"/>
          <w:szCs w:val="28"/>
          <w:lang w:val="uk-UA"/>
        </w:rPr>
        <w:t xml:space="preserve"> на </w:t>
      </w:r>
      <w:r w:rsidR="002155C1">
        <w:rPr>
          <w:rFonts w:ascii="Times New Roman" w:hAnsi="Times New Roman" w:cs="Times New Roman"/>
          <w:sz w:val="28"/>
          <w:szCs w:val="28"/>
          <w:lang w:val="uk-UA"/>
        </w:rPr>
        <w:t>90912</w:t>
      </w:r>
      <w:r w:rsidR="002C1FEE" w:rsidRPr="002C1FEE">
        <w:rPr>
          <w:rFonts w:ascii="Times New Roman" w:hAnsi="Times New Roman" w:cs="Times New Roman"/>
          <w:sz w:val="28"/>
          <w:szCs w:val="28"/>
          <w:lang w:val="uk-UA"/>
        </w:rPr>
        <w:t>,00 тис. грн. та склал</w:t>
      </w:r>
      <w:r w:rsidR="002155C1">
        <w:rPr>
          <w:rFonts w:ascii="Times New Roman" w:hAnsi="Times New Roman" w:cs="Times New Roman"/>
          <w:sz w:val="28"/>
          <w:szCs w:val="28"/>
          <w:lang w:val="uk-UA"/>
        </w:rPr>
        <w:t>и</w:t>
      </w:r>
      <w:r w:rsidR="002C1FEE" w:rsidRPr="002C1FEE">
        <w:rPr>
          <w:rFonts w:ascii="Times New Roman" w:hAnsi="Times New Roman" w:cs="Times New Roman"/>
          <w:sz w:val="28"/>
          <w:szCs w:val="28"/>
          <w:lang w:val="uk-UA"/>
        </w:rPr>
        <w:t xml:space="preserve"> </w:t>
      </w:r>
      <w:r w:rsidR="002155C1">
        <w:rPr>
          <w:rFonts w:ascii="Times New Roman" w:hAnsi="Times New Roman" w:cs="Times New Roman"/>
          <w:sz w:val="28"/>
          <w:szCs w:val="28"/>
          <w:lang w:val="uk-UA"/>
        </w:rPr>
        <w:t>210342</w:t>
      </w:r>
      <w:r w:rsidR="002C1FEE" w:rsidRPr="002C1FEE">
        <w:rPr>
          <w:rFonts w:ascii="Times New Roman" w:hAnsi="Times New Roman" w:cs="Times New Roman"/>
          <w:sz w:val="28"/>
          <w:szCs w:val="28"/>
          <w:lang w:val="uk-UA"/>
        </w:rPr>
        <w:t>,00 тис. грн.</w:t>
      </w:r>
      <w:r w:rsidR="002155C1">
        <w:rPr>
          <w:rFonts w:ascii="Times New Roman" w:hAnsi="Times New Roman" w:cs="Times New Roman"/>
          <w:sz w:val="28"/>
          <w:szCs w:val="28"/>
          <w:lang w:val="uk-UA"/>
        </w:rPr>
        <w:t xml:space="preserve">, </w:t>
      </w:r>
      <w:r w:rsidR="002155C1" w:rsidRPr="002155C1">
        <w:rPr>
          <w:rFonts w:ascii="Times New Roman" w:hAnsi="Times New Roman" w:cs="Times New Roman"/>
          <w:sz w:val="28"/>
          <w:szCs w:val="28"/>
          <w:lang w:val="uk-UA"/>
        </w:rPr>
        <w:t>доходи майбутніх періодів</w:t>
      </w:r>
      <w:r w:rsidR="002155C1" w:rsidRPr="002155C1">
        <w:rPr>
          <w:lang w:val="uk-UA"/>
        </w:rPr>
        <w:t xml:space="preserve"> </w:t>
      </w:r>
      <w:r w:rsidR="002155C1" w:rsidRPr="002155C1">
        <w:rPr>
          <w:rFonts w:ascii="Times New Roman" w:hAnsi="Times New Roman" w:cs="Times New Roman"/>
          <w:sz w:val="28"/>
          <w:szCs w:val="28"/>
          <w:lang w:val="uk-UA"/>
        </w:rPr>
        <w:t>у 2020 році порівняно з 2019 роком з</w:t>
      </w:r>
      <w:r w:rsidR="002155C1">
        <w:rPr>
          <w:rFonts w:ascii="Times New Roman" w:hAnsi="Times New Roman" w:cs="Times New Roman"/>
          <w:sz w:val="28"/>
          <w:szCs w:val="28"/>
          <w:lang w:val="uk-UA"/>
        </w:rPr>
        <w:t>мен</w:t>
      </w:r>
      <w:r w:rsidR="002155C1" w:rsidRPr="002155C1">
        <w:rPr>
          <w:rFonts w:ascii="Times New Roman" w:hAnsi="Times New Roman" w:cs="Times New Roman"/>
          <w:sz w:val="28"/>
          <w:szCs w:val="28"/>
          <w:lang w:val="uk-UA"/>
        </w:rPr>
        <w:t xml:space="preserve">шились на </w:t>
      </w:r>
      <w:r w:rsidR="002155C1">
        <w:rPr>
          <w:rFonts w:ascii="Times New Roman" w:hAnsi="Times New Roman" w:cs="Times New Roman"/>
          <w:sz w:val="28"/>
          <w:szCs w:val="28"/>
          <w:lang w:val="uk-UA"/>
        </w:rPr>
        <w:t>1040</w:t>
      </w:r>
      <w:r w:rsidR="002155C1" w:rsidRPr="002155C1">
        <w:rPr>
          <w:rFonts w:ascii="Times New Roman" w:hAnsi="Times New Roman" w:cs="Times New Roman"/>
          <w:sz w:val="28"/>
          <w:szCs w:val="28"/>
          <w:lang w:val="uk-UA"/>
        </w:rPr>
        <w:t xml:space="preserve">,00 тис. грн. та склали </w:t>
      </w:r>
      <w:r w:rsidR="002155C1">
        <w:rPr>
          <w:rFonts w:ascii="Times New Roman" w:hAnsi="Times New Roman" w:cs="Times New Roman"/>
          <w:sz w:val="28"/>
          <w:szCs w:val="28"/>
          <w:lang w:val="uk-UA"/>
        </w:rPr>
        <w:t>4777</w:t>
      </w:r>
      <w:r w:rsidR="002155C1" w:rsidRPr="002155C1">
        <w:rPr>
          <w:rFonts w:ascii="Times New Roman" w:hAnsi="Times New Roman" w:cs="Times New Roman"/>
          <w:sz w:val="28"/>
          <w:szCs w:val="28"/>
          <w:lang w:val="uk-UA"/>
        </w:rPr>
        <w:t xml:space="preserve">,00 тис. грн., у 2021 році порівняно з 2020 роком – </w:t>
      </w:r>
      <w:r w:rsidR="002155C1">
        <w:rPr>
          <w:rFonts w:ascii="Times New Roman" w:hAnsi="Times New Roman" w:cs="Times New Roman"/>
          <w:sz w:val="28"/>
          <w:szCs w:val="28"/>
          <w:lang w:val="uk-UA"/>
        </w:rPr>
        <w:t xml:space="preserve">збільшились </w:t>
      </w:r>
      <w:r w:rsidR="002155C1" w:rsidRPr="002155C1">
        <w:rPr>
          <w:rFonts w:ascii="Times New Roman" w:hAnsi="Times New Roman" w:cs="Times New Roman"/>
          <w:sz w:val="28"/>
          <w:szCs w:val="28"/>
          <w:lang w:val="uk-UA"/>
        </w:rPr>
        <w:t xml:space="preserve">на </w:t>
      </w:r>
      <w:r w:rsidR="002155C1">
        <w:rPr>
          <w:rFonts w:ascii="Times New Roman" w:hAnsi="Times New Roman" w:cs="Times New Roman"/>
          <w:sz w:val="28"/>
          <w:szCs w:val="28"/>
          <w:lang w:val="uk-UA"/>
        </w:rPr>
        <w:t>134273,</w:t>
      </w:r>
      <w:r w:rsidR="002155C1" w:rsidRPr="002155C1">
        <w:rPr>
          <w:rFonts w:ascii="Times New Roman" w:hAnsi="Times New Roman" w:cs="Times New Roman"/>
          <w:sz w:val="28"/>
          <w:szCs w:val="28"/>
          <w:lang w:val="uk-UA"/>
        </w:rPr>
        <w:t xml:space="preserve">00 тис. грн. та склали </w:t>
      </w:r>
      <w:r w:rsidR="002155C1">
        <w:rPr>
          <w:rFonts w:ascii="Times New Roman" w:hAnsi="Times New Roman" w:cs="Times New Roman"/>
          <w:sz w:val="28"/>
          <w:szCs w:val="28"/>
          <w:lang w:val="uk-UA"/>
        </w:rPr>
        <w:t>139050</w:t>
      </w:r>
      <w:r w:rsidR="002155C1" w:rsidRPr="002155C1">
        <w:rPr>
          <w:rFonts w:ascii="Times New Roman" w:hAnsi="Times New Roman" w:cs="Times New Roman"/>
          <w:sz w:val="28"/>
          <w:szCs w:val="28"/>
          <w:lang w:val="uk-UA"/>
        </w:rPr>
        <w:t>,00 тис. грн.,</w:t>
      </w:r>
      <w:r w:rsidR="002155C1" w:rsidRPr="002155C1">
        <w:rPr>
          <w:lang w:val="uk-UA"/>
        </w:rPr>
        <w:t xml:space="preserve"> </w:t>
      </w:r>
      <w:r w:rsidR="002155C1" w:rsidRPr="002155C1">
        <w:rPr>
          <w:rFonts w:ascii="Times New Roman" w:hAnsi="Times New Roman" w:cs="Times New Roman"/>
          <w:sz w:val="28"/>
          <w:szCs w:val="28"/>
          <w:lang w:val="uk-UA"/>
        </w:rPr>
        <w:t>інші поточні зобов’язання</w:t>
      </w:r>
      <w:r w:rsidR="002155C1">
        <w:rPr>
          <w:rFonts w:ascii="Times New Roman" w:hAnsi="Times New Roman" w:cs="Times New Roman"/>
          <w:sz w:val="28"/>
          <w:szCs w:val="28"/>
          <w:lang w:val="uk-UA"/>
        </w:rPr>
        <w:t xml:space="preserve"> </w:t>
      </w:r>
      <w:r w:rsidR="002155C1" w:rsidRPr="002155C1">
        <w:rPr>
          <w:rFonts w:ascii="Times New Roman" w:hAnsi="Times New Roman" w:cs="Times New Roman"/>
          <w:sz w:val="28"/>
          <w:szCs w:val="28"/>
          <w:lang w:val="uk-UA"/>
        </w:rPr>
        <w:t>у 2020 році порівняно з 2019 роком з</w:t>
      </w:r>
      <w:r w:rsidR="002155C1">
        <w:rPr>
          <w:rFonts w:ascii="Times New Roman" w:hAnsi="Times New Roman" w:cs="Times New Roman"/>
          <w:sz w:val="28"/>
          <w:szCs w:val="28"/>
          <w:lang w:val="uk-UA"/>
        </w:rPr>
        <w:t>мен</w:t>
      </w:r>
      <w:r w:rsidR="002155C1" w:rsidRPr="002155C1">
        <w:rPr>
          <w:rFonts w:ascii="Times New Roman" w:hAnsi="Times New Roman" w:cs="Times New Roman"/>
          <w:sz w:val="28"/>
          <w:szCs w:val="28"/>
          <w:lang w:val="uk-UA"/>
        </w:rPr>
        <w:t>шил</w:t>
      </w:r>
      <w:r w:rsidR="002155C1">
        <w:rPr>
          <w:rFonts w:ascii="Times New Roman" w:hAnsi="Times New Roman" w:cs="Times New Roman"/>
          <w:sz w:val="28"/>
          <w:szCs w:val="28"/>
          <w:lang w:val="uk-UA"/>
        </w:rPr>
        <w:t>и</w:t>
      </w:r>
      <w:r w:rsidR="002155C1" w:rsidRPr="002155C1">
        <w:rPr>
          <w:rFonts w:ascii="Times New Roman" w:hAnsi="Times New Roman" w:cs="Times New Roman"/>
          <w:sz w:val="28"/>
          <w:szCs w:val="28"/>
          <w:lang w:val="uk-UA"/>
        </w:rPr>
        <w:t xml:space="preserve">сь на </w:t>
      </w:r>
      <w:r w:rsidR="002155C1">
        <w:rPr>
          <w:rFonts w:ascii="Times New Roman" w:hAnsi="Times New Roman" w:cs="Times New Roman"/>
          <w:sz w:val="28"/>
          <w:szCs w:val="28"/>
          <w:lang w:val="uk-UA"/>
        </w:rPr>
        <w:t>1225</w:t>
      </w:r>
      <w:r w:rsidR="002155C1" w:rsidRPr="002155C1">
        <w:rPr>
          <w:rFonts w:ascii="Times New Roman" w:hAnsi="Times New Roman" w:cs="Times New Roman"/>
          <w:sz w:val="28"/>
          <w:szCs w:val="28"/>
          <w:lang w:val="uk-UA"/>
        </w:rPr>
        <w:t xml:space="preserve">,00 тис. грн. або </w:t>
      </w:r>
      <w:r w:rsidR="002155C1">
        <w:rPr>
          <w:rFonts w:ascii="Times New Roman" w:hAnsi="Times New Roman" w:cs="Times New Roman"/>
          <w:sz w:val="28"/>
          <w:szCs w:val="28"/>
          <w:lang w:val="uk-UA"/>
        </w:rPr>
        <w:t>0,72</w:t>
      </w:r>
      <w:r w:rsidR="002155C1" w:rsidRPr="002155C1">
        <w:rPr>
          <w:rFonts w:ascii="Times New Roman" w:hAnsi="Times New Roman" w:cs="Times New Roman"/>
          <w:sz w:val="28"/>
          <w:szCs w:val="28"/>
          <w:lang w:val="uk-UA"/>
        </w:rPr>
        <w:t>% та склал</w:t>
      </w:r>
      <w:r w:rsidR="002155C1">
        <w:rPr>
          <w:rFonts w:ascii="Times New Roman" w:hAnsi="Times New Roman" w:cs="Times New Roman"/>
          <w:sz w:val="28"/>
          <w:szCs w:val="28"/>
          <w:lang w:val="uk-UA"/>
        </w:rPr>
        <w:t>и</w:t>
      </w:r>
      <w:r w:rsidR="002155C1" w:rsidRPr="002155C1">
        <w:rPr>
          <w:rFonts w:ascii="Times New Roman" w:hAnsi="Times New Roman" w:cs="Times New Roman"/>
          <w:sz w:val="28"/>
          <w:szCs w:val="28"/>
          <w:lang w:val="uk-UA"/>
        </w:rPr>
        <w:t xml:space="preserve"> </w:t>
      </w:r>
      <w:r w:rsidR="002155C1">
        <w:rPr>
          <w:rFonts w:ascii="Times New Roman" w:hAnsi="Times New Roman" w:cs="Times New Roman"/>
          <w:sz w:val="28"/>
          <w:szCs w:val="28"/>
          <w:lang w:val="uk-UA"/>
        </w:rPr>
        <w:t>168080</w:t>
      </w:r>
      <w:r w:rsidR="002155C1" w:rsidRPr="002155C1">
        <w:rPr>
          <w:rFonts w:ascii="Times New Roman" w:hAnsi="Times New Roman" w:cs="Times New Roman"/>
          <w:sz w:val="28"/>
          <w:szCs w:val="28"/>
          <w:lang w:val="uk-UA"/>
        </w:rPr>
        <w:t>,00 тис. грн., у 2021 році порівняно з 2020 роком – з</w:t>
      </w:r>
      <w:r w:rsidR="002155C1">
        <w:rPr>
          <w:rFonts w:ascii="Times New Roman" w:hAnsi="Times New Roman" w:cs="Times New Roman"/>
          <w:sz w:val="28"/>
          <w:szCs w:val="28"/>
          <w:lang w:val="uk-UA"/>
        </w:rPr>
        <w:t>біль</w:t>
      </w:r>
      <w:r w:rsidR="002155C1" w:rsidRPr="002155C1">
        <w:rPr>
          <w:rFonts w:ascii="Times New Roman" w:hAnsi="Times New Roman" w:cs="Times New Roman"/>
          <w:sz w:val="28"/>
          <w:szCs w:val="28"/>
          <w:lang w:val="uk-UA"/>
        </w:rPr>
        <w:t>шил</w:t>
      </w:r>
      <w:r w:rsidR="002155C1">
        <w:rPr>
          <w:rFonts w:ascii="Times New Roman" w:hAnsi="Times New Roman" w:cs="Times New Roman"/>
          <w:sz w:val="28"/>
          <w:szCs w:val="28"/>
          <w:lang w:val="uk-UA"/>
        </w:rPr>
        <w:t>и</w:t>
      </w:r>
      <w:r w:rsidR="002155C1" w:rsidRPr="002155C1">
        <w:rPr>
          <w:rFonts w:ascii="Times New Roman" w:hAnsi="Times New Roman" w:cs="Times New Roman"/>
          <w:sz w:val="28"/>
          <w:szCs w:val="28"/>
          <w:lang w:val="uk-UA"/>
        </w:rPr>
        <w:t xml:space="preserve">сь на </w:t>
      </w:r>
      <w:r w:rsidR="002155C1">
        <w:rPr>
          <w:rFonts w:ascii="Times New Roman" w:hAnsi="Times New Roman" w:cs="Times New Roman"/>
          <w:sz w:val="28"/>
          <w:szCs w:val="28"/>
          <w:lang w:val="uk-UA"/>
        </w:rPr>
        <w:t>38540</w:t>
      </w:r>
      <w:r w:rsidR="002155C1" w:rsidRPr="002155C1">
        <w:rPr>
          <w:rFonts w:ascii="Times New Roman" w:hAnsi="Times New Roman" w:cs="Times New Roman"/>
          <w:sz w:val="28"/>
          <w:szCs w:val="28"/>
          <w:lang w:val="uk-UA"/>
        </w:rPr>
        <w:t xml:space="preserve">,00 тис. грн. або </w:t>
      </w:r>
      <w:r w:rsidR="002155C1">
        <w:rPr>
          <w:rFonts w:ascii="Times New Roman" w:hAnsi="Times New Roman" w:cs="Times New Roman"/>
          <w:sz w:val="28"/>
          <w:szCs w:val="28"/>
          <w:lang w:val="uk-UA"/>
        </w:rPr>
        <w:t>22,93</w:t>
      </w:r>
      <w:r w:rsidR="002155C1" w:rsidRPr="002155C1">
        <w:rPr>
          <w:rFonts w:ascii="Times New Roman" w:hAnsi="Times New Roman" w:cs="Times New Roman"/>
          <w:sz w:val="28"/>
          <w:szCs w:val="28"/>
          <w:lang w:val="uk-UA"/>
        </w:rPr>
        <w:t>% та склал</w:t>
      </w:r>
      <w:r w:rsidR="002155C1">
        <w:rPr>
          <w:rFonts w:ascii="Times New Roman" w:hAnsi="Times New Roman" w:cs="Times New Roman"/>
          <w:sz w:val="28"/>
          <w:szCs w:val="28"/>
          <w:lang w:val="uk-UA"/>
        </w:rPr>
        <w:t>и</w:t>
      </w:r>
      <w:r w:rsidR="002155C1" w:rsidRPr="002155C1">
        <w:rPr>
          <w:rFonts w:ascii="Times New Roman" w:hAnsi="Times New Roman" w:cs="Times New Roman"/>
          <w:sz w:val="28"/>
          <w:szCs w:val="28"/>
          <w:lang w:val="uk-UA"/>
        </w:rPr>
        <w:t xml:space="preserve"> </w:t>
      </w:r>
      <w:r w:rsidR="002155C1">
        <w:rPr>
          <w:rFonts w:ascii="Times New Roman" w:hAnsi="Times New Roman" w:cs="Times New Roman"/>
          <w:sz w:val="28"/>
          <w:szCs w:val="28"/>
          <w:lang w:val="uk-UA"/>
        </w:rPr>
        <w:t>206620</w:t>
      </w:r>
      <w:r w:rsidR="002155C1" w:rsidRPr="002155C1">
        <w:rPr>
          <w:rFonts w:ascii="Times New Roman" w:hAnsi="Times New Roman" w:cs="Times New Roman"/>
          <w:sz w:val="28"/>
          <w:szCs w:val="28"/>
          <w:lang w:val="uk-UA"/>
        </w:rPr>
        <w:t>,00 тис. грн.</w:t>
      </w:r>
      <w:r w:rsidR="002155C1">
        <w:rPr>
          <w:rFonts w:ascii="Times New Roman" w:hAnsi="Times New Roman" w:cs="Times New Roman"/>
          <w:sz w:val="28"/>
          <w:szCs w:val="28"/>
          <w:lang w:val="uk-UA"/>
        </w:rPr>
        <w:t xml:space="preserve"> Зростання поточних зобов’язань протягом досліджуваного періоду є негативною тенденцією і пов’язане з тим, що підприємство є збитковим та не в змозі повною мірою їх погашати.</w:t>
      </w:r>
    </w:p>
    <w:p w14:paraId="75D8F510" w14:textId="77777777" w:rsidR="008B1727" w:rsidRDefault="008E4EA8" w:rsidP="00CC3457">
      <w:pPr>
        <w:spacing w:after="0" w:line="360" w:lineRule="auto"/>
        <w:ind w:firstLine="709"/>
        <w:contextualSpacing/>
        <w:jc w:val="both"/>
        <w:rPr>
          <w:rFonts w:ascii="Times New Roman" w:hAnsi="Times New Roman" w:cs="Times New Roman"/>
          <w:sz w:val="28"/>
          <w:szCs w:val="28"/>
          <w:lang w:val="uk-UA"/>
        </w:rPr>
      </w:pPr>
      <w:r w:rsidRPr="008E4EA8">
        <w:rPr>
          <w:rFonts w:ascii="Times New Roman" w:hAnsi="Times New Roman" w:cs="Times New Roman"/>
          <w:sz w:val="28"/>
          <w:szCs w:val="28"/>
          <w:lang w:val="uk-UA"/>
        </w:rPr>
        <w:t xml:space="preserve">Щодо структури </w:t>
      </w:r>
      <w:r>
        <w:rPr>
          <w:rFonts w:ascii="Times New Roman" w:hAnsi="Times New Roman" w:cs="Times New Roman"/>
          <w:sz w:val="28"/>
          <w:szCs w:val="28"/>
          <w:lang w:val="uk-UA"/>
        </w:rPr>
        <w:t>активів</w:t>
      </w:r>
      <w:r w:rsidRPr="008E4EA8">
        <w:rPr>
          <w:rFonts w:ascii="Times New Roman" w:hAnsi="Times New Roman" w:cs="Times New Roman"/>
          <w:sz w:val="28"/>
          <w:szCs w:val="28"/>
          <w:lang w:val="uk-UA"/>
        </w:rPr>
        <w:t>, то вона мала наступний вигляд протягом досліджуваного періоду</w:t>
      </w:r>
      <w:r>
        <w:rPr>
          <w:rFonts w:ascii="Times New Roman" w:hAnsi="Times New Roman" w:cs="Times New Roman"/>
          <w:sz w:val="28"/>
          <w:szCs w:val="28"/>
          <w:lang w:val="uk-UA"/>
        </w:rPr>
        <w:t>. У 2020 році питома вага активів на 34,61% складалась з необоротних активів, що на 1,84% більше, ніж у 2019 році та на 67,23% з оборотних активів, що, відповідно, на 1,84% менше, ніж у 2019 році, в</w:t>
      </w:r>
      <w:r w:rsidRPr="008E4EA8">
        <w:rPr>
          <w:rFonts w:ascii="Times New Roman" w:hAnsi="Times New Roman" w:cs="Times New Roman"/>
          <w:sz w:val="28"/>
          <w:szCs w:val="28"/>
          <w:lang w:val="uk-UA"/>
        </w:rPr>
        <w:t xml:space="preserve"> 202</w:t>
      </w:r>
      <w:r>
        <w:rPr>
          <w:rFonts w:ascii="Times New Roman" w:hAnsi="Times New Roman" w:cs="Times New Roman"/>
          <w:sz w:val="28"/>
          <w:szCs w:val="28"/>
          <w:lang w:val="uk-UA"/>
        </w:rPr>
        <w:t>1</w:t>
      </w:r>
      <w:r w:rsidRPr="008E4EA8">
        <w:rPr>
          <w:rFonts w:ascii="Times New Roman" w:hAnsi="Times New Roman" w:cs="Times New Roman"/>
          <w:sz w:val="28"/>
          <w:szCs w:val="28"/>
          <w:lang w:val="uk-UA"/>
        </w:rPr>
        <w:t xml:space="preserve"> році питома вага активів на </w:t>
      </w:r>
      <w:r>
        <w:rPr>
          <w:rFonts w:ascii="Times New Roman" w:hAnsi="Times New Roman" w:cs="Times New Roman"/>
          <w:sz w:val="28"/>
          <w:szCs w:val="28"/>
          <w:lang w:val="uk-UA"/>
        </w:rPr>
        <w:t>33,21</w:t>
      </w:r>
      <w:r w:rsidRPr="008E4EA8">
        <w:rPr>
          <w:rFonts w:ascii="Times New Roman" w:hAnsi="Times New Roman" w:cs="Times New Roman"/>
          <w:sz w:val="28"/>
          <w:szCs w:val="28"/>
          <w:lang w:val="uk-UA"/>
        </w:rPr>
        <w:t xml:space="preserve">% складалась з необоротних активів, що на </w:t>
      </w:r>
      <w:r>
        <w:rPr>
          <w:rFonts w:ascii="Times New Roman" w:hAnsi="Times New Roman" w:cs="Times New Roman"/>
          <w:sz w:val="28"/>
          <w:szCs w:val="28"/>
          <w:lang w:val="uk-UA"/>
        </w:rPr>
        <w:t>1,40</w:t>
      </w:r>
      <w:r w:rsidRPr="008E4EA8">
        <w:rPr>
          <w:rFonts w:ascii="Times New Roman" w:hAnsi="Times New Roman" w:cs="Times New Roman"/>
          <w:sz w:val="28"/>
          <w:szCs w:val="28"/>
          <w:lang w:val="uk-UA"/>
        </w:rPr>
        <w:t xml:space="preserve">% </w:t>
      </w:r>
      <w:r>
        <w:rPr>
          <w:rFonts w:ascii="Times New Roman" w:hAnsi="Times New Roman" w:cs="Times New Roman"/>
          <w:sz w:val="28"/>
          <w:szCs w:val="28"/>
          <w:lang w:val="uk-UA"/>
        </w:rPr>
        <w:t>мен</w:t>
      </w:r>
      <w:r w:rsidRPr="008E4EA8">
        <w:rPr>
          <w:rFonts w:ascii="Times New Roman" w:hAnsi="Times New Roman" w:cs="Times New Roman"/>
          <w:sz w:val="28"/>
          <w:szCs w:val="28"/>
          <w:lang w:val="uk-UA"/>
        </w:rPr>
        <w:t>ше, ніж у 20</w:t>
      </w:r>
      <w:r>
        <w:rPr>
          <w:rFonts w:ascii="Times New Roman" w:hAnsi="Times New Roman" w:cs="Times New Roman"/>
          <w:sz w:val="28"/>
          <w:szCs w:val="28"/>
          <w:lang w:val="uk-UA"/>
        </w:rPr>
        <w:t>20</w:t>
      </w:r>
      <w:r w:rsidRPr="008E4EA8">
        <w:rPr>
          <w:rFonts w:ascii="Times New Roman" w:hAnsi="Times New Roman" w:cs="Times New Roman"/>
          <w:sz w:val="28"/>
          <w:szCs w:val="28"/>
          <w:lang w:val="uk-UA"/>
        </w:rPr>
        <w:t xml:space="preserve"> році та на </w:t>
      </w:r>
      <w:r>
        <w:rPr>
          <w:rFonts w:ascii="Times New Roman" w:hAnsi="Times New Roman" w:cs="Times New Roman"/>
          <w:sz w:val="28"/>
          <w:szCs w:val="28"/>
          <w:lang w:val="uk-UA"/>
        </w:rPr>
        <w:t>66,79</w:t>
      </w:r>
      <w:r w:rsidRPr="008E4EA8">
        <w:rPr>
          <w:rFonts w:ascii="Times New Roman" w:hAnsi="Times New Roman" w:cs="Times New Roman"/>
          <w:sz w:val="28"/>
          <w:szCs w:val="28"/>
          <w:lang w:val="uk-UA"/>
        </w:rPr>
        <w:t>% з оборотних активів, що, відповідно, на 1,</w:t>
      </w:r>
      <w:r>
        <w:rPr>
          <w:rFonts w:ascii="Times New Roman" w:hAnsi="Times New Roman" w:cs="Times New Roman"/>
          <w:sz w:val="28"/>
          <w:szCs w:val="28"/>
          <w:lang w:val="uk-UA"/>
        </w:rPr>
        <w:t>40</w:t>
      </w:r>
      <w:r w:rsidRPr="008E4EA8">
        <w:rPr>
          <w:rFonts w:ascii="Times New Roman" w:hAnsi="Times New Roman" w:cs="Times New Roman"/>
          <w:sz w:val="28"/>
          <w:szCs w:val="28"/>
          <w:lang w:val="uk-UA"/>
        </w:rPr>
        <w:t xml:space="preserve">% </w:t>
      </w:r>
      <w:r>
        <w:rPr>
          <w:rFonts w:ascii="Times New Roman" w:hAnsi="Times New Roman" w:cs="Times New Roman"/>
          <w:sz w:val="28"/>
          <w:szCs w:val="28"/>
          <w:lang w:val="uk-UA"/>
        </w:rPr>
        <w:t>більше</w:t>
      </w:r>
      <w:r w:rsidRPr="008E4EA8">
        <w:rPr>
          <w:rFonts w:ascii="Times New Roman" w:hAnsi="Times New Roman" w:cs="Times New Roman"/>
          <w:sz w:val="28"/>
          <w:szCs w:val="28"/>
          <w:lang w:val="uk-UA"/>
        </w:rPr>
        <w:t>, ніж у 2019 році</w:t>
      </w:r>
      <w:r>
        <w:rPr>
          <w:rFonts w:ascii="Times New Roman" w:hAnsi="Times New Roman" w:cs="Times New Roman"/>
          <w:sz w:val="28"/>
          <w:szCs w:val="28"/>
          <w:lang w:val="uk-UA"/>
        </w:rPr>
        <w:t>. З проведеного аналізу видно, що структура активів підприємства протягом досліджуваного періоду змінювалась не суттєво.</w:t>
      </w:r>
      <w:r w:rsidR="00DD4DCE">
        <w:rPr>
          <w:rFonts w:ascii="Times New Roman" w:hAnsi="Times New Roman" w:cs="Times New Roman"/>
          <w:sz w:val="28"/>
          <w:szCs w:val="28"/>
          <w:lang w:val="uk-UA"/>
        </w:rPr>
        <w:t xml:space="preserve"> Н</w:t>
      </w:r>
      <w:r w:rsidR="00DD4DCE" w:rsidRPr="00DD4DCE">
        <w:rPr>
          <w:rFonts w:ascii="Times New Roman" w:hAnsi="Times New Roman" w:cs="Times New Roman"/>
          <w:sz w:val="28"/>
          <w:szCs w:val="28"/>
          <w:lang w:val="uk-UA"/>
        </w:rPr>
        <w:t xml:space="preserve">айбільш значиму питому вагу у структурі </w:t>
      </w:r>
      <w:r w:rsidR="00DD4DCE">
        <w:rPr>
          <w:rFonts w:ascii="Times New Roman" w:hAnsi="Times New Roman" w:cs="Times New Roman"/>
          <w:sz w:val="28"/>
          <w:szCs w:val="28"/>
          <w:lang w:val="uk-UA"/>
        </w:rPr>
        <w:t>активів</w:t>
      </w:r>
      <w:r w:rsidR="00DD4DCE" w:rsidRPr="00DD4DCE">
        <w:rPr>
          <w:rFonts w:ascii="Times New Roman" w:hAnsi="Times New Roman" w:cs="Times New Roman"/>
          <w:sz w:val="28"/>
          <w:szCs w:val="28"/>
          <w:lang w:val="uk-UA"/>
        </w:rPr>
        <w:t xml:space="preserve"> підприємства займають </w:t>
      </w:r>
      <w:r w:rsidR="00DD4DCE">
        <w:rPr>
          <w:rFonts w:ascii="Times New Roman" w:hAnsi="Times New Roman" w:cs="Times New Roman"/>
          <w:sz w:val="28"/>
          <w:szCs w:val="28"/>
          <w:lang w:val="uk-UA"/>
        </w:rPr>
        <w:t>оборотні активи</w:t>
      </w:r>
      <w:r w:rsidR="00DD4DCE" w:rsidRPr="00DD4DCE">
        <w:rPr>
          <w:rFonts w:ascii="Times New Roman" w:hAnsi="Times New Roman" w:cs="Times New Roman"/>
          <w:sz w:val="28"/>
          <w:szCs w:val="28"/>
          <w:lang w:val="uk-UA"/>
        </w:rPr>
        <w:t xml:space="preserve">, які, в свою чергу, </w:t>
      </w:r>
      <w:r w:rsidR="00DD4DCE">
        <w:rPr>
          <w:rFonts w:ascii="Times New Roman" w:hAnsi="Times New Roman" w:cs="Times New Roman"/>
          <w:sz w:val="28"/>
          <w:szCs w:val="28"/>
          <w:lang w:val="uk-UA"/>
        </w:rPr>
        <w:t>більшою мірою</w:t>
      </w:r>
      <w:r w:rsidR="00DD4DCE" w:rsidRPr="00DD4DCE">
        <w:rPr>
          <w:rFonts w:ascii="Times New Roman" w:hAnsi="Times New Roman" w:cs="Times New Roman"/>
          <w:sz w:val="28"/>
          <w:szCs w:val="28"/>
          <w:lang w:val="uk-UA"/>
        </w:rPr>
        <w:t xml:space="preserve"> складаються з </w:t>
      </w:r>
      <w:r w:rsidR="00DD4DCE">
        <w:rPr>
          <w:rFonts w:ascii="Times New Roman" w:hAnsi="Times New Roman" w:cs="Times New Roman"/>
          <w:sz w:val="28"/>
          <w:szCs w:val="28"/>
          <w:lang w:val="uk-UA"/>
        </w:rPr>
        <w:t>дебіторської</w:t>
      </w:r>
      <w:r w:rsidR="00DD4DCE" w:rsidRPr="00DD4DCE">
        <w:rPr>
          <w:rFonts w:ascii="Times New Roman" w:hAnsi="Times New Roman" w:cs="Times New Roman"/>
          <w:sz w:val="28"/>
          <w:szCs w:val="28"/>
          <w:lang w:val="uk-UA"/>
        </w:rPr>
        <w:t xml:space="preserve"> заборгованості.</w:t>
      </w:r>
    </w:p>
    <w:p w14:paraId="1F3E5A6E" w14:textId="77777777" w:rsidR="008E4EA8" w:rsidRDefault="00CC3457" w:rsidP="008E4EA8">
      <w:pPr>
        <w:spacing w:after="0" w:line="360" w:lineRule="auto"/>
        <w:ind w:firstLine="709"/>
        <w:contextualSpacing/>
        <w:jc w:val="both"/>
        <w:rPr>
          <w:rFonts w:ascii="Times New Roman" w:hAnsi="Times New Roman" w:cs="Times New Roman"/>
          <w:sz w:val="28"/>
          <w:szCs w:val="28"/>
          <w:lang w:val="uk-UA"/>
        </w:rPr>
      </w:pPr>
      <w:r w:rsidRPr="00CC3457">
        <w:rPr>
          <w:rFonts w:ascii="Times New Roman" w:hAnsi="Times New Roman" w:cs="Times New Roman"/>
          <w:sz w:val="28"/>
          <w:szCs w:val="28"/>
          <w:lang w:val="uk-UA"/>
        </w:rPr>
        <w:t xml:space="preserve">Щодо структури пасивів, то вона мала наступний вигляд протягом досліджуваного періоду. </w:t>
      </w:r>
      <w:r w:rsidR="008E4EA8">
        <w:rPr>
          <w:rFonts w:ascii="Times New Roman" w:hAnsi="Times New Roman" w:cs="Times New Roman"/>
          <w:sz w:val="28"/>
          <w:szCs w:val="28"/>
          <w:lang w:val="uk-UA"/>
        </w:rPr>
        <w:t>У 2020 році питома вага пасивів на -0,03% складалась з власного капіталу, що на 17,18% менше, ніж у 2019 році</w:t>
      </w:r>
      <w:r w:rsidR="00DD36C5">
        <w:rPr>
          <w:rFonts w:ascii="Times New Roman" w:hAnsi="Times New Roman" w:cs="Times New Roman"/>
          <w:sz w:val="28"/>
          <w:szCs w:val="28"/>
          <w:lang w:val="uk-UA"/>
        </w:rPr>
        <w:t xml:space="preserve">, на 1,72% з довгострокових зобов’язань, що на 2,38% менше, ніж у 2019 році </w:t>
      </w:r>
      <w:r w:rsidR="008E4EA8">
        <w:rPr>
          <w:rFonts w:ascii="Times New Roman" w:hAnsi="Times New Roman" w:cs="Times New Roman"/>
          <w:sz w:val="28"/>
          <w:szCs w:val="28"/>
          <w:lang w:val="uk-UA"/>
        </w:rPr>
        <w:t xml:space="preserve"> та на </w:t>
      </w:r>
      <w:r w:rsidR="00DD36C5">
        <w:rPr>
          <w:rFonts w:ascii="Times New Roman" w:hAnsi="Times New Roman" w:cs="Times New Roman"/>
          <w:sz w:val="28"/>
          <w:szCs w:val="28"/>
          <w:lang w:val="uk-UA"/>
        </w:rPr>
        <w:t>98,31</w:t>
      </w:r>
      <w:r w:rsidR="008E4EA8">
        <w:rPr>
          <w:rFonts w:ascii="Times New Roman" w:hAnsi="Times New Roman" w:cs="Times New Roman"/>
          <w:sz w:val="28"/>
          <w:szCs w:val="28"/>
          <w:lang w:val="uk-UA"/>
        </w:rPr>
        <w:t xml:space="preserve">% з </w:t>
      </w:r>
      <w:r w:rsidR="00DD36C5">
        <w:rPr>
          <w:rFonts w:ascii="Times New Roman" w:hAnsi="Times New Roman" w:cs="Times New Roman"/>
          <w:sz w:val="28"/>
          <w:szCs w:val="28"/>
          <w:lang w:val="uk-UA"/>
        </w:rPr>
        <w:t>поточних зобов’язань</w:t>
      </w:r>
      <w:r w:rsidR="008E4EA8">
        <w:rPr>
          <w:rFonts w:ascii="Times New Roman" w:hAnsi="Times New Roman" w:cs="Times New Roman"/>
          <w:sz w:val="28"/>
          <w:szCs w:val="28"/>
          <w:lang w:val="uk-UA"/>
        </w:rPr>
        <w:t xml:space="preserve">, що, на </w:t>
      </w:r>
      <w:r w:rsidR="00DD36C5">
        <w:rPr>
          <w:rFonts w:ascii="Times New Roman" w:hAnsi="Times New Roman" w:cs="Times New Roman"/>
          <w:sz w:val="28"/>
          <w:szCs w:val="28"/>
          <w:lang w:val="uk-UA"/>
        </w:rPr>
        <w:t>19,55</w:t>
      </w:r>
      <w:r w:rsidR="008E4EA8">
        <w:rPr>
          <w:rFonts w:ascii="Times New Roman" w:hAnsi="Times New Roman" w:cs="Times New Roman"/>
          <w:sz w:val="28"/>
          <w:szCs w:val="28"/>
          <w:lang w:val="uk-UA"/>
        </w:rPr>
        <w:t xml:space="preserve">% </w:t>
      </w:r>
      <w:r w:rsidR="00DD36C5">
        <w:rPr>
          <w:rFonts w:ascii="Times New Roman" w:hAnsi="Times New Roman" w:cs="Times New Roman"/>
          <w:sz w:val="28"/>
          <w:szCs w:val="28"/>
          <w:lang w:val="uk-UA"/>
        </w:rPr>
        <w:t>більше</w:t>
      </w:r>
      <w:r w:rsidR="008E4EA8">
        <w:rPr>
          <w:rFonts w:ascii="Times New Roman" w:hAnsi="Times New Roman" w:cs="Times New Roman"/>
          <w:sz w:val="28"/>
          <w:szCs w:val="28"/>
          <w:lang w:val="uk-UA"/>
        </w:rPr>
        <w:t>, ніж у 2019 році, в</w:t>
      </w:r>
      <w:r w:rsidR="008E4EA8" w:rsidRPr="008E4EA8">
        <w:rPr>
          <w:rFonts w:ascii="Times New Roman" w:hAnsi="Times New Roman" w:cs="Times New Roman"/>
          <w:sz w:val="28"/>
          <w:szCs w:val="28"/>
          <w:lang w:val="uk-UA"/>
        </w:rPr>
        <w:t xml:space="preserve"> 202</w:t>
      </w:r>
      <w:r w:rsidR="008E4EA8">
        <w:rPr>
          <w:rFonts w:ascii="Times New Roman" w:hAnsi="Times New Roman" w:cs="Times New Roman"/>
          <w:sz w:val="28"/>
          <w:szCs w:val="28"/>
          <w:lang w:val="uk-UA"/>
        </w:rPr>
        <w:t>1</w:t>
      </w:r>
      <w:r w:rsidR="008E4EA8" w:rsidRPr="008E4EA8">
        <w:rPr>
          <w:rFonts w:ascii="Times New Roman" w:hAnsi="Times New Roman" w:cs="Times New Roman"/>
          <w:sz w:val="28"/>
          <w:szCs w:val="28"/>
          <w:lang w:val="uk-UA"/>
        </w:rPr>
        <w:t xml:space="preserve"> році </w:t>
      </w:r>
      <w:r w:rsidR="00DD36C5" w:rsidRPr="00DD36C5">
        <w:rPr>
          <w:rFonts w:ascii="Times New Roman" w:hAnsi="Times New Roman" w:cs="Times New Roman"/>
          <w:sz w:val="28"/>
          <w:szCs w:val="28"/>
          <w:lang w:val="uk-UA"/>
        </w:rPr>
        <w:t>питома вага пасивів на -</w:t>
      </w:r>
      <w:r w:rsidR="00DD36C5">
        <w:rPr>
          <w:rFonts w:ascii="Times New Roman" w:hAnsi="Times New Roman" w:cs="Times New Roman"/>
          <w:sz w:val="28"/>
          <w:szCs w:val="28"/>
          <w:lang w:val="uk-UA"/>
        </w:rPr>
        <w:t>16,18</w:t>
      </w:r>
      <w:r w:rsidR="00DD36C5" w:rsidRPr="00DD36C5">
        <w:rPr>
          <w:rFonts w:ascii="Times New Roman" w:hAnsi="Times New Roman" w:cs="Times New Roman"/>
          <w:sz w:val="28"/>
          <w:szCs w:val="28"/>
          <w:lang w:val="uk-UA"/>
        </w:rPr>
        <w:t xml:space="preserve">% складалась з власного капіталу, що на </w:t>
      </w:r>
      <w:r w:rsidR="00DD36C5">
        <w:rPr>
          <w:rFonts w:ascii="Times New Roman" w:hAnsi="Times New Roman" w:cs="Times New Roman"/>
          <w:sz w:val="28"/>
          <w:szCs w:val="28"/>
          <w:lang w:val="uk-UA"/>
        </w:rPr>
        <w:t>16,14</w:t>
      </w:r>
      <w:r w:rsidR="00DD36C5" w:rsidRPr="00DD36C5">
        <w:rPr>
          <w:rFonts w:ascii="Times New Roman" w:hAnsi="Times New Roman" w:cs="Times New Roman"/>
          <w:sz w:val="28"/>
          <w:szCs w:val="28"/>
          <w:lang w:val="uk-UA"/>
        </w:rPr>
        <w:t>% менше, ніж у 20</w:t>
      </w:r>
      <w:r w:rsidR="00DD36C5">
        <w:rPr>
          <w:rFonts w:ascii="Times New Roman" w:hAnsi="Times New Roman" w:cs="Times New Roman"/>
          <w:sz w:val="28"/>
          <w:szCs w:val="28"/>
          <w:lang w:val="uk-UA"/>
        </w:rPr>
        <w:t>20</w:t>
      </w:r>
      <w:r w:rsidR="00DD36C5" w:rsidRPr="00DD36C5">
        <w:rPr>
          <w:rFonts w:ascii="Times New Roman" w:hAnsi="Times New Roman" w:cs="Times New Roman"/>
          <w:sz w:val="28"/>
          <w:szCs w:val="28"/>
          <w:lang w:val="uk-UA"/>
        </w:rPr>
        <w:t xml:space="preserve"> році, на </w:t>
      </w:r>
      <w:r w:rsidR="00DD36C5">
        <w:rPr>
          <w:rFonts w:ascii="Times New Roman" w:hAnsi="Times New Roman" w:cs="Times New Roman"/>
          <w:sz w:val="28"/>
          <w:szCs w:val="28"/>
          <w:lang w:val="uk-UA"/>
        </w:rPr>
        <w:t>0,88</w:t>
      </w:r>
      <w:r w:rsidR="00DD36C5" w:rsidRPr="00DD36C5">
        <w:rPr>
          <w:rFonts w:ascii="Times New Roman" w:hAnsi="Times New Roman" w:cs="Times New Roman"/>
          <w:sz w:val="28"/>
          <w:szCs w:val="28"/>
          <w:lang w:val="uk-UA"/>
        </w:rPr>
        <w:t xml:space="preserve">% з довгострокових зобов’язань, що на </w:t>
      </w:r>
      <w:r w:rsidR="00DD36C5">
        <w:rPr>
          <w:rFonts w:ascii="Times New Roman" w:hAnsi="Times New Roman" w:cs="Times New Roman"/>
          <w:sz w:val="28"/>
          <w:szCs w:val="28"/>
          <w:lang w:val="uk-UA"/>
        </w:rPr>
        <w:t>0,84</w:t>
      </w:r>
      <w:r w:rsidR="00DD36C5" w:rsidRPr="00DD36C5">
        <w:rPr>
          <w:rFonts w:ascii="Times New Roman" w:hAnsi="Times New Roman" w:cs="Times New Roman"/>
          <w:sz w:val="28"/>
          <w:szCs w:val="28"/>
          <w:lang w:val="uk-UA"/>
        </w:rPr>
        <w:t>% менше, ніж у 20</w:t>
      </w:r>
      <w:r w:rsidR="00DD36C5">
        <w:rPr>
          <w:rFonts w:ascii="Times New Roman" w:hAnsi="Times New Roman" w:cs="Times New Roman"/>
          <w:sz w:val="28"/>
          <w:szCs w:val="28"/>
          <w:lang w:val="uk-UA"/>
        </w:rPr>
        <w:t>20</w:t>
      </w:r>
      <w:r w:rsidR="00DD36C5" w:rsidRPr="00DD36C5">
        <w:rPr>
          <w:rFonts w:ascii="Times New Roman" w:hAnsi="Times New Roman" w:cs="Times New Roman"/>
          <w:sz w:val="28"/>
          <w:szCs w:val="28"/>
          <w:lang w:val="uk-UA"/>
        </w:rPr>
        <w:t xml:space="preserve"> році  та на </w:t>
      </w:r>
      <w:r w:rsidR="00DD36C5">
        <w:rPr>
          <w:rFonts w:ascii="Times New Roman" w:hAnsi="Times New Roman" w:cs="Times New Roman"/>
          <w:sz w:val="28"/>
          <w:szCs w:val="28"/>
          <w:lang w:val="uk-UA"/>
        </w:rPr>
        <w:t>115,29</w:t>
      </w:r>
      <w:r w:rsidR="00DD36C5" w:rsidRPr="00DD36C5">
        <w:rPr>
          <w:rFonts w:ascii="Times New Roman" w:hAnsi="Times New Roman" w:cs="Times New Roman"/>
          <w:sz w:val="28"/>
          <w:szCs w:val="28"/>
          <w:lang w:val="uk-UA"/>
        </w:rPr>
        <w:t xml:space="preserve">% з поточних зобов’язань, що, на </w:t>
      </w:r>
      <w:r w:rsidR="00DD36C5">
        <w:rPr>
          <w:rFonts w:ascii="Times New Roman" w:hAnsi="Times New Roman" w:cs="Times New Roman"/>
          <w:sz w:val="28"/>
          <w:szCs w:val="28"/>
          <w:lang w:val="uk-UA"/>
        </w:rPr>
        <w:t>16,98</w:t>
      </w:r>
      <w:r w:rsidR="00DD36C5" w:rsidRPr="00DD36C5">
        <w:rPr>
          <w:rFonts w:ascii="Times New Roman" w:hAnsi="Times New Roman" w:cs="Times New Roman"/>
          <w:sz w:val="28"/>
          <w:szCs w:val="28"/>
          <w:lang w:val="uk-UA"/>
        </w:rPr>
        <w:t>% більше, ніж у 2019 році</w:t>
      </w:r>
      <w:r w:rsidR="00DD36C5">
        <w:rPr>
          <w:rFonts w:ascii="Times New Roman" w:hAnsi="Times New Roman" w:cs="Times New Roman"/>
          <w:sz w:val="28"/>
          <w:szCs w:val="28"/>
          <w:lang w:val="uk-UA"/>
        </w:rPr>
        <w:t>.</w:t>
      </w:r>
      <w:r w:rsidR="008E4EA8">
        <w:rPr>
          <w:rFonts w:ascii="Times New Roman" w:hAnsi="Times New Roman" w:cs="Times New Roman"/>
          <w:sz w:val="28"/>
          <w:szCs w:val="28"/>
          <w:lang w:val="uk-UA"/>
        </w:rPr>
        <w:t xml:space="preserve"> З проведеного аналізу видно, що структура </w:t>
      </w:r>
      <w:r w:rsidR="00DD36C5">
        <w:rPr>
          <w:rFonts w:ascii="Times New Roman" w:hAnsi="Times New Roman" w:cs="Times New Roman"/>
          <w:sz w:val="28"/>
          <w:szCs w:val="28"/>
          <w:lang w:val="uk-UA"/>
        </w:rPr>
        <w:t>пасивів</w:t>
      </w:r>
      <w:r w:rsidR="008E4EA8">
        <w:rPr>
          <w:rFonts w:ascii="Times New Roman" w:hAnsi="Times New Roman" w:cs="Times New Roman"/>
          <w:sz w:val="28"/>
          <w:szCs w:val="28"/>
          <w:lang w:val="uk-UA"/>
        </w:rPr>
        <w:t xml:space="preserve"> </w:t>
      </w:r>
      <w:r w:rsidR="008E4EA8">
        <w:rPr>
          <w:rFonts w:ascii="Times New Roman" w:hAnsi="Times New Roman" w:cs="Times New Roman"/>
          <w:sz w:val="28"/>
          <w:szCs w:val="28"/>
          <w:lang w:val="uk-UA"/>
        </w:rPr>
        <w:lastRenderedPageBreak/>
        <w:t xml:space="preserve">підприємства протягом досліджуваного періоду змінювалась </w:t>
      </w:r>
      <w:r w:rsidR="00DD36C5">
        <w:rPr>
          <w:rFonts w:ascii="Times New Roman" w:hAnsi="Times New Roman" w:cs="Times New Roman"/>
          <w:sz w:val="28"/>
          <w:szCs w:val="28"/>
          <w:lang w:val="uk-UA"/>
        </w:rPr>
        <w:t>за рахунок зазнання збитків, найбільш значиму питому вагу у структурі пасивів підприємства займають поточні зобов’язання, які, в свою чергу, майже повністю</w:t>
      </w:r>
      <w:r w:rsidR="00DD4DCE">
        <w:rPr>
          <w:rFonts w:ascii="Times New Roman" w:hAnsi="Times New Roman" w:cs="Times New Roman"/>
          <w:sz w:val="28"/>
          <w:szCs w:val="28"/>
          <w:lang w:val="uk-UA"/>
        </w:rPr>
        <w:t xml:space="preserve"> складаються з </w:t>
      </w:r>
      <w:r w:rsidR="00DD4DCE" w:rsidRPr="00DD4DCE">
        <w:rPr>
          <w:rFonts w:ascii="Times New Roman" w:hAnsi="Times New Roman" w:cs="Times New Roman"/>
          <w:sz w:val="28"/>
          <w:szCs w:val="28"/>
          <w:lang w:val="uk-UA"/>
        </w:rPr>
        <w:t>кредиторськ</w:t>
      </w:r>
      <w:r w:rsidR="00DD4DCE">
        <w:rPr>
          <w:rFonts w:ascii="Times New Roman" w:hAnsi="Times New Roman" w:cs="Times New Roman"/>
          <w:sz w:val="28"/>
          <w:szCs w:val="28"/>
          <w:lang w:val="uk-UA"/>
        </w:rPr>
        <w:t>ої</w:t>
      </w:r>
      <w:r w:rsidR="00DD4DCE" w:rsidRPr="00DD4DCE">
        <w:rPr>
          <w:rFonts w:ascii="Times New Roman" w:hAnsi="Times New Roman" w:cs="Times New Roman"/>
          <w:sz w:val="28"/>
          <w:szCs w:val="28"/>
          <w:lang w:val="uk-UA"/>
        </w:rPr>
        <w:t xml:space="preserve"> заборгован</w:t>
      </w:r>
      <w:r w:rsidR="00DD4DCE">
        <w:rPr>
          <w:rFonts w:ascii="Times New Roman" w:hAnsi="Times New Roman" w:cs="Times New Roman"/>
          <w:sz w:val="28"/>
          <w:szCs w:val="28"/>
          <w:lang w:val="uk-UA"/>
        </w:rPr>
        <w:t>о</w:t>
      </w:r>
      <w:r w:rsidR="00DD4DCE" w:rsidRPr="00DD4DCE">
        <w:rPr>
          <w:rFonts w:ascii="Times New Roman" w:hAnsi="Times New Roman" w:cs="Times New Roman"/>
          <w:sz w:val="28"/>
          <w:szCs w:val="28"/>
          <w:lang w:val="uk-UA"/>
        </w:rPr>
        <w:t>ст</w:t>
      </w:r>
      <w:r w:rsidR="00DD4DCE">
        <w:rPr>
          <w:rFonts w:ascii="Times New Roman" w:hAnsi="Times New Roman" w:cs="Times New Roman"/>
          <w:sz w:val="28"/>
          <w:szCs w:val="28"/>
          <w:lang w:val="uk-UA"/>
        </w:rPr>
        <w:t>і</w:t>
      </w:r>
      <w:r w:rsidR="00DD4DCE" w:rsidRPr="00DD4DCE">
        <w:rPr>
          <w:rFonts w:ascii="Times New Roman" w:hAnsi="Times New Roman" w:cs="Times New Roman"/>
          <w:sz w:val="28"/>
          <w:szCs w:val="28"/>
          <w:lang w:val="uk-UA"/>
        </w:rPr>
        <w:t xml:space="preserve"> за товари, роботи, послуги</w:t>
      </w:r>
      <w:r w:rsidR="00DD4DCE">
        <w:rPr>
          <w:rFonts w:ascii="Times New Roman" w:hAnsi="Times New Roman" w:cs="Times New Roman"/>
          <w:sz w:val="28"/>
          <w:szCs w:val="28"/>
          <w:lang w:val="uk-UA"/>
        </w:rPr>
        <w:t>.</w:t>
      </w:r>
      <w:r w:rsidR="00DD36C5">
        <w:rPr>
          <w:rFonts w:ascii="Times New Roman" w:hAnsi="Times New Roman" w:cs="Times New Roman"/>
          <w:sz w:val="28"/>
          <w:szCs w:val="28"/>
          <w:lang w:val="uk-UA"/>
        </w:rPr>
        <w:t xml:space="preserve"> </w:t>
      </w:r>
    </w:p>
    <w:p w14:paraId="361FEBED" w14:textId="6287EF07" w:rsidR="002D34FC" w:rsidRDefault="009B6C7F" w:rsidP="002D34FC">
      <w:pPr>
        <w:spacing w:after="0" w:line="360" w:lineRule="auto"/>
        <w:ind w:firstLine="709"/>
        <w:contextualSpacing/>
        <w:jc w:val="both"/>
        <w:rPr>
          <w:rFonts w:ascii="Times New Roman" w:hAnsi="Times New Roman" w:cs="Times New Roman"/>
          <w:sz w:val="28"/>
          <w:szCs w:val="28"/>
          <w:lang w:val="uk-UA"/>
        </w:rPr>
      </w:pPr>
      <w:r w:rsidRPr="009B6C7F">
        <w:rPr>
          <w:rFonts w:ascii="Times New Roman" w:hAnsi="Times New Roman" w:cs="Times New Roman"/>
          <w:sz w:val="28"/>
          <w:szCs w:val="28"/>
          <w:lang w:val="uk-UA"/>
        </w:rPr>
        <w:t xml:space="preserve">Поглиблений аналіз конкретизує і доповнює окремі процедури </w:t>
      </w:r>
      <w:r>
        <w:rPr>
          <w:rFonts w:ascii="Times New Roman" w:hAnsi="Times New Roman" w:cs="Times New Roman"/>
          <w:sz w:val="28"/>
          <w:szCs w:val="28"/>
          <w:lang w:val="uk-UA"/>
        </w:rPr>
        <w:t>горизонтального та вертикального аналізу</w:t>
      </w:r>
      <w:r w:rsidRPr="009B6C7F">
        <w:rPr>
          <w:rFonts w:ascii="Times New Roman" w:hAnsi="Times New Roman" w:cs="Times New Roman"/>
          <w:sz w:val="28"/>
          <w:szCs w:val="28"/>
          <w:lang w:val="uk-UA"/>
        </w:rPr>
        <w:t>. При цьому ступінь деталізації залежить від цілей та мети такого аналізу.</w:t>
      </w:r>
      <w:r>
        <w:rPr>
          <w:rFonts w:ascii="Times New Roman" w:hAnsi="Times New Roman" w:cs="Times New Roman"/>
          <w:sz w:val="28"/>
          <w:szCs w:val="28"/>
          <w:lang w:val="uk-UA"/>
        </w:rPr>
        <w:t xml:space="preserve"> </w:t>
      </w:r>
      <w:r w:rsidRPr="009B6C7F">
        <w:rPr>
          <w:rFonts w:ascii="Times New Roman" w:hAnsi="Times New Roman" w:cs="Times New Roman"/>
          <w:sz w:val="28"/>
          <w:szCs w:val="28"/>
          <w:lang w:val="uk-UA"/>
        </w:rPr>
        <w:t>Метою поглибленого аналізу є детальна характеристика майнового і фінансового стану підприємства, результатів його діяльності у минулому і звітному періодах, а також можливостей його розвитку.</w:t>
      </w:r>
      <w:r>
        <w:rPr>
          <w:rFonts w:ascii="Times New Roman" w:hAnsi="Times New Roman" w:cs="Times New Roman"/>
          <w:sz w:val="28"/>
          <w:szCs w:val="28"/>
          <w:lang w:val="uk-UA"/>
        </w:rPr>
        <w:t xml:space="preserve"> </w:t>
      </w:r>
      <w:r w:rsidRPr="009B6C7F">
        <w:rPr>
          <w:rFonts w:ascii="Times New Roman" w:hAnsi="Times New Roman" w:cs="Times New Roman"/>
          <w:sz w:val="28"/>
          <w:szCs w:val="28"/>
          <w:lang w:val="uk-UA"/>
        </w:rPr>
        <w:t>Поглиблений аналіз фінансового стану передбачає розрахунок аналітичних коефіцієнтів, що дозволяють оцінити різні сторони діяльності підприємства: ліквідність і платоспроможність, фінансову стійкість, ділову активність, рентабельність.</w:t>
      </w:r>
      <w:r w:rsidR="002D34FC">
        <w:rPr>
          <w:rFonts w:ascii="Times New Roman" w:hAnsi="Times New Roman" w:cs="Times New Roman"/>
          <w:sz w:val="28"/>
          <w:szCs w:val="28"/>
          <w:lang w:val="uk-UA"/>
        </w:rPr>
        <w:t xml:space="preserve"> </w:t>
      </w:r>
      <w:r w:rsidR="002D34FC" w:rsidRPr="002D34FC">
        <w:rPr>
          <w:rFonts w:ascii="Times New Roman" w:hAnsi="Times New Roman" w:cs="Times New Roman"/>
          <w:sz w:val="28"/>
          <w:szCs w:val="28"/>
          <w:lang w:val="uk-UA"/>
        </w:rPr>
        <w:t>Ліквідність підприємства трактують як спроможність компанії перетворювати свої активи на гроші для</w:t>
      </w:r>
      <w:r w:rsidR="002D34FC">
        <w:rPr>
          <w:rFonts w:ascii="Times New Roman" w:hAnsi="Times New Roman" w:cs="Times New Roman"/>
          <w:sz w:val="28"/>
          <w:szCs w:val="28"/>
          <w:lang w:val="uk-UA"/>
        </w:rPr>
        <w:t xml:space="preserve"> </w:t>
      </w:r>
      <w:r w:rsidR="002D34FC" w:rsidRPr="002D34FC">
        <w:rPr>
          <w:rFonts w:ascii="Times New Roman" w:hAnsi="Times New Roman" w:cs="Times New Roman"/>
          <w:sz w:val="28"/>
          <w:szCs w:val="28"/>
          <w:lang w:val="uk-UA"/>
        </w:rPr>
        <w:t>здійснення необхідних поточних платежів, своєчасного погашення своїх боргових зобов’язань</w:t>
      </w:r>
      <w:r w:rsidR="002D34FC">
        <w:rPr>
          <w:rFonts w:ascii="Times New Roman" w:hAnsi="Times New Roman" w:cs="Times New Roman"/>
          <w:sz w:val="28"/>
          <w:szCs w:val="28"/>
          <w:lang w:val="uk-UA"/>
        </w:rPr>
        <w:t>. Платоспроможність</w:t>
      </w:r>
      <w:r w:rsidR="002D34FC" w:rsidRPr="002D34FC">
        <w:rPr>
          <w:rFonts w:ascii="Times New Roman" w:hAnsi="Times New Roman" w:cs="Times New Roman"/>
          <w:sz w:val="28"/>
          <w:szCs w:val="28"/>
          <w:lang w:val="uk-UA"/>
        </w:rPr>
        <w:t xml:space="preserve"> говорить про здатність </w:t>
      </w:r>
      <w:r w:rsidR="002D34FC">
        <w:rPr>
          <w:rFonts w:ascii="Times New Roman" w:hAnsi="Times New Roman" w:cs="Times New Roman"/>
          <w:sz w:val="28"/>
          <w:szCs w:val="28"/>
          <w:lang w:val="uk-UA"/>
        </w:rPr>
        <w:t>підприємства</w:t>
      </w:r>
      <w:r w:rsidR="002D34FC" w:rsidRPr="002D34FC">
        <w:rPr>
          <w:rFonts w:ascii="Times New Roman" w:hAnsi="Times New Roman" w:cs="Times New Roman"/>
          <w:sz w:val="28"/>
          <w:szCs w:val="28"/>
          <w:lang w:val="uk-UA"/>
        </w:rPr>
        <w:t xml:space="preserve"> залишатися платоспроможн</w:t>
      </w:r>
      <w:r w:rsidR="002D34FC">
        <w:rPr>
          <w:rFonts w:ascii="Times New Roman" w:hAnsi="Times New Roman" w:cs="Times New Roman"/>
          <w:sz w:val="28"/>
          <w:szCs w:val="28"/>
          <w:lang w:val="uk-UA"/>
        </w:rPr>
        <w:t>им</w:t>
      </w:r>
      <w:r w:rsidR="002D34FC" w:rsidRPr="002D34FC">
        <w:rPr>
          <w:rFonts w:ascii="Times New Roman" w:hAnsi="Times New Roman" w:cs="Times New Roman"/>
          <w:sz w:val="28"/>
          <w:szCs w:val="28"/>
          <w:lang w:val="uk-UA"/>
        </w:rPr>
        <w:t xml:space="preserve"> в довгостроковій</w:t>
      </w:r>
      <w:r w:rsidR="002D34FC">
        <w:rPr>
          <w:rFonts w:ascii="Times New Roman" w:hAnsi="Times New Roman" w:cs="Times New Roman"/>
          <w:sz w:val="28"/>
          <w:szCs w:val="28"/>
          <w:lang w:val="uk-UA"/>
        </w:rPr>
        <w:t xml:space="preserve"> </w:t>
      </w:r>
      <w:r w:rsidR="002D34FC" w:rsidRPr="002D34FC">
        <w:rPr>
          <w:rFonts w:ascii="Times New Roman" w:hAnsi="Times New Roman" w:cs="Times New Roman"/>
          <w:sz w:val="28"/>
          <w:szCs w:val="28"/>
          <w:lang w:val="uk-UA"/>
        </w:rPr>
        <w:t>перспективі. Фінансово стабільне підприємство має переваги щодо залучення інвестицій, отримування</w:t>
      </w:r>
      <w:r w:rsidR="002D34FC">
        <w:rPr>
          <w:rFonts w:ascii="Times New Roman" w:hAnsi="Times New Roman" w:cs="Times New Roman"/>
          <w:sz w:val="28"/>
          <w:szCs w:val="28"/>
          <w:lang w:val="uk-UA"/>
        </w:rPr>
        <w:t xml:space="preserve"> </w:t>
      </w:r>
      <w:r w:rsidR="002D34FC" w:rsidRPr="002D34FC">
        <w:rPr>
          <w:rFonts w:ascii="Times New Roman" w:hAnsi="Times New Roman" w:cs="Times New Roman"/>
          <w:sz w:val="28"/>
          <w:szCs w:val="28"/>
          <w:lang w:val="uk-UA"/>
        </w:rPr>
        <w:t>кредитів, вибору постачальників і споживачів; воно більш незалежне від неочікуваної зміни ринкової</w:t>
      </w:r>
      <w:r w:rsidR="002D34FC">
        <w:rPr>
          <w:rFonts w:ascii="Times New Roman" w:hAnsi="Times New Roman" w:cs="Times New Roman"/>
          <w:sz w:val="28"/>
          <w:szCs w:val="28"/>
          <w:lang w:val="uk-UA"/>
        </w:rPr>
        <w:t xml:space="preserve"> </w:t>
      </w:r>
      <w:r w:rsidR="002D34FC" w:rsidRPr="002D34FC">
        <w:rPr>
          <w:rFonts w:ascii="Times New Roman" w:hAnsi="Times New Roman" w:cs="Times New Roman"/>
          <w:sz w:val="28"/>
          <w:szCs w:val="28"/>
          <w:lang w:val="uk-UA"/>
        </w:rPr>
        <w:t>кон’юнктури, відповідно у нього менший ризик бути неплатоспроможним і опинитися на межі банкрутства</w:t>
      </w:r>
      <w:r w:rsidR="00DE5F24" w:rsidRPr="00DE5F24">
        <w:rPr>
          <w:rFonts w:ascii="Times New Roman" w:hAnsi="Times New Roman" w:cs="Times New Roman"/>
          <w:sz w:val="28"/>
          <w:szCs w:val="28"/>
          <w:lang w:val="uk-UA"/>
        </w:rPr>
        <w:t xml:space="preserve"> [43]</w:t>
      </w:r>
      <w:r w:rsidR="002D34FC">
        <w:rPr>
          <w:rFonts w:ascii="Times New Roman" w:hAnsi="Times New Roman" w:cs="Times New Roman"/>
          <w:sz w:val="28"/>
          <w:szCs w:val="28"/>
          <w:lang w:val="uk-UA"/>
        </w:rPr>
        <w:t>.</w:t>
      </w:r>
    </w:p>
    <w:p w14:paraId="01AAC542" w14:textId="77777777" w:rsidR="002D34FC" w:rsidRDefault="009B6C7F" w:rsidP="002D34FC">
      <w:pPr>
        <w:spacing w:after="0" w:line="360" w:lineRule="auto"/>
        <w:ind w:firstLine="709"/>
        <w:contextualSpacing/>
        <w:jc w:val="both"/>
        <w:rPr>
          <w:rFonts w:ascii="Times New Roman" w:hAnsi="Times New Roman" w:cs="Times New Roman"/>
          <w:sz w:val="28"/>
          <w:szCs w:val="28"/>
          <w:lang w:val="uk-UA"/>
        </w:rPr>
      </w:pPr>
      <w:r w:rsidRPr="009B6C7F">
        <w:rPr>
          <w:rFonts w:ascii="Times New Roman" w:hAnsi="Times New Roman" w:cs="Times New Roman"/>
          <w:sz w:val="28"/>
          <w:szCs w:val="28"/>
          <w:lang w:val="uk-UA"/>
        </w:rPr>
        <w:t>Аналіз і оцінювання ліквідності та платоспроможності підприємства здійснюють з метою завчасного попередження можливих фінансових ускладнень на підприємстві, оскільки в умовах конкуренції і ринкової нестабільності практично кожне підприємство може стати банкрутом. Ліквідність та платоспроможність розраховуються за даними балансу і відображають відповідні характеристики у певний момент часу.</w:t>
      </w:r>
      <w:r>
        <w:rPr>
          <w:rFonts w:ascii="Times New Roman" w:hAnsi="Times New Roman" w:cs="Times New Roman"/>
          <w:sz w:val="28"/>
          <w:szCs w:val="28"/>
          <w:lang w:val="uk-UA"/>
        </w:rPr>
        <w:t xml:space="preserve"> </w:t>
      </w:r>
      <w:r w:rsidR="002D34FC">
        <w:rPr>
          <w:rFonts w:ascii="Times New Roman" w:hAnsi="Times New Roman" w:cs="Times New Roman"/>
          <w:sz w:val="28"/>
          <w:szCs w:val="28"/>
          <w:lang w:val="uk-UA"/>
        </w:rPr>
        <w:t xml:space="preserve">Результати розрахунків коефіцієнтів ліквідності та </w:t>
      </w:r>
      <w:r w:rsidR="002D34FC" w:rsidRPr="009B6C7F">
        <w:rPr>
          <w:rFonts w:ascii="Times New Roman" w:hAnsi="Times New Roman" w:cs="Times New Roman"/>
          <w:sz w:val="28"/>
          <w:szCs w:val="28"/>
          <w:lang w:val="uk-UA"/>
        </w:rPr>
        <w:t>платоспроможності підприємства</w:t>
      </w:r>
      <w:r w:rsidR="002D34FC">
        <w:rPr>
          <w:rFonts w:ascii="Times New Roman" w:hAnsi="Times New Roman" w:cs="Times New Roman"/>
          <w:sz w:val="28"/>
          <w:szCs w:val="28"/>
          <w:lang w:val="uk-UA"/>
        </w:rPr>
        <w:t xml:space="preserve"> наведено у таблиці 2.2.</w:t>
      </w:r>
    </w:p>
    <w:bookmarkEnd w:id="1"/>
    <w:p w14:paraId="5DAACCC0" w14:textId="77777777" w:rsidR="00692901" w:rsidRDefault="00692901" w:rsidP="00692901">
      <w:pPr>
        <w:spacing w:after="0" w:line="360" w:lineRule="auto"/>
        <w:ind w:firstLine="709"/>
        <w:contextualSpacing/>
        <w:jc w:val="both"/>
        <w:rPr>
          <w:noProof/>
        </w:rPr>
      </w:pPr>
    </w:p>
    <w:p w14:paraId="518EA4D4" w14:textId="350360F1" w:rsidR="00692901" w:rsidRDefault="00692901" w:rsidP="00692901">
      <w:pPr>
        <w:spacing w:after="0" w:line="360" w:lineRule="auto"/>
        <w:ind w:firstLine="709"/>
        <w:contextualSpacing/>
        <w:jc w:val="both"/>
        <w:rPr>
          <w:rFonts w:ascii="Times New Roman" w:hAnsi="Times New Roman" w:cs="Times New Roman"/>
          <w:sz w:val="28"/>
          <w:szCs w:val="28"/>
          <w:lang w:val="uk-UA"/>
        </w:rPr>
      </w:pPr>
      <w:r>
        <w:rPr>
          <w:noProof/>
        </w:rPr>
        <w:drawing>
          <wp:inline distT="0" distB="0" distL="0" distR="0" wp14:anchorId="1181E7C7" wp14:editId="22955A80">
            <wp:extent cx="5591908" cy="6033231"/>
            <wp:effectExtent l="0" t="0" r="889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283" t="27449" r="31149" b="5501"/>
                    <a:stretch/>
                  </pic:blipFill>
                  <pic:spPr bwMode="auto">
                    <a:xfrm>
                      <a:off x="0" y="0"/>
                      <a:ext cx="5608662" cy="6051308"/>
                    </a:xfrm>
                    <a:prstGeom prst="rect">
                      <a:avLst/>
                    </a:prstGeom>
                    <a:ln>
                      <a:noFill/>
                    </a:ln>
                    <a:extLst>
                      <a:ext uri="{53640926-AAD7-44D8-BBD7-CCE9431645EC}">
                        <a14:shadowObscured xmlns:a14="http://schemas.microsoft.com/office/drawing/2010/main"/>
                      </a:ext>
                    </a:extLst>
                  </pic:spPr>
                </pic:pic>
              </a:graphicData>
            </a:graphic>
          </wp:inline>
        </w:drawing>
      </w:r>
    </w:p>
    <w:p w14:paraId="5E8C8833" w14:textId="77777777" w:rsidR="00706442" w:rsidRDefault="00706442" w:rsidP="002D34FC">
      <w:pPr>
        <w:spacing w:after="0" w:line="360" w:lineRule="auto"/>
        <w:ind w:firstLine="709"/>
        <w:contextualSpacing/>
        <w:jc w:val="both"/>
        <w:rPr>
          <w:rFonts w:ascii="Times New Roman" w:hAnsi="Times New Roman" w:cs="Times New Roman"/>
          <w:sz w:val="28"/>
          <w:szCs w:val="28"/>
          <w:lang w:val="uk-UA"/>
        </w:rPr>
      </w:pPr>
    </w:p>
    <w:p w14:paraId="5AEB96B0" w14:textId="5F6C7334" w:rsidR="002D34FC" w:rsidRDefault="002D34FC" w:rsidP="002D34FC">
      <w:pPr>
        <w:spacing w:after="0" w:line="360" w:lineRule="auto"/>
        <w:ind w:firstLine="709"/>
        <w:contextualSpacing/>
        <w:jc w:val="both"/>
        <w:rPr>
          <w:rFonts w:ascii="Times New Roman" w:hAnsi="Times New Roman" w:cs="Times New Roman"/>
          <w:sz w:val="28"/>
          <w:szCs w:val="28"/>
          <w:lang w:val="uk-UA"/>
        </w:rPr>
      </w:pPr>
      <w:r w:rsidRPr="00026EC6">
        <w:rPr>
          <w:rFonts w:ascii="Times New Roman" w:hAnsi="Times New Roman" w:cs="Times New Roman"/>
          <w:sz w:val="28"/>
          <w:szCs w:val="28"/>
          <w:lang w:val="uk-UA"/>
        </w:rPr>
        <w:t xml:space="preserve">За даними </w:t>
      </w:r>
      <w:r>
        <w:rPr>
          <w:rFonts w:ascii="Times New Roman" w:hAnsi="Times New Roman" w:cs="Times New Roman"/>
          <w:sz w:val="28"/>
          <w:szCs w:val="28"/>
          <w:lang w:val="uk-UA"/>
        </w:rPr>
        <w:t xml:space="preserve">табл. 2.2 </w:t>
      </w:r>
      <w:r w:rsidRPr="00026EC6">
        <w:rPr>
          <w:rFonts w:ascii="Times New Roman" w:hAnsi="Times New Roman" w:cs="Times New Roman"/>
          <w:sz w:val="28"/>
          <w:szCs w:val="28"/>
          <w:lang w:val="uk-UA"/>
        </w:rPr>
        <w:t xml:space="preserve">спостерігається перевищення </w:t>
      </w:r>
      <w:r>
        <w:rPr>
          <w:rFonts w:ascii="Times New Roman" w:hAnsi="Times New Roman" w:cs="Times New Roman"/>
          <w:sz w:val="28"/>
          <w:szCs w:val="28"/>
          <w:lang w:val="uk-UA"/>
        </w:rPr>
        <w:t>нормативного</w:t>
      </w:r>
      <w:r w:rsidRPr="00026EC6">
        <w:rPr>
          <w:rFonts w:ascii="Times New Roman" w:hAnsi="Times New Roman" w:cs="Times New Roman"/>
          <w:sz w:val="28"/>
          <w:szCs w:val="28"/>
          <w:lang w:val="uk-UA"/>
        </w:rPr>
        <w:t xml:space="preserve"> значення </w:t>
      </w:r>
      <w:r>
        <w:rPr>
          <w:rFonts w:ascii="Times New Roman" w:hAnsi="Times New Roman" w:cs="Times New Roman"/>
          <w:sz w:val="28"/>
          <w:szCs w:val="28"/>
          <w:lang w:val="uk-UA"/>
        </w:rPr>
        <w:t xml:space="preserve">всіх </w:t>
      </w:r>
      <w:r w:rsidRPr="00026EC6">
        <w:rPr>
          <w:rFonts w:ascii="Times New Roman" w:hAnsi="Times New Roman" w:cs="Times New Roman"/>
          <w:sz w:val="28"/>
          <w:szCs w:val="28"/>
          <w:lang w:val="uk-UA"/>
        </w:rPr>
        <w:t>показник</w:t>
      </w:r>
      <w:r>
        <w:rPr>
          <w:rFonts w:ascii="Times New Roman" w:hAnsi="Times New Roman" w:cs="Times New Roman"/>
          <w:sz w:val="28"/>
          <w:szCs w:val="28"/>
          <w:lang w:val="uk-UA"/>
        </w:rPr>
        <w:t>ів</w:t>
      </w:r>
      <w:r w:rsidRPr="00026EC6">
        <w:rPr>
          <w:rFonts w:ascii="Times New Roman" w:hAnsi="Times New Roman" w:cs="Times New Roman"/>
          <w:sz w:val="28"/>
          <w:szCs w:val="28"/>
          <w:lang w:val="uk-UA"/>
        </w:rPr>
        <w:t xml:space="preserve"> над </w:t>
      </w:r>
      <w:r>
        <w:rPr>
          <w:rFonts w:ascii="Times New Roman" w:hAnsi="Times New Roman" w:cs="Times New Roman"/>
          <w:sz w:val="28"/>
          <w:szCs w:val="28"/>
          <w:lang w:val="uk-UA"/>
        </w:rPr>
        <w:t>фактичним протягом досліджуваного періоду</w:t>
      </w:r>
      <w:r w:rsidRPr="00026EC6">
        <w:rPr>
          <w:rFonts w:ascii="Times New Roman" w:hAnsi="Times New Roman" w:cs="Times New Roman"/>
          <w:sz w:val="28"/>
          <w:szCs w:val="28"/>
          <w:lang w:val="uk-UA"/>
        </w:rPr>
        <w:t xml:space="preserve">. </w:t>
      </w:r>
      <w:r w:rsidR="000E2B3C">
        <w:rPr>
          <w:rFonts w:ascii="Times New Roman" w:hAnsi="Times New Roman" w:cs="Times New Roman"/>
          <w:sz w:val="28"/>
          <w:szCs w:val="28"/>
          <w:lang w:val="uk-UA"/>
        </w:rPr>
        <w:t>З аналізу коефіцієнтів ліквідності</w:t>
      </w:r>
      <w:r w:rsidRPr="00026EC6">
        <w:rPr>
          <w:rFonts w:ascii="Times New Roman" w:hAnsi="Times New Roman" w:cs="Times New Roman"/>
          <w:sz w:val="28"/>
          <w:szCs w:val="28"/>
          <w:lang w:val="uk-UA"/>
        </w:rPr>
        <w:t xml:space="preserve"> можна стверджувати,</w:t>
      </w:r>
      <w:r>
        <w:rPr>
          <w:rFonts w:ascii="Times New Roman" w:hAnsi="Times New Roman" w:cs="Times New Roman"/>
          <w:sz w:val="28"/>
          <w:szCs w:val="28"/>
          <w:lang w:val="uk-UA"/>
        </w:rPr>
        <w:t xml:space="preserve"> </w:t>
      </w:r>
      <w:r w:rsidRPr="00026EC6">
        <w:rPr>
          <w:rFonts w:ascii="Times New Roman" w:hAnsi="Times New Roman" w:cs="Times New Roman"/>
          <w:sz w:val="28"/>
          <w:szCs w:val="28"/>
          <w:lang w:val="uk-UA"/>
        </w:rPr>
        <w:t xml:space="preserve">що </w:t>
      </w:r>
      <w:r>
        <w:rPr>
          <w:rFonts w:ascii="Times New Roman" w:hAnsi="Times New Roman" w:cs="Times New Roman"/>
          <w:sz w:val="28"/>
          <w:szCs w:val="28"/>
          <w:lang w:val="uk-UA"/>
        </w:rPr>
        <w:t>підприємство</w:t>
      </w:r>
      <w:r w:rsidRPr="00026EC6">
        <w:rPr>
          <w:rFonts w:ascii="Times New Roman" w:hAnsi="Times New Roman" w:cs="Times New Roman"/>
          <w:sz w:val="28"/>
          <w:szCs w:val="28"/>
          <w:lang w:val="uk-UA"/>
        </w:rPr>
        <w:t xml:space="preserve"> є </w:t>
      </w:r>
      <w:r>
        <w:rPr>
          <w:rFonts w:ascii="Times New Roman" w:hAnsi="Times New Roman" w:cs="Times New Roman"/>
          <w:sz w:val="28"/>
          <w:szCs w:val="28"/>
          <w:lang w:val="uk-UA"/>
        </w:rPr>
        <w:t>не</w:t>
      </w:r>
      <w:r w:rsidRPr="00026EC6">
        <w:rPr>
          <w:rFonts w:ascii="Times New Roman" w:hAnsi="Times New Roman" w:cs="Times New Roman"/>
          <w:sz w:val="28"/>
          <w:szCs w:val="28"/>
          <w:lang w:val="uk-UA"/>
        </w:rPr>
        <w:t>платоспроможн</w:t>
      </w:r>
      <w:r>
        <w:rPr>
          <w:rFonts w:ascii="Times New Roman" w:hAnsi="Times New Roman" w:cs="Times New Roman"/>
          <w:sz w:val="28"/>
          <w:szCs w:val="28"/>
          <w:lang w:val="uk-UA"/>
        </w:rPr>
        <w:t>им</w:t>
      </w:r>
      <w:r w:rsidRPr="00026EC6">
        <w:rPr>
          <w:rFonts w:ascii="Times New Roman" w:hAnsi="Times New Roman" w:cs="Times New Roman"/>
          <w:sz w:val="28"/>
          <w:szCs w:val="28"/>
          <w:lang w:val="uk-UA"/>
        </w:rPr>
        <w:t>, тобто</w:t>
      </w:r>
      <w:r>
        <w:rPr>
          <w:rFonts w:ascii="Times New Roman" w:hAnsi="Times New Roman" w:cs="Times New Roman"/>
          <w:sz w:val="28"/>
          <w:szCs w:val="28"/>
          <w:lang w:val="uk-UA"/>
        </w:rPr>
        <w:t xml:space="preserve"> </w:t>
      </w:r>
      <w:r w:rsidRPr="00026EC6">
        <w:rPr>
          <w:rFonts w:ascii="Times New Roman" w:hAnsi="Times New Roman" w:cs="Times New Roman"/>
          <w:sz w:val="28"/>
          <w:szCs w:val="28"/>
          <w:lang w:val="uk-UA"/>
        </w:rPr>
        <w:t xml:space="preserve">підприємству </w:t>
      </w:r>
      <w:r>
        <w:rPr>
          <w:rFonts w:ascii="Times New Roman" w:hAnsi="Times New Roman" w:cs="Times New Roman"/>
          <w:sz w:val="28"/>
          <w:szCs w:val="28"/>
          <w:lang w:val="uk-UA"/>
        </w:rPr>
        <w:t>не</w:t>
      </w:r>
      <w:r w:rsidRPr="00026EC6">
        <w:rPr>
          <w:rFonts w:ascii="Times New Roman" w:hAnsi="Times New Roman" w:cs="Times New Roman"/>
          <w:sz w:val="28"/>
          <w:szCs w:val="28"/>
          <w:lang w:val="uk-UA"/>
        </w:rPr>
        <w:t xml:space="preserve"> вистачає ресурсів для погашення поточних зобов’язань</w:t>
      </w:r>
      <w:r w:rsidR="000E2B3C">
        <w:rPr>
          <w:rFonts w:ascii="Times New Roman" w:hAnsi="Times New Roman" w:cs="Times New Roman"/>
          <w:sz w:val="28"/>
          <w:szCs w:val="28"/>
          <w:lang w:val="uk-UA"/>
        </w:rPr>
        <w:t xml:space="preserve">. </w:t>
      </w:r>
      <w:r w:rsidR="001B56E0">
        <w:rPr>
          <w:rFonts w:ascii="Times New Roman" w:hAnsi="Times New Roman" w:cs="Times New Roman"/>
          <w:sz w:val="28"/>
          <w:szCs w:val="28"/>
          <w:lang w:val="uk-UA"/>
        </w:rPr>
        <w:t xml:space="preserve">Крім того, зазначені показники мають негативну тенденцію до скорочення. </w:t>
      </w:r>
      <w:r w:rsidR="000E2B3C">
        <w:rPr>
          <w:rFonts w:ascii="Times New Roman" w:hAnsi="Times New Roman" w:cs="Times New Roman"/>
          <w:sz w:val="28"/>
          <w:szCs w:val="28"/>
          <w:lang w:val="uk-UA"/>
        </w:rPr>
        <w:t>З аналізу коефіцієнтів платоспроможності можна стверджувати, що підприємство є</w:t>
      </w:r>
      <w:r w:rsidR="000E2B3C" w:rsidRPr="000E2B3C">
        <w:rPr>
          <w:rFonts w:ascii="Times New Roman" w:hAnsi="Times New Roman" w:cs="Times New Roman"/>
          <w:sz w:val="28"/>
          <w:szCs w:val="28"/>
          <w:lang w:val="uk-UA"/>
        </w:rPr>
        <w:t xml:space="preserve"> фінансово </w:t>
      </w:r>
      <w:r w:rsidR="000E2B3C">
        <w:rPr>
          <w:rFonts w:ascii="Times New Roman" w:hAnsi="Times New Roman" w:cs="Times New Roman"/>
          <w:sz w:val="28"/>
          <w:szCs w:val="28"/>
          <w:lang w:val="uk-UA"/>
        </w:rPr>
        <w:t xml:space="preserve">не </w:t>
      </w:r>
      <w:r w:rsidR="000E2B3C" w:rsidRPr="000E2B3C">
        <w:rPr>
          <w:rFonts w:ascii="Times New Roman" w:hAnsi="Times New Roman" w:cs="Times New Roman"/>
          <w:sz w:val="28"/>
          <w:szCs w:val="28"/>
          <w:lang w:val="uk-UA"/>
        </w:rPr>
        <w:t xml:space="preserve">стійким, </w:t>
      </w:r>
      <w:r w:rsidR="000E2B3C">
        <w:rPr>
          <w:rFonts w:ascii="Times New Roman" w:hAnsi="Times New Roman" w:cs="Times New Roman"/>
          <w:sz w:val="28"/>
          <w:szCs w:val="28"/>
          <w:lang w:val="uk-UA"/>
        </w:rPr>
        <w:t>тобто</w:t>
      </w:r>
      <w:r w:rsidR="000E2B3C" w:rsidRPr="000E2B3C">
        <w:rPr>
          <w:rFonts w:ascii="Times New Roman" w:hAnsi="Times New Roman" w:cs="Times New Roman"/>
          <w:sz w:val="28"/>
          <w:szCs w:val="28"/>
          <w:lang w:val="uk-UA"/>
        </w:rPr>
        <w:t xml:space="preserve"> за рахунок </w:t>
      </w:r>
      <w:r w:rsidR="000E2B3C" w:rsidRPr="000E2B3C">
        <w:rPr>
          <w:rFonts w:ascii="Times New Roman" w:hAnsi="Times New Roman" w:cs="Times New Roman"/>
          <w:sz w:val="28"/>
          <w:szCs w:val="28"/>
          <w:lang w:val="uk-UA"/>
        </w:rPr>
        <w:lastRenderedPageBreak/>
        <w:t xml:space="preserve">власних коштів </w:t>
      </w:r>
      <w:r w:rsidR="000E2B3C">
        <w:rPr>
          <w:rFonts w:ascii="Times New Roman" w:hAnsi="Times New Roman" w:cs="Times New Roman"/>
          <w:sz w:val="28"/>
          <w:szCs w:val="28"/>
          <w:lang w:val="uk-UA"/>
        </w:rPr>
        <w:t xml:space="preserve">не </w:t>
      </w:r>
      <w:r w:rsidR="000E2B3C" w:rsidRPr="000E2B3C">
        <w:rPr>
          <w:rFonts w:ascii="Times New Roman" w:hAnsi="Times New Roman" w:cs="Times New Roman"/>
          <w:sz w:val="28"/>
          <w:szCs w:val="28"/>
          <w:lang w:val="uk-UA"/>
        </w:rPr>
        <w:t>спро</w:t>
      </w:r>
      <w:r w:rsidR="000E2B3C">
        <w:rPr>
          <w:rFonts w:ascii="Times New Roman" w:hAnsi="Times New Roman" w:cs="Times New Roman"/>
          <w:sz w:val="28"/>
          <w:szCs w:val="28"/>
          <w:lang w:val="uk-UA"/>
        </w:rPr>
        <w:t>можне покрити запаси і витрати</w:t>
      </w:r>
      <w:r w:rsidR="000E2B3C" w:rsidRPr="000E2B3C">
        <w:rPr>
          <w:rFonts w:ascii="Times New Roman" w:hAnsi="Times New Roman" w:cs="Times New Roman"/>
          <w:sz w:val="28"/>
          <w:szCs w:val="28"/>
          <w:lang w:val="uk-UA"/>
        </w:rPr>
        <w:t>, своєчасно розрахуватись за своїми зобов'язаннями.</w:t>
      </w:r>
      <w:r w:rsidR="000E2B3C">
        <w:rPr>
          <w:rFonts w:ascii="Times New Roman" w:hAnsi="Times New Roman" w:cs="Times New Roman"/>
          <w:sz w:val="28"/>
          <w:szCs w:val="28"/>
          <w:lang w:val="uk-UA"/>
        </w:rPr>
        <w:t xml:space="preserve"> </w:t>
      </w:r>
    </w:p>
    <w:p w14:paraId="1B00D587" w14:textId="77777777" w:rsidR="00597878" w:rsidRDefault="00597878" w:rsidP="008E4EA8">
      <w:pPr>
        <w:spacing w:after="0" w:line="360" w:lineRule="auto"/>
        <w:ind w:firstLine="709"/>
        <w:contextualSpacing/>
        <w:jc w:val="both"/>
        <w:rPr>
          <w:rFonts w:ascii="Times New Roman" w:hAnsi="Times New Roman" w:cs="Times New Roman"/>
          <w:sz w:val="28"/>
          <w:szCs w:val="28"/>
          <w:lang w:val="uk-UA"/>
        </w:rPr>
      </w:pPr>
    </w:p>
    <w:p w14:paraId="14BDF9B7" w14:textId="77777777" w:rsidR="00C40DBF" w:rsidRPr="0098113B" w:rsidRDefault="00C40DBF" w:rsidP="009C0A24">
      <w:pPr>
        <w:spacing w:after="0" w:line="360" w:lineRule="auto"/>
        <w:ind w:firstLine="709"/>
        <w:contextualSpacing/>
        <w:jc w:val="both"/>
        <w:rPr>
          <w:rFonts w:ascii="Times New Roman" w:hAnsi="Times New Roman" w:cs="Times New Roman"/>
          <w:sz w:val="28"/>
          <w:szCs w:val="28"/>
          <w:lang w:val="uk-UA"/>
        </w:rPr>
      </w:pPr>
    </w:p>
    <w:p w14:paraId="5721AAFC"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Звіт про рух грошових коштів вміщує грошові надходження і виплати за трьома основними напрямками: рух коштів у результаті операційної діяльності; рух коштів у результаті інвестиційної діяльності; рух коштів у результаті фінансової діяльності.</w:t>
      </w:r>
    </w:p>
    <w:p w14:paraId="41A966A7"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Аналіз вхідних і вихідних грошових потоків показує надлишок або дефіцит грошових коштів за певний період. Сукупний грошовий потік повинен прагнути до нуля. Але на практиці такий стан підприємство має дуже рідко.</w:t>
      </w:r>
    </w:p>
    <w:p w14:paraId="1AD3FE18"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За станом руху грошових потоків можна визначити, який вид діяльності є найбільш результативним, а також судити про якість управління підприємством  [</w:t>
      </w:r>
      <w:r w:rsidR="00BF5F3E">
        <w:rPr>
          <w:rFonts w:ascii="Times New Roman" w:hAnsi="Times New Roman" w:cs="Times New Roman"/>
          <w:sz w:val="28"/>
          <w:szCs w:val="28"/>
          <w:lang w:val="uk-UA"/>
        </w:rPr>
        <w:t>22</w:t>
      </w:r>
      <w:r w:rsidRPr="0098113B">
        <w:rPr>
          <w:rFonts w:ascii="Times New Roman" w:hAnsi="Times New Roman" w:cs="Times New Roman"/>
          <w:sz w:val="28"/>
          <w:szCs w:val="28"/>
          <w:lang w:val="uk-UA"/>
        </w:rPr>
        <w:t>,</w:t>
      </w:r>
      <w:r w:rsidR="00BF5F3E">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с.</w:t>
      </w:r>
      <w:r w:rsidR="00BF5F3E">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109]. Якість управління підприємством можна охарактеризувати як високу в тому випадку, якщо за результатами звітного періоду чистий рух грошових коштів у результаті, операційної діяльності має позитивне значення, у результаті інвестиційної та фінансової діяльності – негативне.</w:t>
      </w:r>
    </w:p>
    <w:p w14:paraId="51C7A7FF" w14:textId="26DDF222"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Це означає, що в результаті операційної діяльності, зокрема від реалізації продукції, підприємство отримує досить грошових коштів, щоб мати можливість інвестувати, ці кошти, а також погашати залучені кредити</w:t>
      </w:r>
      <w:r w:rsidR="00E23097" w:rsidRPr="00E23097">
        <w:rPr>
          <w:rFonts w:ascii="Times New Roman" w:hAnsi="Times New Roman" w:cs="Times New Roman"/>
          <w:sz w:val="28"/>
          <w:szCs w:val="28"/>
          <w:lang w:val="uk-UA"/>
        </w:rPr>
        <w:t xml:space="preserve"> [33]</w:t>
      </w:r>
      <w:r w:rsidRPr="0098113B">
        <w:rPr>
          <w:rFonts w:ascii="Times New Roman" w:hAnsi="Times New Roman" w:cs="Times New Roman"/>
          <w:sz w:val="28"/>
          <w:szCs w:val="28"/>
          <w:lang w:val="uk-UA"/>
        </w:rPr>
        <w:t>.</w:t>
      </w:r>
    </w:p>
    <w:p w14:paraId="7384D433" w14:textId="7CDE92BA"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У разі якщо рух грошових коштів в результаті операційної та фінансової діяльності має позитивне значення, а в результаті інвестиційної – негативне, то це свідчить про нормальну якість управління підприємством. Суть такої структури грошових потоків зводиться до наступного, підприємство направляє грошові кошти отримані від операційної діяльності, а також кошти, отримані як кредити та додаткові вкладення власником (фінансова діяльність) на придбання необоротних активів (оновлення основних засобів, вкладення капіталу в нематеріальні активи, здійснення довгострокових інвестицій)</w:t>
      </w:r>
      <w:r w:rsidR="00692901" w:rsidRPr="00692901">
        <w:rPr>
          <w:rFonts w:ascii="Times New Roman" w:hAnsi="Times New Roman" w:cs="Times New Roman"/>
          <w:sz w:val="28"/>
          <w:szCs w:val="28"/>
          <w:lang w:val="uk-UA"/>
        </w:rPr>
        <w:t xml:space="preserve"> [46]</w:t>
      </w:r>
      <w:r w:rsidRPr="0098113B">
        <w:rPr>
          <w:rFonts w:ascii="Times New Roman" w:hAnsi="Times New Roman" w:cs="Times New Roman"/>
          <w:sz w:val="28"/>
          <w:szCs w:val="28"/>
          <w:lang w:val="uk-UA"/>
        </w:rPr>
        <w:t>.</w:t>
      </w:r>
    </w:p>
    <w:p w14:paraId="49CD9E50" w14:textId="5CEB677F"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У цій ситуації також бажано позитивне значення по статті «Чистий рух коштів за звітний період» (</w:t>
      </w:r>
      <w:r w:rsidR="00A74F03">
        <w:rPr>
          <w:rFonts w:ascii="Times New Roman" w:hAnsi="Times New Roman" w:cs="Times New Roman"/>
          <w:sz w:val="28"/>
          <w:szCs w:val="28"/>
          <w:lang w:val="uk-UA"/>
        </w:rPr>
        <w:t>рядок</w:t>
      </w:r>
      <w:r w:rsidRPr="0098113B">
        <w:rPr>
          <w:rFonts w:ascii="Times New Roman" w:hAnsi="Times New Roman" w:cs="Times New Roman"/>
          <w:sz w:val="28"/>
          <w:szCs w:val="28"/>
          <w:lang w:val="uk-UA"/>
        </w:rPr>
        <w:t xml:space="preserve"> 3400, форми №3). Необхідно зазначити, що </w:t>
      </w:r>
      <w:r w:rsidRPr="0098113B">
        <w:rPr>
          <w:rFonts w:ascii="Times New Roman" w:hAnsi="Times New Roman" w:cs="Times New Roman"/>
          <w:sz w:val="28"/>
          <w:szCs w:val="28"/>
          <w:lang w:val="uk-UA"/>
        </w:rPr>
        <w:lastRenderedPageBreak/>
        <w:t>фінансування витрат інвестиційної діяльності за рахунок надходження від фінансової діяльності не завжди є негативним результатом. Залучення інвестицій для розвитку підприємства в цей час – явище, яке часто зустрічається. Більш того, від’ємне значення по статті «Чистий рух коштів від інвестиційної діяльності» позитивне по статті «Чистий рух коштів від фінансової діяльності» може також означати, що підприємство під невеликий відсоток отримало кредит і інвестувало отримані грошові кошти на більш вигідних умовах. Іншими словами, як перша ситуація, так і друга є прийнятними при оцінці якості управління підприємством</w:t>
      </w:r>
      <w:r w:rsidR="00E23097" w:rsidRPr="00E23097">
        <w:rPr>
          <w:rFonts w:ascii="Times New Roman" w:hAnsi="Times New Roman" w:cs="Times New Roman"/>
          <w:sz w:val="28"/>
          <w:szCs w:val="28"/>
        </w:rPr>
        <w:t xml:space="preserve"> [40]</w:t>
      </w:r>
      <w:r w:rsidRPr="0098113B">
        <w:rPr>
          <w:rFonts w:ascii="Times New Roman" w:hAnsi="Times New Roman" w:cs="Times New Roman"/>
          <w:sz w:val="28"/>
          <w:szCs w:val="28"/>
          <w:lang w:val="uk-UA"/>
        </w:rPr>
        <w:t>.</w:t>
      </w:r>
    </w:p>
    <w:p w14:paraId="703F5194" w14:textId="71E2F5E1"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Насторожує, ситуація, при якій рух коштів у результаті інвестиційної та фінансової діяльності має позитивне значення, а в результаті операційної – негативне. У цьому випадку стан підприємства можна охарактеризувати як кризовий, якість управління в такій ситуації не витримує ніякої критики. Сенс такої структури капіталу зводиться до наступного, підприємство фінансує витрати операційної діяльності за рахунок надходжень від інвестиційної та фінансової, тобто за рахунок залучених кредитів, додаткової емісії акцій і інше</w:t>
      </w:r>
      <w:r w:rsidR="00E23097" w:rsidRPr="00E23097">
        <w:rPr>
          <w:rFonts w:ascii="Times New Roman" w:hAnsi="Times New Roman" w:cs="Times New Roman"/>
          <w:sz w:val="28"/>
          <w:szCs w:val="28"/>
          <w:lang w:val="uk-UA"/>
        </w:rPr>
        <w:t xml:space="preserve"> [15]</w:t>
      </w:r>
      <w:r w:rsidRPr="0098113B">
        <w:rPr>
          <w:rFonts w:ascii="Times New Roman" w:hAnsi="Times New Roman" w:cs="Times New Roman"/>
          <w:sz w:val="28"/>
          <w:szCs w:val="28"/>
          <w:lang w:val="uk-UA"/>
        </w:rPr>
        <w:t>.</w:t>
      </w:r>
    </w:p>
    <w:p w14:paraId="482997E5"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У Звіті про рух грошових коштів відображають надходження й вибуття грошових коштів та їх еквівалентів протягом звітного періоду в результаті операційної, інвестиційної та фінансової діяльності (п. 2 р. ІІ НП(С)БО 1 «Загальні вимоги до фінансової звітності») [</w:t>
      </w:r>
      <w:r w:rsidR="00BF5F3E">
        <w:rPr>
          <w:rFonts w:ascii="Times New Roman" w:hAnsi="Times New Roman" w:cs="Times New Roman"/>
          <w:sz w:val="28"/>
          <w:szCs w:val="28"/>
          <w:lang w:val="uk-UA"/>
        </w:rPr>
        <w:t>17</w:t>
      </w:r>
      <w:r w:rsidRPr="0098113B">
        <w:rPr>
          <w:rFonts w:ascii="Times New Roman" w:hAnsi="Times New Roman" w:cs="Times New Roman"/>
          <w:sz w:val="28"/>
          <w:szCs w:val="28"/>
          <w:lang w:val="uk-UA"/>
        </w:rPr>
        <w:t>]. Це дозволяє проаналізувати здатність підприємства генерувати надходження коштів, а також напрям їх витрачання для оцінки необхідності в них на майбутнє.</w:t>
      </w:r>
    </w:p>
    <w:p w14:paraId="7EB51337"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Виходячи із суті звіту, до нього не включають</w:t>
      </w:r>
      <w:r w:rsidR="006F3737">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внутрішні зміни в складі грошових коштів (наприклад, рух із каси в банк або з одного банківського рахунка на інший)</w:t>
      </w:r>
      <w:r w:rsidR="006F3737">
        <w:rPr>
          <w:rFonts w:ascii="Times New Roman" w:hAnsi="Times New Roman" w:cs="Times New Roman"/>
          <w:sz w:val="28"/>
          <w:szCs w:val="28"/>
          <w:lang w:val="uk-UA"/>
        </w:rPr>
        <w:t xml:space="preserve"> та</w:t>
      </w:r>
      <w:r w:rsidRPr="0098113B">
        <w:rPr>
          <w:rFonts w:ascii="Times New Roman" w:hAnsi="Times New Roman" w:cs="Times New Roman"/>
          <w:sz w:val="28"/>
          <w:szCs w:val="28"/>
          <w:lang w:val="uk-UA"/>
        </w:rPr>
        <w:t xml:space="preserve"> негрошові операції (бартерні операції, отримання активів за договором фінансової оренди, придбання активів шляхом емісії акцій тощо).</w:t>
      </w:r>
    </w:p>
    <w:p w14:paraId="03AF1BD2"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Звітний період для складання ЗРГК – календарний рік. Така форма не входить до обов'язкового комплекту проміжної (щоквартальної) звітності. Адже відповідно до ч. 1 ст. 13 Закону України «Про бухгалтерський облік та </w:t>
      </w:r>
      <w:r w:rsidRPr="0098113B">
        <w:rPr>
          <w:rFonts w:ascii="Times New Roman" w:hAnsi="Times New Roman" w:cs="Times New Roman"/>
          <w:sz w:val="28"/>
          <w:szCs w:val="28"/>
          <w:lang w:val="uk-UA"/>
        </w:rPr>
        <w:lastRenderedPageBreak/>
        <w:t>фінансову звітність в Україні» від 16.07.1999 р. № 996-XІV проміжну звітність складають у складі Балансу та Звіту про фінансові результати. Водночас підприємствам, які звітують за міжнародними стандартами, слід ураховувати положення МСБО 34 «Проміжна фінансова звітність», згідно з яким повний комплект проміжної фін</w:t>
      </w:r>
      <w:r w:rsidR="00A74F03">
        <w:rPr>
          <w:rFonts w:ascii="Times New Roman" w:hAnsi="Times New Roman" w:cs="Times New Roman"/>
          <w:sz w:val="28"/>
          <w:szCs w:val="28"/>
          <w:lang w:val="uk-UA"/>
        </w:rPr>
        <w:t xml:space="preserve">ансової </w:t>
      </w:r>
      <w:r w:rsidRPr="0098113B">
        <w:rPr>
          <w:rFonts w:ascii="Times New Roman" w:hAnsi="Times New Roman" w:cs="Times New Roman"/>
          <w:sz w:val="28"/>
          <w:szCs w:val="28"/>
          <w:lang w:val="uk-UA"/>
        </w:rPr>
        <w:t xml:space="preserve">звітності, крім порівняльної інформації, повинен включати всі 5 форм </w:t>
      </w:r>
      <w:r w:rsidR="00A74F03" w:rsidRPr="00A74F03">
        <w:rPr>
          <w:rFonts w:ascii="Times New Roman" w:hAnsi="Times New Roman" w:cs="Times New Roman"/>
          <w:sz w:val="28"/>
          <w:szCs w:val="28"/>
          <w:lang w:val="uk-UA"/>
        </w:rPr>
        <w:t>фінансової звітності</w:t>
      </w:r>
      <w:r w:rsidRPr="0098113B">
        <w:rPr>
          <w:rFonts w:ascii="Times New Roman" w:hAnsi="Times New Roman" w:cs="Times New Roman"/>
          <w:sz w:val="28"/>
          <w:szCs w:val="28"/>
          <w:lang w:val="uk-UA"/>
        </w:rPr>
        <w:t>, у т.</w:t>
      </w:r>
      <w:r w:rsidR="00A74F03">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ч. і ЗРГК (щонайменше, у стислій формі).</w:t>
      </w:r>
      <w:r w:rsidR="008F6E88">
        <w:rPr>
          <w:rFonts w:ascii="Times New Roman" w:hAnsi="Times New Roman" w:cs="Times New Roman"/>
          <w:sz w:val="28"/>
          <w:szCs w:val="28"/>
          <w:lang w:val="uk-UA"/>
        </w:rPr>
        <w:t xml:space="preserve"> </w:t>
      </w:r>
    </w:p>
    <w:p w14:paraId="6FCAFE0F" w14:textId="2E734544"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НП(С)БО 1  пропонує на вибір для заповнення дві форми звіту: за прямим методом (форма № 3); за непрямим методом (форма № 3-н).</w:t>
      </w:r>
      <w:r w:rsidR="008F6E88">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Бажаний спосіб складання та відповідну форму звіту підприємства вправі вибрати на власний смак. Однак</w:t>
      </w:r>
      <w:r w:rsidR="008F6E88">
        <w:rPr>
          <w:rFonts w:ascii="Times New Roman" w:hAnsi="Times New Roman" w:cs="Times New Roman"/>
          <w:sz w:val="28"/>
          <w:szCs w:val="28"/>
          <w:lang w:val="uk-UA"/>
        </w:rPr>
        <w:t>,</w:t>
      </w:r>
      <w:r w:rsidRPr="0098113B">
        <w:rPr>
          <w:rFonts w:ascii="Times New Roman" w:hAnsi="Times New Roman" w:cs="Times New Roman"/>
          <w:sz w:val="28"/>
          <w:szCs w:val="28"/>
          <w:lang w:val="uk-UA"/>
        </w:rPr>
        <w:t xml:space="preserve"> </w:t>
      </w:r>
      <w:r w:rsidR="008F6E88">
        <w:rPr>
          <w:rFonts w:ascii="Times New Roman" w:hAnsi="Times New Roman" w:cs="Times New Roman"/>
          <w:sz w:val="28"/>
          <w:szCs w:val="28"/>
          <w:lang w:val="uk-UA"/>
        </w:rPr>
        <w:t>необхідно взяти до уваги те, що з</w:t>
      </w:r>
      <w:r w:rsidRPr="0098113B">
        <w:rPr>
          <w:rFonts w:ascii="Times New Roman" w:hAnsi="Times New Roman" w:cs="Times New Roman"/>
          <w:sz w:val="28"/>
          <w:szCs w:val="28"/>
          <w:lang w:val="uk-UA"/>
        </w:rPr>
        <w:t>аповнення Форми № 3 передбачає використання даних із дебетових або кредитових оборотів рахунків обліку грошових коштів (30 «Готівка» і 31 «Рахунки в банках») за звітний період у кореспонденції з рахунками бухгалтерського обліку операцій, активів або зобов’язань</w:t>
      </w:r>
      <w:r w:rsidR="00DE5F24" w:rsidRPr="00DE5F24">
        <w:rPr>
          <w:rFonts w:ascii="Times New Roman" w:hAnsi="Times New Roman" w:cs="Times New Roman"/>
          <w:sz w:val="28"/>
          <w:szCs w:val="28"/>
          <w:lang w:val="uk-UA"/>
        </w:rPr>
        <w:t xml:space="preserve"> [17]</w:t>
      </w:r>
      <w:r w:rsidRPr="0098113B">
        <w:rPr>
          <w:rFonts w:ascii="Times New Roman" w:hAnsi="Times New Roman" w:cs="Times New Roman"/>
          <w:sz w:val="28"/>
          <w:szCs w:val="28"/>
          <w:lang w:val="uk-UA"/>
        </w:rPr>
        <w:t>. Зважаючи на те що більшість підприємств не веде глибоку аналітику за наведеними рахунками, під час складання звіту за прямим методом можуть виникати певні проблеми.</w:t>
      </w:r>
      <w:r w:rsidR="008F6E88">
        <w:rPr>
          <w:rFonts w:ascii="Times New Roman" w:hAnsi="Times New Roman" w:cs="Times New Roman"/>
          <w:sz w:val="28"/>
          <w:szCs w:val="28"/>
          <w:lang w:val="uk-UA"/>
        </w:rPr>
        <w:t xml:space="preserve"> Натомість </w:t>
      </w:r>
      <w:r w:rsidRPr="0098113B">
        <w:rPr>
          <w:rFonts w:ascii="Times New Roman" w:hAnsi="Times New Roman" w:cs="Times New Roman"/>
          <w:sz w:val="28"/>
          <w:szCs w:val="28"/>
          <w:lang w:val="uk-UA"/>
        </w:rPr>
        <w:t>Форма № 3-н передбачає використання вже готових показників із Балансу (Звіту про фінансовий стан) та Звіту про фінансові результати (Звіту про сукупний дохід). І лише незначну кількість рядків вимагає заповнювати шляхом аналізу аналітики за рахунками обліку грошей. Це, з одного боку, дозволяє економити час і сили під час складання Форми, а з іншого – робить зміст статей Звіту менш зрозумілим із точки зору користувача інформацією</w:t>
      </w:r>
      <w:r w:rsidR="00DE5F24" w:rsidRPr="00DE5F24">
        <w:rPr>
          <w:rFonts w:ascii="Times New Roman" w:hAnsi="Times New Roman" w:cs="Times New Roman"/>
          <w:sz w:val="28"/>
          <w:szCs w:val="28"/>
        </w:rPr>
        <w:t xml:space="preserve"> </w:t>
      </w:r>
      <w:r w:rsidR="00DE5F24" w:rsidRPr="00D77E04">
        <w:rPr>
          <w:rFonts w:ascii="Times New Roman" w:hAnsi="Times New Roman" w:cs="Times New Roman"/>
          <w:sz w:val="28"/>
          <w:szCs w:val="28"/>
        </w:rPr>
        <w:t>[17]</w:t>
      </w:r>
      <w:r w:rsidRPr="0098113B">
        <w:rPr>
          <w:rFonts w:ascii="Times New Roman" w:hAnsi="Times New Roman" w:cs="Times New Roman"/>
          <w:sz w:val="28"/>
          <w:szCs w:val="28"/>
          <w:lang w:val="uk-UA"/>
        </w:rPr>
        <w:t>.</w:t>
      </w:r>
    </w:p>
    <w:p w14:paraId="59817D2F" w14:textId="77777777" w:rsidR="008F6E88" w:rsidRDefault="008F6E88" w:rsidP="009C0A24">
      <w:pPr>
        <w:spacing w:after="0" w:line="360" w:lineRule="auto"/>
        <w:ind w:firstLine="709"/>
        <w:contextualSpacing/>
        <w:jc w:val="both"/>
        <w:rPr>
          <w:rFonts w:ascii="Times New Roman" w:hAnsi="Times New Roman" w:cs="Times New Roman"/>
          <w:sz w:val="28"/>
          <w:szCs w:val="28"/>
          <w:lang w:val="uk-UA"/>
        </w:rPr>
      </w:pPr>
      <w:r w:rsidRPr="00F62FF5">
        <w:rPr>
          <w:rFonts w:ascii="Times New Roman" w:hAnsi="Times New Roman" w:cs="Times New Roman"/>
          <w:sz w:val="28"/>
          <w:szCs w:val="28"/>
          <w:lang w:val="uk-UA"/>
        </w:rPr>
        <w:t xml:space="preserve">Досліджуване підприємство використовує прямий спосіб заповнення Звіту про грошові кошти. Грошові кошти на підприємстві обліковуються в національній валюті, та  відображаються на поточних рахунках у банках, які можуть бути використані для поточних операцій. Інвентаризацію коштів проводять шляхом звіряння залишків сум за даними бухгалтерського обліку з даними банківських виписок (Положення № 879). Безготівкові розрахунки здійснювались КП «Теплоенерго» через уповноважені банки, згідно з </w:t>
      </w:r>
      <w:r w:rsidRPr="00F62FF5">
        <w:rPr>
          <w:rFonts w:ascii="Times New Roman" w:hAnsi="Times New Roman" w:cs="Times New Roman"/>
          <w:sz w:val="28"/>
          <w:szCs w:val="28"/>
          <w:lang w:val="uk-UA"/>
        </w:rPr>
        <w:lastRenderedPageBreak/>
        <w:t>договорами на розрахунково-касове обслуговування. Бухгалтерські записи здійснювались на підставі виписок банку та відповідають на кінець звітного року сумам, відображеним у Балансі.</w:t>
      </w:r>
    </w:p>
    <w:p w14:paraId="57AC581A"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Згідно з п. 9 р. ІІ НП(С)БО 1 і п.п. 4.3–4.5 Методичних рекомендацій щодо заповнення форм фінансової звітності, затверджених наказом Мінфіну від 28.03.2013 р. № 433 </w:t>
      </w:r>
    </w:p>
    <w:p w14:paraId="09BCCA18"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1) суми надходжень і видатків, що виникають у результаті операційної, інвестиційної та фінансової діяльності у ЗРГК, наводять окремо;</w:t>
      </w:r>
    </w:p>
    <w:p w14:paraId="2AA1BCBB"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2) якщо одна операція, що генерує потоки грошових коштів, включає суми, які належать до різних видів діяльності, ці суми наводять окремо в складі відповідних видів діяльності;</w:t>
      </w:r>
    </w:p>
    <w:p w14:paraId="19D22CC0"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3) внутрішні зміни в складі грошових коштів, такі як передання грошових коштів власним філіям або придбання валюти за гривні, до Форми № 3 не включають;</w:t>
      </w:r>
    </w:p>
    <w:p w14:paraId="2F0B7AEC" w14:textId="2D7E2144" w:rsidR="009C0A24"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4) у Форму № 3 не включають негрошові операції, такі як отримання активів у фінансову оренду, бартерні операції, залік зустрічних однорідних вимог, придбання активів шляхом емісії акцій тощо.</w:t>
      </w:r>
    </w:p>
    <w:p w14:paraId="764F06ED" w14:textId="77777777" w:rsidR="00E45247" w:rsidRPr="00BF1EF7" w:rsidRDefault="00E45247" w:rsidP="009C0A24">
      <w:pPr>
        <w:spacing w:after="0" w:line="360" w:lineRule="auto"/>
        <w:ind w:firstLine="709"/>
        <w:contextualSpacing/>
        <w:jc w:val="both"/>
        <w:rPr>
          <w:noProof/>
          <w:lang w:val="uk-UA"/>
        </w:rPr>
      </w:pPr>
    </w:p>
    <w:p w14:paraId="1F5E5EA4" w14:textId="77777777" w:rsidR="00E45247" w:rsidRDefault="00E45247" w:rsidP="009C0A24">
      <w:pPr>
        <w:spacing w:after="0" w:line="360" w:lineRule="auto"/>
        <w:ind w:firstLine="709"/>
        <w:contextualSpacing/>
        <w:jc w:val="both"/>
        <w:rPr>
          <w:rFonts w:ascii="Times New Roman" w:hAnsi="Times New Roman" w:cs="Times New Roman"/>
          <w:sz w:val="28"/>
          <w:szCs w:val="28"/>
          <w:lang w:val="uk-UA"/>
        </w:rPr>
      </w:pPr>
      <w:r>
        <w:rPr>
          <w:noProof/>
        </w:rPr>
        <w:drawing>
          <wp:anchor distT="0" distB="0" distL="114300" distR="114300" simplePos="0" relativeHeight="251658240" behindDoc="0" locked="0" layoutInCell="1" allowOverlap="1" wp14:anchorId="713F25FE" wp14:editId="1532DCE0">
            <wp:simplePos x="1533378" y="6189785"/>
            <wp:positionH relativeFrom="column">
              <wp:align>left</wp:align>
            </wp:positionH>
            <wp:positionV relativeFrom="paragraph">
              <wp:align>top</wp:align>
            </wp:positionV>
            <wp:extent cx="5490799" cy="2947181"/>
            <wp:effectExtent l="0" t="0" r="0" b="571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618" t="24683" r="25743" b="24232"/>
                    <a:stretch/>
                  </pic:blipFill>
                  <pic:spPr bwMode="auto">
                    <a:xfrm>
                      <a:off x="0" y="0"/>
                      <a:ext cx="5490799" cy="2947181"/>
                    </a:xfrm>
                    <a:prstGeom prst="rect">
                      <a:avLst/>
                    </a:prstGeom>
                    <a:ln>
                      <a:noFill/>
                    </a:ln>
                    <a:extLst>
                      <a:ext uri="{53640926-AAD7-44D8-BBD7-CCE9431645EC}">
                        <a14:shadowObscured xmlns:a14="http://schemas.microsoft.com/office/drawing/2010/main"/>
                      </a:ext>
                    </a:extLst>
                  </pic:spPr>
                </pic:pic>
              </a:graphicData>
            </a:graphic>
          </wp:anchor>
        </w:drawing>
      </w:r>
    </w:p>
    <w:p w14:paraId="7327EFA3" w14:textId="77777777" w:rsidR="00E45247" w:rsidRPr="00E45247" w:rsidRDefault="00E45247" w:rsidP="00E45247">
      <w:pPr>
        <w:rPr>
          <w:rFonts w:ascii="Times New Roman" w:hAnsi="Times New Roman" w:cs="Times New Roman"/>
          <w:sz w:val="28"/>
          <w:szCs w:val="28"/>
          <w:lang w:val="uk-UA"/>
        </w:rPr>
      </w:pPr>
    </w:p>
    <w:p w14:paraId="3AF3A5AB" w14:textId="77777777" w:rsidR="00E45247" w:rsidRPr="00E45247" w:rsidRDefault="00E45247" w:rsidP="00E45247">
      <w:pPr>
        <w:rPr>
          <w:rFonts w:ascii="Times New Roman" w:hAnsi="Times New Roman" w:cs="Times New Roman"/>
          <w:sz w:val="28"/>
          <w:szCs w:val="28"/>
          <w:lang w:val="uk-UA"/>
        </w:rPr>
      </w:pPr>
    </w:p>
    <w:p w14:paraId="70DAEC95" w14:textId="77777777" w:rsidR="00E45247" w:rsidRPr="00E45247" w:rsidRDefault="00E45247" w:rsidP="00E45247">
      <w:pPr>
        <w:rPr>
          <w:rFonts w:ascii="Times New Roman" w:hAnsi="Times New Roman" w:cs="Times New Roman"/>
          <w:sz w:val="28"/>
          <w:szCs w:val="28"/>
          <w:lang w:val="uk-UA"/>
        </w:rPr>
      </w:pPr>
    </w:p>
    <w:p w14:paraId="04C5C738" w14:textId="77777777" w:rsidR="00E45247" w:rsidRPr="00E45247" w:rsidRDefault="00E45247" w:rsidP="00E45247">
      <w:pPr>
        <w:rPr>
          <w:rFonts w:ascii="Times New Roman" w:hAnsi="Times New Roman" w:cs="Times New Roman"/>
          <w:sz w:val="28"/>
          <w:szCs w:val="28"/>
          <w:lang w:val="uk-UA"/>
        </w:rPr>
      </w:pPr>
    </w:p>
    <w:p w14:paraId="5084F7AD" w14:textId="77777777" w:rsidR="00E45247" w:rsidRPr="00E45247" w:rsidRDefault="00E45247" w:rsidP="00E45247">
      <w:pPr>
        <w:rPr>
          <w:rFonts w:ascii="Times New Roman" w:hAnsi="Times New Roman" w:cs="Times New Roman"/>
          <w:sz w:val="28"/>
          <w:szCs w:val="28"/>
          <w:lang w:val="uk-UA"/>
        </w:rPr>
      </w:pPr>
    </w:p>
    <w:p w14:paraId="6422FCF6" w14:textId="77777777" w:rsidR="00E45247" w:rsidRDefault="00E45247" w:rsidP="009C0A24">
      <w:pPr>
        <w:spacing w:after="0" w:line="360" w:lineRule="auto"/>
        <w:ind w:firstLine="709"/>
        <w:contextualSpacing/>
        <w:jc w:val="both"/>
        <w:rPr>
          <w:rFonts w:ascii="Times New Roman" w:hAnsi="Times New Roman" w:cs="Times New Roman"/>
          <w:sz w:val="28"/>
          <w:szCs w:val="28"/>
          <w:lang w:val="uk-UA"/>
        </w:rPr>
      </w:pPr>
    </w:p>
    <w:p w14:paraId="5A107D88" w14:textId="77777777" w:rsidR="00E45247" w:rsidRDefault="00E45247" w:rsidP="009C0A24">
      <w:pPr>
        <w:spacing w:after="0" w:line="360" w:lineRule="auto"/>
        <w:ind w:firstLine="709"/>
        <w:contextualSpacing/>
        <w:jc w:val="both"/>
        <w:rPr>
          <w:rFonts w:ascii="Times New Roman" w:hAnsi="Times New Roman" w:cs="Times New Roman"/>
          <w:sz w:val="28"/>
          <w:szCs w:val="28"/>
          <w:lang w:val="uk-UA"/>
        </w:rPr>
      </w:pPr>
    </w:p>
    <w:p w14:paraId="0A204255" w14:textId="77777777" w:rsidR="00E45247" w:rsidRDefault="00E45247" w:rsidP="009C0A24">
      <w:pPr>
        <w:spacing w:after="0" w:line="360" w:lineRule="auto"/>
        <w:ind w:firstLine="709"/>
        <w:contextualSpacing/>
        <w:jc w:val="both"/>
        <w:rPr>
          <w:rFonts w:ascii="Times New Roman" w:hAnsi="Times New Roman" w:cs="Times New Roman"/>
          <w:sz w:val="28"/>
          <w:szCs w:val="28"/>
          <w:lang w:val="uk-UA"/>
        </w:rPr>
      </w:pPr>
    </w:p>
    <w:p w14:paraId="44C25FB9" w14:textId="77777777" w:rsidR="00E45247" w:rsidRPr="00BF1EF7" w:rsidRDefault="00E45247" w:rsidP="00E45247">
      <w:pPr>
        <w:spacing w:after="0" w:line="360" w:lineRule="auto"/>
        <w:contextualSpacing/>
        <w:jc w:val="both"/>
        <w:rPr>
          <w:noProof/>
          <w:lang w:val="uk-UA"/>
        </w:rPr>
      </w:pPr>
    </w:p>
    <w:p w14:paraId="5ACF0239" w14:textId="4AF8D329" w:rsidR="00E45247" w:rsidRDefault="00E45247" w:rsidP="00E45247">
      <w:pPr>
        <w:spacing w:after="0" w:line="360" w:lineRule="auto"/>
        <w:contextualSpacing/>
        <w:jc w:val="both"/>
        <w:rPr>
          <w:rFonts w:ascii="Times New Roman" w:hAnsi="Times New Roman" w:cs="Times New Roman"/>
          <w:sz w:val="28"/>
          <w:szCs w:val="28"/>
          <w:lang w:val="uk-UA"/>
        </w:rPr>
      </w:pPr>
      <w:r>
        <w:rPr>
          <w:noProof/>
        </w:rPr>
        <w:lastRenderedPageBreak/>
        <w:drawing>
          <wp:inline distT="0" distB="0" distL="0" distR="0" wp14:anchorId="21ED6847" wp14:editId="1755A071">
            <wp:extent cx="5894363" cy="7003579"/>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824" t="23620" r="32181" b="3798"/>
                    <a:stretch/>
                  </pic:blipFill>
                  <pic:spPr bwMode="auto">
                    <a:xfrm>
                      <a:off x="0" y="0"/>
                      <a:ext cx="5913177" cy="70259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uk-UA"/>
        </w:rPr>
        <w:br w:type="textWrapping" w:clear="all"/>
      </w:r>
    </w:p>
    <w:p w14:paraId="46C9AA01" w14:textId="418BC799" w:rsidR="00E45247" w:rsidRDefault="00E45247" w:rsidP="00E45247">
      <w:pPr>
        <w:spacing w:after="0" w:line="360" w:lineRule="auto"/>
        <w:contextualSpacing/>
        <w:jc w:val="both"/>
        <w:rPr>
          <w:rFonts w:ascii="Times New Roman" w:hAnsi="Times New Roman" w:cs="Times New Roman"/>
          <w:sz w:val="28"/>
          <w:szCs w:val="28"/>
          <w:lang w:val="uk-UA"/>
        </w:rPr>
      </w:pPr>
    </w:p>
    <w:p w14:paraId="2A750D41" w14:textId="7C4D59B7" w:rsidR="00E45247" w:rsidRDefault="00E45247" w:rsidP="00E45247">
      <w:pPr>
        <w:spacing w:after="0" w:line="360" w:lineRule="auto"/>
        <w:contextualSpacing/>
        <w:jc w:val="both"/>
        <w:rPr>
          <w:rFonts w:ascii="Times New Roman" w:hAnsi="Times New Roman" w:cs="Times New Roman"/>
          <w:sz w:val="28"/>
          <w:szCs w:val="28"/>
          <w:lang w:val="uk-UA"/>
        </w:rPr>
      </w:pPr>
    </w:p>
    <w:p w14:paraId="3E77C069" w14:textId="198D3C5B" w:rsidR="00E45247" w:rsidRDefault="00E45247" w:rsidP="00E45247">
      <w:pPr>
        <w:spacing w:after="0" w:line="360" w:lineRule="auto"/>
        <w:contextualSpacing/>
        <w:jc w:val="both"/>
        <w:rPr>
          <w:rFonts w:ascii="Times New Roman" w:hAnsi="Times New Roman" w:cs="Times New Roman"/>
          <w:sz w:val="28"/>
          <w:szCs w:val="28"/>
          <w:lang w:val="uk-UA"/>
        </w:rPr>
      </w:pPr>
    </w:p>
    <w:p w14:paraId="1C726718" w14:textId="77777777" w:rsidR="00E45247" w:rsidRDefault="00E45247" w:rsidP="00E45247">
      <w:pPr>
        <w:spacing w:after="0" w:line="360" w:lineRule="auto"/>
        <w:contextualSpacing/>
        <w:jc w:val="both"/>
        <w:rPr>
          <w:noProof/>
        </w:rPr>
      </w:pPr>
    </w:p>
    <w:p w14:paraId="5A512AB3" w14:textId="0D132443" w:rsidR="00E45247" w:rsidRDefault="00E45247" w:rsidP="00E45247">
      <w:pPr>
        <w:spacing w:after="0" w:line="360" w:lineRule="auto"/>
        <w:contextualSpacing/>
        <w:jc w:val="both"/>
        <w:rPr>
          <w:rFonts w:ascii="Times New Roman" w:hAnsi="Times New Roman" w:cs="Times New Roman"/>
          <w:sz w:val="28"/>
          <w:szCs w:val="28"/>
          <w:lang w:val="uk-UA"/>
        </w:rPr>
      </w:pPr>
      <w:r>
        <w:rPr>
          <w:noProof/>
        </w:rPr>
        <w:lastRenderedPageBreak/>
        <w:drawing>
          <wp:anchor distT="0" distB="0" distL="114300" distR="114300" simplePos="0" relativeHeight="251659264" behindDoc="0" locked="0" layoutInCell="1" allowOverlap="1" wp14:anchorId="66411DD9" wp14:editId="1A893C86">
            <wp:simplePos x="1081668" y="724829"/>
            <wp:positionH relativeFrom="column">
              <wp:align>left</wp:align>
            </wp:positionH>
            <wp:positionV relativeFrom="paragraph">
              <wp:align>top</wp:align>
            </wp:positionV>
            <wp:extent cx="5933873" cy="8053167"/>
            <wp:effectExtent l="0" t="0" r="0" b="508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332" t="12359" r="32285" b="3766"/>
                    <a:stretch/>
                  </pic:blipFill>
                  <pic:spPr bwMode="auto">
                    <a:xfrm>
                      <a:off x="0" y="0"/>
                      <a:ext cx="5933873" cy="8053167"/>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lang w:val="uk-UA"/>
        </w:rPr>
        <w:br w:type="textWrapping" w:clear="all"/>
      </w:r>
      <w:r>
        <w:rPr>
          <w:noProof/>
        </w:rPr>
        <w:lastRenderedPageBreak/>
        <w:drawing>
          <wp:inline distT="0" distB="0" distL="0" distR="0" wp14:anchorId="3D2E2B88" wp14:editId="0B45C894">
            <wp:extent cx="6028006" cy="896009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662" t="16597" r="34254" b="3369"/>
                    <a:stretch/>
                  </pic:blipFill>
                  <pic:spPr bwMode="auto">
                    <a:xfrm>
                      <a:off x="0" y="0"/>
                      <a:ext cx="6045935" cy="8986741"/>
                    </a:xfrm>
                    <a:prstGeom prst="rect">
                      <a:avLst/>
                    </a:prstGeom>
                    <a:ln>
                      <a:noFill/>
                    </a:ln>
                    <a:extLst>
                      <a:ext uri="{53640926-AAD7-44D8-BBD7-CCE9431645EC}">
                        <a14:shadowObscured xmlns:a14="http://schemas.microsoft.com/office/drawing/2010/main"/>
                      </a:ext>
                    </a:extLst>
                  </pic:spPr>
                </pic:pic>
              </a:graphicData>
            </a:graphic>
          </wp:inline>
        </w:drawing>
      </w:r>
    </w:p>
    <w:p w14:paraId="51EB58EA" w14:textId="77777777" w:rsidR="00592DB1" w:rsidRDefault="00592DB1" w:rsidP="00E45247">
      <w:pPr>
        <w:spacing w:after="0" w:line="360" w:lineRule="auto"/>
        <w:contextualSpacing/>
        <w:jc w:val="both"/>
        <w:rPr>
          <w:noProof/>
        </w:rPr>
      </w:pPr>
    </w:p>
    <w:p w14:paraId="3262DA22" w14:textId="10040FF8" w:rsidR="00592DB1" w:rsidRPr="0098113B" w:rsidRDefault="00592DB1" w:rsidP="00E45247">
      <w:pPr>
        <w:spacing w:after="0" w:line="360" w:lineRule="auto"/>
        <w:contextualSpacing/>
        <w:jc w:val="both"/>
        <w:rPr>
          <w:rFonts w:ascii="Times New Roman" w:hAnsi="Times New Roman" w:cs="Times New Roman"/>
          <w:sz w:val="28"/>
          <w:szCs w:val="28"/>
          <w:lang w:val="uk-UA"/>
        </w:rPr>
      </w:pPr>
      <w:r>
        <w:rPr>
          <w:noProof/>
        </w:rPr>
        <w:lastRenderedPageBreak/>
        <w:drawing>
          <wp:inline distT="0" distB="0" distL="0" distR="0" wp14:anchorId="06E56644" wp14:editId="683F1E1A">
            <wp:extent cx="6032810" cy="8954639"/>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988" t="11135" r="34404" b="10251"/>
                    <a:stretch/>
                  </pic:blipFill>
                  <pic:spPr bwMode="auto">
                    <a:xfrm>
                      <a:off x="0" y="0"/>
                      <a:ext cx="6053619" cy="8985526"/>
                    </a:xfrm>
                    <a:prstGeom prst="rect">
                      <a:avLst/>
                    </a:prstGeom>
                    <a:ln>
                      <a:noFill/>
                    </a:ln>
                    <a:extLst>
                      <a:ext uri="{53640926-AAD7-44D8-BBD7-CCE9431645EC}">
                        <a14:shadowObscured xmlns:a14="http://schemas.microsoft.com/office/drawing/2010/main"/>
                      </a:ext>
                    </a:extLst>
                  </pic:spPr>
                </pic:pic>
              </a:graphicData>
            </a:graphic>
          </wp:inline>
        </w:drawing>
      </w:r>
    </w:p>
    <w:p w14:paraId="46783229" w14:textId="72C13228" w:rsidR="003A3B50" w:rsidRPr="003A3B50" w:rsidRDefault="00592DB1" w:rsidP="00880F4C">
      <w:pPr>
        <w:shd w:val="clear" w:color="auto" w:fill="FFFFFF" w:themeFill="background1"/>
        <w:jc w:val="center"/>
        <w:rPr>
          <w:rFonts w:ascii="Times New Roman" w:hAnsi="Times New Roman" w:cs="Times New Roman"/>
          <w:sz w:val="24"/>
          <w:szCs w:val="24"/>
          <w:lang w:val="uk-UA"/>
        </w:rPr>
      </w:pPr>
      <w:r>
        <w:rPr>
          <w:noProof/>
        </w:rPr>
        <w:lastRenderedPageBreak/>
        <w:drawing>
          <wp:inline distT="0" distB="0" distL="0" distR="0" wp14:anchorId="78AE1925" wp14:editId="2559F025">
            <wp:extent cx="5918215" cy="6676846"/>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419" t="16185" r="30228" b="5797"/>
                    <a:stretch/>
                  </pic:blipFill>
                  <pic:spPr bwMode="auto">
                    <a:xfrm>
                      <a:off x="0" y="0"/>
                      <a:ext cx="5929812" cy="6689929"/>
                    </a:xfrm>
                    <a:prstGeom prst="rect">
                      <a:avLst/>
                    </a:prstGeom>
                    <a:ln>
                      <a:noFill/>
                    </a:ln>
                    <a:extLst>
                      <a:ext uri="{53640926-AAD7-44D8-BBD7-CCE9431645EC}">
                        <a14:shadowObscured xmlns:a14="http://schemas.microsoft.com/office/drawing/2010/main"/>
                      </a:ext>
                    </a:extLst>
                  </pic:spPr>
                </pic:pic>
              </a:graphicData>
            </a:graphic>
          </wp:inline>
        </w:drawing>
      </w:r>
    </w:p>
    <w:p w14:paraId="3E973D9E" w14:textId="77777777" w:rsidR="003A3B50" w:rsidRPr="003A3B50" w:rsidRDefault="003A3B50" w:rsidP="003A3B50">
      <w:pPr>
        <w:shd w:val="clear" w:color="auto" w:fill="FFFFFF" w:themeFill="background1"/>
        <w:rPr>
          <w:rFonts w:ascii="Times New Roman" w:hAnsi="Times New Roman" w:cs="Times New Roman"/>
          <w:sz w:val="24"/>
          <w:szCs w:val="24"/>
        </w:rPr>
      </w:pPr>
    </w:p>
    <w:p w14:paraId="3147ABBB" w14:textId="77777777" w:rsidR="00595A49" w:rsidRDefault="009C0A24" w:rsidP="00F62FF5">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Заповнюючи Звіт про грошові кошти непрямим методом зауважимо: такий варіант звіту – це по суті симбіоз прямого та непрямого методів заповнення. Так, одна половина наведеної форми – щодо грошових потоків операційної діяльності – складається шляхом коригування прибутку (збитку) від звичайної діяльності до оподаткування зі звіту про фінансові результати (ф. № 2). </w:t>
      </w:r>
    </w:p>
    <w:p w14:paraId="2593E0F4" w14:textId="77777777" w:rsidR="009C0A24" w:rsidRPr="00F62FF5" w:rsidRDefault="009C0A24" w:rsidP="00F62FF5">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lastRenderedPageBreak/>
        <w:t>Частини ЗРГК щодо інвестиційної та фінансової діяльності заповнюють шляхом вибірки необхідних даних за аналітикою рахунків активів і зобов’язань у кореспонденції з рахунками 30, 31 (аналогічно заповненню ЗРГК за прямим методом).</w:t>
      </w:r>
      <w:r w:rsidR="00F62FF5">
        <w:rPr>
          <w:rFonts w:ascii="Times New Roman" w:hAnsi="Times New Roman" w:cs="Times New Roman"/>
          <w:sz w:val="28"/>
          <w:szCs w:val="28"/>
          <w:lang w:val="uk-UA"/>
        </w:rPr>
        <w:t xml:space="preserve"> </w:t>
      </w:r>
    </w:p>
    <w:p w14:paraId="3529B713" w14:textId="77777777" w:rsidR="00595A49"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У світовій практиці Звіт про рух грошових коштів складають за двома методами: </w:t>
      </w:r>
    </w:p>
    <w:p w14:paraId="1C6123DA" w14:textId="77777777" w:rsidR="00595A49"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прямий полягає у зіставленні находження та видатків грошових коштів за певними видами активів у межах інвестиційної та фінансової діяльності;</w:t>
      </w:r>
    </w:p>
    <w:p w14:paraId="2F65789B" w14:textId="0169C909" w:rsidR="00706442" w:rsidRDefault="009C0A24" w:rsidP="00592DB1">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непрямий передбачає послідовне коригування прибутку (збитку) від звичайної діяльності до оприбуткування на нараховану амортизацію, зміну забезпечень наступних виплат і платежів, збиток (прибуток) від реалізованих курсових різниць, збиток (прибуток) від фінансової та інвестиційної діяльності, витрати на сплату відсотків та зміну в чистих оборотних активах тощо. Порівняння прямого і непрямого методу складання Звіту про рух грошових коштів наведено у табл. </w:t>
      </w:r>
      <w:r w:rsidR="00592DB1">
        <w:rPr>
          <w:rFonts w:ascii="Times New Roman" w:hAnsi="Times New Roman" w:cs="Times New Roman"/>
          <w:sz w:val="28"/>
          <w:szCs w:val="28"/>
          <w:lang w:val="uk-UA"/>
        </w:rPr>
        <w:t>2</w:t>
      </w:r>
      <w:r w:rsidRPr="0098113B">
        <w:rPr>
          <w:rFonts w:ascii="Times New Roman" w:hAnsi="Times New Roman" w:cs="Times New Roman"/>
          <w:sz w:val="28"/>
          <w:szCs w:val="28"/>
          <w:lang w:val="uk-UA"/>
        </w:rPr>
        <w:t>.</w:t>
      </w:r>
      <w:r w:rsidR="00592DB1">
        <w:rPr>
          <w:rFonts w:ascii="Times New Roman" w:hAnsi="Times New Roman" w:cs="Times New Roman"/>
          <w:sz w:val="28"/>
          <w:szCs w:val="28"/>
          <w:lang w:val="uk-UA"/>
        </w:rPr>
        <w:t>4</w:t>
      </w:r>
      <w:r w:rsidRPr="0098113B">
        <w:rPr>
          <w:rFonts w:ascii="Times New Roman" w:hAnsi="Times New Roman" w:cs="Times New Roman"/>
          <w:sz w:val="28"/>
          <w:szCs w:val="28"/>
          <w:lang w:val="uk-UA"/>
        </w:rPr>
        <w:t>.</w:t>
      </w:r>
    </w:p>
    <w:p w14:paraId="64B35763" w14:textId="77777777" w:rsidR="00E23097" w:rsidRDefault="00E23097" w:rsidP="00E23097">
      <w:pPr>
        <w:spacing w:after="0" w:line="360" w:lineRule="auto"/>
        <w:contextualSpacing/>
        <w:jc w:val="both"/>
        <w:rPr>
          <w:noProof/>
        </w:rPr>
      </w:pPr>
    </w:p>
    <w:p w14:paraId="1BE795CB" w14:textId="6B598795" w:rsidR="00E23097" w:rsidRPr="0098113B" w:rsidRDefault="00E23097" w:rsidP="00E23097">
      <w:pPr>
        <w:spacing w:after="0" w:line="360" w:lineRule="auto"/>
        <w:ind w:firstLine="709"/>
        <w:contextualSpacing/>
        <w:jc w:val="both"/>
        <w:rPr>
          <w:rFonts w:ascii="Times New Roman" w:hAnsi="Times New Roman" w:cs="Times New Roman"/>
          <w:sz w:val="28"/>
          <w:szCs w:val="28"/>
          <w:lang w:val="uk-UA"/>
        </w:rPr>
      </w:pPr>
      <w:r>
        <w:rPr>
          <w:noProof/>
        </w:rPr>
        <w:drawing>
          <wp:inline distT="0" distB="0" distL="0" distR="0" wp14:anchorId="509219E4" wp14:editId="7AFDD6B9">
            <wp:extent cx="5713046" cy="3080825"/>
            <wp:effectExtent l="0" t="0" r="254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529" t="41490" r="23565" b="11681"/>
                    <a:stretch/>
                  </pic:blipFill>
                  <pic:spPr bwMode="auto">
                    <a:xfrm>
                      <a:off x="0" y="0"/>
                      <a:ext cx="5752068" cy="3101868"/>
                    </a:xfrm>
                    <a:prstGeom prst="rect">
                      <a:avLst/>
                    </a:prstGeom>
                    <a:ln>
                      <a:noFill/>
                    </a:ln>
                    <a:extLst>
                      <a:ext uri="{53640926-AAD7-44D8-BBD7-CCE9431645EC}">
                        <a14:shadowObscured xmlns:a14="http://schemas.microsoft.com/office/drawing/2010/main"/>
                      </a:ext>
                    </a:extLst>
                  </pic:spPr>
                </pic:pic>
              </a:graphicData>
            </a:graphic>
          </wp:inline>
        </w:drawing>
      </w:r>
    </w:p>
    <w:p w14:paraId="1BEA78FE" w14:textId="77777777" w:rsidR="00595A49" w:rsidRDefault="00595A49" w:rsidP="009C0A24">
      <w:pPr>
        <w:spacing w:after="0" w:line="360" w:lineRule="auto"/>
        <w:ind w:firstLine="709"/>
        <w:contextualSpacing/>
        <w:jc w:val="both"/>
        <w:rPr>
          <w:rFonts w:ascii="Times New Roman" w:hAnsi="Times New Roman" w:cs="Times New Roman"/>
          <w:sz w:val="28"/>
          <w:szCs w:val="28"/>
          <w:lang w:val="uk-UA"/>
        </w:rPr>
      </w:pPr>
    </w:p>
    <w:p w14:paraId="0D306C9D"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Прямий метод складання звіту про рух грошових коштів базується на безпосередньому використанні даних із регістрів бухгалтерського обліку щодо дебетових або кредитових оборотів коштів за рахунками 30 «Готівка» і 31 </w:t>
      </w:r>
      <w:r w:rsidRPr="0098113B">
        <w:rPr>
          <w:rFonts w:ascii="Times New Roman" w:hAnsi="Times New Roman" w:cs="Times New Roman"/>
          <w:sz w:val="28"/>
          <w:szCs w:val="28"/>
          <w:lang w:val="uk-UA"/>
        </w:rPr>
        <w:lastRenderedPageBreak/>
        <w:t>«Рахунки в банках» за звітний період у кореспонденції з рахунками бухгалтерського обліку активів або зобов’язань.</w:t>
      </w:r>
    </w:p>
    <w:p w14:paraId="15C36954"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Якщо підприємство обирає складання Звіту про рух грошових коштів за формою 3-н, то насправді за непрямим методом у звіті визначають тільки ту частину, яка пов’язана з операційною діяльністю. Показники руху коштів від інвестиційної та фінансової діяльності визначають за прямим методом: окремо відображають усі надходження, які потім зменшують на суму витрат та інших платежів. Тобто, та частина, яка стосується руху коштів внаслідок інвестиційної та фінансової діяльності, в обох формах (за прямим та непрямим методом) є ідентичною (рядки 3200-3395). Сумарні показники (рядки 3400 – 3415) у формах звітності за прямим та непрямим методами також обчислюють однаково.</w:t>
      </w:r>
    </w:p>
    <w:p w14:paraId="04AC6807"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Непрямий метод складання Звіту про рух грошових коштів полягає в тому, що спочатку зазначають суму чистого прибутку (збитку), яку потім коригують з метою отримання величини чистої зміни коштів через виключення впливу негрошових операцій. Під негрошовими розуміють операції, що не потребують використання грошових коштів та їх еквівалентів: бартерні операції; придбання активів за допомогою емісії акцій; обмін власних акцій на акції іншого підприємства; списання дебіторської та кредиторської заборгованостей [</w:t>
      </w:r>
      <w:r w:rsidR="00BF5F3E">
        <w:rPr>
          <w:rFonts w:ascii="Times New Roman" w:hAnsi="Times New Roman" w:cs="Times New Roman"/>
          <w:sz w:val="28"/>
          <w:szCs w:val="28"/>
          <w:lang w:val="uk-UA"/>
        </w:rPr>
        <w:t>28</w:t>
      </w:r>
      <w:r w:rsidRPr="0098113B">
        <w:rPr>
          <w:rFonts w:ascii="Times New Roman" w:hAnsi="Times New Roman" w:cs="Times New Roman"/>
          <w:sz w:val="28"/>
          <w:szCs w:val="28"/>
          <w:lang w:val="uk-UA"/>
        </w:rPr>
        <w:t>].</w:t>
      </w:r>
    </w:p>
    <w:p w14:paraId="651F83F8"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Відповідно до вимог Н(С)БО у звіті не показують внутрішні зміни (внутрішні обороти) у складі грошових коштів. Що ж до розміщення грошових коштів за депозитним договором, укладеним на строк, що перевищує 12 місяців, на умовах повернення вкладу після закінчення встановленого договором строку (Д-т 184 К-т 311, 312), а також оформлення депозитів за допомогою ощадних (депозитних) сертифікатів (Д-т 143, 352 К-т 311, 312), та наступного їх повернення (Д-т 311, 312 К-т 143, 184, 352), то ці операції не можна ідентифікувати як внутрішні зміни у складі грошових коштів, а отже, в звіті їх слід відображати в складі руху грошових коштів у результаті інвестиційної діяльності.</w:t>
      </w:r>
    </w:p>
    <w:p w14:paraId="0516C07A"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lastRenderedPageBreak/>
        <w:t>Водночас, варто окремо підкреслити, що, на відміну від руху грошових коштів внаслідок придбання іноземної валюти, який не включають до звіту, у ньому в обов’язковому порядку показують надходження на поточний рахунок у національній валюті грошових коштів, отриманих від продажу іноземної валюти (Д-т 311 К-т 334), а також курсову різницю між ціною продажу валюти та її балансовою вартістю (Д-т 942 К-т 334) у складі показників відповідно рядку «Інші надходження» та «Інші витрачання» форми №3. Пояснити це можна лише тим, що за згаданою операцією визнають дохід від реалізації іноземної валюти та витрати в сумі курсової різниці між ціною продажу та балансовою вартістю валюти на дату її продажу. Інакше кажучи, від зазначеної операції виникає фінансовий результат, який впливає на утворення чистого прибутку (збитку) діяльності підприємства.</w:t>
      </w:r>
    </w:p>
    <w:p w14:paraId="54E2B3B4"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При цьому слід зауважити, що суму грошових коштів в іноземній валюті, перераховану з поточного валютного рахунка для продажу (Д-т 334 К-т 312), не відображають у звіті, оскільки це є внутрішня зміна у складі грошових коштів.</w:t>
      </w:r>
    </w:p>
    <w:p w14:paraId="1814E0C0"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Складання Звіту про рух грошових коштів непрямим методом можна охарактеризувати такими коригуваннями чистого прибутку:</w:t>
      </w:r>
    </w:p>
    <w:p w14:paraId="73FEEFDA"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1) коригування на зміни негрошових оборотних активів та короткострокових зобов’язань:</w:t>
      </w:r>
    </w:p>
    <w:p w14:paraId="164470B0"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зменшення (- збільшення) негрошових оборотних активів;</w:t>
      </w:r>
    </w:p>
    <w:p w14:paraId="5AA3D864"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збільшення (- зменшення) короткострокових зобов’язань.</w:t>
      </w:r>
    </w:p>
    <w:p w14:paraId="5AB166F8"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2) коригування на суми операцій основної (операційної) діяльності, які не зумовлюють руху грошових коштів:</w:t>
      </w:r>
    </w:p>
    <w:p w14:paraId="62C80E7C"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нарахований знос необоротних активів;</w:t>
      </w:r>
    </w:p>
    <w:p w14:paraId="2FE09572"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+нараховані, але не сплачені витрати;</w:t>
      </w:r>
    </w:p>
    <w:p w14:paraId="55D20D8E"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нараховані, але не отримані доходи;</w:t>
      </w:r>
    </w:p>
    <w:p w14:paraId="765EE3F0"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3) коригування на суми операцій, не пов’язаних з основною (операційною) діяльністю:</w:t>
      </w:r>
    </w:p>
    <w:p w14:paraId="315B68D9"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збитки (- прибутки) від реалізації довгострокових активів та погашення боргових зобов’язань.</w:t>
      </w:r>
    </w:p>
    <w:p w14:paraId="1AD20DA6"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lastRenderedPageBreak/>
        <w:t>Отже, непрямий метод складання Звіту про рух грошових коштів передбачає коригування суми чистого прибутку за даними Звіту про фінансові результати на суми негрошових витрат і доходів. При цьому, суми негрошових доходів віднімають, а суми негрошових витрат (амортизація необоротних активів і т. ін.) – додають до суми чистого прибутку. Сума чистого прибутку підлягає коригуванню на відхилення залишків на рахунках операційних активів та зобов′язань за даними Балансу підприємства: приріст активів або зменшення зобов′язань свідчать про вибуття грошових коштів, а зменшення активів або приріст зобов’язань – про їх надходження.</w:t>
      </w:r>
    </w:p>
    <w:p w14:paraId="0762515B"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Звіт про рух грошових коштів, складений непрямим методом, має ряд переваг для аналізу показників діяльності підприємства. Він показує взаємозв′язок отриманого чистого прибутку зі змінами активів та зобов′язань підприємства. Він простіший для використання, не вимагає великих розшифр</w:t>
      </w:r>
      <w:r w:rsidR="00A74F03">
        <w:rPr>
          <w:rFonts w:ascii="Times New Roman" w:hAnsi="Times New Roman" w:cs="Times New Roman"/>
          <w:sz w:val="28"/>
          <w:szCs w:val="28"/>
          <w:lang w:val="uk-UA"/>
        </w:rPr>
        <w:t>увань</w:t>
      </w:r>
      <w:r w:rsidRPr="0098113B">
        <w:rPr>
          <w:rFonts w:ascii="Times New Roman" w:hAnsi="Times New Roman" w:cs="Times New Roman"/>
          <w:sz w:val="28"/>
          <w:szCs w:val="28"/>
          <w:lang w:val="uk-UA"/>
        </w:rPr>
        <w:t xml:space="preserve"> оборотів за рахунками, тому в зарубіжній практиці його використовують частіше. Недоліком є відсутність у звіті даних про обсяги реальних грошових потоків від окремих видів операційної діяльності. У кінці звітного періоду такий ґрунтовний аналіз грошових потоків за видами діяльності можна виконати лише шляхом додаткових вибірок.</w:t>
      </w:r>
    </w:p>
    <w:p w14:paraId="61D7BE70" w14:textId="77777777" w:rsidR="009C0A24" w:rsidRPr="0098113B" w:rsidRDefault="009C0A24" w:rsidP="009C0A24">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Отже, з наведеного можна зробити висновок, що діючий План рахунків бухгалтерського обліку підприємств і організацій зорієнтований, в основному, на складання Балансу та Звіту про фінансові результати і не враховує потреб складання Звіту про рух грошових коштів, на що необхідно звертати увагу практикуючим бухгалтерам при визначенні облікової політики підприємства та відкритті аналітичних рахунків, на яких бажано виокремлювати операції з інвестиційної та фінансової діяльності.</w:t>
      </w:r>
    </w:p>
    <w:p w14:paraId="2CB1B93D" w14:textId="77777777" w:rsidR="009C0A24" w:rsidRDefault="009C0A24" w:rsidP="009C0A24">
      <w:pPr>
        <w:spacing w:after="0" w:line="360" w:lineRule="auto"/>
        <w:ind w:firstLine="709"/>
        <w:contextualSpacing/>
        <w:jc w:val="both"/>
        <w:rPr>
          <w:rFonts w:ascii="Times New Roman" w:hAnsi="Times New Roman" w:cs="Times New Roman"/>
          <w:sz w:val="28"/>
          <w:szCs w:val="28"/>
          <w:lang w:val="uk-UA"/>
        </w:rPr>
      </w:pPr>
    </w:p>
    <w:p w14:paraId="7597D6F4" w14:textId="2EB99E01" w:rsidR="00706442" w:rsidRDefault="00706442">
      <w:pPr>
        <w:rPr>
          <w:rFonts w:ascii="Times New Roman" w:eastAsia="Times New Roman" w:hAnsi="Times New Roman" w:cs="Times New Roman"/>
          <w:color w:val="000000"/>
          <w:sz w:val="28"/>
          <w:lang w:val="uk-UA"/>
        </w:rPr>
      </w:pPr>
    </w:p>
    <w:p w14:paraId="21EF5F50" w14:textId="77283675" w:rsidR="00592DB1" w:rsidRDefault="00592DB1">
      <w:pPr>
        <w:rPr>
          <w:rFonts w:ascii="Times New Roman" w:eastAsia="Times New Roman" w:hAnsi="Times New Roman" w:cs="Times New Roman"/>
          <w:color w:val="000000"/>
          <w:sz w:val="28"/>
          <w:lang w:val="uk-UA"/>
        </w:rPr>
      </w:pPr>
    </w:p>
    <w:p w14:paraId="5CBE21C2" w14:textId="77777777" w:rsidR="00592DB1" w:rsidRDefault="00592DB1">
      <w:pPr>
        <w:rPr>
          <w:rFonts w:ascii="Times New Roman" w:eastAsia="Times New Roman" w:hAnsi="Times New Roman" w:cs="Times New Roman"/>
          <w:color w:val="000000"/>
          <w:sz w:val="28"/>
          <w:lang w:val="uk-UA"/>
        </w:rPr>
      </w:pPr>
    </w:p>
    <w:p w14:paraId="1C9DA267" w14:textId="62D08C00" w:rsidR="00247DE4" w:rsidRPr="0098113B" w:rsidRDefault="00367672" w:rsidP="00367672">
      <w:pPr>
        <w:spacing w:after="0" w:line="360" w:lineRule="auto"/>
        <w:ind w:firstLine="709"/>
        <w:contextualSpacing/>
        <w:jc w:val="center"/>
        <w:rPr>
          <w:rFonts w:ascii="Times New Roman" w:eastAsia="Times New Roman" w:hAnsi="Times New Roman" w:cs="Times New Roman"/>
          <w:color w:val="000000"/>
          <w:sz w:val="28"/>
          <w:lang w:val="uk-UA"/>
        </w:rPr>
      </w:pPr>
      <w:r w:rsidRPr="00367672">
        <w:rPr>
          <w:rFonts w:ascii="Times New Roman" w:eastAsia="Times New Roman" w:hAnsi="Times New Roman" w:cs="Times New Roman"/>
          <w:color w:val="000000"/>
          <w:sz w:val="28"/>
          <w:lang w:val="uk-UA"/>
        </w:rPr>
        <w:lastRenderedPageBreak/>
        <w:t xml:space="preserve">РОЗДІЛ 3 АНАЛІЗ ЕФЕКТИВНОСТІ ВИКОРИСТАННЯ ГРОШОВИХ ПОТОКІВ КП «ТЕПЛОЕНЕРГО» ДНІПРОВСЬКОЇ МІСЬКОЇ РАДИ </w:t>
      </w:r>
      <w:r w:rsidR="00C542B2">
        <w:rPr>
          <w:rFonts w:ascii="Times New Roman" w:eastAsia="Times New Roman" w:hAnsi="Times New Roman" w:cs="Times New Roman"/>
          <w:color w:val="000000"/>
          <w:sz w:val="28"/>
          <w:lang w:val="uk-UA"/>
        </w:rPr>
        <w:t>ТА ШЛЯХИ ЇЇ ПІДВИЩЕННЯ</w:t>
      </w:r>
    </w:p>
    <w:p w14:paraId="666BFADE" w14:textId="77777777" w:rsidR="0058181E" w:rsidRDefault="0058181E" w:rsidP="00367672">
      <w:pPr>
        <w:spacing w:after="0" w:line="360" w:lineRule="auto"/>
        <w:ind w:firstLine="709"/>
        <w:contextualSpacing/>
        <w:jc w:val="right"/>
        <w:rPr>
          <w:rFonts w:ascii="Times New Roman" w:eastAsia="Times New Roman" w:hAnsi="Times New Roman" w:cs="Times New Roman"/>
          <w:color w:val="000000"/>
          <w:sz w:val="28"/>
          <w:lang w:val="uk-UA"/>
        </w:rPr>
      </w:pPr>
    </w:p>
    <w:p w14:paraId="222FAB42" w14:textId="77777777" w:rsidR="009A3E56" w:rsidRPr="0098113B" w:rsidRDefault="009A3E56" w:rsidP="009A3E56">
      <w:pPr>
        <w:spacing w:after="0" w:line="360" w:lineRule="auto"/>
        <w:ind w:firstLine="709"/>
        <w:contextualSpacing/>
        <w:jc w:val="both"/>
        <w:rPr>
          <w:rFonts w:ascii="Times New Roman" w:hAnsi="Times New Roman" w:cs="Times New Roman"/>
          <w:sz w:val="28"/>
          <w:szCs w:val="28"/>
          <w:lang w:val="uk-UA"/>
        </w:rPr>
      </w:pPr>
    </w:p>
    <w:p w14:paraId="19C9B927" w14:textId="6570EFCC" w:rsidR="009A3E56" w:rsidRPr="0098113B" w:rsidRDefault="009A3E56" w:rsidP="009A3E56">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 xml:space="preserve">Від обсягів і швидкості руху грошового обігу, ефективності керування ним безпосередньо залежать платоспроможність і ліквідність підприємства. Тому аналіз грошових потоків є основою оцінки і прогнозування платоспроможності підприємства, дає змогу об'єктивніше оцінити його фінансовий стан. Аналіз грошових потоків проводять по підприємству в цілому, а також у розрізі основних видів господарської діяльності </w:t>
      </w:r>
      <w:r>
        <w:rPr>
          <w:rFonts w:ascii="Times New Roman" w:hAnsi="Times New Roman" w:cs="Times New Roman"/>
          <w:sz w:val="28"/>
          <w:szCs w:val="28"/>
          <w:lang w:val="uk-UA"/>
        </w:rPr>
        <w:t>та</w:t>
      </w:r>
      <w:r w:rsidRPr="0098113B">
        <w:rPr>
          <w:rFonts w:ascii="Times New Roman" w:hAnsi="Times New Roman" w:cs="Times New Roman"/>
          <w:sz w:val="28"/>
          <w:szCs w:val="28"/>
          <w:lang w:val="uk-UA"/>
        </w:rPr>
        <w:t xml:space="preserve"> центрах відповідальності. Основна мета аналізу грошових потоків:</w:t>
      </w:r>
      <w:r>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виявити рівень достатності коштів, необхідних для нормального функціонування підприємства;</w:t>
      </w:r>
      <w:r>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визначити ефективність та інтенсивність їхнього використання в процесі операційної, інвестиційної і фінансової діяльності;</w:t>
      </w:r>
      <w:r>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 xml:space="preserve">вивчити </w:t>
      </w:r>
      <w:r>
        <w:rPr>
          <w:rFonts w:ascii="Times New Roman" w:hAnsi="Times New Roman" w:cs="Times New Roman"/>
          <w:sz w:val="28"/>
          <w:szCs w:val="28"/>
          <w:lang w:val="uk-UA"/>
        </w:rPr>
        <w:t>чинники</w:t>
      </w:r>
      <w:r w:rsidRPr="0098113B">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98113B">
        <w:rPr>
          <w:rFonts w:ascii="Times New Roman" w:hAnsi="Times New Roman" w:cs="Times New Roman"/>
          <w:sz w:val="28"/>
          <w:szCs w:val="28"/>
          <w:lang w:val="uk-UA"/>
        </w:rPr>
        <w:t xml:space="preserve"> спрогнозувати збалансованість та синхронізацію припливу і відпливу коштів за обсягом і часом для забезпечення поточної і перспективної платоспроможності підприємства</w:t>
      </w:r>
      <w:r w:rsidR="00DD0469">
        <w:rPr>
          <w:rFonts w:ascii="Times New Roman" w:hAnsi="Times New Roman" w:cs="Times New Roman"/>
          <w:sz w:val="28"/>
          <w:szCs w:val="28"/>
          <w:lang w:val="uk-UA"/>
        </w:rPr>
        <w:t xml:space="preserve"> </w:t>
      </w:r>
      <w:r w:rsidR="00DD0469" w:rsidRPr="00DD0469">
        <w:rPr>
          <w:rFonts w:ascii="Times New Roman" w:hAnsi="Times New Roman" w:cs="Times New Roman"/>
          <w:sz w:val="28"/>
          <w:szCs w:val="28"/>
          <w:lang w:val="uk-UA"/>
        </w:rPr>
        <w:t>[51]</w:t>
      </w:r>
      <w:r w:rsidRPr="0098113B">
        <w:rPr>
          <w:rFonts w:ascii="Times New Roman" w:hAnsi="Times New Roman" w:cs="Times New Roman"/>
          <w:sz w:val="28"/>
          <w:szCs w:val="28"/>
          <w:lang w:val="uk-UA"/>
        </w:rPr>
        <w:t>.</w:t>
      </w:r>
    </w:p>
    <w:p w14:paraId="6AD0CD28" w14:textId="030B2695" w:rsidR="009A3E56" w:rsidRPr="0098113B" w:rsidRDefault="009A3E56" w:rsidP="009A3E56">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У першу чергу проводять горизонтальний аналіз грошових потоків: вивчають динаміку обсягу формування додатного, від'ємного і чистого грошового потоку підприємства в розрізі окремих джерел, розраховують темпи їхнього зростання і приросту, визначають тенденції зміни їхнього обсягу.</w:t>
      </w:r>
      <w:r>
        <w:rPr>
          <w:rFonts w:ascii="Times New Roman" w:hAnsi="Times New Roman" w:cs="Times New Roman"/>
          <w:sz w:val="28"/>
          <w:szCs w:val="28"/>
          <w:lang w:val="uk-UA"/>
        </w:rPr>
        <w:t xml:space="preserve"> </w:t>
      </w:r>
      <w:r w:rsidRPr="0098113B">
        <w:rPr>
          <w:rFonts w:ascii="Times New Roman" w:hAnsi="Times New Roman" w:cs="Times New Roman"/>
          <w:sz w:val="28"/>
          <w:szCs w:val="28"/>
          <w:lang w:val="uk-UA"/>
        </w:rPr>
        <w:t>Темпи приросту чистого грошового потоку зіставляють з темпами приросту активів підприємства і з темпами приросту обсягів виробництва (реалізації) продукції</w:t>
      </w:r>
      <w:r w:rsidR="00DD0469" w:rsidRPr="00DD0469">
        <w:rPr>
          <w:rFonts w:ascii="Times New Roman" w:hAnsi="Times New Roman" w:cs="Times New Roman"/>
          <w:sz w:val="28"/>
          <w:szCs w:val="28"/>
        </w:rPr>
        <w:t xml:space="preserve"> [13]</w:t>
      </w:r>
      <w:r w:rsidRPr="0098113B">
        <w:rPr>
          <w:rFonts w:ascii="Times New Roman" w:hAnsi="Times New Roman" w:cs="Times New Roman"/>
          <w:sz w:val="28"/>
          <w:szCs w:val="28"/>
          <w:lang w:val="uk-UA"/>
        </w:rPr>
        <w:t>. Для нормального функціонування підприємства, підвищення його фінансової стабільності і платоспроможності потрібно, щоб темпи зростання обсягів продажів були вищі від темпів зростання активів, а темпи зростання чистого грошового потоку випереджали темпи зростання обсягу продажів</w:t>
      </w:r>
      <w:r w:rsidR="00DD0469" w:rsidRPr="00DD0469">
        <w:rPr>
          <w:rFonts w:ascii="Times New Roman" w:hAnsi="Times New Roman" w:cs="Times New Roman"/>
          <w:sz w:val="28"/>
          <w:szCs w:val="28"/>
          <w:lang w:val="uk-UA"/>
        </w:rPr>
        <w:t xml:space="preserve"> [20]</w:t>
      </w:r>
      <w:r w:rsidRPr="0098113B">
        <w:rPr>
          <w:rFonts w:ascii="Times New Roman" w:hAnsi="Times New Roman" w:cs="Times New Roman"/>
          <w:sz w:val="28"/>
          <w:szCs w:val="28"/>
          <w:lang w:val="uk-UA"/>
        </w:rPr>
        <w:t>:</w:t>
      </w:r>
    </w:p>
    <w:p w14:paraId="675B5604" w14:textId="77777777" w:rsidR="009A3E56" w:rsidRPr="0098113B" w:rsidRDefault="009A3E56" w:rsidP="009A3E56">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lastRenderedPageBreak/>
        <w:t>Паралельно проводять і вертикальний (структурний) аналіз додатного, від'ємного і чистого грошових потоків:</w:t>
      </w:r>
    </w:p>
    <w:p w14:paraId="35FFB33E" w14:textId="77777777" w:rsidR="009A3E56" w:rsidRPr="0098113B" w:rsidRDefault="009A3E56" w:rsidP="009A3E56">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за видами господарської діяльності (операційної, інвестиційної, фінансової), що дасть змогу установити частку кожного виду діяльності у формуванні додатного, від'ємного і чистого грошового потоків;</w:t>
      </w:r>
    </w:p>
    <w:p w14:paraId="2D8C188F" w14:textId="77777777" w:rsidR="009A3E56" w:rsidRPr="0098113B" w:rsidRDefault="009A3E56" w:rsidP="009A3E56">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за окремими внутрішніми підрозділами (центрами відповідальності), що покаже внесок кожного підрозділу у формування грошових потоків;</w:t>
      </w:r>
    </w:p>
    <w:p w14:paraId="7296E0EA" w14:textId="77777777" w:rsidR="009A3E56" w:rsidRPr="0098113B" w:rsidRDefault="009A3E56" w:rsidP="009A3E56">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за окремими джерелами надходження і напрямами витрати коштів, що дає можливість установити частку кожного з них у сформуванні загального грошового потоку. При цьому визначають роль і місце чистого прибутку у формуванні чистого грошового потоку, виявляють ступінь достатності амортизаційних відрахувань для відтворення основних засобів і нематеріальних активів.</w:t>
      </w:r>
    </w:p>
    <w:p w14:paraId="213F6F57" w14:textId="7190BD80" w:rsidR="009A3E56" w:rsidRPr="0098113B" w:rsidRDefault="009A3E56" w:rsidP="009A3E56">
      <w:pPr>
        <w:spacing w:after="0" w:line="360" w:lineRule="auto"/>
        <w:ind w:firstLine="709"/>
        <w:contextualSpacing/>
        <w:jc w:val="both"/>
        <w:rPr>
          <w:rFonts w:ascii="Times New Roman" w:hAnsi="Times New Roman" w:cs="Times New Roman"/>
          <w:sz w:val="28"/>
          <w:szCs w:val="28"/>
          <w:lang w:val="uk-UA"/>
        </w:rPr>
      </w:pPr>
      <w:r w:rsidRPr="0098113B">
        <w:rPr>
          <w:rFonts w:ascii="Times New Roman" w:hAnsi="Times New Roman" w:cs="Times New Roman"/>
          <w:sz w:val="28"/>
          <w:szCs w:val="28"/>
          <w:lang w:val="uk-UA"/>
        </w:rPr>
        <w:t>Результати горизонтального і вертикального аналізу служать базою проведення фундаментального (факторного) аналізу формування чистого грошового потоку [</w:t>
      </w:r>
      <w:r>
        <w:rPr>
          <w:rFonts w:ascii="Times New Roman" w:hAnsi="Times New Roman" w:cs="Times New Roman"/>
          <w:sz w:val="28"/>
          <w:szCs w:val="28"/>
          <w:lang w:val="uk-UA"/>
        </w:rPr>
        <w:t>45</w:t>
      </w:r>
      <w:r w:rsidRPr="0098113B">
        <w:rPr>
          <w:rFonts w:ascii="Times New Roman" w:hAnsi="Times New Roman" w:cs="Times New Roman"/>
          <w:sz w:val="28"/>
          <w:szCs w:val="28"/>
          <w:lang w:val="uk-UA"/>
        </w:rPr>
        <w:t>].</w:t>
      </w:r>
      <w:r>
        <w:rPr>
          <w:rFonts w:ascii="Times New Roman" w:hAnsi="Times New Roman" w:cs="Times New Roman"/>
          <w:sz w:val="28"/>
          <w:szCs w:val="28"/>
          <w:lang w:val="uk-UA"/>
        </w:rPr>
        <w:t xml:space="preserve"> Дані для аналізу наведено у таблиці 2.</w:t>
      </w:r>
      <w:r w:rsidR="00592DB1">
        <w:rPr>
          <w:rFonts w:ascii="Times New Roman" w:hAnsi="Times New Roman" w:cs="Times New Roman"/>
          <w:sz w:val="28"/>
          <w:szCs w:val="28"/>
          <w:lang w:val="uk-UA"/>
        </w:rPr>
        <w:t>5</w:t>
      </w:r>
      <w:r>
        <w:rPr>
          <w:rFonts w:ascii="Times New Roman" w:hAnsi="Times New Roman" w:cs="Times New Roman"/>
          <w:sz w:val="28"/>
          <w:szCs w:val="28"/>
          <w:lang w:val="uk-UA"/>
        </w:rPr>
        <w:t>.</w:t>
      </w:r>
      <w:r w:rsidRPr="0098113B">
        <w:rPr>
          <w:rFonts w:ascii="Times New Roman" w:hAnsi="Times New Roman" w:cs="Times New Roman"/>
          <w:sz w:val="28"/>
          <w:szCs w:val="28"/>
          <w:lang w:val="uk-UA"/>
        </w:rPr>
        <w:br w:type="page"/>
      </w:r>
    </w:p>
    <w:p w14:paraId="199F19AD" w14:textId="77777777" w:rsidR="009A3E56" w:rsidRPr="0098113B" w:rsidRDefault="009A3E56" w:rsidP="009A3E56">
      <w:pPr>
        <w:spacing w:after="0" w:line="360" w:lineRule="auto"/>
        <w:ind w:firstLine="709"/>
        <w:contextualSpacing/>
        <w:jc w:val="both"/>
        <w:rPr>
          <w:rFonts w:ascii="Times New Roman" w:hAnsi="Times New Roman" w:cs="Times New Roman"/>
          <w:sz w:val="28"/>
          <w:szCs w:val="28"/>
          <w:lang w:val="uk-UA"/>
        </w:rPr>
        <w:sectPr w:rsidR="009A3E56" w:rsidRPr="0098113B" w:rsidSect="00E61F78">
          <w:pgSz w:w="11906" w:h="16838" w:code="9"/>
          <w:pgMar w:top="1134" w:right="567" w:bottom="1134" w:left="1701" w:header="709" w:footer="709" w:gutter="0"/>
          <w:cols w:space="708"/>
          <w:docGrid w:linePitch="360"/>
        </w:sectPr>
      </w:pPr>
    </w:p>
    <w:p w14:paraId="51BA4D2B" w14:textId="77777777" w:rsidR="00592DB1" w:rsidRDefault="00592DB1" w:rsidP="009A3E56">
      <w:pPr>
        <w:spacing w:after="0" w:line="360" w:lineRule="auto"/>
        <w:ind w:firstLine="709"/>
        <w:contextualSpacing/>
        <w:jc w:val="center"/>
        <w:rPr>
          <w:noProof/>
        </w:rPr>
      </w:pPr>
    </w:p>
    <w:p w14:paraId="700B856D" w14:textId="32C8859B" w:rsidR="00592DB1" w:rsidRPr="0098113B" w:rsidRDefault="00592DB1" w:rsidP="009A3E56">
      <w:pPr>
        <w:spacing w:after="0" w:line="360" w:lineRule="auto"/>
        <w:ind w:firstLine="709"/>
        <w:contextualSpacing/>
        <w:jc w:val="center"/>
        <w:rPr>
          <w:rFonts w:ascii="Times New Roman" w:hAnsi="Times New Roman" w:cs="Times New Roman"/>
          <w:sz w:val="28"/>
          <w:szCs w:val="28"/>
          <w:lang w:val="uk-UA"/>
        </w:rPr>
      </w:pPr>
      <w:r>
        <w:rPr>
          <w:noProof/>
        </w:rPr>
        <w:drawing>
          <wp:inline distT="0" distB="0" distL="0" distR="0" wp14:anchorId="15190330" wp14:editId="6E7B2476">
            <wp:extent cx="8767445" cy="56540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191" t="21503" r="16650" b="8806"/>
                    <a:stretch/>
                  </pic:blipFill>
                  <pic:spPr bwMode="auto">
                    <a:xfrm>
                      <a:off x="0" y="0"/>
                      <a:ext cx="8793023" cy="5670535"/>
                    </a:xfrm>
                    <a:prstGeom prst="rect">
                      <a:avLst/>
                    </a:prstGeom>
                    <a:ln>
                      <a:noFill/>
                    </a:ln>
                    <a:extLst>
                      <a:ext uri="{53640926-AAD7-44D8-BBD7-CCE9431645EC}">
                        <a14:shadowObscured xmlns:a14="http://schemas.microsoft.com/office/drawing/2010/main"/>
                      </a:ext>
                    </a:extLst>
                  </pic:spPr>
                </pic:pic>
              </a:graphicData>
            </a:graphic>
          </wp:inline>
        </w:drawing>
      </w:r>
    </w:p>
    <w:p w14:paraId="54CC0171" w14:textId="56BA0AF4" w:rsidR="00592DB1" w:rsidRPr="00592DB1" w:rsidRDefault="009A3E56" w:rsidP="00592DB1">
      <w:pPr>
        <w:spacing w:after="0" w:line="360" w:lineRule="auto"/>
        <w:ind w:firstLine="709"/>
        <w:contextualSpacing/>
        <w:jc w:val="right"/>
        <w:rPr>
          <w:rFonts w:ascii="Times New Roman" w:hAnsi="Times New Roman" w:cs="Times New Roman"/>
          <w:sz w:val="28"/>
          <w:szCs w:val="28"/>
          <w:lang w:val="uk-UA"/>
        </w:rPr>
      </w:pPr>
      <w:r w:rsidRPr="0098113B">
        <w:rPr>
          <w:rFonts w:ascii="Times New Roman" w:hAnsi="Times New Roman" w:cs="Times New Roman"/>
          <w:sz w:val="28"/>
          <w:szCs w:val="28"/>
          <w:lang w:val="uk-UA"/>
        </w:rPr>
        <w:lastRenderedPageBreak/>
        <w:t>Продовження таблиці 2.</w:t>
      </w:r>
      <w:r w:rsidR="00592DB1">
        <w:rPr>
          <w:rFonts w:ascii="Times New Roman" w:hAnsi="Times New Roman" w:cs="Times New Roman"/>
          <w:sz w:val="28"/>
          <w:szCs w:val="28"/>
          <w:lang w:val="uk-UA"/>
        </w:rPr>
        <w:t>5</w:t>
      </w:r>
    </w:p>
    <w:p w14:paraId="07D6F6D7" w14:textId="59A2C77E" w:rsidR="00592DB1" w:rsidRPr="0098113B" w:rsidRDefault="00592DB1" w:rsidP="009A3E56">
      <w:pPr>
        <w:spacing w:after="0" w:line="360" w:lineRule="auto"/>
        <w:ind w:firstLine="709"/>
        <w:contextualSpacing/>
        <w:jc w:val="right"/>
        <w:rPr>
          <w:rFonts w:ascii="Times New Roman" w:hAnsi="Times New Roman" w:cs="Times New Roman"/>
          <w:sz w:val="28"/>
          <w:szCs w:val="28"/>
          <w:lang w:val="uk-UA"/>
        </w:rPr>
      </w:pPr>
      <w:r>
        <w:rPr>
          <w:noProof/>
        </w:rPr>
        <w:drawing>
          <wp:inline distT="0" distB="0" distL="0" distR="0" wp14:anchorId="468C9917" wp14:editId="66DC097C">
            <wp:extent cx="9235440" cy="5705972"/>
            <wp:effectExtent l="0" t="0" r="381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108" t="16774" r="16239" b="9264"/>
                    <a:stretch/>
                  </pic:blipFill>
                  <pic:spPr bwMode="auto">
                    <a:xfrm>
                      <a:off x="0" y="0"/>
                      <a:ext cx="9244553" cy="5711602"/>
                    </a:xfrm>
                    <a:prstGeom prst="rect">
                      <a:avLst/>
                    </a:prstGeom>
                    <a:ln>
                      <a:noFill/>
                    </a:ln>
                    <a:extLst>
                      <a:ext uri="{53640926-AAD7-44D8-BBD7-CCE9431645EC}">
                        <a14:shadowObscured xmlns:a14="http://schemas.microsoft.com/office/drawing/2010/main"/>
                      </a:ext>
                    </a:extLst>
                  </pic:spPr>
                </pic:pic>
              </a:graphicData>
            </a:graphic>
          </wp:inline>
        </w:drawing>
      </w:r>
    </w:p>
    <w:p w14:paraId="66255F14" w14:textId="77777777" w:rsidR="009A3E56" w:rsidRPr="0098113B" w:rsidRDefault="009A3E56" w:rsidP="009A3E56">
      <w:pPr>
        <w:spacing w:after="0" w:line="360" w:lineRule="auto"/>
        <w:ind w:firstLine="709"/>
        <w:contextualSpacing/>
        <w:jc w:val="both"/>
        <w:rPr>
          <w:rFonts w:ascii="Times New Roman" w:hAnsi="Times New Roman" w:cs="Times New Roman"/>
          <w:sz w:val="28"/>
          <w:szCs w:val="28"/>
          <w:lang w:val="uk-UA"/>
        </w:rPr>
        <w:sectPr w:rsidR="009A3E56" w:rsidRPr="0098113B" w:rsidSect="0048511D">
          <w:pgSz w:w="16838" w:h="11906" w:orient="landscape" w:code="9"/>
          <w:pgMar w:top="1701" w:right="1134" w:bottom="567" w:left="1134" w:header="709" w:footer="709" w:gutter="0"/>
          <w:cols w:space="708"/>
          <w:docGrid w:linePitch="360"/>
        </w:sectPr>
      </w:pPr>
    </w:p>
    <w:p w14:paraId="42BD5FA0" w14:textId="0E3307AC" w:rsidR="009A3E56" w:rsidRDefault="009A3E56" w:rsidP="009A3E5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Дані таблиці 2.</w:t>
      </w:r>
      <w:r w:rsidR="00592DB1">
        <w:rPr>
          <w:rFonts w:ascii="Times New Roman" w:hAnsi="Times New Roman" w:cs="Times New Roman"/>
          <w:sz w:val="28"/>
          <w:szCs w:val="28"/>
          <w:lang w:val="uk-UA"/>
        </w:rPr>
        <w:t>5</w:t>
      </w:r>
      <w:r>
        <w:rPr>
          <w:rFonts w:ascii="Times New Roman" w:hAnsi="Times New Roman" w:cs="Times New Roman"/>
          <w:sz w:val="28"/>
          <w:szCs w:val="28"/>
          <w:lang w:val="uk-UA"/>
        </w:rPr>
        <w:t xml:space="preserve"> свідчать про те, що чистий рух коштів від операційної діяльності  у 2020 році зменшився на 11664,00 тис. грн. або 5,89% порівняно з 2019 роком та склав 186431,00 тис. грн., </w:t>
      </w:r>
      <w:r w:rsidRPr="00FE615A">
        <w:rPr>
          <w:rFonts w:ascii="Times New Roman" w:hAnsi="Times New Roman" w:cs="Times New Roman"/>
          <w:sz w:val="28"/>
          <w:szCs w:val="28"/>
          <w:lang w:val="uk-UA"/>
        </w:rPr>
        <w:t>у 202</w:t>
      </w:r>
      <w:r>
        <w:rPr>
          <w:rFonts w:ascii="Times New Roman" w:hAnsi="Times New Roman" w:cs="Times New Roman"/>
          <w:sz w:val="28"/>
          <w:szCs w:val="28"/>
          <w:lang w:val="uk-UA"/>
        </w:rPr>
        <w:t>1</w:t>
      </w:r>
      <w:r w:rsidRPr="00FE615A">
        <w:rPr>
          <w:rFonts w:ascii="Times New Roman" w:hAnsi="Times New Roman" w:cs="Times New Roman"/>
          <w:sz w:val="28"/>
          <w:szCs w:val="28"/>
          <w:lang w:val="uk-UA"/>
        </w:rPr>
        <w:t xml:space="preserve"> році з</w:t>
      </w:r>
      <w:r>
        <w:rPr>
          <w:rFonts w:ascii="Times New Roman" w:hAnsi="Times New Roman" w:cs="Times New Roman"/>
          <w:sz w:val="28"/>
          <w:szCs w:val="28"/>
          <w:lang w:val="uk-UA"/>
        </w:rPr>
        <w:t>біль</w:t>
      </w:r>
      <w:r w:rsidRPr="00FE615A">
        <w:rPr>
          <w:rFonts w:ascii="Times New Roman" w:hAnsi="Times New Roman" w:cs="Times New Roman"/>
          <w:sz w:val="28"/>
          <w:szCs w:val="28"/>
          <w:lang w:val="uk-UA"/>
        </w:rPr>
        <w:t xml:space="preserve">шився на </w:t>
      </w:r>
      <w:r>
        <w:rPr>
          <w:rFonts w:ascii="Times New Roman" w:hAnsi="Times New Roman" w:cs="Times New Roman"/>
          <w:sz w:val="28"/>
          <w:szCs w:val="28"/>
          <w:lang w:val="uk-UA"/>
        </w:rPr>
        <w:t>123979</w:t>
      </w:r>
      <w:r w:rsidRPr="00FE615A">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66,50</w:t>
      </w:r>
      <w:r w:rsidRPr="00FE615A">
        <w:rPr>
          <w:rFonts w:ascii="Times New Roman" w:hAnsi="Times New Roman" w:cs="Times New Roman"/>
          <w:sz w:val="28"/>
          <w:szCs w:val="28"/>
          <w:lang w:val="uk-UA"/>
        </w:rPr>
        <w:t>% порівняно з 20</w:t>
      </w:r>
      <w:r>
        <w:rPr>
          <w:rFonts w:ascii="Times New Roman" w:hAnsi="Times New Roman" w:cs="Times New Roman"/>
          <w:sz w:val="28"/>
          <w:szCs w:val="28"/>
          <w:lang w:val="uk-UA"/>
        </w:rPr>
        <w:t>20</w:t>
      </w:r>
      <w:r w:rsidRPr="00FE615A">
        <w:rPr>
          <w:rFonts w:ascii="Times New Roman" w:hAnsi="Times New Roman" w:cs="Times New Roman"/>
          <w:sz w:val="28"/>
          <w:szCs w:val="28"/>
          <w:lang w:val="uk-UA"/>
        </w:rPr>
        <w:t xml:space="preserve"> роком та склав </w:t>
      </w:r>
      <w:r>
        <w:rPr>
          <w:rFonts w:ascii="Times New Roman" w:hAnsi="Times New Roman" w:cs="Times New Roman"/>
          <w:sz w:val="28"/>
          <w:szCs w:val="28"/>
          <w:lang w:val="uk-UA"/>
        </w:rPr>
        <w:t>310410</w:t>
      </w:r>
      <w:r w:rsidRPr="00FE615A">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Зміни чистого руху коштів від операційної діяльності зумовлені змінами надходжень та витрат за вказаним видом діяльності. Так, надходження від операційної діяльності </w:t>
      </w:r>
      <w:r w:rsidRPr="00FE615A">
        <w:rPr>
          <w:rFonts w:ascii="Times New Roman" w:hAnsi="Times New Roman" w:cs="Times New Roman"/>
          <w:sz w:val="28"/>
          <w:szCs w:val="28"/>
          <w:lang w:val="uk-UA"/>
        </w:rPr>
        <w:t>у 2020 році зменши</w:t>
      </w:r>
      <w:r>
        <w:rPr>
          <w:rFonts w:ascii="Times New Roman" w:hAnsi="Times New Roman" w:cs="Times New Roman"/>
          <w:sz w:val="28"/>
          <w:szCs w:val="28"/>
          <w:lang w:val="uk-UA"/>
        </w:rPr>
        <w:t>ли</w:t>
      </w:r>
      <w:r w:rsidRPr="00FE615A">
        <w:rPr>
          <w:rFonts w:ascii="Times New Roman" w:hAnsi="Times New Roman" w:cs="Times New Roman"/>
          <w:sz w:val="28"/>
          <w:szCs w:val="28"/>
          <w:lang w:val="uk-UA"/>
        </w:rPr>
        <w:t>с</w:t>
      </w:r>
      <w:r>
        <w:rPr>
          <w:rFonts w:ascii="Times New Roman" w:hAnsi="Times New Roman" w:cs="Times New Roman"/>
          <w:sz w:val="28"/>
          <w:szCs w:val="28"/>
          <w:lang w:val="uk-UA"/>
        </w:rPr>
        <w:t>ь</w:t>
      </w:r>
      <w:r w:rsidRPr="00FE615A">
        <w:rPr>
          <w:rFonts w:ascii="Times New Roman" w:hAnsi="Times New Roman" w:cs="Times New Roman"/>
          <w:sz w:val="28"/>
          <w:szCs w:val="28"/>
          <w:lang w:val="uk-UA"/>
        </w:rPr>
        <w:t xml:space="preserve"> на </w:t>
      </w:r>
      <w:r>
        <w:rPr>
          <w:rFonts w:ascii="Times New Roman" w:hAnsi="Times New Roman" w:cs="Times New Roman"/>
          <w:sz w:val="28"/>
          <w:szCs w:val="28"/>
          <w:lang w:val="uk-UA"/>
        </w:rPr>
        <w:t>200507</w:t>
      </w:r>
      <w:r w:rsidRPr="00FE615A">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11,56</w:t>
      </w:r>
      <w:r w:rsidRPr="00FE615A">
        <w:rPr>
          <w:rFonts w:ascii="Times New Roman" w:hAnsi="Times New Roman" w:cs="Times New Roman"/>
          <w:sz w:val="28"/>
          <w:szCs w:val="28"/>
          <w:lang w:val="uk-UA"/>
        </w:rPr>
        <w:t>% порівняно з 2019 роком та скла</w:t>
      </w:r>
      <w:r>
        <w:rPr>
          <w:rFonts w:ascii="Times New Roman" w:hAnsi="Times New Roman" w:cs="Times New Roman"/>
          <w:sz w:val="28"/>
          <w:szCs w:val="28"/>
          <w:lang w:val="uk-UA"/>
        </w:rPr>
        <w:t>ли</w:t>
      </w:r>
      <w:r w:rsidRPr="00FE615A">
        <w:rPr>
          <w:rFonts w:ascii="Times New Roman" w:hAnsi="Times New Roman" w:cs="Times New Roman"/>
          <w:sz w:val="28"/>
          <w:szCs w:val="28"/>
          <w:lang w:val="uk-UA"/>
        </w:rPr>
        <w:t xml:space="preserve"> </w:t>
      </w:r>
      <w:r>
        <w:rPr>
          <w:rFonts w:ascii="Times New Roman" w:hAnsi="Times New Roman" w:cs="Times New Roman"/>
          <w:sz w:val="28"/>
          <w:szCs w:val="28"/>
          <w:lang w:val="uk-UA"/>
        </w:rPr>
        <w:t>1534043,00</w:t>
      </w:r>
      <w:r w:rsidRPr="00FE615A">
        <w:rPr>
          <w:rFonts w:ascii="Times New Roman" w:hAnsi="Times New Roman" w:cs="Times New Roman"/>
          <w:sz w:val="28"/>
          <w:szCs w:val="28"/>
          <w:lang w:val="uk-UA"/>
        </w:rPr>
        <w:t xml:space="preserve"> тис. грн., у 2021 році збільши</w:t>
      </w:r>
      <w:r>
        <w:rPr>
          <w:rFonts w:ascii="Times New Roman" w:hAnsi="Times New Roman" w:cs="Times New Roman"/>
          <w:sz w:val="28"/>
          <w:szCs w:val="28"/>
          <w:lang w:val="uk-UA"/>
        </w:rPr>
        <w:t>лись</w:t>
      </w:r>
      <w:r w:rsidRPr="00FE615A">
        <w:rPr>
          <w:rFonts w:ascii="Times New Roman" w:hAnsi="Times New Roman" w:cs="Times New Roman"/>
          <w:sz w:val="28"/>
          <w:szCs w:val="28"/>
          <w:lang w:val="uk-UA"/>
        </w:rPr>
        <w:t xml:space="preserve"> на </w:t>
      </w:r>
      <w:r>
        <w:rPr>
          <w:rFonts w:ascii="Times New Roman" w:hAnsi="Times New Roman" w:cs="Times New Roman"/>
          <w:sz w:val="28"/>
          <w:szCs w:val="28"/>
          <w:lang w:val="uk-UA"/>
        </w:rPr>
        <w:t>679690</w:t>
      </w:r>
      <w:r w:rsidRPr="00FE615A">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44,31</w:t>
      </w:r>
      <w:r w:rsidRPr="00FE615A">
        <w:rPr>
          <w:rFonts w:ascii="Times New Roman" w:hAnsi="Times New Roman" w:cs="Times New Roman"/>
          <w:sz w:val="28"/>
          <w:szCs w:val="28"/>
          <w:lang w:val="uk-UA"/>
        </w:rPr>
        <w:t>% порівняно з 2020 роком та скла</w:t>
      </w:r>
      <w:r>
        <w:rPr>
          <w:rFonts w:ascii="Times New Roman" w:hAnsi="Times New Roman" w:cs="Times New Roman"/>
          <w:sz w:val="28"/>
          <w:szCs w:val="28"/>
          <w:lang w:val="uk-UA"/>
        </w:rPr>
        <w:t>ли</w:t>
      </w:r>
      <w:r w:rsidRPr="00FE615A">
        <w:rPr>
          <w:rFonts w:ascii="Times New Roman" w:hAnsi="Times New Roman" w:cs="Times New Roman"/>
          <w:sz w:val="28"/>
          <w:szCs w:val="28"/>
          <w:lang w:val="uk-UA"/>
        </w:rPr>
        <w:t xml:space="preserve"> </w:t>
      </w:r>
      <w:r>
        <w:rPr>
          <w:rFonts w:ascii="Times New Roman" w:hAnsi="Times New Roman" w:cs="Times New Roman"/>
          <w:sz w:val="28"/>
          <w:szCs w:val="28"/>
          <w:lang w:val="uk-UA"/>
        </w:rPr>
        <w:t>2213733</w:t>
      </w:r>
      <w:r w:rsidRPr="00FE615A">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у тому числі надходження від реалізації продукції </w:t>
      </w:r>
      <w:r w:rsidRPr="00985558">
        <w:rPr>
          <w:rFonts w:ascii="Times New Roman" w:hAnsi="Times New Roman" w:cs="Times New Roman"/>
          <w:sz w:val="28"/>
          <w:szCs w:val="28"/>
          <w:lang w:val="uk-UA"/>
        </w:rPr>
        <w:t>у 2020 році зменшилис</w:t>
      </w:r>
      <w:r>
        <w:rPr>
          <w:rFonts w:ascii="Times New Roman" w:hAnsi="Times New Roman" w:cs="Times New Roman"/>
          <w:sz w:val="28"/>
          <w:szCs w:val="28"/>
          <w:lang w:val="uk-UA"/>
        </w:rPr>
        <w:t>ь</w:t>
      </w:r>
      <w:r w:rsidRPr="00985558">
        <w:rPr>
          <w:rFonts w:ascii="Times New Roman" w:hAnsi="Times New Roman" w:cs="Times New Roman"/>
          <w:sz w:val="28"/>
          <w:szCs w:val="28"/>
          <w:lang w:val="uk-UA"/>
        </w:rPr>
        <w:t xml:space="preserve"> на </w:t>
      </w:r>
      <w:r>
        <w:rPr>
          <w:rFonts w:ascii="Times New Roman" w:hAnsi="Times New Roman" w:cs="Times New Roman"/>
          <w:sz w:val="28"/>
          <w:szCs w:val="28"/>
          <w:lang w:val="uk-UA"/>
        </w:rPr>
        <w:t>76626</w:t>
      </w:r>
      <w:r w:rsidRPr="00985558">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4,79</w:t>
      </w:r>
      <w:r w:rsidRPr="00985558">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1522517</w:t>
      </w:r>
      <w:r w:rsidRPr="00985558">
        <w:rPr>
          <w:rFonts w:ascii="Times New Roman" w:hAnsi="Times New Roman" w:cs="Times New Roman"/>
          <w:sz w:val="28"/>
          <w:szCs w:val="28"/>
          <w:lang w:val="uk-UA"/>
        </w:rPr>
        <w:t>,00 тис. грн., у 2021 році збільшилис</w:t>
      </w:r>
      <w:r>
        <w:rPr>
          <w:rFonts w:ascii="Times New Roman" w:hAnsi="Times New Roman" w:cs="Times New Roman"/>
          <w:sz w:val="28"/>
          <w:szCs w:val="28"/>
          <w:lang w:val="uk-UA"/>
        </w:rPr>
        <w:t>ь</w:t>
      </w:r>
      <w:r w:rsidRPr="00985558">
        <w:rPr>
          <w:rFonts w:ascii="Times New Roman" w:hAnsi="Times New Roman" w:cs="Times New Roman"/>
          <w:sz w:val="28"/>
          <w:szCs w:val="28"/>
          <w:lang w:val="uk-UA"/>
        </w:rPr>
        <w:t xml:space="preserve"> на </w:t>
      </w:r>
      <w:r>
        <w:rPr>
          <w:rFonts w:ascii="Times New Roman" w:hAnsi="Times New Roman" w:cs="Times New Roman"/>
          <w:sz w:val="28"/>
          <w:szCs w:val="28"/>
          <w:lang w:val="uk-UA"/>
        </w:rPr>
        <w:t>506070</w:t>
      </w:r>
      <w:r w:rsidRPr="00985558">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33,21</w:t>
      </w:r>
      <w:r w:rsidRPr="00985558">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2028587</w:t>
      </w:r>
      <w:r w:rsidRPr="00985558">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від повернення податків та зборів </w:t>
      </w:r>
      <w:r w:rsidRPr="000852B3">
        <w:rPr>
          <w:rFonts w:ascii="Times New Roman" w:hAnsi="Times New Roman" w:cs="Times New Roman"/>
          <w:sz w:val="28"/>
          <w:szCs w:val="28"/>
          <w:lang w:val="uk-UA"/>
        </w:rPr>
        <w:t>у 2020 році зменшилис</w:t>
      </w:r>
      <w:r>
        <w:rPr>
          <w:rFonts w:ascii="Times New Roman" w:hAnsi="Times New Roman" w:cs="Times New Roman"/>
          <w:sz w:val="28"/>
          <w:szCs w:val="28"/>
          <w:lang w:val="uk-UA"/>
        </w:rPr>
        <w:t>ь</w:t>
      </w:r>
      <w:r w:rsidRPr="000852B3">
        <w:rPr>
          <w:rFonts w:ascii="Times New Roman" w:hAnsi="Times New Roman" w:cs="Times New Roman"/>
          <w:sz w:val="28"/>
          <w:szCs w:val="28"/>
          <w:lang w:val="uk-UA"/>
        </w:rPr>
        <w:t xml:space="preserve"> на </w:t>
      </w:r>
      <w:r>
        <w:rPr>
          <w:rFonts w:ascii="Times New Roman" w:hAnsi="Times New Roman" w:cs="Times New Roman"/>
          <w:sz w:val="28"/>
          <w:szCs w:val="28"/>
          <w:lang w:val="uk-UA"/>
        </w:rPr>
        <w:t>126</w:t>
      </w:r>
      <w:r w:rsidRPr="000852B3">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87,50</w:t>
      </w:r>
      <w:r w:rsidRPr="000852B3">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18</w:t>
      </w:r>
      <w:r w:rsidRPr="000852B3">
        <w:rPr>
          <w:rFonts w:ascii="Times New Roman" w:hAnsi="Times New Roman" w:cs="Times New Roman"/>
          <w:sz w:val="28"/>
          <w:szCs w:val="28"/>
          <w:lang w:val="uk-UA"/>
        </w:rPr>
        <w:t>,00 тис. грн., у 2021 році збільшилис</w:t>
      </w:r>
      <w:r>
        <w:rPr>
          <w:rFonts w:ascii="Times New Roman" w:hAnsi="Times New Roman" w:cs="Times New Roman"/>
          <w:sz w:val="28"/>
          <w:szCs w:val="28"/>
          <w:lang w:val="uk-UA"/>
        </w:rPr>
        <w:t>ь</w:t>
      </w:r>
      <w:r w:rsidRPr="000852B3">
        <w:rPr>
          <w:rFonts w:ascii="Times New Roman" w:hAnsi="Times New Roman" w:cs="Times New Roman"/>
          <w:sz w:val="28"/>
          <w:szCs w:val="28"/>
          <w:lang w:val="uk-UA"/>
        </w:rPr>
        <w:t xml:space="preserve"> на </w:t>
      </w:r>
      <w:r>
        <w:rPr>
          <w:rFonts w:ascii="Times New Roman" w:hAnsi="Times New Roman" w:cs="Times New Roman"/>
          <w:sz w:val="28"/>
          <w:szCs w:val="28"/>
          <w:lang w:val="uk-UA"/>
        </w:rPr>
        <w:t>6</w:t>
      </w:r>
      <w:r w:rsidRPr="000852B3">
        <w:rPr>
          <w:rFonts w:ascii="Times New Roman" w:hAnsi="Times New Roman" w:cs="Times New Roman"/>
          <w:sz w:val="28"/>
          <w:szCs w:val="28"/>
          <w:lang w:val="uk-UA"/>
        </w:rPr>
        <w:t>,00 тис. грн. або 33,</w:t>
      </w:r>
      <w:r>
        <w:rPr>
          <w:rFonts w:ascii="Times New Roman" w:hAnsi="Times New Roman" w:cs="Times New Roman"/>
          <w:sz w:val="28"/>
          <w:szCs w:val="28"/>
          <w:lang w:val="uk-UA"/>
        </w:rPr>
        <w:t>33</w:t>
      </w:r>
      <w:r w:rsidRPr="000852B3">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24</w:t>
      </w:r>
      <w:r w:rsidRPr="000852B3">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від цільового фінансування </w:t>
      </w:r>
      <w:r w:rsidRPr="000852B3">
        <w:rPr>
          <w:rFonts w:ascii="Times New Roman" w:hAnsi="Times New Roman" w:cs="Times New Roman"/>
          <w:sz w:val="28"/>
          <w:szCs w:val="28"/>
          <w:lang w:val="uk-UA"/>
        </w:rPr>
        <w:t>у 2020 році зменшилис</w:t>
      </w:r>
      <w:r>
        <w:rPr>
          <w:rFonts w:ascii="Times New Roman" w:hAnsi="Times New Roman" w:cs="Times New Roman"/>
          <w:sz w:val="28"/>
          <w:szCs w:val="28"/>
          <w:lang w:val="uk-UA"/>
        </w:rPr>
        <w:t>ь</w:t>
      </w:r>
      <w:r w:rsidRPr="000852B3">
        <w:rPr>
          <w:rFonts w:ascii="Times New Roman" w:hAnsi="Times New Roman" w:cs="Times New Roman"/>
          <w:sz w:val="28"/>
          <w:szCs w:val="28"/>
          <w:lang w:val="uk-UA"/>
        </w:rPr>
        <w:t xml:space="preserve"> на </w:t>
      </w:r>
      <w:r>
        <w:rPr>
          <w:rFonts w:ascii="Times New Roman" w:hAnsi="Times New Roman" w:cs="Times New Roman"/>
          <w:sz w:val="28"/>
          <w:szCs w:val="28"/>
          <w:lang w:val="uk-UA"/>
        </w:rPr>
        <w:t>116229</w:t>
      </w:r>
      <w:r w:rsidRPr="000852B3">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97,44</w:t>
      </w:r>
      <w:r w:rsidRPr="000852B3">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3048</w:t>
      </w:r>
      <w:r w:rsidRPr="000852B3">
        <w:rPr>
          <w:rFonts w:ascii="Times New Roman" w:hAnsi="Times New Roman" w:cs="Times New Roman"/>
          <w:sz w:val="28"/>
          <w:szCs w:val="28"/>
          <w:lang w:val="uk-UA"/>
        </w:rPr>
        <w:t>,00 тис. грн., у 2021 році збільшилис</w:t>
      </w:r>
      <w:r>
        <w:rPr>
          <w:rFonts w:ascii="Times New Roman" w:hAnsi="Times New Roman" w:cs="Times New Roman"/>
          <w:sz w:val="28"/>
          <w:szCs w:val="28"/>
          <w:lang w:val="uk-UA"/>
        </w:rPr>
        <w:t>ь</w:t>
      </w:r>
      <w:r w:rsidRPr="000852B3">
        <w:rPr>
          <w:rFonts w:ascii="Times New Roman" w:hAnsi="Times New Roman" w:cs="Times New Roman"/>
          <w:sz w:val="28"/>
          <w:szCs w:val="28"/>
          <w:lang w:val="uk-UA"/>
        </w:rPr>
        <w:t xml:space="preserve"> на </w:t>
      </w:r>
      <w:r>
        <w:rPr>
          <w:rFonts w:ascii="Times New Roman" w:hAnsi="Times New Roman" w:cs="Times New Roman"/>
          <w:sz w:val="28"/>
          <w:szCs w:val="28"/>
          <w:lang w:val="uk-UA"/>
        </w:rPr>
        <w:t>140016</w:t>
      </w:r>
      <w:r w:rsidRPr="000852B3">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4593,70</w:t>
      </w:r>
      <w:r w:rsidRPr="000852B3">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143064</w:t>
      </w:r>
      <w:r w:rsidRPr="000852B3">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w:t>
      </w:r>
      <w:r w:rsidRPr="000852B3">
        <w:rPr>
          <w:rFonts w:ascii="Times New Roman" w:hAnsi="Times New Roman" w:cs="Times New Roman"/>
          <w:sz w:val="28"/>
          <w:szCs w:val="28"/>
          <w:lang w:val="uk-UA"/>
        </w:rPr>
        <w:t>надходження від відсотків за залишками коштів на поточних рахунках</w:t>
      </w:r>
      <w:r>
        <w:rPr>
          <w:rFonts w:ascii="Times New Roman" w:hAnsi="Times New Roman" w:cs="Times New Roman"/>
          <w:sz w:val="28"/>
          <w:szCs w:val="28"/>
          <w:lang w:val="uk-UA"/>
        </w:rPr>
        <w:t xml:space="preserve"> </w:t>
      </w:r>
      <w:r w:rsidRPr="000852B3">
        <w:rPr>
          <w:rFonts w:ascii="Times New Roman" w:hAnsi="Times New Roman" w:cs="Times New Roman"/>
          <w:sz w:val="28"/>
          <w:szCs w:val="28"/>
          <w:lang w:val="uk-UA"/>
        </w:rPr>
        <w:t>у 2020 році зменшилис</w:t>
      </w:r>
      <w:r>
        <w:rPr>
          <w:rFonts w:ascii="Times New Roman" w:hAnsi="Times New Roman" w:cs="Times New Roman"/>
          <w:sz w:val="28"/>
          <w:szCs w:val="28"/>
          <w:lang w:val="uk-UA"/>
        </w:rPr>
        <w:t>ь</w:t>
      </w:r>
      <w:r w:rsidRPr="000852B3">
        <w:rPr>
          <w:rFonts w:ascii="Times New Roman" w:hAnsi="Times New Roman" w:cs="Times New Roman"/>
          <w:sz w:val="28"/>
          <w:szCs w:val="28"/>
          <w:lang w:val="uk-UA"/>
        </w:rPr>
        <w:t xml:space="preserve"> на </w:t>
      </w:r>
      <w:r>
        <w:rPr>
          <w:rFonts w:ascii="Times New Roman" w:hAnsi="Times New Roman" w:cs="Times New Roman"/>
          <w:sz w:val="28"/>
          <w:szCs w:val="28"/>
          <w:lang w:val="uk-UA"/>
        </w:rPr>
        <w:t>3460</w:t>
      </w:r>
      <w:r w:rsidRPr="000852B3">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83,11</w:t>
      </w:r>
      <w:r w:rsidRPr="000852B3">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703</w:t>
      </w:r>
      <w:r w:rsidRPr="000852B3">
        <w:rPr>
          <w:rFonts w:ascii="Times New Roman" w:hAnsi="Times New Roman" w:cs="Times New Roman"/>
          <w:sz w:val="28"/>
          <w:szCs w:val="28"/>
          <w:lang w:val="uk-UA"/>
        </w:rPr>
        <w:t xml:space="preserve">,00 тис. грн., у 2021 році збільшилися на </w:t>
      </w:r>
      <w:r>
        <w:rPr>
          <w:rFonts w:ascii="Times New Roman" w:hAnsi="Times New Roman" w:cs="Times New Roman"/>
          <w:sz w:val="28"/>
          <w:szCs w:val="28"/>
          <w:lang w:val="uk-UA"/>
        </w:rPr>
        <w:t>805</w:t>
      </w:r>
      <w:r w:rsidRPr="000852B3">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114,51</w:t>
      </w:r>
      <w:r w:rsidRPr="000852B3">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1508</w:t>
      </w:r>
      <w:r w:rsidRPr="000852B3">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w:t>
      </w:r>
      <w:r w:rsidRPr="000852B3">
        <w:rPr>
          <w:rFonts w:ascii="Times New Roman" w:hAnsi="Times New Roman" w:cs="Times New Roman"/>
          <w:sz w:val="28"/>
          <w:szCs w:val="28"/>
          <w:lang w:val="uk-UA"/>
        </w:rPr>
        <w:t>надходження від боржників неустойки</w:t>
      </w:r>
      <w:r>
        <w:rPr>
          <w:rFonts w:ascii="Times New Roman" w:hAnsi="Times New Roman" w:cs="Times New Roman"/>
          <w:sz w:val="28"/>
          <w:szCs w:val="28"/>
          <w:lang w:val="uk-UA"/>
        </w:rPr>
        <w:t xml:space="preserve"> </w:t>
      </w:r>
      <w:r w:rsidRPr="000852B3">
        <w:rPr>
          <w:rFonts w:ascii="Times New Roman" w:hAnsi="Times New Roman" w:cs="Times New Roman"/>
          <w:sz w:val="28"/>
          <w:szCs w:val="28"/>
          <w:lang w:val="uk-UA"/>
        </w:rPr>
        <w:t>у 2020 році з</w:t>
      </w:r>
      <w:r>
        <w:rPr>
          <w:rFonts w:ascii="Times New Roman" w:hAnsi="Times New Roman" w:cs="Times New Roman"/>
          <w:sz w:val="28"/>
          <w:szCs w:val="28"/>
          <w:lang w:val="uk-UA"/>
        </w:rPr>
        <w:t>біль</w:t>
      </w:r>
      <w:r w:rsidRPr="000852B3">
        <w:rPr>
          <w:rFonts w:ascii="Times New Roman" w:hAnsi="Times New Roman" w:cs="Times New Roman"/>
          <w:sz w:val="28"/>
          <w:szCs w:val="28"/>
          <w:lang w:val="uk-UA"/>
        </w:rPr>
        <w:t>шилис</w:t>
      </w:r>
      <w:r>
        <w:rPr>
          <w:rFonts w:ascii="Times New Roman" w:hAnsi="Times New Roman" w:cs="Times New Roman"/>
          <w:sz w:val="28"/>
          <w:szCs w:val="28"/>
          <w:lang w:val="uk-UA"/>
        </w:rPr>
        <w:t>ь</w:t>
      </w:r>
      <w:r w:rsidRPr="000852B3">
        <w:rPr>
          <w:rFonts w:ascii="Times New Roman" w:hAnsi="Times New Roman" w:cs="Times New Roman"/>
          <w:sz w:val="28"/>
          <w:szCs w:val="28"/>
          <w:lang w:val="uk-UA"/>
        </w:rPr>
        <w:t xml:space="preserve"> на </w:t>
      </w:r>
      <w:r>
        <w:rPr>
          <w:rFonts w:ascii="Times New Roman" w:hAnsi="Times New Roman" w:cs="Times New Roman"/>
          <w:sz w:val="28"/>
          <w:szCs w:val="28"/>
          <w:lang w:val="uk-UA"/>
        </w:rPr>
        <w:t>38</w:t>
      </w:r>
      <w:r w:rsidRPr="000852B3">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10,03</w:t>
      </w:r>
      <w:r w:rsidRPr="000852B3">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417</w:t>
      </w:r>
      <w:r w:rsidRPr="000852B3">
        <w:rPr>
          <w:rFonts w:ascii="Times New Roman" w:hAnsi="Times New Roman" w:cs="Times New Roman"/>
          <w:sz w:val="28"/>
          <w:szCs w:val="28"/>
          <w:lang w:val="uk-UA"/>
        </w:rPr>
        <w:t xml:space="preserve">,00 тис. грн., у 2021 році </w:t>
      </w:r>
      <w:r>
        <w:rPr>
          <w:rFonts w:ascii="Times New Roman" w:hAnsi="Times New Roman" w:cs="Times New Roman"/>
          <w:sz w:val="28"/>
          <w:szCs w:val="28"/>
          <w:lang w:val="uk-UA"/>
        </w:rPr>
        <w:t>–</w:t>
      </w:r>
      <w:r w:rsidRPr="000852B3">
        <w:rPr>
          <w:rFonts w:ascii="Times New Roman" w:hAnsi="Times New Roman" w:cs="Times New Roman"/>
          <w:sz w:val="28"/>
          <w:szCs w:val="28"/>
          <w:lang w:val="uk-UA"/>
        </w:rPr>
        <w:t xml:space="preserve"> на </w:t>
      </w:r>
      <w:r>
        <w:rPr>
          <w:rFonts w:ascii="Times New Roman" w:hAnsi="Times New Roman" w:cs="Times New Roman"/>
          <w:sz w:val="28"/>
          <w:szCs w:val="28"/>
          <w:lang w:val="uk-UA"/>
        </w:rPr>
        <w:t>207</w:t>
      </w:r>
      <w:r w:rsidRPr="000852B3">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49,64</w:t>
      </w:r>
      <w:r w:rsidRPr="000852B3">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624</w:t>
      </w:r>
      <w:r w:rsidRPr="000852B3">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w:t>
      </w:r>
      <w:r w:rsidRPr="000852B3">
        <w:rPr>
          <w:rFonts w:ascii="Times New Roman" w:hAnsi="Times New Roman" w:cs="Times New Roman"/>
          <w:sz w:val="28"/>
          <w:szCs w:val="28"/>
          <w:lang w:val="uk-UA"/>
        </w:rPr>
        <w:t>надходження від операційної оренди</w:t>
      </w:r>
      <w:r>
        <w:rPr>
          <w:rFonts w:ascii="Times New Roman" w:hAnsi="Times New Roman" w:cs="Times New Roman"/>
          <w:sz w:val="28"/>
          <w:szCs w:val="28"/>
          <w:lang w:val="uk-UA"/>
        </w:rPr>
        <w:t xml:space="preserve"> </w:t>
      </w:r>
      <w:r w:rsidRPr="000852B3">
        <w:rPr>
          <w:rFonts w:ascii="Times New Roman" w:hAnsi="Times New Roman" w:cs="Times New Roman"/>
          <w:sz w:val="28"/>
          <w:szCs w:val="28"/>
          <w:lang w:val="uk-UA"/>
        </w:rPr>
        <w:t>у 2020 році з</w:t>
      </w:r>
      <w:r>
        <w:rPr>
          <w:rFonts w:ascii="Times New Roman" w:hAnsi="Times New Roman" w:cs="Times New Roman"/>
          <w:sz w:val="28"/>
          <w:szCs w:val="28"/>
          <w:lang w:val="uk-UA"/>
        </w:rPr>
        <w:t>мен</w:t>
      </w:r>
      <w:r w:rsidRPr="000852B3">
        <w:rPr>
          <w:rFonts w:ascii="Times New Roman" w:hAnsi="Times New Roman" w:cs="Times New Roman"/>
          <w:sz w:val="28"/>
          <w:szCs w:val="28"/>
          <w:lang w:val="uk-UA"/>
        </w:rPr>
        <w:t>шилис</w:t>
      </w:r>
      <w:r>
        <w:rPr>
          <w:rFonts w:ascii="Times New Roman" w:hAnsi="Times New Roman" w:cs="Times New Roman"/>
          <w:sz w:val="28"/>
          <w:szCs w:val="28"/>
          <w:lang w:val="uk-UA"/>
        </w:rPr>
        <w:t>ь</w:t>
      </w:r>
      <w:r w:rsidRPr="000852B3">
        <w:rPr>
          <w:rFonts w:ascii="Times New Roman" w:hAnsi="Times New Roman" w:cs="Times New Roman"/>
          <w:sz w:val="28"/>
          <w:szCs w:val="28"/>
          <w:lang w:val="uk-UA"/>
        </w:rPr>
        <w:t xml:space="preserve"> на </w:t>
      </w:r>
      <w:r>
        <w:rPr>
          <w:rFonts w:ascii="Times New Roman" w:hAnsi="Times New Roman" w:cs="Times New Roman"/>
          <w:sz w:val="28"/>
          <w:szCs w:val="28"/>
          <w:lang w:val="uk-UA"/>
        </w:rPr>
        <w:t>2038,</w:t>
      </w:r>
      <w:r w:rsidRPr="000852B3">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41,46</w:t>
      </w:r>
      <w:r w:rsidRPr="000852B3">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2878</w:t>
      </w:r>
      <w:r w:rsidRPr="000852B3">
        <w:rPr>
          <w:rFonts w:ascii="Times New Roman" w:hAnsi="Times New Roman" w:cs="Times New Roman"/>
          <w:sz w:val="28"/>
          <w:szCs w:val="28"/>
          <w:lang w:val="uk-UA"/>
        </w:rPr>
        <w:t xml:space="preserve">,00 тис. грн., у 2021 році – на </w:t>
      </w:r>
      <w:r>
        <w:rPr>
          <w:rFonts w:ascii="Times New Roman" w:hAnsi="Times New Roman" w:cs="Times New Roman"/>
          <w:sz w:val="28"/>
          <w:szCs w:val="28"/>
          <w:lang w:val="uk-UA"/>
        </w:rPr>
        <w:t>382</w:t>
      </w:r>
      <w:r w:rsidRPr="000852B3">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13,27</w:t>
      </w:r>
      <w:r w:rsidRPr="000852B3">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2496</w:t>
      </w:r>
      <w:r w:rsidRPr="000852B3">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інші надходження </w:t>
      </w:r>
      <w:r w:rsidRPr="000852B3">
        <w:rPr>
          <w:rFonts w:ascii="Times New Roman" w:hAnsi="Times New Roman" w:cs="Times New Roman"/>
          <w:sz w:val="28"/>
          <w:szCs w:val="28"/>
          <w:lang w:val="uk-UA"/>
        </w:rPr>
        <w:t>у 2020 році зменшилис</w:t>
      </w:r>
      <w:r>
        <w:rPr>
          <w:rFonts w:ascii="Times New Roman" w:hAnsi="Times New Roman" w:cs="Times New Roman"/>
          <w:sz w:val="28"/>
          <w:szCs w:val="28"/>
          <w:lang w:val="uk-UA"/>
        </w:rPr>
        <w:t>ь</w:t>
      </w:r>
      <w:r w:rsidRPr="000852B3">
        <w:rPr>
          <w:rFonts w:ascii="Times New Roman" w:hAnsi="Times New Roman" w:cs="Times New Roman"/>
          <w:sz w:val="28"/>
          <w:szCs w:val="28"/>
          <w:lang w:val="uk-UA"/>
        </w:rPr>
        <w:t xml:space="preserve"> на </w:t>
      </w:r>
      <w:r>
        <w:rPr>
          <w:rFonts w:ascii="Times New Roman" w:hAnsi="Times New Roman" w:cs="Times New Roman"/>
          <w:sz w:val="28"/>
          <w:szCs w:val="28"/>
          <w:lang w:val="uk-UA"/>
        </w:rPr>
        <w:t>2591</w:t>
      </w:r>
      <w:r w:rsidRPr="000852B3">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82,62</w:t>
      </w:r>
      <w:r w:rsidRPr="000852B3">
        <w:rPr>
          <w:rFonts w:ascii="Times New Roman" w:hAnsi="Times New Roman" w:cs="Times New Roman"/>
          <w:sz w:val="28"/>
          <w:szCs w:val="28"/>
          <w:lang w:val="uk-UA"/>
        </w:rPr>
        <w:t xml:space="preserve">% порівняно </w:t>
      </w:r>
      <w:r w:rsidRPr="000852B3">
        <w:rPr>
          <w:rFonts w:ascii="Times New Roman" w:hAnsi="Times New Roman" w:cs="Times New Roman"/>
          <w:sz w:val="28"/>
          <w:szCs w:val="28"/>
          <w:lang w:val="uk-UA"/>
        </w:rPr>
        <w:lastRenderedPageBreak/>
        <w:t xml:space="preserve">з 2019 роком та склали </w:t>
      </w:r>
      <w:r>
        <w:rPr>
          <w:rFonts w:ascii="Times New Roman" w:hAnsi="Times New Roman" w:cs="Times New Roman"/>
          <w:sz w:val="28"/>
          <w:szCs w:val="28"/>
          <w:lang w:val="uk-UA"/>
        </w:rPr>
        <w:t>545</w:t>
      </w:r>
      <w:r w:rsidRPr="000852B3">
        <w:rPr>
          <w:rFonts w:ascii="Times New Roman" w:hAnsi="Times New Roman" w:cs="Times New Roman"/>
          <w:sz w:val="28"/>
          <w:szCs w:val="28"/>
          <w:lang w:val="uk-UA"/>
        </w:rPr>
        <w:t xml:space="preserve">,00 тис. грн., у 2021 році </w:t>
      </w:r>
      <w:r>
        <w:rPr>
          <w:rFonts w:ascii="Times New Roman" w:hAnsi="Times New Roman" w:cs="Times New Roman"/>
          <w:sz w:val="28"/>
          <w:szCs w:val="28"/>
          <w:lang w:val="uk-UA"/>
        </w:rPr>
        <w:t>збільшились</w:t>
      </w:r>
      <w:r w:rsidRPr="000852B3">
        <w:rPr>
          <w:rFonts w:ascii="Times New Roman" w:hAnsi="Times New Roman" w:cs="Times New Roman"/>
          <w:sz w:val="28"/>
          <w:szCs w:val="28"/>
          <w:lang w:val="uk-UA"/>
        </w:rPr>
        <w:t xml:space="preserve"> на </w:t>
      </w:r>
      <w:r>
        <w:rPr>
          <w:rFonts w:ascii="Times New Roman" w:hAnsi="Times New Roman" w:cs="Times New Roman"/>
          <w:sz w:val="28"/>
          <w:szCs w:val="28"/>
          <w:lang w:val="uk-UA"/>
        </w:rPr>
        <w:t>1371</w:t>
      </w:r>
      <w:r w:rsidRPr="000852B3">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251,56</w:t>
      </w:r>
      <w:r w:rsidRPr="000852B3">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1916</w:t>
      </w:r>
      <w:r w:rsidRPr="000852B3">
        <w:rPr>
          <w:rFonts w:ascii="Times New Roman" w:hAnsi="Times New Roman" w:cs="Times New Roman"/>
          <w:sz w:val="28"/>
          <w:szCs w:val="28"/>
          <w:lang w:val="uk-UA"/>
        </w:rPr>
        <w:t>,00 тис. грн.</w:t>
      </w:r>
    </w:p>
    <w:p w14:paraId="760A6366" w14:textId="77777777" w:rsidR="009A3E56" w:rsidRDefault="009A3E56" w:rsidP="009A3E5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Витрати</w:t>
      </w:r>
      <w:r w:rsidRPr="0076655C">
        <w:rPr>
          <w:rFonts w:ascii="Times New Roman" w:hAnsi="Times New Roman" w:cs="Times New Roman"/>
          <w:sz w:val="28"/>
          <w:szCs w:val="28"/>
          <w:lang w:val="uk-UA"/>
        </w:rPr>
        <w:t xml:space="preserve"> від операційної діяльності у 2020 році зменшились на </w:t>
      </w:r>
      <w:r>
        <w:rPr>
          <w:rFonts w:ascii="Times New Roman" w:hAnsi="Times New Roman" w:cs="Times New Roman"/>
          <w:sz w:val="28"/>
          <w:szCs w:val="28"/>
          <w:lang w:val="uk-UA"/>
        </w:rPr>
        <w:t>188843</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12,29</w:t>
      </w:r>
      <w:r w:rsidRPr="0076655C">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1347612</w:t>
      </w:r>
      <w:r w:rsidRPr="0076655C">
        <w:rPr>
          <w:rFonts w:ascii="Times New Roman" w:hAnsi="Times New Roman" w:cs="Times New Roman"/>
          <w:sz w:val="28"/>
          <w:szCs w:val="28"/>
          <w:lang w:val="uk-UA"/>
        </w:rPr>
        <w:t xml:space="preserve">,00 тис. грн., у 2021 році збільшились на </w:t>
      </w:r>
      <w:r>
        <w:rPr>
          <w:rFonts w:ascii="Times New Roman" w:hAnsi="Times New Roman" w:cs="Times New Roman"/>
          <w:sz w:val="28"/>
          <w:szCs w:val="28"/>
          <w:lang w:val="uk-UA"/>
        </w:rPr>
        <w:t>555711</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41,24</w:t>
      </w:r>
      <w:r w:rsidRPr="0076655C">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1903323</w:t>
      </w:r>
      <w:r w:rsidRPr="0076655C">
        <w:rPr>
          <w:rFonts w:ascii="Times New Roman" w:hAnsi="Times New Roman" w:cs="Times New Roman"/>
          <w:sz w:val="28"/>
          <w:szCs w:val="28"/>
          <w:lang w:val="uk-UA"/>
        </w:rPr>
        <w:t xml:space="preserve">,00 тис. грн., у тому числі </w:t>
      </w:r>
      <w:r>
        <w:rPr>
          <w:rFonts w:ascii="Times New Roman" w:hAnsi="Times New Roman" w:cs="Times New Roman"/>
          <w:sz w:val="28"/>
          <w:szCs w:val="28"/>
          <w:lang w:val="uk-UA"/>
        </w:rPr>
        <w:t>витрати на оплату товарів, робіт, послуг</w:t>
      </w:r>
      <w:r w:rsidRPr="0076655C">
        <w:rPr>
          <w:rFonts w:ascii="Times New Roman" w:hAnsi="Times New Roman" w:cs="Times New Roman"/>
          <w:sz w:val="28"/>
          <w:szCs w:val="28"/>
          <w:lang w:val="uk-UA"/>
        </w:rPr>
        <w:t xml:space="preserve"> у 2020 році зменшились на </w:t>
      </w:r>
      <w:r>
        <w:rPr>
          <w:rFonts w:ascii="Times New Roman" w:hAnsi="Times New Roman" w:cs="Times New Roman"/>
          <w:sz w:val="28"/>
          <w:szCs w:val="28"/>
          <w:lang w:val="uk-UA"/>
        </w:rPr>
        <w:t>218138</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19,20</w:t>
      </w:r>
      <w:r w:rsidRPr="0076655C">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917949</w:t>
      </w:r>
      <w:r w:rsidRPr="0076655C">
        <w:rPr>
          <w:rFonts w:ascii="Times New Roman" w:hAnsi="Times New Roman" w:cs="Times New Roman"/>
          <w:sz w:val="28"/>
          <w:szCs w:val="28"/>
          <w:lang w:val="uk-UA"/>
        </w:rPr>
        <w:t xml:space="preserve">,00 тис. грн., у 2021 році збільшились на </w:t>
      </w:r>
      <w:r>
        <w:rPr>
          <w:rFonts w:ascii="Times New Roman" w:hAnsi="Times New Roman" w:cs="Times New Roman"/>
          <w:sz w:val="28"/>
          <w:szCs w:val="28"/>
          <w:lang w:val="uk-UA"/>
        </w:rPr>
        <w:t>473183</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51,55</w:t>
      </w:r>
      <w:r w:rsidRPr="0076655C">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1391132</w:t>
      </w:r>
      <w:r w:rsidRPr="0076655C">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витрати на</w:t>
      </w:r>
      <w:r w:rsidRPr="0076655C">
        <w:rPr>
          <w:rFonts w:ascii="Times New Roman" w:hAnsi="Times New Roman" w:cs="Times New Roman"/>
          <w:sz w:val="28"/>
          <w:szCs w:val="28"/>
          <w:lang w:val="uk-UA"/>
        </w:rPr>
        <w:t xml:space="preserve"> </w:t>
      </w:r>
      <w:r w:rsidRPr="00037BD9">
        <w:rPr>
          <w:rFonts w:ascii="Times New Roman" w:hAnsi="Times New Roman" w:cs="Times New Roman"/>
          <w:sz w:val="28"/>
          <w:szCs w:val="28"/>
          <w:lang w:val="uk-UA"/>
        </w:rPr>
        <w:t>оплат</w:t>
      </w:r>
      <w:r>
        <w:rPr>
          <w:rFonts w:ascii="Times New Roman" w:hAnsi="Times New Roman" w:cs="Times New Roman"/>
          <w:sz w:val="28"/>
          <w:szCs w:val="28"/>
          <w:lang w:val="uk-UA"/>
        </w:rPr>
        <w:t>у</w:t>
      </w:r>
      <w:r w:rsidRPr="00037BD9">
        <w:rPr>
          <w:rFonts w:ascii="Times New Roman" w:hAnsi="Times New Roman" w:cs="Times New Roman"/>
          <w:sz w:val="28"/>
          <w:szCs w:val="28"/>
          <w:lang w:val="uk-UA"/>
        </w:rPr>
        <w:t xml:space="preserve"> праці та відрахування на соц</w:t>
      </w:r>
      <w:r>
        <w:rPr>
          <w:rFonts w:ascii="Times New Roman" w:hAnsi="Times New Roman" w:cs="Times New Roman"/>
          <w:sz w:val="28"/>
          <w:szCs w:val="28"/>
          <w:lang w:val="uk-UA"/>
        </w:rPr>
        <w:t>іальні</w:t>
      </w:r>
      <w:r w:rsidRPr="00037BD9">
        <w:rPr>
          <w:rFonts w:ascii="Times New Roman" w:hAnsi="Times New Roman" w:cs="Times New Roman"/>
          <w:sz w:val="28"/>
          <w:szCs w:val="28"/>
          <w:lang w:val="uk-UA"/>
        </w:rPr>
        <w:t xml:space="preserve"> заходи</w:t>
      </w:r>
      <w:r>
        <w:rPr>
          <w:rFonts w:ascii="Times New Roman" w:hAnsi="Times New Roman" w:cs="Times New Roman"/>
          <w:sz w:val="28"/>
          <w:szCs w:val="28"/>
          <w:lang w:val="uk-UA"/>
        </w:rPr>
        <w:t xml:space="preserve"> </w:t>
      </w:r>
      <w:r w:rsidRPr="0076655C">
        <w:rPr>
          <w:rFonts w:ascii="Times New Roman" w:hAnsi="Times New Roman" w:cs="Times New Roman"/>
          <w:sz w:val="28"/>
          <w:szCs w:val="28"/>
          <w:lang w:val="uk-UA"/>
        </w:rPr>
        <w:t>у 2020 році з</w:t>
      </w:r>
      <w:r>
        <w:rPr>
          <w:rFonts w:ascii="Times New Roman" w:hAnsi="Times New Roman" w:cs="Times New Roman"/>
          <w:sz w:val="28"/>
          <w:szCs w:val="28"/>
          <w:lang w:val="uk-UA"/>
        </w:rPr>
        <w:t>біль</w:t>
      </w:r>
      <w:r w:rsidRPr="0076655C">
        <w:rPr>
          <w:rFonts w:ascii="Times New Roman" w:hAnsi="Times New Roman" w:cs="Times New Roman"/>
          <w:sz w:val="28"/>
          <w:szCs w:val="28"/>
          <w:lang w:val="uk-UA"/>
        </w:rPr>
        <w:t xml:space="preserve">шились на </w:t>
      </w:r>
      <w:r>
        <w:rPr>
          <w:rFonts w:ascii="Times New Roman" w:hAnsi="Times New Roman" w:cs="Times New Roman"/>
          <w:sz w:val="28"/>
          <w:szCs w:val="28"/>
          <w:lang w:val="uk-UA"/>
        </w:rPr>
        <w:t>14352</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5,54</w:t>
      </w:r>
      <w:r w:rsidRPr="0076655C">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273322</w:t>
      </w:r>
      <w:r w:rsidRPr="0076655C">
        <w:rPr>
          <w:rFonts w:ascii="Times New Roman" w:hAnsi="Times New Roman" w:cs="Times New Roman"/>
          <w:sz w:val="28"/>
          <w:szCs w:val="28"/>
          <w:lang w:val="uk-UA"/>
        </w:rPr>
        <w:t xml:space="preserve">,00 тис. грн., у 2021 році збільшились на </w:t>
      </w:r>
      <w:r>
        <w:rPr>
          <w:rFonts w:ascii="Times New Roman" w:hAnsi="Times New Roman" w:cs="Times New Roman"/>
          <w:sz w:val="28"/>
          <w:szCs w:val="28"/>
          <w:lang w:val="uk-UA"/>
        </w:rPr>
        <w:t>31129</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11,39</w:t>
      </w:r>
      <w:r w:rsidRPr="0076655C">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304451</w:t>
      </w:r>
      <w:r w:rsidRPr="0076655C">
        <w:rPr>
          <w:rFonts w:ascii="Times New Roman" w:hAnsi="Times New Roman" w:cs="Times New Roman"/>
          <w:sz w:val="28"/>
          <w:szCs w:val="28"/>
          <w:lang w:val="uk-UA"/>
        </w:rPr>
        <w:t xml:space="preserve">,00 тис. грн., </w:t>
      </w:r>
      <w:r w:rsidRPr="00037BD9">
        <w:rPr>
          <w:rFonts w:ascii="Times New Roman" w:hAnsi="Times New Roman" w:cs="Times New Roman"/>
          <w:sz w:val="28"/>
          <w:szCs w:val="28"/>
          <w:lang w:val="uk-UA"/>
        </w:rPr>
        <w:t>витрачання на оплату повернення авансів</w:t>
      </w:r>
      <w:r w:rsidRPr="0076655C">
        <w:rPr>
          <w:rFonts w:ascii="Times New Roman" w:hAnsi="Times New Roman" w:cs="Times New Roman"/>
          <w:sz w:val="28"/>
          <w:szCs w:val="28"/>
          <w:lang w:val="uk-UA"/>
        </w:rPr>
        <w:t xml:space="preserve"> у 2020 році зменшились на </w:t>
      </w:r>
      <w:r>
        <w:rPr>
          <w:rFonts w:ascii="Times New Roman" w:hAnsi="Times New Roman" w:cs="Times New Roman"/>
          <w:sz w:val="28"/>
          <w:szCs w:val="28"/>
          <w:lang w:val="uk-UA"/>
        </w:rPr>
        <w:t>28</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6,17</w:t>
      </w:r>
      <w:r w:rsidRPr="0076655C">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426</w:t>
      </w:r>
      <w:r w:rsidRPr="0076655C">
        <w:rPr>
          <w:rFonts w:ascii="Times New Roman" w:hAnsi="Times New Roman" w:cs="Times New Roman"/>
          <w:sz w:val="28"/>
          <w:szCs w:val="28"/>
          <w:lang w:val="uk-UA"/>
        </w:rPr>
        <w:t xml:space="preserve">,00 тис. грн., у 2021 році збільшились на </w:t>
      </w:r>
      <w:r>
        <w:rPr>
          <w:rFonts w:ascii="Times New Roman" w:hAnsi="Times New Roman" w:cs="Times New Roman"/>
          <w:sz w:val="28"/>
          <w:szCs w:val="28"/>
          <w:lang w:val="uk-UA"/>
        </w:rPr>
        <w:t>2375</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557,51</w:t>
      </w:r>
      <w:r w:rsidRPr="0076655C">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2801</w:t>
      </w:r>
      <w:r w:rsidRPr="0076655C">
        <w:rPr>
          <w:rFonts w:ascii="Times New Roman" w:hAnsi="Times New Roman" w:cs="Times New Roman"/>
          <w:sz w:val="28"/>
          <w:szCs w:val="28"/>
          <w:lang w:val="uk-UA"/>
        </w:rPr>
        <w:t xml:space="preserve">,00 тис. грн., </w:t>
      </w:r>
      <w:r w:rsidRPr="00037BD9">
        <w:rPr>
          <w:rFonts w:ascii="Times New Roman" w:hAnsi="Times New Roman" w:cs="Times New Roman"/>
          <w:sz w:val="28"/>
          <w:szCs w:val="28"/>
          <w:lang w:val="uk-UA"/>
        </w:rPr>
        <w:t>витрачання на оплату цільових внесків</w:t>
      </w:r>
      <w:r w:rsidRPr="0076655C">
        <w:rPr>
          <w:rFonts w:ascii="Times New Roman" w:hAnsi="Times New Roman" w:cs="Times New Roman"/>
          <w:sz w:val="28"/>
          <w:szCs w:val="28"/>
          <w:lang w:val="uk-UA"/>
        </w:rPr>
        <w:t xml:space="preserve"> у 2020 році з</w:t>
      </w:r>
      <w:r>
        <w:rPr>
          <w:rFonts w:ascii="Times New Roman" w:hAnsi="Times New Roman" w:cs="Times New Roman"/>
          <w:sz w:val="28"/>
          <w:szCs w:val="28"/>
          <w:lang w:val="uk-UA"/>
        </w:rPr>
        <w:t>біль</w:t>
      </w:r>
      <w:r w:rsidRPr="0076655C">
        <w:rPr>
          <w:rFonts w:ascii="Times New Roman" w:hAnsi="Times New Roman" w:cs="Times New Roman"/>
          <w:sz w:val="28"/>
          <w:szCs w:val="28"/>
          <w:lang w:val="uk-UA"/>
        </w:rPr>
        <w:t xml:space="preserve">шились на </w:t>
      </w:r>
      <w:r>
        <w:rPr>
          <w:rFonts w:ascii="Times New Roman" w:hAnsi="Times New Roman" w:cs="Times New Roman"/>
          <w:sz w:val="28"/>
          <w:szCs w:val="28"/>
          <w:lang w:val="uk-UA"/>
        </w:rPr>
        <w:t>20419</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1660,08</w:t>
      </w:r>
      <w:r w:rsidRPr="0076655C">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21649</w:t>
      </w:r>
      <w:r w:rsidRPr="0076655C">
        <w:rPr>
          <w:rFonts w:ascii="Times New Roman" w:hAnsi="Times New Roman" w:cs="Times New Roman"/>
          <w:sz w:val="28"/>
          <w:szCs w:val="28"/>
          <w:lang w:val="uk-UA"/>
        </w:rPr>
        <w:t>,00 тис. грн., у 2021 році з</w:t>
      </w:r>
      <w:r>
        <w:rPr>
          <w:rFonts w:ascii="Times New Roman" w:hAnsi="Times New Roman" w:cs="Times New Roman"/>
          <w:sz w:val="28"/>
          <w:szCs w:val="28"/>
          <w:lang w:val="uk-UA"/>
        </w:rPr>
        <w:t>мен</w:t>
      </w:r>
      <w:r w:rsidRPr="0076655C">
        <w:rPr>
          <w:rFonts w:ascii="Times New Roman" w:hAnsi="Times New Roman" w:cs="Times New Roman"/>
          <w:sz w:val="28"/>
          <w:szCs w:val="28"/>
          <w:lang w:val="uk-UA"/>
        </w:rPr>
        <w:t>шилис</w:t>
      </w:r>
      <w:r>
        <w:rPr>
          <w:rFonts w:ascii="Times New Roman" w:hAnsi="Times New Roman" w:cs="Times New Roman"/>
          <w:sz w:val="28"/>
          <w:szCs w:val="28"/>
          <w:lang w:val="uk-UA"/>
        </w:rPr>
        <w:t xml:space="preserve">ь </w:t>
      </w:r>
      <w:r w:rsidRPr="0076655C">
        <w:rPr>
          <w:rFonts w:ascii="Times New Roman" w:hAnsi="Times New Roman" w:cs="Times New Roman"/>
          <w:sz w:val="28"/>
          <w:szCs w:val="28"/>
          <w:lang w:val="uk-UA"/>
        </w:rPr>
        <w:t xml:space="preserve">на </w:t>
      </w:r>
      <w:r>
        <w:rPr>
          <w:rFonts w:ascii="Times New Roman" w:hAnsi="Times New Roman" w:cs="Times New Roman"/>
          <w:sz w:val="28"/>
          <w:szCs w:val="28"/>
          <w:lang w:val="uk-UA"/>
        </w:rPr>
        <w:t>1006</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4,65</w:t>
      </w:r>
      <w:r w:rsidRPr="0076655C">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20643</w:t>
      </w:r>
      <w:r w:rsidRPr="0076655C">
        <w:rPr>
          <w:rFonts w:ascii="Times New Roman" w:hAnsi="Times New Roman" w:cs="Times New Roman"/>
          <w:sz w:val="28"/>
          <w:szCs w:val="28"/>
          <w:lang w:val="uk-UA"/>
        </w:rPr>
        <w:t xml:space="preserve">,00 тис. грн., </w:t>
      </w:r>
      <w:r w:rsidRPr="00037BD9">
        <w:rPr>
          <w:rFonts w:ascii="Times New Roman" w:hAnsi="Times New Roman" w:cs="Times New Roman"/>
          <w:sz w:val="28"/>
          <w:szCs w:val="28"/>
          <w:lang w:val="uk-UA"/>
        </w:rPr>
        <w:t>витрачання на оплату зобов'язань за страховими контрактами</w:t>
      </w:r>
      <w:r w:rsidRPr="0076655C">
        <w:rPr>
          <w:rFonts w:ascii="Times New Roman" w:hAnsi="Times New Roman" w:cs="Times New Roman"/>
          <w:sz w:val="28"/>
          <w:szCs w:val="28"/>
          <w:lang w:val="uk-UA"/>
        </w:rPr>
        <w:t xml:space="preserve"> у 2020 році з</w:t>
      </w:r>
      <w:r>
        <w:rPr>
          <w:rFonts w:ascii="Times New Roman" w:hAnsi="Times New Roman" w:cs="Times New Roman"/>
          <w:sz w:val="28"/>
          <w:szCs w:val="28"/>
          <w:lang w:val="uk-UA"/>
        </w:rPr>
        <w:t>мен</w:t>
      </w:r>
      <w:r w:rsidRPr="0076655C">
        <w:rPr>
          <w:rFonts w:ascii="Times New Roman" w:hAnsi="Times New Roman" w:cs="Times New Roman"/>
          <w:sz w:val="28"/>
          <w:szCs w:val="28"/>
          <w:lang w:val="uk-UA"/>
        </w:rPr>
        <w:t xml:space="preserve">шились на </w:t>
      </w:r>
      <w:r>
        <w:rPr>
          <w:rFonts w:ascii="Times New Roman" w:hAnsi="Times New Roman" w:cs="Times New Roman"/>
          <w:sz w:val="28"/>
          <w:szCs w:val="28"/>
          <w:lang w:val="uk-UA"/>
        </w:rPr>
        <w:t>243</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19,53</w:t>
      </w:r>
      <w:r w:rsidRPr="0076655C">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1001</w:t>
      </w:r>
      <w:r w:rsidRPr="0076655C">
        <w:rPr>
          <w:rFonts w:ascii="Times New Roman" w:hAnsi="Times New Roman" w:cs="Times New Roman"/>
          <w:sz w:val="28"/>
          <w:szCs w:val="28"/>
          <w:lang w:val="uk-UA"/>
        </w:rPr>
        <w:t xml:space="preserve">,00 тис. грн., у 2021 році – на </w:t>
      </w:r>
      <w:r>
        <w:rPr>
          <w:rFonts w:ascii="Times New Roman" w:hAnsi="Times New Roman" w:cs="Times New Roman"/>
          <w:sz w:val="28"/>
          <w:szCs w:val="28"/>
          <w:lang w:val="uk-UA"/>
        </w:rPr>
        <w:t>243</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24,28</w:t>
      </w:r>
      <w:r w:rsidRPr="0076655C">
        <w:rPr>
          <w:rFonts w:ascii="Times New Roman" w:hAnsi="Times New Roman" w:cs="Times New Roman"/>
          <w:sz w:val="28"/>
          <w:szCs w:val="28"/>
          <w:lang w:val="uk-UA"/>
        </w:rPr>
        <w:t xml:space="preserve">% порівняно з 2020 роком та склали 624,00 тис. грн., інші </w:t>
      </w:r>
      <w:r>
        <w:rPr>
          <w:rFonts w:ascii="Times New Roman" w:hAnsi="Times New Roman" w:cs="Times New Roman"/>
          <w:sz w:val="28"/>
          <w:szCs w:val="28"/>
          <w:lang w:val="uk-UA"/>
        </w:rPr>
        <w:t>витрати</w:t>
      </w:r>
      <w:r w:rsidRPr="0076655C">
        <w:rPr>
          <w:rFonts w:ascii="Times New Roman" w:hAnsi="Times New Roman" w:cs="Times New Roman"/>
          <w:sz w:val="28"/>
          <w:szCs w:val="28"/>
          <w:lang w:val="uk-UA"/>
        </w:rPr>
        <w:t xml:space="preserve"> у 2020 році з</w:t>
      </w:r>
      <w:r>
        <w:rPr>
          <w:rFonts w:ascii="Times New Roman" w:hAnsi="Times New Roman" w:cs="Times New Roman"/>
          <w:sz w:val="28"/>
          <w:szCs w:val="28"/>
          <w:lang w:val="uk-UA"/>
        </w:rPr>
        <w:t>біль</w:t>
      </w:r>
      <w:r w:rsidRPr="0076655C">
        <w:rPr>
          <w:rFonts w:ascii="Times New Roman" w:hAnsi="Times New Roman" w:cs="Times New Roman"/>
          <w:sz w:val="28"/>
          <w:szCs w:val="28"/>
          <w:lang w:val="uk-UA"/>
        </w:rPr>
        <w:t xml:space="preserve">шились на </w:t>
      </w:r>
      <w:r>
        <w:rPr>
          <w:rFonts w:ascii="Times New Roman" w:hAnsi="Times New Roman" w:cs="Times New Roman"/>
          <w:sz w:val="28"/>
          <w:szCs w:val="28"/>
          <w:lang w:val="uk-UA"/>
        </w:rPr>
        <w:t>3810</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30,13</w:t>
      </w:r>
      <w:r w:rsidRPr="0076655C">
        <w:rPr>
          <w:rFonts w:ascii="Times New Roman" w:hAnsi="Times New Roman" w:cs="Times New Roman"/>
          <w:sz w:val="28"/>
          <w:szCs w:val="28"/>
          <w:lang w:val="uk-UA"/>
        </w:rPr>
        <w:t xml:space="preserve">% порівняно з 2019 роком та склали </w:t>
      </w:r>
      <w:r>
        <w:rPr>
          <w:rFonts w:ascii="Times New Roman" w:hAnsi="Times New Roman" w:cs="Times New Roman"/>
          <w:sz w:val="28"/>
          <w:szCs w:val="28"/>
          <w:lang w:val="uk-UA"/>
        </w:rPr>
        <w:t>16455</w:t>
      </w:r>
      <w:r w:rsidRPr="0076655C">
        <w:rPr>
          <w:rFonts w:ascii="Times New Roman" w:hAnsi="Times New Roman" w:cs="Times New Roman"/>
          <w:sz w:val="28"/>
          <w:szCs w:val="28"/>
          <w:lang w:val="uk-UA"/>
        </w:rPr>
        <w:t xml:space="preserve">,00 тис. грн., у 2021 році збільшились на </w:t>
      </w:r>
      <w:r>
        <w:rPr>
          <w:rFonts w:ascii="Times New Roman" w:hAnsi="Times New Roman" w:cs="Times New Roman"/>
          <w:sz w:val="28"/>
          <w:szCs w:val="28"/>
          <w:lang w:val="uk-UA"/>
        </w:rPr>
        <w:t>8840</w:t>
      </w:r>
      <w:r w:rsidRPr="0076655C">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53,72</w:t>
      </w:r>
      <w:r w:rsidRPr="0076655C">
        <w:rPr>
          <w:rFonts w:ascii="Times New Roman" w:hAnsi="Times New Roman" w:cs="Times New Roman"/>
          <w:sz w:val="28"/>
          <w:szCs w:val="28"/>
          <w:lang w:val="uk-UA"/>
        </w:rPr>
        <w:t xml:space="preserve">% порівняно з 2020 роком та склали </w:t>
      </w:r>
      <w:r>
        <w:rPr>
          <w:rFonts w:ascii="Times New Roman" w:hAnsi="Times New Roman" w:cs="Times New Roman"/>
          <w:sz w:val="28"/>
          <w:szCs w:val="28"/>
          <w:lang w:val="uk-UA"/>
        </w:rPr>
        <w:t>25295</w:t>
      </w:r>
      <w:r w:rsidRPr="0076655C">
        <w:rPr>
          <w:rFonts w:ascii="Times New Roman" w:hAnsi="Times New Roman" w:cs="Times New Roman"/>
          <w:sz w:val="28"/>
          <w:szCs w:val="28"/>
          <w:lang w:val="uk-UA"/>
        </w:rPr>
        <w:t>,00 тис. грн.</w:t>
      </w:r>
    </w:p>
    <w:p w14:paraId="07943DF0" w14:textId="77777777" w:rsidR="009A3E56" w:rsidRDefault="009A3E56" w:rsidP="009A3E5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Чистий рух коштів від інвестиційної діяльності  у 2020 році зменшився на 1468,00 тис. грн. або 0,48% порівняно з 2019 роком та склав -304959,00 тис. грн., </w:t>
      </w:r>
      <w:r w:rsidRPr="00FE615A">
        <w:rPr>
          <w:rFonts w:ascii="Times New Roman" w:hAnsi="Times New Roman" w:cs="Times New Roman"/>
          <w:sz w:val="28"/>
          <w:szCs w:val="28"/>
          <w:lang w:val="uk-UA"/>
        </w:rPr>
        <w:t>у 202</w:t>
      </w:r>
      <w:r>
        <w:rPr>
          <w:rFonts w:ascii="Times New Roman" w:hAnsi="Times New Roman" w:cs="Times New Roman"/>
          <w:sz w:val="28"/>
          <w:szCs w:val="28"/>
          <w:lang w:val="uk-UA"/>
        </w:rPr>
        <w:t>1</w:t>
      </w:r>
      <w:r w:rsidRPr="00FE615A">
        <w:rPr>
          <w:rFonts w:ascii="Times New Roman" w:hAnsi="Times New Roman" w:cs="Times New Roman"/>
          <w:sz w:val="28"/>
          <w:szCs w:val="28"/>
          <w:lang w:val="uk-UA"/>
        </w:rPr>
        <w:t xml:space="preserve"> році </w:t>
      </w:r>
      <w:r>
        <w:rPr>
          <w:rFonts w:ascii="Times New Roman" w:hAnsi="Times New Roman" w:cs="Times New Roman"/>
          <w:sz w:val="28"/>
          <w:szCs w:val="28"/>
          <w:lang w:val="uk-UA"/>
        </w:rPr>
        <w:t>–</w:t>
      </w:r>
      <w:r w:rsidRPr="00FE615A">
        <w:rPr>
          <w:rFonts w:ascii="Times New Roman" w:hAnsi="Times New Roman" w:cs="Times New Roman"/>
          <w:sz w:val="28"/>
          <w:szCs w:val="28"/>
          <w:lang w:val="uk-UA"/>
        </w:rPr>
        <w:t xml:space="preserve"> на </w:t>
      </w:r>
      <w:r>
        <w:rPr>
          <w:rFonts w:ascii="Times New Roman" w:hAnsi="Times New Roman" w:cs="Times New Roman"/>
          <w:sz w:val="28"/>
          <w:szCs w:val="28"/>
          <w:lang w:val="uk-UA"/>
        </w:rPr>
        <w:t>172097</w:t>
      </w:r>
      <w:r w:rsidRPr="00FE615A">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56,43</w:t>
      </w:r>
      <w:r w:rsidRPr="00FE615A">
        <w:rPr>
          <w:rFonts w:ascii="Times New Roman" w:hAnsi="Times New Roman" w:cs="Times New Roman"/>
          <w:sz w:val="28"/>
          <w:szCs w:val="28"/>
          <w:lang w:val="uk-UA"/>
        </w:rPr>
        <w:t>% порівняно з 20</w:t>
      </w:r>
      <w:r>
        <w:rPr>
          <w:rFonts w:ascii="Times New Roman" w:hAnsi="Times New Roman" w:cs="Times New Roman"/>
          <w:sz w:val="28"/>
          <w:szCs w:val="28"/>
          <w:lang w:val="uk-UA"/>
        </w:rPr>
        <w:t>20</w:t>
      </w:r>
      <w:r w:rsidRPr="00FE615A">
        <w:rPr>
          <w:rFonts w:ascii="Times New Roman" w:hAnsi="Times New Roman" w:cs="Times New Roman"/>
          <w:sz w:val="28"/>
          <w:szCs w:val="28"/>
          <w:lang w:val="uk-UA"/>
        </w:rPr>
        <w:t xml:space="preserve"> роком та склав </w:t>
      </w:r>
      <w:r>
        <w:rPr>
          <w:rFonts w:ascii="Times New Roman" w:hAnsi="Times New Roman" w:cs="Times New Roman"/>
          <w:sz w:val="28"/>
          <w:szCs w:val="28"/>
          <w:lang w:val="uk-UA"/>
        </w:rPr>
        <w:t>-477056</w:t>
      </w:r>
      <w:r w:rsidRPr="00FE615A">
        <w:rPr>
          <w:rFonts w:ascii="Times New Roman" w:hAnsi="Times New Roman" w:cs="Times New Roman"/>
          <w:sz w:val="28"/>
          <w:szCs w:val="28"/>
          <w:lang w:val="uk-UA"/>
        </w:rPr>
        <w:t>,00 тис. грн.</w:t>
      </w:r>
      <w:r>
        <w:rPr>
          <w:rFonts w:ascii="Times New Roman" w:hAnsi="Times New Roman" w:cs="Times New Roman"/>
          <w:sz w:val="28"/>
          <w:szCs w:val="28"/>
          <w:lang w:val="uk-UA"/>
        </w:rPr>
        <w:t xml:space="preserve"> Зміни чистого руху коштів від інвестиційної </w:t>
      </w:r>
      <w:r>
        <w:rPr>
          <w:rFonts w:ascii="Times New Roman" w:hAnsi="Times New Roman" w:cs="Times New Roman"/>
          <w:sz w:val="28"/>
          <w:szCs w:val="28"/>
          <w:lang w:val="uk-UA"/>
        </w:rPr>
        <w:lastRenderedPageBreak/>
        <w:t>діяльності зумовлені змінами витрат на придбання необоротних активів, надходження за цим видом діяльності у досліджуваному періоді відсутні.</w:t>
      </w:r>
    </w:p>
    <w:p w14:paraId="5D18D9A8" w14:textId="77777777" w:rsidR="009A3E56" w:rsidRDefault="009A3E56" w:rsidP="009A3E56">
      <w:pPr>
        <w:spacing w:after="0" w:line="360" w:lineRule="auto"/>
        <w:ind w:firstLine="709"/>
        <w:contextualSpacing/>
        <w:jc w:val="both"/>
        <w:rPr>
          <w:rFonts w:ascii="Times New Roman" w:hAnsi="Times New Roman" w:cs="Times New Roman"/>
          <w:sz w:val="28"/>
          <w:szCs w:val="28"/>
          <w:lang w:val="uk-UA"/>
        </w:rPr>
      </w:pPr>
      <w:r w:rsidRPr="00110354">
        <w:rPr>
          <w:rFonts w:ascii="Times New Roman" w:hAnsi="Times New Roman" w:cs="Times New Roman"/>
          <w:sz w:val="28"/>
          <w:szCs w:val="28"/>
          <w:lang w:val="uk-UA"/>
        </w:rPr>
        <w:t xml:space="preserve">Чистий рух коштів від </w:t>
      </w:r>
      <w:r>
        <w:rPr>
          <w:rFonts w:ascii="Times New Roman" w:hAnsi="Times New Roman" w:cs="Times New Roman"/>
          <w:sz w:val="28"/>
          <w:szCs w:val="28"/>
          <w:lang w:val="uk-UA"/>
        </w:rPr>
        <w:t>фінансової</w:t>
      </w:r>
      <w:r w:rsidRPr="00110354">
        <w:rPr>
          <w:rFonts w:ascii="Times New Roman" w:hAnsi="Times New Roman" w:cs="Times New Roman"/>
          <w:sz w:val="28"/>
          <w:szCs w:val="28"/>
          <w:lang w:val="uk-UA"/>
        </w:rPr>
        <w:t xml:space="preserve"> діяльності  у 2020 році з</w:t>
      </w:r>
      <w:r>
        <w:rPr>
          <w:rFonts w:ascii="Times New Roman" w:hAnsi="Times New Roman" w:cs="Times New Roman"/>
          <w:sz w:val="28"/>
          <w:szCs w:val="28"/>
          <w:lang w:val="uk-UA"/>
        </w:rPr>
        <w:t>біль</w:t>
      </w:r>
      <w:r w:rsidRPr="00110354">
        <w:rPr>
          <w:rFonts w:ascii="Times New Roman" w:hAnsi="Times New Roman" w:cs="Times New Roman"/>
          <w:sz w:val="28"/>
          <w:szCs w:val="28"/>
          <w:lang w:val="uk-UA"/>
        </w:rPr>
        <w:t xml:space="preserve">шився на </w:t>
      </w:r>
      <w:r>
        <w:rPr>
          <w:rFonts w:ascii="Times New Roman" w:hAnsi="Times New Roman" w:cs="Times New Roman"/>
          <w:sz w:val="28"/>
          <w:szCs w:val="28"/>
          <w:lang w:val="uk-UA"/>
        </w:rPr>
        <w:t>5163</w:t>
      </w:r>
      <w:r w:rsidRPr="00110354">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3,85</w:t>
      </w:r>
      <w:r w:rsidRPr="00110354">
        <w:rPr>
          <w:rFonts w:ascii="Times New Roman" w:hAnsi="Times New Roman" w:cs="Times New Roman"/>
          <w:sz w:val="28"/>
          <w:szCs w:val="28"/>
          <w:lang w:val="uk-UA"/>
        </w:rPr>
        <w:t xml:space="preserve">% порівняно з 2019 роком та склав </w:t>
      </w:r>
      <w:r>
        <w:rPr>
          <w:rFonts w:ascii="Times New Roman" w:hAnsi="Times New Roman" w:cs="Times New Roman"/>
          <w:sz w:val="28"/>
          <w:szCs w:val="28"/>
          <w:lang w:val="uk-UA"/>
        </w:rPr>
        <w:t>139163</w:t>
      </w:r>
      <w:r w:rsidRPr="00110354">
        <w:rPr>
          <w:rFonts w:ascii="Times New Roman" w:hAnsi="Times New Roman" w:cs="Times New Roman"/>
          <w:sz w:val="28"/>
          <w:szCs w:val="28"/>
          <w:lang w:val="uk-UA"/>
        </w:rPr>
        <w:t xml:space="preserve">,00 тис. грн., у 2021 році </w:t>
      </w:r>
      <w:r>
        <w:rPr>
          <w:rFonts w:ascii="Times New Roman" w:hAnsi="Times New Roman" w:cs="Times New Roman"/>
          <w:sz w:val="28"/>
          <w:szCs w:val="28"/>
          <w:lang w:val="uk-UA"/>
        </w:rPr>
        <w:t>зменшився</w:t>
      </w:r>
      <w:r w:rsidRPr="00110354">
        <w:rPr>
          <w:rFonts w:ascii="Times New Roman" w:hAnsi="Times New Roman" w:cs="Times New Roman"/>
          <w:sz w:val="28"/>
          <w:szCs w:val="28"/>
          <w:lang w:val="uk-UA"/>
        </w:rPr>
        <w:t xml:space="preserve"> на </w:t>
      </w:r>
      <w:r>
        <w:rPr>
          <w:rFonts w:ascii="Times New Roman" w:hAnsi="Times New Roman" w:cs="Times New Roman"/>
          <w:sz w:val="28"/>
          <w:szCs w:val="28"/>
          <w:lang w:val="uk-UA"/>
        </w:rPr>
        <w:t>31363</w:t>
      </w:r>
      <w:r w:rsidRPr="00110354">
        <w:rPr>
          <w:rFonts w:ascii="Times New Roman" w:hAnsi="Times New Roman" w:cs="Times New Roman"/>
          <w:sz w:val="28"/>
          <w:szCs w:val="28"/>
          <w:lang w:val="uk-UA"/>
        </w:rPr>
        <w:t xml:space="preserve">,00 тис. грн. або </w:t>
      </w:r>
      <w:r>
        <w:rPr>
          <w:rFonts w:ascii="Times New Roman" w:hAnsi="Times New Roman" w:cs="Times New Roman"/>
          <w:sz w:val="28"/>
          <w:szCs w:val="28"/>
          <w:lang w:val="uk-UA"/>
        </w:rPr>
        <w:t>22,54</w:t>
      </w:r>
      <w:r w:rsidRPr="00110354">
        <w:rPr>
          <w:rFonts w:ascii="Times New Roman" w:hAnsi="Times New Roman" w:cs="Times New Roman"/>
          <w:sz w:val="28"/>
          <w:szCs w:val="28"/>
          <w:lang w:val="uk-UA"/>
        </w:rPr>
        <w:t xml:space="preserve">% порівняно з 2020 роком та склав </w:t>
      </w:r>
      <w:r>
        <w:rPr>
          <w:rFonts w:ascii="Times New Roman" w:hAnsi="Times New Roman" w:cs="Times New Roman"/>
          <w:sz w:val="28"/>
          <w:szCs w:val="28"/>
          <w:lang w:val="uk-UA"/>
        </w:rPr>
        <w:t>107800</w:t>
      </w:r>
      <w:r w:rsidRPr="00110354">
        <w:rPr>
          <w:rFonts w:ascii="Times New Roman" w:hAnsi="Times New Roman" w:cs="Times New Roman"/>
          <w:sz w:val="28"/>
          <w:szCs w:val="28"/>
          <w:lang w:val="uk-UA"/>
        </w:rPr>
        <w:t xml:space="preserve">,00 тис. грн. Зміни чистого руху коштів від </w:t>
      </w:r>
      <w:r>
        <w:rPr>
          <w:rFonts w:ascii="Times New Roman" w:hAnsi="Times New Roman" w:cs="Times New Roman"/>
          <w:sz w:val="28"/>
          <w:szCs w:val="28"/>
          <w:lang w:val="uk-UA"/>
        </w:rPr>
        <w:t>фінансової</w:t>
      </w:r>
      <w:r w:rsidRPr="00110354">
        <w:rPr>
          <w:rFonts w:ascii="Times New Roman" w:hAnsi="Times New Roman" w:cs="Times New Roman"/>
          <w:sz w:val="28"/>
          <w:szCs w:val="28"/>
          <w:lang w:val="uk-UA"/>
        </w:rPr>
        <w:t xml:space="preserve"> діяльності зумовлені змінами </w:t>
      </w:r>
      <w:r>
        <w:rPr>
          <w:rFonts w:ascii="Times New Roman" w:hAnsi="Times New Roman" w:cs="Times New Roman"/>
          <w:sz w:val="28"/>
          <w:szCs w:val="28"/>
          <w:lang w:val="uk-UA"/>
        </w:rPr>
        <w:t>надходжень від власного капіталу</w:t>
      </w:r>
      <w:r w:rsidRPr="00110354">
        <w:rPr>
          <w:rFonts w:ascii="Times New Roman" w:hAnsi="Times New Roman" w:cs="Times New Roman"/>
          <w:sz w:val="28"/>
          <w:szCs w:val="28"/>
          <w:lang w:val="uk-UA"/>
        </w:rPr>
        <w:t xml:space="preserve">, </w:t>
      </w:r>
      <w:r>
        <w:rPr>
          <w:rFonts w:ascii="Times New Roman" w:hAnsi="Times New Roman" w:cs="Times New Roman"/>
          <w:sz w:val="28"/>
          <w:szCs w:val="28"/>
          <w:lang w:val="uk-UA"/>
        </w:rPr>
        <w:t>витрати</w:t>
      </w:r>
      <w:r w:rsidRPr="00110354">
        <w:rPr>
          <w:rFonts w:ascii="Times New Roman" w:hAnsi="Times New Roman" w:cs="Times New Roman"/>
          <w:sz w:val="28"/>
          <w:szCs w:val="28"/>
          <w:lang w:val="uk-UA"/>
        </w:rPr>
        <w:t xml:space="preserve"> за цим видом діяльності у досліджуваному періоді відсутні.</w:t>
      </w:r>
    </w:p>
    <w:p w14:paraId="1D62E816" w14:textId="77777777" w:rsidR="009A3E56" w:rsidRDefault="009A3E56" w:rsidP="009A3E5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Надходження від операційної діяльності у 2019 році складались на 92,19% з надходжень від реалізації продукції, робіт, послуг, на 6,88% з надходжень цільового фінансування, інші складові складали менше 1%, у 2020 році  на 99,25% з надходжень від реалізації продукції, робіт, послуг і лише на 0,75% з інших видів надходжень, </w:t>
      </w:r>
      <w:r w:rsidRPr="00CA4AB7">
        <w:rPr>
          <w:rFonts w:ascii="Times New Roman" w:hAnsi="Times New Roman" w:cs="Times New Roman"/>
          <w:sz w:val="28"/>
          <w:szCs w:val="28"/>
          <w:lang w:val="uk-UA"/>
        </w:rPr>
        <w:t>у 20</w:t>
      </w:r>
      <w:r>
        <w:rPr>
          <w:rFonts w:ascii="Times New Roman" w:hAnsi="Times New Roman" w:cs="Times New Roman"/>
          <w:sz w:val="28"/>
          <w:szCs w:val="28"/>
          <w:lang w:val="uk-UA"/>
        </w:rPr>
        <w:t>21</w:t>
      </w:r>
      <w:r w:rsidRPr="00CA4AB7">
        <w:rPr>
          <w:rFonts w:ascii="Times New Roman" w:hAnsi="Times New Roman" w:cs="Times New Roman"/>
          <w:sz w:val="28"/>
          <w:szCs w:val="28"/>
          <w:lang w:val="uk-UA"/>
        </w:rPr>
        <w:t xml:space="preserve"> році </w:t>
      </w:r>
      <w:r>
        <w:rPr>
          <w:rFonts w:ascii="Times New Roman" w:hAnsi="Times New Roman" w:cs="Times New Roman"/>
          <w:sz w:val="28"/>
          <w:szCs w:val="28"/>
          <w:lang w:val="uk-UA"/>
        </w:rPr>
        <w:t>–</w:t>
      </w:r>
      <w:r w:rsidRPr="00CA4AB7">
        <w:rPr>
          <w:rFonts w:ascii="Times New Roman" w:hAnsi="Times New Roman" w:cs="Times New Roman"/>
          <w:sz w:val="28"/>
          <w:szCs w:val="28"/>
          <w:lang w:val="uk-UA"/>
        </w:rPr>
        <w:t xml:space="preserve"> на 9</w:t>
      </w:r>
      <w:r>
        <w:rPr>
          <w:rFonts w:ascii="Times New Roman" w:hAnsi="Times New Roman" w:cs="Times New Roman"/>
          <w:sz w:val="28"/>
          <w:szCs w:val="28"/>
          <w:lang w:val="uk-UA"/>
        </w:rPr>
        <w:t>1</w:t>
      </w:r>
      <w:r w:rsidRPr="00CA4AB7">
        <w:rPr>
          <w:rFonts w:ascii="Times New Roman" w:hAnsi="Times New Roman" w:cs="Times New Roman"/>
          <w:sz w:val="28"/>
          <w:szCs w:val="28"/>
          <w:lang w:val="uk-UA"/>
        </w:rPr>
        <w:t>,</w:t>
      </w:r>
      <w:r>
        <w:rPr>
          <w:rFonts w:ascii="Times New Roman" w:hAnsi="Times New Roman" w:cs="Times New Roman"/>
          <w:sz w:val="28"/>
          <w:szCs w:val="28"/>
          <w:lang w:val="uk-UA"/>
        </w:rPr>
        <w:t>64</w:t>
      </w:r>
      <w:r w:rsidRPr="00CA4AB7">
        <w:rPr>
          <w:rFonts w:ascii="Times New Roman" w:hAnsi="Times New Roman" w:cs="Times New Roman"/>
          <w:sz w:val="28"/>
          <w:szCs w:val="28"/>
          <w:lang w:val="uk-UA"/>
        </w:rPr>
        <w:t>% з надходжень від реалізації продукції, робіт, послуг, на 6,</w:t>
      </w:r>
      <w:r>
        <w:rPr>
          <w:rFonts w:ascii="Times New Roman" w:hAnsi="Times New Roman" w:cs="Times New Roman"/>
          <w:sz w:val="28"/>
          <w:szCs w:val="28"/>
          <w:lang w:val="uk-UA"/>
        </w:rPr>
        <w:t>46</w:t>
      </w:r>
      <w:r w:rsidRPr="00CA4AB7">
        <w:rPr>
          <w:rFonts w:ascii="Times New Roman" w:hAnsi="Times New Roman" w:cs="Times New Roman"/>
          <w:sz w:val="28"/>
          <w:szCs w:val="28"/>
          <w:lang w:val="uk-UA"/>
        </w:rPr>
        <w:t>% з надходжень цільового фінансування,</w:t>
      </w:r>
      <w:r>
        <w:rPr>
          <w:rFonts w:ascii="Times New Roman" w:hAnsi="Times New Roman" w:cs="Times New Roman"/>
          <w:sz w:val="28"/>
          <w:szCs w:val="28"/>
          <w:lang w:val="uk-UA"/>
        </w:rPr>
        <w:t xml:space="preserve"> на 1,6% з надходжень від повернення авансів,</w:t>
      </w:r>
      <w:r w:rsidRPr="00CA4AB7">
        <w:rPr>
          <w:rFonts w:ascii="Times New Roman" w:hAnsi="Times New Roman" w:cs="Times New Roman"/>
          <w:sz w:val="28"/>
          <w:szCs w:val="28"/>
          <w:lang w:val="uk-UA"/>
        </w:rPr>
        <w:t xml:space="preserve"> інші складові складали менше 1%</w:t>
      </w:r>
      <w:r>
        <w:rPr>
          <w:rFonts w:ascii="Times New Roman" w:hAnsi="Times New Roman" w:cs="Times New Roman"/>
          <w:sz w:val="28"/>
          <w:szCs w:val="28"/>
          <w:lang w:val="uk-UA"/>
        </w:rPr>
        <w:t xml:space="preserve">. </w:t>
      </w:r>
    </w:p>
    <w:p w14:paraId="6F2DE15A" w14:textId="77777777" w:rsidR="00706442" w:rsidRDefault="009A3E56" w:rsidP="009A3E5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Витрати</w:t>
      </w:r>
      <w:r w:rsidRPr="00CA4AB7">
        <w:rPr>
          <w:rFonts w:ascii="Times New Roman" w:hAnsi="Times New Roman" w:cs="Times New Roman"/>
          <w:sz w:val="28"/>
          <w:szCs w:val="28"/>
          <w:lang w:val="uk-UA"/>
        </w:rPr>
        <w:t xml:space="preserve"> від операційної діяльності у 2019 році складались на </w:t>
      </w:r>
      <w:r>
        <w:rPr>
          <w:rFonts w:ascii="Times New Roman" w:hAnsi="Times New Roman" w:cs="Times New Roman"/>
          <w:sz w:val="28"/>
          <w:szCs w:val="28"/>
          <w:lang w:val="uk-UA"/>
        </w:rPr>
        <w:t>73,94</w:t>
      </w:r>
      <w:r w:rsidRPr="00CA4AB7">
        <w:rPr>
          <w:rFonts w:ascii="Times New Roman" w:hAnsi="Times New Roman" w:cs="Times New Roman"/>
          <w:sz w:val="28"/>
          <w:szCs w:val="28"/>
          <w:lang w:val="uk-UA"/>
        </w:rPr>
        <w:t xml:space="preserve">% з </w:t>
      </w:r>
      <w:r>
        <w:rPr>
          <w:rFonts w:ascii="Times New Roman" w:hAnsi="Times New Roman" w:cs="Times New Roman"/>
          <w:sz w:val="28"/>
          <w:szCs w:val="28"/>
          <w:lang w:val="uk-UA"/>
        </w:rPr>
        <w:t>витрат на оплату</w:t>
      </w:r>
      <w:r w:rsidRPr="00CA4AB7">
        <w:rPr>
          <w:rFonts w:ascii="Times New Roman" w:hAnsi="Times New Roman" w:cs="Times New Roman"/>
          <w:sz w:val="28"/>
          <w:szCs w:val="28"/>
          <w:lang w:val="uk-UA"/>
        </w:rPr>
        <w:t xml:space="preserve"> </w:t>
      </w:r>
      <w:r>
        <w:rPr>
          <w:rFonts w:ascii="Times New Roman" w:hAnsi="Times New Roman" w:cs="Times New Roman"/>
          <w:sz w:val="28"/>
          <w:szCs w:val="28"/>
          <w:lang w:val="uk-UA"/>
        </w:rPr>
        <w:t>товарів</w:t>
      </w:r>
      <w:r w:rsidRPr="00CA4AB7">
        <w:rPr>
          <w:rFonts w:ascii="Times New Roman" w:hAnsi="Times New Roman" w:cs="Times New Roman"/>
          <w:sz w:val="28"/>
          <w:szCs w:val="28"/>
          <w:lang w:val="uk-UA"/>
        </w:rPr>
        <w:t xml:space="preserve">, робіт, послуг, на </w:t>
      </w:r>
      <w:r>
        <w:rPr>
          <w:rFonts w:ascii="Times New Roman" w:hAnsi="Times New Roman" w:cs="Times New Roman"/>
          <w:sz w:val="28"/>
          <w:szCs w:val="28"/>
          <w:lang w:val="uk-UA"/>
        </w:rPr>
        <w:t>16,86</w:t>
      </w:r>
      <w:r w:rsidRPr="00CA4AB7">
        <w:rPr>
          <w:rFonts w:ascii="Times New Roman" w:hAnsi="Times New Roman" w:cs="Times New Roman"/>
          <w:sz w:val="28"/>
          <w:szCs w:val="28"/>
          <w:lang w:val="uk-UA"/>
        </w:rPr>
        <w:t xml:space="preserve">% з </w:t>
      </w:r>
      <w:r>
        <w:rPr>
          <w:rFonts w:ascii="Times New Roman" w:hAnsi="Times New Roman" w:cs="Times New Roman"/>
          <w:sz w:val="28"/>
          <w:szCs w:val="28"/>
          <w:lang w:val="uk-UA"/>
        </w:rPr>
        <w:t>витрат на оплату праці та соціальних заходів</w:t>
      </w:r>
      <w:r w:rsidRPr="00CA4A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8,19% з витрат з податків та  зборів, </w:t>
      </w:r>
      <w:r w:rsidRPr="00CA4AB7">
        <w:rPr>
          <w:rFonts w:ascii="Times New Roman" w:hAnsi="Times New Roman" w:cs="Times New Roman"/>
          <w:sz w:val="28"/>
          <w:szCs w:val="28"/>
          <w:lang w:val="uk-UA"/>
        </w:rPr>
        <w:t xml:space="preserve">інші складові </w:t>
      </w:r>
      <w:r>
        <w:rPr>
          <w:rFonts w:ascii="Times New Roman" w:hAnsi="Times New Roman" w:cs="Times New Roman"/>
          <w:sz w:val="28"/>
          <w:szCs w:val="28"/>
          <w:lang w:val="uk-UA"/>
        </w:rPr>
        <w:t>витрат були не суттєвими</w:t>
      </w:r>
      <w:r w:rsidRPr="00CA4AB7">
        <w:rPr>
          <w:rFonts w:ascii="Times New Roman" w:hAnsi="Times New Roman" w:cs="Times New Roman"/>
          <w:sz w:val="28"/>
          <w:szCs w:val="28"/>
          <w:lang w:val="uk-UA"/>
        </w:rPr>
        <w:t xml:space="preserve">, у 2020 році </w:t>
      </w:r>
      <w:r>
        <w:rPr>
          <w:rFonts w:ascii="Times New Roman" w:hAnsi="Times New Roman" w:cs="Times New Roman"/>
          <w:sz w:val="28"/>
          <w:szCs w:val="28"/>
          <w:lang w:val="uk-UA"/>
        </w:rPr>
        <w:t>–</w:t>
      </w:r>
      <w:r w:rsidRPr="00CA4AB7">
        <w:rPr>
          <w:rFonts w:ascii="Times New Roman" w:hAnsi="Times New Roman" w:cs="Times New Roman"/>
          <w:sz w:val="28"/>
          <w:szCs w:val="28"/>
          <w:lang w:val="uk-UA"/>
        </w:rPr>
        <w:t xml:space="preserve"> на </w:t>
      </w:r>
      <w:r>
        <w:rPr>
          <w:rFonts w:ascii="Times New Roman" w:hAnsi="Times New Roman" w:cs="Times New Roman"/>
          <w:sz w:val="28"/>
          <w:szCs w:val="28"/>
          <w:lang w:val="uk-UA"/>
        </w:rPr>
        <w:t>68,12</w:t>
      </w:r>
      <w:r w:rsidRPr="00CA4AB7">
        <w:rPr>
          <w:rFonts w:ascii="Times New Roman" w:hAnsi="Times New Roman" w:cs="Times New Roman"/>
          <w:sz w:val="28"/>
          <w:szCs w:val="28"/>
          <w:lang w:val="uk-UA"/>
        </w:rPr>
        <w:t xml:space="preserve">% з витрат на оплату товарів, робіт, послуг, на </w:t>
      </w:r>
      <w:r>
        <w:rPr>
          <w:rFonts w:ascii="Times New Roman" w:hAnsi="Times New Roman" w:cs="Times New Roman"/>
          <w:sz w:val="28"/>
          <w:szCs w:val="28"/>
          <w:lang w:val="uk-UA"/>
        </w:rPr>
        <w:t>20,28</w:t>
      </w:r>
      <w:r w:rsidRPr="00CA4AB7">
        <w:rPr>
          <w:rFonts w:ascii="Times New Roman" w:hAnsi="Times New Roman" w:cs="Times New Roman"/>
          <w:sz w:val="28"/>
          <w:szCs w:val="28"/>
          <w:lang w:val="uk-UA"/>
        </w:rPr>
        <w:t xml:space="preserve">% з витрат на оплату праці та соціальних заходів, на </w:t>
      </w:r>
      <w:r>
        <w:rPr>
          <w:rFonts w:ascii="Times New Roman" w:hAnsi="Times New Roman" w:cs="Times New Roman"/>
          <w:sz w:val="28"/>
          <w:szCs w:val="28"/>
          <w:lang w:val="uk-UA"/>
        </w:rPr>
        <w:t>8,67</w:t>
      </w:r>
      <w:r w:rsidRPr="00CA4AB7">
        <w:rPr>
          <w:rFonts w:ascii="Times New Roman" w:hAnsi="Times New Roman" w:cs="Times New Roman"/>
          <w:sz w:val="28"/>
          <w:szCs w:val="28"/>
          <w:lang w:val="uk-UA"/>
        </w:rPr>
        <w:t>% з витрат з податків та  зборів, інші складові витрат були не</w:t>
      </w:r>
      <w:r>
        <w:rPr>
          <w:rFonts w:ascii="Times New Roman" w:hAnsi="Times New Roman" w:cs="Times New Roman"/>
          <w:sz w:val="28"/>
          <w:szCs w:val="28"/>
          <w:lang w:val="uk-UA"/>
        </w:rPr>
        <w:t xml:space="preserve"> </w:t>
      </w:r>
      <w:r w:rsidRPr="00CA4AB7">
        <w:rPr>
          <w:rFonts w:ascii="Times New Roman" w:hAnsi="Times New Roman" w:cs="Times New Roman"/>
          <w:sz w:val="28"/>
          <w:szCs w:val="28"/>
          <w:lang w:val="uk-UA"/>
        </w:rPr>
        <w:t xml:space="preserve">суттєвими,  у 2021 році – на </w:t>
      </w:r>
      <w:r>
        <w:rPr>
          <w:rFonts w:ascii="Times New Roman" w:hAnsi="Times New Roman" w:cs="Times New Roman"/>
          <w:sz w:val="28"/>
          <w:szCs w:val="28"/>
          <w:lang w:val="uk-UA"/>
        </w:rPr>
        <w:t>73,09</w:t>
      </w:r>
      <w:r w:rsidRPr="00CA4AB7">
        <w:rPr>
          <w:rFonts w:ascii="Times New Roman" w:hAnsi="Times New Roman" w:cs="Times New Roman"/>
          <w:sz w:val="28"/>
          <w:szCs w:val="28"/>
          <w:lang w:val="uk-UA"/>
        </w:rPr>
        <w:t xml:space="preserve">% з витрат на оплату товарів, робіт, послуг, на </w:t>
      </w:r>
      <w:r>
        <w:rPr>
          <w:rFonts w:ascii="Times New Roman" w:hAnsi="Times New Roman" w:cs="Times New Roman"/>
          <w:sz w:val="28"/>
          <w:szCs w:val="28"/>
          <w:lang w:val="uk-UA"/>
        </w:rPr>
        <w:t>16,00</w:t>
      </w:r>
      <w:r w:rsidRPr="00CA4AB7">
        <w:rPr>
          <w:rFonts w:ascii="Times New Roman" w:hAnsi="Times New Roman" w:cs="Times New Roman"/>
          <w:sz w:val="28"/>
          <w:szCs w:val="28"/>
          <w:lang w:val="uk-UA"/>
        </w:rPr>
        <w:t xml:space="preserve">% з витрат на оплату праці та соціальних заходів, на </w:t>
      </w:r>
      <w:r>
        <w:rPr>
          <w:rFonts w:ascii="Times New Roman" w:hAnsi="Times New Roman" w:cs="Times New Roman"/>
          <w:sz w:val="28"/>
          <w:szCs w:val="28"/>
          <w:lang w:val="uk-UA"/>
        </w:rPr>
        <w:t>8,31</w:t>
      </w:r>
      <w:r w:rsidRPr="00CA4AB7">
        <w:rPr>
          <w:rFonts w:ascii="Times New Roman" w:hAnsi="Times New Roman" w:cs="Times New Roman"/>
          <w:sz w:val="28"/>
          <w:szCs w:val="28"/>
          <w:lang w:val="uk-UA"/>
        </w:rPr>
        <w:t>% з витрат з податків та  зборів, інші складові витрат були не</w:t>
      </w:r>
      <w:r>
        <w:rPr>
          <w:rFonts w:ascii="Times New Roman" w:hAnsi="Times New Roman" w:cs="Times New Roman"/>
          <w:sz w:val="28"/>
          <w:szCs w:val="28"/>
          <w:lang w:val="uk-UA"/>
        </w:rPr>
        <w:t xml:space="preserve"> </w:t>
      </w:r>
      <w:r w:rsidRPr="00CA4AB7">
        <w:rPr>
          <w:rFonts w:ascii="Times New Roman" w:hAnsi="Times New Roman" w:cs="Times New Roman"/>
          <w:sz w:val="28"/>
          <w:szCs w:val="28"/>
          <w:lang w:val="uk-UA"/>
        </w:rPr>
        <w:t>суттєвими</w:t>
      </w:r>
      <w:r>
        <w:rPr>
          <w:rFonts w:ascii="Times New Roman" w:hAnsi="Times New Roman" w:cs="Times New Roman"/>
          <w:sz w:val="28"/>
          <w:szCs w:val="28"/>
          <w:lang w:val="uk-UA"/>
        </w:rPr>
        <w:t>. Структура надходжень та витрат підприємства за досліджуваний період в цілому не зазнала істотних змін.</w:t>
      </w:r>
      <w:r w:rsidRPr="00CA4AB7">
        <w:rPr>
          <w:rFonts w:ascii="Times New Roman" w:hAnsi="Times New Roman" w:cs="Times New Roman"/>
          <w:sz w:val="28"/>
          <w:szCs w:val="28"/>
          <w:lang w:val="uk-UA"/>
        </w:rPr>
        <w:t xml:space="preserve"> </w:t>
      </w:r>
    </w:p>
    <w:p w14:paraId="01FD3E25" w14:textId="5A4F879F" w:rsidR="009A3E56" w:rsidRPr="00706442" w:rsidRDefault="00706442" w:rsidP="00706442">
      <w:pPr>
        <w:spacing w:after="0" w:line="360" w:lineRule="auto"/>
        <w:ind w:firstLine="709"/>
        <w:contextualSpacing/>
        <w:jc w:val="both"/>
        <w:rPr>
          <w:rFonts w:ascii="Times New Roman" w:hAnsi="Times New Roman" w:cs="Times New Roman"/>
          <w:sz w:val="28"/>
          <w:szCs w:val="28"/>
          <w:lang w:val="uk-UA"/>
        </w:rPr>
        <w:sectPr w:rsidR="009A3E56" w:rsidRPr="00706442" w:rsidSect="0058181E">
          <w:pgSz w:w="11906" w:h="16838" w:code="9"/>
          <w:pgMar w:top="1134" w:right="567" w:bottom="1134" w:left="1701" w:header="709" w:footer="709" w:gutter="0"/>
          <w:cols w:space="708"/>
          <w:docGrid w:linePitch="360"/>
        </w:sectPr>
      </w:pPr>
      <w:r>
        <w:rPr>
          <w:rFonts w:ascii="Times New Roman" w:hAnsi="Times New Roman" w:cs="Times New Roman"/>
          <w:sz w:val="28"/>
          <w:szCs w:val="28"/>
          <w:lang w:val="uk-UA"/>
        </w:rPr>
        <w:t xml:space="preserve">Стосовно витрат та надходжень від інвестиційної та фінансової діяльності можна зробити висновок, що їх структура залишалась незмінною впродовж досліджуваного періоду. </w:t>
      </w:r>
      <w:r w:rsidR="009A3E56">
        <w:rPr>
          <w:rFonts w:ascii="Times New Roman" w:hAnsi="Times New Roman" w:cs="Times New Roman"/>
          <w:sz w:val="28"/>
          <w:szCs w:val="28"/>
          <w:lang w:val="uk-UA"/>
        </w:rPr>
        <w:t xml:space="preserve">Проаналізуємо динаміку та структуру </w:t>
      </w:r>
      <w:r w:rsidR="009A3E56" w:rsidRPr="0098113B">
        <w:rPr>
          <w:rFonts w:ascii="Times New Roman" w:eastAsia="Times New Roman" w:hAnsi="Times New Roman" w:cs="Times New Roman"/>
          <w:color w:val="000000"/>
          <w:sz w:val="28"/>
          <w:lang w:val="uk-UA"/>
        </w:rPr>
        <w:t>грошових надходжень</w:t>
      </w:r>
      <w:r>
        <w:rPr>
          <w:rFonts w:ascii="Times New Roman" w:eastAsia="Times New Roman" w:hAnsi="Times New Roman" w:cs="Times New Roman"/>
          <w:color w:val="000000"/>
          <w:sz w:val="28"/>
          <w:lang w:val="uk-UA"/>
        </w:rPr>
        <w:t xml:space="preserve"> </w:t>
      </w:r>
      <w:r w:rsidR="009A3E56" w:rsidRPr="0098113B">
        <w:rPr>
          <w:rFonts w:ascii="Times New Roman" w:eastAsia="Times New Roman" w:hAnsi="Times New Roman" w:cs="Times New Roman"/>
          <w:color w:val="000000"/>
          <w:sz w:val="28"/>
          <w:lang w:val="uk-UA"/>
        </w:rPr>
        <w:t>КП</w:t>
      </w:r>
      <w:r>
        <w:rPr>
          <w:rFonts w:ascii="Times New Roman" w:eastAsia="Times New Roman" w:hAnsi="Times New Roman" w:cs="Times New Roman"/>
          <w:color w:val="000000"/>
          <w:sz w:val="28"/>
          <w:lang w:val="uk-UA"/>
        </w:rPr>
        <w:t xml:space="preserve"> </w:t>
      </w:r>
      <w:r w:rsidR="009A3E56" w:rsidRPr="0098113B">
        <w:rPr>
          <w:rFonts w:ascii="Times New Roman" w:eastAsia="Times New Roman" w:hAnsi="Times New Roman" w:cs="Times New Roman"/>
          <w:color w:val="000000"/>
          <w:sz w:val="28"/>
          <w:lang w:val="uk-UA"/>
        </w:rPr>
        <w:t>«Теплоенерго»</w:t>
      </w:r>
      <w:r w:rsidR="009A3E56">
        <w:rPr>
          <w:rFonts w:ascii="Times New Roman" w:eastAsia="Times New Roman" w:hAnsi="Times New Roman" w:cs="Times New Roman"/>
          <w:color w:val="000000"/>
          <w:sz w:val="28"/>
          <w:lang w:val="uk-UA"/>
        </w:rPr>
        <w:t>.</w:t>
      </w:r>
      <w:r>
        <w:rPr>
          <w:rFonts w:ascii="Times New Roman" w:eastAsia="Times New Roman" w:hAnsi="Times New Roman" w:cs="Times New Roman"/>
          <w:color w:val="000000"/>
          <w:sz w:val="28"/>
          <w:lang w:val="uk-UA"/>
        </w:rPr>
        <w:t xml:space="preserve"> </w:t>
      </w:r>
      <w:r w:rsidR="009A3E56">
        <w:rPr>
          <w:rFonts w:ascii="Times New Roman" w:eastAsia="Times New Roman" w:hAnsi="Times New Roman" w:cs="Times New Roman"/>
          <w:color w:val="000000"/>
          <w:sz w:val="28"/>
          <w:lang w:val="uk-UA"/>
        </w:rPr>
        <w:t>Дані наведено у таблиці 2.</w:t>
      </w:r>
      <w:r w:rsidR="00592DB1">
        <w:rPr>
          <w:rFonts w:ascii="Times New Roman" w:eastAsia="Times New Roman" w:hAnsi="Times New Roman" w:cs="Times New Roman"/>
          <w:color w:val="000000"/>
          <w:sz w:val="28"/>
          <w:lang w:val="uk-UA"/>
        </w:rPr>
        <w:t>6</w:t>
      </w:r>
      <w:r w:rsidR="009A3E56">
        <w:rPr>
          <w:rFonts w:ascii="Times New Roman" w:eastAsia="Times New Roman" w:hAnsi="Times New Roman" w:cs="Times New Roman"/>
          <w:color w:val="000000"/>
          <w:sz w:val="28"/>
          <w:lang w:val="uk-UA"/>
        </w:rPr>
        <w:t>.</w:t>
      </w:r>
      <w:r w:rsidR="009A3E56" w:rsidRPr="0098113B">
        <w:rPr>
          <w:rFonts w:ascii="Times New Roman" w:hAnsi="Times New Roman" w:cs="Times New Roman"/>
          <w:sz w:val="28"/>
          <w:szCs w:val="28"/>
          <w:lang w:val="uk-UA"/>
        </w:rPr>
        <w:t xml:space="preserve"> </w:t>
      </w:r>
    </w:p>
    <w:p w14:paraId="0F7EA1D0" w14:textId="77777777" w:rsidR="00DD0469" w:rsidRDefault="00DD0469" w:rsidP="009A3E56">
      <w:pPr>
        <w:spacing w:after="0" w:line="335" w:lineRule="auto"/>
        <w:ind w:left="10" w:hanging="10"/>
        <w:contextualSpacing/>
        <w:jc w:val="center"/>
        <w:rPr>
          <w:noProof/>
        </w:rPr>
      </w:pPr>
    </w:p>
    <w:p w14:paraId="133BBC38" w14:textId="0B9FE0C5" w:rsidR="00DD0469" w:rsidRPr="0098113B" w:rsidRDefault="00DD0469" w:rsidP="009A3E56">
      <w:pPr>
        <w:spacing w:after="0" w:line="335" w:lineRule="auto"/>
        <w:ind w:left="10" w:hanging="10"/>
        <w:contextualSpacing/>
        <w:jc w:val="center"/>
        <w:rPr>
          <w:rFonts w:ascii="Times New Roman" w:eastAsia="Times New Roman" w:hAnsi="Times New Roman" w:cs="Times New Roman"/>
          <w:color w:val="000000"/>
          <w:sz w:val="28"/>
          <w:lang w:val="uk-UA"/>
        </w:rPr>
      </w:pPr>
      <w:r>
        <w:rPr>
          <w:noProof/>
        </w:rPr>
        <w:drawing>
          <wp:inline distT="0" distB="0" distL="0" distR="0" wp14:anchorId="52D450BE" wp14:editId="03BE1B2E">
            <wp:extent cx="9474499" cy="50596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449" t="21959" r="18628" b="15822"/>
                    <a:stretch/>
                  </pic:blipFill>
                  <pic:spPr bwMode="auto">
                    <a:xfrm>
                      <a:off x="0" y="0"/>
                      <a:ext cx="9487521" cy="5066634"/>
                    </a:xfrm>
                    <a:prstGeom prst="rect">
                      <a:avLst/>
                    </a:prstGeom>
                    <a:ln>
                      <a:noFill/>
                    </a:ln>
                    <a:extLst>
                      <a:ext uri="{53640926-AAD7-44D8-BBD7-CCE9431645EC}">
                        <a14:shadowObscured xmlns:a14="http://schemas.microsoft.com/office/drawing/2010/main"/>
                      </a:ext>
                    </a:extLst>
                  </pic:spPr>
                </pic:pic>
              </a:graphicData>
            </a:graphic>
          </wp:inline>
        </w:drawing>
      </w:r>
    </w:p>
    <w:p w14:paraId="45E96E52" w14:textId="77777777" w:rsidR="009A3E56" w:rsidRPr="0098113B" w:rsidRDefault="009A3E56" w:rsidP="009A3E56">
      <w:pPr>
        <w:spacing w:after="0" w:line="335" w:lineRule="auto"/>
        <w:ind w:left="10" w:hanging="10"/>
        <w:contextualSpacing/>
        <w:jc w:val="center"/>
        <w:rPr>
          <w:rFonts w:ascii="Times New Roman" w:eastAsia="Times New Roman" w:hAnsi="Times New Roman" w:cs="Times New Roman"/>
          <w:color w:val="000000"/>
          <w:sz w:val="28"/>
          <w:lang w:val="uk-UA"/>
        </w:rPr>
        <w:sectPr w:rsidR="009A3E56" w:rsidRPr="0098113B" w:rsidSect="00D67630">
          <w:pgSz w:w="16838" w:h="11906" w:orient="landscape" w:code="9"/>
          <w:pgMar w:top="1701" w:right="1134" w:bottom="567" w:left="1134" w:header="709" w:footer="709" w:gutter="0"/>
          <w:cols w:space="708"/>
          <w:docGrid w:linePitch="360"/>
        </w:sectPr>
      </w:pPr>
    </w:p>
    <w:p w14:paraId="273A241F" w14:textId="45514ECD" w:rsidR="009A3E56" w:rsidRPr="0098113B" w:rsidRDefault="009A3E56" w:rsidP="009A3E56">
      <w:pPr>
        <w:spacing w:after="0" w:line="335" w:lineRule="auto"/>
        <w:ind w:left="10" w:firstLine="69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lastRenderedPageBreak/>
        <w:t>Дані таблиці 2.</w:t>
      </w:r>
      <w:r w:rsidR="00592DB1">
        <w:rPr>
          <w:rFonts w:ascii="Times New Roman" w:eastAsia="Times New Roman" w:hAnsi="Times New Roman" w:cs="Times New Roman"/>
          <w:color w:val="000000"/>
          <w:sz w:val="28"/>
          <w:lang w:val="uk-UA"/>
        </w:rPr>
        <w:t>6</w:t>
      </w:r>
      <w:r>
        <w:rPr>
          <w:rFonts w:ascii="Times New Roman" w:eastAsia="Times New Roman" w:hAnsi="Times New Roman" w:cs="Times New Roman"/>
          <w:color w:val="000000"/>
          <w:sz w:val="28"/>
          <w:lang w:val="uk-UA"/>
        </w:rPr>
        <w:t xml:space="preserve"> свідчать про те, що в цілому грошові надходження підприємства у 2020 році складались на 90,99% з надходжень від реалізації товарів, робіт, послуг, що на 5,41% більше показника 2019 року, на 0,18% з цільового фінансування,</w:t>
      </w:r>
      <w:r w:rsidRPr="00232E30">
        <w:rPr>
          <w:lang w:val="uk-UA"/>
        </w:rPr>
        <w:t xml:space="preserve"> </w:t>
      </w:r>
      <w:r w:rsidRPr="00232E30">
        <w:rPr>
          <w:rFonts w:ascii="Times New Roman" w:eastAsia="Times New Roman" w:hAnsi="Times New Roman" w:cs="Times New Roman"/>
          <w:color w:val="000000"/>
          <w:sz w:val="28"/>
          <w:lang w:val="uk-UA"/>
        </w:rPr>
        <w:t xml:space="preserve">що на </w:t>
      </w:r>
      <w:r>
        <w:rPr>
          <w:rFonts w:ascii="Times New Roman" w:eastAsia="Times New Roman" w:hAnsi="Times New Roman" w:cs="Times New Roman"/>
          <w:color w:val="000000"/>
          <w:sz w:val="28"/>
          <w:lang w:val="uk-UA"/>
        </w:rPr>
        <w:t>6,20</w:t>
      </w:r>
      <w:r w:rsidRPr="00232E30">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менше показника 2019 року, на 0,23% з надходжень від повернення авансів</w:t>
      </w:r>
      <w:r w:rsidRPr="006E5F10">
        <w:rPr>
          <w:rFonts w:ascii="Times New Roman" w:eastAsia="Times New Roman" w:hAnsi="Times New Roman" w:cs="Times New Roman"/>
          <w:color w:val="000000"/>
          <w:sz w:val="28"/>
          <w:lang w:val="uk-UA"/>
        </w:rPr>
        <w:t xml:space="preserve">, що на </w:t>
      </w:r>
      <w:r>
        <w:rPr>
          <w:rFonts w:ascii="Times New Roman" w:eastAsia="Times New Roman" w:hAnsi="Times New Roman" w:cs="Times New Roman"/>
          <w:color w:val="000000"/>
          <w:sz w:val="28"/>
          <w:lang w:val="uk-UA"/>
        </w:rPr>
        <w:t>0,05</w:t>
      </w:r>
      <w:r w:rsidRPr="006E5F10">
        <w:rPr>
          <w:rFonts w:ascii="Times New Roman" w:eastAsia="Times New Roman" w:hAnsi="Times New Roman" w:cs="Times New Roman"/>
          <w:color w:val="000000"/>
          <w:sz w:val="28"/>
          <w:lang w:val="uk-UA"/>
        </w:rPr>
        <w:t>% більше показника 2019 року,</w:t>
      </w:r>
      <w:r>
        <w:rPr>
          <w:rFonts w:ascii="Times New Roman" w:eastAsia="Times New Roman" w:hAnsi="Times New Roman" w:cs="Times New Roman"/>
          <w:color w:val="000000"/>
          <w:sz w:val="28"/>
          <w:lang w:val="uk-UA"/>
        </w:rPr>
        <w:t xml:space="preserve"> на 0,04% з </w:t>
      </w:r>
      <w:r w:rsidRPr="006E5F10">
        <w:rPr>
          <w:rFonts w:ascii="Times New Roman" w:eastAsia="Times New Roman" w:hAnsi="Times New Roman" w:cs="Times New Roman"/>
          <w:color w:val="000000"/>
          <w:sz w:val="28"/>
          <w:lang w:val="uk-UA"/>
        </w:rPr>
        <w:t>надходжен</w:t>
      </w:r>
      <w:r>
        <w:rPr>
          <w:rFonts w:ascii="Times New Roman" w:eastAsia="Times New Roman" w:hAnsi="Times New Roman" w:cs="Times New Roman"/>
          <w:color w:val="000000"/>
          <w:sz w:val="28"/>
          <w:lang w:val="uk-UA"/>
        </w:rPr>
        <w:t>ь</w:t>
      </w:r>
      <w:r w:rsidRPr="006E5F10">
        <w:rPr>
          <w:rFonts w:ascii="Times New Roman" w:eastAsia="Times New Roman" w:hAnsi="Times New Roman" w:cs="Times New Roman"/>
          <w:color w:val="000000"/>
          <w:sz w:val="28"/>
          <w:lang w:val="uk-UA"/>
        </w:rPr>
        <w:t xml:space="preserve"> від відсотків за залишками коштів на поточних рахунках, що на </w:t>
      </w:r>
      <w:r>
        <w:rPr>
          <w:rFonts w:ascii="Times New Roman" w:eastAsia="Times New Roman" w:hAnsi="Times New Roman" w:cs="Times New Roman"/>
          <w:color w:val="000000"/>
          <w:sz w:val="28"/>
          <w:lang w:val="uk-UA"/>
        </w:rPr>
        <w:t>0,18</w:t>
      </w:r>
      <w:r w:rsidRPr="006E5F10">
        <w:rPr>
          <w:rFonts w:ascii="Times New Roman" w:eastAsia="Times New Roman" w:hAnsi="Times New Roman" w:cs="Times New Roman"/>
          <w:color w:val="000000"/>
          <w:sz w:val="28"/>
          <w:lang w:val="uk-UA"/>
        </w:rPr>
        <w:t>% менше показника 2019 року,</w:t>
      </w:r>
      <w:r>
        <w:rPr>
          <w:rFonts w:ascii="Times New Roman" w:eastAsia="Times New Roman" w:hAnsi="Times New Roman" w:cs="Times New Roman"/>
          <w:color w:val="000000"/>
          <w:sz w:val="28"/>
          <w:lang w:val="uk-UA"/>
        </w:rPr>
        <w:t xml:space="preserve"> на 0,02% з </w:t>
      </w:r>
      <w:r w:rsidRPr="006E5F10">
        <w:rPr>
          <w:rFonts w:ascii="Times New Roman" w:eastAsia="Times New Roman" w:hAnsi="Times New Roman" w:cs="Times New Roman"/>
          <w:color w:val="000000"/>
          <w:sz w:val="28"/>
          <w:lang w:val="uk-UA"/>
        </w:rPr>
        <w:t>надходжен</w:t>
      </w:r>
      <w:r>
        <w:rPr>
          <w:rFonts w:ascii="Times New Roman" w:eastAsia="Times New Roman" w:hAnsi="Times New Roman" w:cs="Times New Roman"/>
          <w:color w:val="000000"/>
          <w:sz w:val="28"/>
          <w:lang w:val="uk-UA"/>
        </w:rPr>
        <w:t>ь</w:t>
      </w:r>
      <w:r w:rsidRPr="006E5F10">
        <w:rPr>
          <w:rFonts w:ascii="Times New Roman" w:eastAsia="Times New Roman" w:hAnsi="Times New Roman" w:cs="Times New Roman"/>
          <w:color w:val="000000"/>
          <w:sz w:val="28"/>
          <w:lang w:val="uk-UA"/>
        </w:rPr>
        <w:t xml:space="preserve"> від боржників неустойки (штрафів, пені)</w:t>
      </w:r>
      <w:r>
        <w:rPr>
          <w:rFonts w:ascii="Times New Roman" w:eastAsia="Times New Roman" w:hAnsi="Times New Roman" w:cs="Times New Roman"/>
          <w:color w:val="000000"/>
          <w:sz w:val="28"/>
          <w:lang w:val="uk-UA"/>
        </w:rPr>
        <w:t xml:space="preserve">, що дорівнює показнику 2019 року, на 0,17% з </w:t>
      </w:r>
      <w:r w:rsidRPr="006E5F10">
        <w:rPr>
          <w:rFonts w:ascii="Times New Roman" w:eastAsia="Times New Roman" w:hAnsi="Times New Roman" w:cs="Times New Roman"/>
          <w:color w:val="000000"/>
          <w:sz w:val="28"/>
          <w:lang w:val="uk-UA"/>
        </w:rPr>
        <w:t>надходжен</w:t>
      </w:r>
      <w:r>
        <w:rPr>
          <w:rFonts w:ascii="Times New Roman" w:eastAsia="Times New Roman" w:hAnsi="Times New Roman" w:cs="Times New Roman"/>
          <w:color w:val="000000"/>
          <w:sz w:val="28"/>
          <w:lang w:val="uk-UA"/>
        </w:rPr>
        <w:t>ь</w:t>
      </w:r>
      <w:r w:rsidRPr="006E5F10">
        <w:rPr>
          <w:rFonts w:ascii="Times New Roman" w:eastAsia="Times New Roman" w:hAnsi="Times New Roman" w:cs="Times New Roman"/>
          <w:color w:val="000000"/>
          <w:sz w:val="28"/>
          <w:lang w:val="uk-UA"/>
        </w:rPr>
        <w:t xml:space="preserve"> від операційної оренди</w:t>
      </w:r>
      <w:r>
        <w:rPr>
          <w:rFonts w:ascii="Times New Roman" w:eastAsia="Times New Roman" w:hAnsi="Times New Roman" w:cs="Times New Roman"/>
          <w:color w:val="000000"/>
          <w:sz w:val="28"/>
          <w:lang w:val="uk-UA"/>
        </w:rPr>
        <w:t>, що на 0,14</w:t>
      </w:r>
      <w:r w:rsidRPr="006E5F10">
        <w:rPr>
          <w:rFonts w:ascii="Times New Roman" w:eastAsia="Times New Roman" w:hAnsi="Times New Roman" w:cs="Times New Roman"/>
          <w:color w:val="000000"/>
          <w:sz w:val="28"/>
          <w:lang w:val="uk-UA"/>
        </w:rPr>
        <w:t>% менше показника 2019 року,</w:t>
      </w:r>
      <w:r>
        <w:rPr>
          <w:rFonts w:ascii="Times New Roman" w:eastAsia="Times New Roman" w:hAnsi="Times New Roman" w:cs="Times New Roman"/>
          <w:color w:val="000000"/>
          <w:sz w:val="28"/>
          <w:lang w:val="uk-UA"/>
        </w:rPr>
        <w:t xml:space="preserve"> на 8,32% з надходжень від власного капіталу, </w:t>
      </w:r>
      <w:r w:rsidRPr="006E5F10">
        <w:rPr>
          <w:rFonts w:ascii="Times New Roman" w:eastAsia="Times New Roman" w:hAnsi="Times New Roman" w:cs="Times New Roman"/>
          <w:color w:val="000000"/>
          <w:sz w:val="28"/>
          <w:lang w:val="uk-UA"/>
        </w:rPr>
        <w:t xml:space="preserve">що на </w:t>
      </w:r>
      <w:r>
        <w:rPr>
          <w:rFonts w:ascii="Times New Roman" w:eastAsia="Times New Roman" w:hAnsi="Times New Roman" w:cs="Times New Roman"/>
          <w:color w:val="000000"/>
          <w:sz w:val="28"/>
          <w:lang w:val="uk-UA"/>
        </w:rPr>
        <w:t>1,15</w:t>
      </w:r>
      <w:r w:rsidRPr="006E5F10">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біль</w:t>
      </w:r>
      <w:r w:rsidRPr="006E5F10">
        <w:rPr>
          <w:rFonts w:ascii="Times New Roman" w:eastAsia="Times New Roman" w:hAnsi="Times New Roman" w:cs="Times New Roman"/>
          <w:color w:val="000000"/>
          <w:sz w:val="28"/>
          <w:lang w:val="uk-UA"/>
        </w:rPr>
        <w:t>ше показника 2019 року</w:t>
      </w:r>
      <w:r>
        <w:rPr>
          <w:rFonts w:ascii="Times New Roman" w:eastAsia="Times New Roman" w:hAnsi="Times New Roman" w:cs="Times New Roman"/>
          <w:color w:val="000000"/>
          <w:sz w:val="28"/>
          <w:lang w:val="uk-UA"/>
        </w:rPr>
        <w:t>.</w:t>
      </w:r>
    </w:p>
    <w:p w14:paraId="7C88750D" w14:textId="77777777" w:rsidR="009A3E56" w:rsidRPr="0098113B" w:rsidRDefault="009A3E56" w:rsidP="009A3E56">
      <w:pPr>
        <w:spacing w:after="0" w:line="335" w:lineRule="auto"/>
        <w:ind w:left="10" w:firstLine="69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Н</w:t>
      </w:r>
      <w:r w:rsidRPr="006E5F10">
        <w:rPr>
          <w:rFonts w:ascii="Times New Roman" w:eastAsia="Times New Roman" w:hAnsi="Times New Roman" w:cs="Times New Roman"/>
          <w:color w:val="000000"/>
          <w:sz w:val="28"/>
          <w:lang w:val="uk-UA"/>
        </w:rPr>
        <w:t>адходження підприємства у 202</w:t>
      </w:r>
      <w:r>
        <w:rPr>
          <w:rFonts w:ascii="Times New Roman" w:eastAsia="Times New Roman" w:hAnsi="Times New Roman" w:cs="Times New Roman"/>
          <w:color w:val="000000"/>
          <w:sz w:val="28"/>
          <w:lang w:val="uk-UA"/>
        </w:rPr>
        <w:t>1</w:t>
      </w:r>
      <w:r w:rsidRPr="006E5F10">
        <w:rPr>
          <w:rFonts w:ascii="Times New Roman" w:eastAsia="Times New Roman" w:hAnsi="Times New Roman" w:cs="Times New Roman"/>
          <w:color w:val="000000"/>
          <w:sz w:val="28"/>
          <w:lang w:val="uk-UA"/>
        </w:rPr>
        <w:t xml:space="preserve"> році складались на </w:t>
      </w:r>
      <w:r>
        <w:rPr>
          <w:rFonts w:ascii="Times New Roman" w:eastAsia="Times New Roman" w:hAnsi="Times New Roman" w:cs="Times New Roman"/>
          <w:color w:val="000000"/>
          <w:sz w:val="28"/>
          <w:lang w:val="uk-UA"/>
        </w:rPr>
        <w:t>87,37</w:t>
      </w:r>
      <w:r w:rsidRPr="006E5F10">
        <w:rPr>
          <w:rFonts w:ascii="Times New Roman" w:eastAsia="Times New Roman" w:hAnsi="Times New Roman" w:cs="Times New Roman"/>
          <w:color w:val="000000"/>
          <w:sz w:val="28"/>
          <w:lang w:val="uk-UA"/>
        </w:rPr>
        <w:t xml:space="preserve">% з надходжень від реалізації товарів, робіт, послуг, що на </w:t>
      </w:r>
      <w:r>
        <w:rPr>
          <w:rFonts w:ascii="Times New Roman" w:eastAsia="Times New Roman" w:hAnsi="Times New Roman" w:cs="Times New Roman"/>
          <w:color w:val="000000"/>
          <w:sz w:val="28"/>
          <w:lang w:val="uk-UA"/>
        </w:rPr>
        <w:t>3,61</w:t>
      </w:r>
      <w:r w:rsidRPr="006E5F10">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менше</w:t>
      </w:r>
      <w:r w:rsidRPr="006E5F10">
        <w:rPr>
          <w:rFonts w:ascii="Times New Roman" w:eastAsia="Times New Roman" w:hAnsi="Times New Roman" w:cs="Times New Roman"/>
          <w:color w:val="000000"/>
          <w:sz w:val="28"/>
          <w:lang w:val="uk-UA"/>
        </w:rPr>
        <w:t xml:space="preserve"> показника 20</w:t>
      </w:r>
      <w:r>
        <w:rPr>
          <w:rFonts w:ascii="Times New Roman" w:eastAsia="Times New Roman" w:hAnsi="Times New Roman" w:cs="Times New Roman"/>
          <w:color w:val="000000"/>
          <w:sz w:val="28"/>
          <w:lang w:val="uk-UA"/>
        </w:rPr>
        <w:t>20</w:t>
      </w:r>
      <w:r w:rsidRPr="006E5F10">
        <w:rPr>
          <w:rFonts w:ascii="Times New Roman" w:eastAsia="Times New Roman" w:hAnsi="Times New Roman" w:cs="Times New Roman"/>
          <w:color w:val="000000"/>
          <w:sz w:val="28"/>
          <w:lang w:val="uk-UA"/>
        </w:rPr>
        <w:t xml:space="preserve"> року, на </w:t>
      </w:r>
      <w:r>
        <w:rPr>
          <w:rFonts w:ascii="Times New Roman" w:eastAsia="Times New Roman" w:hAnsi="Times New Roman" w:cs="Times New Roman"/>
          <w:color w:val="000000"/>
          <w:sz w:val="28"/>
          <w:lang w:val="uk-UA"/>
        </w:rPr>
        <w:t>6,16</w:t>
      </w:r>
      <w:r w:rsidRPr="006E5F10">
        <w:rPr>
          <w:rFonts w:ascii="Times New Roman" w:eastAsia="Times New Roman" w:hAnsi="Times New Roman" w:cs="Times New Roman"/>
          <w:color w:val="000000"/>
          <w:sz w:val="28"/>
          <w:lang w:val="uk-UA"/>
        </w:rPr>
        <w:t xml:space="preserve">% з цільового фінансування, що на </w:t>
      </w:r>
      <w:r>
        <w:rPr>
          <w:rFonts w:ascii="Times New Roman" w:eastAsia="Times New Roman" w:hAnsi="Times New Roman" w:cs="Times New Roman"/>
          <w:color w:val="000000"/>
          <w:sz w:val="28"/>
          <w:lang w:val="uk-UA"/>
        </w:rPr>
        <w:t>5,98</w:t>
      </w:r>
      <w:r w:rsidRPr="006E5F10">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більше</w:t>
      </w:r>
      <w:r w:rsidRPr="006E5F10">
        <w:rPr>
          <w:rFonts w:ascii="Times New Roman" w:eastAsia="Times New Roman" w:hAnsi="Times New Roman" w:cs="Times New Roman"/>
          <w:color w:val="000000"/>
          <w:sz w:val="28"/>
          <w:lang w:val="uk-UA"/>
        </w:rPr>
        <w:t xml:space="preserve"> показника 20</w:t>
      </w:r>
      <w:r>
        <w:rPr>
          <w:rFonts w:ascii="Times New Roman" w:eastAsia="Times New Roman" w:hAnsi="Times New Roman" w:cs="Times New Roman"/>
          <w:color w:val="000000"/>
          <w:sz w:val="28"/>
          <w:lang w:val="uk-UA"/>
        </w:rPr>
        <w:t>20</w:t>
      </w:r>
      <w:r w:rsidRPr="006E5F10">
        <w:rPr>
          <w:rFonts w:ascii="Times New Roman" w:eastAsia="Times New Roman" w:hAnsi="Times New Roman" w:cs="Times New Roman"/>
          <w:color w:val="000000"/>
          <w:sz w:val="28"/>
          <w:lang w:val="uk-UA"/>
        </w:rPr>
        <w:t xml:space="preserve"> року, на </w:t>
      </w:r>
      <w:r>
        <w:rPr>
          <w:rFonts w:ascii="Times New Roman" w:eastAsia="Times New Roman" w:hAnsi="Times New Roman" w:cs="Times New Roman"/>
          <w:color w:val="000000"/>
          <w:sz w:val="28"/>
          <w:lang w:val="uk-UA"/>
        </w:rPr>
        <w:t>1,53</w:t>
      </w:r>
      <w:r w:rsidRPr="006E5F10">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з</w:t>
      </w:r>
      <w:r w:rsidRPr="006E5F10">
        <w:rPr>
          <w:rFonts w:ascii="Times New Roman" w:eastAsia="Times New Roman" w:hAnsi="Times New Roman" w:cs="Times New Roman"/>
          <w:color w:val="000000"/>
          <w:sz w:val="28"/>
          <w:lang w:val="uk-UA"/>
        </w:rPr>
        <w:t xml:space="preserve"> надходжень від повернення авансів, що на </w:t>
      </w:r>
      <w:r>
        <w:rPr>
          <w:rFonts w:ascii="Times New Roman" w:eastAsia="Times New Roman" w:hAnsi="Times New Roman" w:cs="Times New Roman"/>
          <w:color w:val="000000"/>
          <w:sz w:val="28"/>
          <w:lang w:val="uk-UA"/>
        </w:rPr>
        <w:t>1,30</w:t>
      </w:r>
      <w:r w:rsidRPr="006E5F10">
        <w:rPr>
          <w:rFonts w:ascii="Times New Roman" w:eastAsia="Times New Roman" w:hAnsi="Times New Roman" w:cs="Times New Roman"/>
          <w:color w:val="000000"/>
          <w:sz w:val="28"/>
          <w:lang w:val="uk-UA"/>
        </w:rPr>
        <w:t>% більше показника 20</w:t>
      </w:r>
      <w:r>
        <w:rPr>
          <w:rFonts w:ascii="Times New Roman" w:eastAsia="Times New Roman" w:hAnsi="Times New Roman" w:cs="Times New Roman"/>
          <w:color w:val="000000"/>
          <w:sz w:val="28"/>
          <w:lang w:val="uk-UA"/>
        </w:rPr>
        <w:t>20</w:t>
      </w:r>
      <w:r w:rsidRPr="006E5F10">
        <w:rPr>
          <w:rFonts w:ascii="Times New Roman" w:eastAsia="Times New Roman" w:hAnsi="Times New Roman" w:cs="Times New Roman"/>
          <w:color w:val="000000"/>
          <w:sz w:val="28"/>
          <w:lang w:val="uk-UA"/>
        </w:rPr>
        <w:t xml:space="preserve"> року, на 0,0</w:t>
      </w:r>
      <w:r>
        <w:rPr>
          <w:rFonts w:ascii="Times New Roman" w:eastAsia="Times New Roman" w:hAnsi="Times New Roman" w:cs="Times New Roman"/>
          <w:color w:val="000000"/>
          <w:sz w:val="28"/>
          <w:lang w:val="uk-UA"/>
        </w:rPr>
        <w:t>6</w:t>
      </w:r>
      <w:r w:rsidRPr="006E5F10">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з</w:t>
      </w:r>
      <w:r w:rsidRPr="006E5F10">
        <w:rPr>
          <w:rFonts w:ascii="Times New Roman" w:eastAsia="Times New Roman" w:hAnsi="Times New Roman" w:cs="Times New Roman"/>
          <w:color w:val="000000"/>
          <w:sz w:val="28"/>
          <w:lang w:val="uk-UA"/>
        </w:rPr>
        <w:t xml:space="preserve"> надходжень від відсотків за залишками коштів на поточних рахунках, що на 0,</w:t>
      </w:r>
      <w:r>
        <w:rPr>
          <w:rFonts w:ascii="Times New Roman" w:eastAsia="Times New Roman" w:hAnsi="Times New Roman" w:cs="Times New Roman"/>
          <w:color w:val="000000"/>
          <w:sz w:val="28"/>
          <w:lang w:val="uk-UA"/>
        </w:rPr>
        <w:t>02</w:t>
      </w:r>
      <w:r w:rsidRPr="006E5F10">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біль</w:t>
      </w:r>
      <w:r w:rsidRPr="006E5F10">
        <w:rPr>
          <w:rFonts w:ascii="Times New Roman" w:eastAsia="Times New Roman" w:hAnsi="Times New Roman" w:cs="Times New Roman"/>
          <w:color w:val="000000"/>
          <w:sz w:val="28"/>
          <w:lang w:val="uk-UA"/>
        </w:rPr>
        <w:t>ше показника 20</w:t>
      </w:r>
      <w:r>
        <w:rPr>
          <w:rFonts w:ascii="Times New Roman" w:eastAsia="Times New Roman" w:hAnsi="Times New Roman" w:cs="Times New Roman"/>
          <w:color w:val="000000"/>
          <w:sz w:val="28"/>
          <w:lang w:val="uk-UA"/>
        </w:rPr>
        <w:t>20</w:t>
      </w:r>
      <w:r w:rsidRPr="006E5F10">
        <w:rPr>
          <w:rFonts w:ascii="Times New Roman" w:eastAsia="Times New Roman" w:hAnsi="Times New Roman" w:cs="Times New Roman"/>
          <w:color w:val="000000"/>
          <w:sz w:val="28"/>
          <w:lang w:val="uk-UA"/>
        </w:rPr>
        <w:t xml:space="preserve"> року, на 0,0</w:t>
      </w:r>
      <w:r>
        <w:rPr>
          <w:rFonts w:ascii="Times New Roman" w:eastAsia="Times New Roman" w:hAnsi="Times New Roman" w:cs="Times New Roman"/>
          <w:color w:val="000000"/>
          <w:sz w:val="28"/>
          <w:lang w:val="uk-UA"/>
        </w:rPr>
        <w:t>3</w:t>
      </w:r>
      <w:r w:rsidRPr="006E5F10">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з</w:t>
      </w:r>
      <w:r w:rsidRPr="006E5F10">
        <w:rPr>
          <w:rFonts w:ascii="Times New Roman" w:eastAsia="Times New Roman" w:hAnsi="Times New Roman" w:cs="Times New Roman"/>
          <w:color w:val="000000"/>
          <w:sz w:val="28"/>
          <w:lang w:val="uk-UA"/>
        </w:rPr>
        <w:t xml:space="preserve"> надходжень від боржників неустойки (штрафів, пені), що на 0,0</w:t>
      </w:r>
      <w:r>
        <w:rPr>
          <w:rFonts w:ascii="Times New Roman" w:eastAsia="Times New Roman" w:hAnsi="Times New Roman" w:cs="Times New Roman"/>
          <w:color w:val="000000"/>
          <w:sz w:val="28"/>
          <w:lang w:val="uk-UA"/>
        </w:rPr>
        <w:t>1</w:t>
      </w:r>
      <w:r w:rsidRPr="006E5F10">
        <w:rPr>
          <w:rFonts w:ascii="Times New Roman" w:eastAsia="Times New Roman" w:hAnsi="Times New Roman" w:cs="Times New Roman"/>
          <w:color w:val="000000"/>
          <w:sz w:val="28"/>
          <w:lang w:val="uk-UA"/>
        </w:rPr>
        <w:t>% більше показника 2020 року,  на 0,1</w:t>
      </w:r>
      <w:r>
        <w:rPr>
          <w:rFonts w:ascii="Times New Roman" w:eastAsia="Times New Roman" w:hAnsi="Times New Roman" w:cs="Times New Roman"/>
          <w:color w:val="000000"/>
          <w:sz w:val="28"/>
          <w:lang w:val="uk-UA"/>
        </w:rPr>
        <w:t>1</w:t>
      </w:r>
      <w:r w:rsidRPr="006E5F10">
        <w:rPr>
          <w:rFonts w:ascii="Times New Roman" w:eastAsia="Times New Roman" w:hAnsi="Times New Roman" w:cs="Times New Roman"/>
          <w:color w:val="000000"/>
          <w:sz w:val="28"/>
          <w:lang w:val="uk-UA"/>
        </w:rPr>
        <w:t>% з надходжень від операційної оренди, що на 0,</w:t>
      </w:r>
      <w:r>
        <w:rPr>
          <w:rFonts w:ascii="Times New Roman" w:eastAsia="Times New Roman" w:hAnsi="Times New Roman" w:cs="Times New Roman"/>
          <w:color w:val="000000"/>
          <w:sz w:val="28"/>
          <w:lang w:val="uk-UA"/>
        </w:rPr>
        <w:t>06</w:t>
      </w:r>
      <w:r w:rsidRPr="006E5F10">
        <w:rPr>
          <w:rFonts w:ascii="Times New Roman" w:eastAsia="Times New Roman" w:hAnsi="Times New Roman" w:cs="Times New Roman"/>
          <w:color w:val="000000"/>
          <w:sz w:val="28"/>
          <w:lang w:val="uk-UA"/>
        </w:rPr>
        <w:t>% менше показника 20</w:t>
      </w:r>
      <w:r>
        <w:rPr>
          <w:rFonts w:ascii="Times New Roman" w:eastAsia="Times New Roman" w:hAnsi="Times New Roman" w:cs="Times New Roman"/>
          <w:color w:val="000000"/>
          <w:sz w:val="28"/>
          <w:lang w:val="uk-UA"/>
        </w:rPr>
        <w:t>20</w:t>
      </w:r>
      <w:r w:rsidRPr="006E5F10">
        <w:rPr>
          <w:rFonts w:ascii="Times New Roman" w:eastAsia="Times New Roman" w:hAnsi="Times New Roman" w:cs="Times New Roman"/>
          <w:color w:val="000000"/>
          <w:sz w:val="28"/>
          <w:lang w:val="uk-UA"/>
        </w:rPr>
        <w:t xml:space="preserve"> року, на </w:t>
      </w:r>
      <w:r>
        <w:rPr>
          <w:rFonts w:ascii="Times New Roman" w:eastAsia="Times New Roman" w:hAnsi="Times New Roman" w:cs="Times New Roman"/>
          <w:color w:val="000000"/>
          <w:sz w:val="28"/>
          <w:lang w:val="uk-UA"/>
        </w:rPr>
        <w:t>4,64</w:t>
      </w:r>
      <w:r w:rsidRPr="006E5F10">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з</w:t>
      </w:r>
      <w:r w:rsidRPr="006E5F10">
        <w:rPr>
          <w:rFonts w:ascii="Times New Roman" w:eastAsia="Times New Roman" w:hAnsi="Times New Roman" w:cs="Times New Roman"/>
          <w:color w:val="000000"/>
          <w:sz w:val="28"/>
          <w:lang w:val="uk-UA"/>
        </w:rPr>
        <w:t xml:space="preserve"> надходжень від власного капіталу, що на </w:t>
      </w:r>
      <w:r>
        <w:rPr>
          <w:rFonts w:ascii="Times New Roman" w:eastAsia="Times New Roman" w:hAnsi="Times New Roman" w:cs="Times New Roman"/>
          <w:color w:val="000000"/>
          <w:sz w:val="28"/>
          <w:lang w:val="uk-UA"/>
        </w:rPr>
        <w:t>3,67</w:t>
      </w:r>
      <w:r w:rsidRPr="006E5F10">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менше</w:t>
      </w:r>
      <w:r w:rsidRPr="006E5F10">
        <w:rPr>
          <w:rFonts w:ascii="Times New Roman" w:eastAsia="Times New Roman" w:hAnsi="Times New Roman" w:cs="Times New Roman"/>
          <w:color w:val="000000"/>
          <w:sz w:val="28"/>
          <w:lang w:val="uk-UA"/>
        </w:rPr>
        <w:t xml:space="preserve"> показника 20</w:t>
      </w:r>
      <w:r>
        <w:rPr>
          <w:rFonts w:ascii="Times New Roman" w:eastAsia="Times New Roman" w:hAnsi="Times New Roman" w:cs="Times New Roman"/>
          <w:color w:val="000000"/>
          <w:sz w:val="28"/>
          <w:lang w:val="uk-UA"/>
        </w:rPr>
        <w:t>20</w:t>
      </w:r>
      <w:r w:rsidRPr="006E5F10">
        <w:rPr>
          <w:rFonts w:ascii="Times New Roman" w:eastAsia="Times New Roman" w:hAnsi="Times New Roman" w:cs="Times New Roman"/>
          <w:color w:val="000000"/>
          <w:sz w:val="28"/>
          <w:lang w:val="uk-UA"/>
        </w:rPr>
        <w:t xml:space="preserve"> року.</w:t>
      </w:r>
    </w:p>
    <w:p w14:paraId="19FF71FB" w14:textId="77777777" w:rsidR="009A3E56" w:rsidRDefault="009A3E56" w:rsidP="009A3E56">
      <w:pPr>
        <w:spacing w:after="0" w:line="335" w:lineRule="auto"/>
        <w:ind w:left="10" w:firstLine="69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 xml:space="preserve">З наведеного аналізу можна зробити висновок, що структура надходжень грошових коштів підприємства впродовж досліджуваного періоду не зазнала суттєвих змін. Більшу частку у структурі грошових надходжень підприємства за досліджуваний період займали надходження від реалізації продукції, робіт, послуг. В абсолютному значенні грошові надходження мали тенденцію до зростання, в основному за рахунок збільшення від </w:t>
      </w:r>
      <w:r w:rsidRPr="0014578F">
        <w:rPr>
          <w:rFonts w:ascii="Times New Roman" w:eastAsia="Times New Roman" w:hAnsi="Times New Roman" w:cs="Times New Roman"/>
          <w:color w:val="000000"/>
          <w:sz w:val="28"/>
          <w:lang w:val="uk-UA"/>
        </w:rPr>
        <w:t>реалізації продукції, робіт, послуг</w:t>
      </w:r>
      <w:r>
        <w:rPr>
          <w:rFonts w:ascii="Times New Roman" w:eastAsia="Times New Roman" w:hAnsi="Times New Roman" w:cs="Times New Roman"/>
          <w:color w:val="000000"/>
          <w:sz w:val="28"/>
          <w:lang w:val="uk-UA"/>
        </w:rPr>
        <w:t>, що значним чином пов’язано з підвищенням тарифів на теплову енергію, її виробництво, транспортування, постачання.</w:t>
      </w:r>
    </w:p>
    <w:p w14:paraId="77C46034" w14:textId="179A9003" w:rsidR="009A3E56" w:rsidRPr="0098113B" w:rsidRDefault="009A3E56" w:rsidP="009A3E56">
      <w:pPr>
        <w:spacing w:after="0" w:line="335" w:lineRule="auto"/>
        <w:ind w:left="10" w:firstLine="699"/>
        <w:contextualSpacing/>
        <w:jc w:val="both"/>
        <w:rPr>
          <w:rFonts w:ascii="Times New Roman" w:eastAsia="Times New Roman" w:hAnsi="Times New Roman" w:cs="Times New Roman"/>
          <w:color w:val="000000"/>
          <w:sz w:val="28"/>
          <w:lang w:val="uk-UA"/>
        </w:rPr>
      </w:pPr>
      <w:r w:rsidRPr="006E5F10">
        <w:rPr>
          <w:rFonts w:ascii="Times New Roman" w:eastAsia="Times New Roman" w:hAnsi="Times New Roman" w:cs="Times New Roman"/>
          <w:color w:val="000000"/>
          <w:sz w:val="28"/>
          <w:lang w:val="uk-UA"/>
        </w:rPr>
        <w:t xml:space="preserve">Проаналізуємо динаміку та структуру грошових </w:t>
      </w:r>
      <w:r>
        <w:rPr>
          <w:rFonts w:ascii="Times New Roman" w:eastAsia="Times New Roman" w:hAnsi="Times New Roman" w:cs="Times New Roman"/>
          <w:color w:val="000000"/>
          <w:sz w:val="28"/>
          <w:lang w:val="uk-UA"/>
        </w:rPr>
        <w:t xml:space="preserve">витрат                                       </w:t>
      </w:r>
      <w:r w:rsidRPr="006E5F10">
        <w:rPr>
          <w:rFonts w:ascii="Times New Roman" w:eastAsia="Times New Roman" w:hAnsi="Times New Roman" w:cs="Times New Roman"/>
          <w:color w:val="000000"/>
          <w:sz w:val="28"/>
          <w:lang w:val="uk-UA"/>
        </w:rPr>
        <w:t>КП «Теплоенерго». Дані наведено у таблиці 2.</w:t>
      </w:r>
      <w:r w:rsidR="00592DB1">
        <w:rPr>
          <w:rFonts w:ascii="Times New Roman" w:eastAsia="Times New Roman" w:hAnsi="Times New Roman" w:cs="Times New Roman"/>
          <w:color w:val="000000"/>
          <w:sz w:val="28"/>
          <w:lang w:val="uk-UA"/>
        </w:rPr>
        <w:t>7</w:t>
      </w:r>
      <w:r w:rsidRPr="006E5F10">
        <w:rPr>
          <w:rFonts w:ascii="Times New Roman" w:eastAsia="Times New Roman" w:hAnsi="Times New Roman" w:cs="Times New Roman"/>
          <w:color w:val="000000"/>
          <w:sz w:val="28"/>
          <w:lang w:val="uk-UA"/>
        </w:rPr>
        <w:t>.</w:t>
      </w:r>
    </w:p>
    <w:p w14:paraId="43ABA9AB" w14:textId="77777777" w:rsidR="009A3E56" w:rsidRPr="0098113B" w:rsidRDefault="009A3E56" w:rsidP="009A3E56">
      <w:pPr>
        <w:spacing w:after="0" w:line="335" w:lineRule="auto"/>
        <w:ind w:left="10" w:hanging="10"/>
        <w:contextualSpacing/>
        <w:jc w:val="center"/>
        <w:rPr>
          <w:rFonts w:ascii="Times New Roman" w:eastAsia="Times New Roman" w:hAnsi="Times New Roman" w:cs="Times New Roman"/>
          <w:color w:val="000000"/>
          <w:sz w:val="28"/>
          <w:lang w:val="uk-UA"/>
        </w:rPr>
      </w:pPr>
    </w:p>
    <w:p w14:paraId="2B98EBD9" w14:textId="77777777" w:rsidR="009A3E56" w:rsidRPr="0098113B" w:rsidRDefault="009A3E56" w:rsidP="009A3E56">
      <w:pPr>
        <w:spacing w:after="0" w:line="335" w:lineRule="auto"/>
        <w:ind w:left="10" w:hanging="10"/>
        <w:contextualSpacing/>
        <w:jc w:val="center"/>
        <w:rPr>
          <w:rFonts w:ascii="Times New Roman" w:eastAsia="Times New Roman" w:hAnsi="Times New Roman" w:cs="Times New Roman"/>
          <w:color w:val="000000"/>
          <w:sz w:val="28"/>
          <w:lang w:val="uk-UA"/>
        </w:rPr>
        <w:sectPr w:rsidR="009A3E56" w:rsidRPr="0098113B" w:rsidSect="0058181E">
          <w:pgSz w:w="11906" w:h="16838" w:code="9"/>
          <w:pgMar w:top="1134" w:right="567" w:bottom="1134" w:left="1701" w:header="709" w:footer="709" w:gutter="0"/>
          <w:cols w:space="708"/>
          <w:docGrid w:linePitch="360"/>
        </w:sectPr>
      </w:pPr>
    </w:p>
    <w:p w14:paraId="4C407C01" w14:textId="77777777" w:rsidR="00DD0469" w:rsidRDefault="00DD0469" w:rsidP="00DD0469">
      <w:pPr>
        <w:spacing w:after="0" w:line="360" w:lineRule="auto"/>
        <w:ind w:right="69"/>
        <w:contextualSpacing/>
        <w:rPr>
          <w:noProof/>
        </w:rPr>
      </w:pPr>
    </w:p>
    <w:p w14:paraId="2C505F38" w14:textId="555F8364" w:rsidR="009A3E56" w:rsidRPr="0098113B" w:rsidRDefault="00DD0469" w:rsidP="009A3E56">
      <w:pPr>
        <w:spacing w:after="0" w:line="360" w:lineRule="auto"/>
        <w:ind w:right="69" w:firstLine="709"/>
        <w:contextualSpacing/>
        <w:jc w:val="center"/>
        <w:rPr>
          <w:rFonts w:ascii="Times New Roman" w:eastAsia="Times New Roman" w:hAnsi="Times New Roman" w:cs="Times New Roman"/>
          <w:color w:val="000000"/>
          <w:sz w:val="28"/>
          <w:lang w:val="uk-UA"/>
        </w:rPr>
      </w:pPr>
      <w:r>
        <w:rPr>
          <w:noProof/>
        </w:rPr>
        <w:drawing>
          <wp:inline distT="0" distB="0" distL="0" distR="0" wp14:anchorId="45F1119F" wp14:editId="40952CF5">
            <wp:extent cx="8929589" cy="3596640"/>
            <wp:effectExtent l="0" t="0" r="508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285" t="32177" r="16486" b="19177"/>
                    <a:stretch/>
                  </pic:blipFill>
                  <pic:spPr bwMode="auto">
                    <a:xfrm>
                      <a:off x="0" y="0"/>
                      <a:ext cx="8943846" cy="3602383"/>
                    </a:xfrm>
                    <a:prstGeom prst="rect">
                      <a:avLst/>
                    </a:prstGeom>
                    <a:ln>
                      <a:noFill/>
                    </a:ln>
                    <a:extLst>
                      <a:ext uri="{53640926-AAD7-44D8-BBD7-CCE9431645EC}">
                        <a14:shadowObscured xmlns:a14="http://schemas.microsoft.com/office/drawing/2010/main"/>
                      </a:ext>
                    </a:extLst>
                  </pic:spPr>
                </pic:pic>
              </a:graphicData>
            </a:graphic>
          </wp:inline>
        </w:drawing>
      </w:r>
    </w:p>
    <w:p w14:paraId="37851DBC" w14:textId="77777777" w:rsidR="009A3E56" w:rsidRPr="0098113B" w:rsidRDefault="009A3E56" w:rsidP="009A3E56">
      <w:pPr>
        <w:spacing w:after="124" w:line="259" w:lineRule="auto"/>
        <w:jc w:val="right"/>
        <w:rPr>
          <w:rFonts w:ascii="Times New Roman" w:eastAsia="Times New Roman" w:hAnsi="Times New Roman" w:cs="Times New Roman"/>
          <w:color w:val="000000"/>
          <w:sz w:val="28"/>
          <w:lang w:val="uk-UA"/>
        </w:rPr>
      </w:pPr>
      <w:r w:rsidRPr="0098113B">
        <w:rPr>
          <w:rFonts w:ascii="Times New Roman" w:eastAsia="Times New Roman" w:hAnsi="Times New Roman" w:cs="Times New Roman"/>
          <w:color w:val="000000"/>
          <w:sz w:val="28"/>
          <w:lang w:val="uk-UA"/>
        </w:rPr>
        <w:t xml:space="preserve"> </w:t>
      </w:r>
    </w:p>
    <w:p w14:paraId="08D2938F" w14:textId="77777777" w:rsidR="009A3E56" w:rsidRPr="0098113B" w:rsidRDefault="009A3E56" w:rsidP="009A3E56">
      <w:pPr>
        <w:spacing w:after="124" w:line="259" w:lineRule="auto"/>
        <w:jc w:val="right"/>
        <w:rPr>
          <w:rFonts w:ascii="Times New Roman" w:eastAsia="Times New Roman" w:hAnsi="Times New Roman" w:cs="Times New Roman"/>
          <w:color w:val="000000"/>
          <w:sz w:val="28"/>
          <w:lang w:val="uk-UA"/>
        </w:rPr>
        <w:sectPr w:rsidR="009A3E56" w:rsidRPr="0098113B" w:rsidSect="00D67630">
          <w:pgSz w:w="16838" w:h="11906" w:orient="landscape" w:code="9"/>
          <w:pgMar w:top="1701" w:right="1134" w:bottom="567" w:left="1134" w:header="709" w:footer="709" w:gutter="0"/>
          <w:cols w:space="708"/>
          <w:docGrid w:linePitch="360"/>
        </w:sectPr>
      </w:pPr>
    </w:p>
    <w:p w14:paraId="11739BC2" w14:textId="77777777" w:rsidR="009A3E56" w:rsidRPr="0098113B" w:rsidRDefault="009A3E56" w:rsidP="009A3E56">
      <w:pPr>
        <w:spacing w:after="124" w:line="259" w:lineRule="auto"/>
        <w:jc w:val="right"/>
        <w:rPr>
          <w:rFonts w:ascii="Times New Roman" w:eastAsia="Times New Roman" w:hAnsi="Times New Roman" w:cs="Times New Roman"/>
          <w:color w:val="000000"/>
          <w:sz w:val="28"/>
          <w:lang w:val="uk-UA"/>
        </w:rPr>
      </w:pPr>
    </w:p>
    <w:p w14:paraId="1B2B2DE8" w14:textId="44E35C6D" w:rsidR="009A3E56" w:rsidRDefault="009A3E56" w:rsidP="009A3E56">
      <w:pPr>
        <w:spacing w:after="0" w:line="360" w:lineRule="auto"/>
        <w:ind w:firstLine="709"/>
        <w:contextualSpacing/>
        <w:jc w:val="both"/>
        <w:rPr>
          <w:rFonts w:ascii="Times New Roman" w:eastAsia="Times New Roman" w:hAnsi="Times New Roman" w:cs="Times New Roman"/>
          <w:color w:val="000000"/>
          <w:sz w:val="28"/>
          <w:lang w:val="uk-UA"/>
        </w:rPr>
      </w:pPr>
      <w:r w:rsidRPr="0014578F">
        <w:rPr>
          <w:rFonts w:ascii="Times New Roman" w:eastAsia="Times New Roman" w:hAnsi="Times New Roman" w:cs="Times New Roman"/>
          <w:color w:val="000000"/>
          <w:sz w:val="28"/>
          <w:lang w:val="uk-UA"/>
        </w:rPr>
        <w:t>Дані таблиці 2.</w:t>
      </w:r>
      <w:r w:rsidR="00592DB1">
        <w:rPr>
          <w:rFonts w:ascii="Times New Roman" w:eastAsia="Times New Roman" w:hAnsi="Times New Roman" w:cs="Times New Roman"/>
          <w:color w:val="000000"/>
          <w:sz w:val="28"/>
          <w:lang w:val="uk-UA"/>
        </w:rPr>
        <w:t>7</w:t>
      </w:r>
      <w:r w:rsidRPr="0014578F">
        <w:rPr>
          <w:rFonts w:ascii="Times New Roman" w:eastAsia="Times New Roman" w:hAnsi="Times New Roman" w:cs="Times New Roman"/>
          <w:color w:val="000000"/>
          <w:sz w:val="28"/>
          <w:lang w:val="uk-UA"/>
        </w:rPr>
        <w:t xml:space="preserve"> свідчать про те, що в цілому грошові </w:t>
      </w:r>
      <w:r>
        <w:rPr>
          <w:rFonts w:ascii="Times New Roman" w:eastAsia="Times New Roman" w:hAnsi="Times New Roman" w:cs="Times New Roman"/>
          <w:color w:val="000000"/>
          <w:sz w:val="28"/>
          <w:lang w:val="uk-UA"/>
        </w:rPr>
        <w:t>витрати</w:t>
      </w:r>
      <w:r w:rsidRPr="0014578F">
        <w:rPr>
          <w:rFonts w:ascii="Times New Roman" w:eastAsia="Times New Roman" w:hAnsi="Times New Roman" w:cs="Times New Roman"/>
          <w:color w:val="000000"/>
          <w:sz w:val="28"/>
          <w:lang w:val="uk-UA"/>
        </w:rPr>
        <w:t xml:space="preserve"> підприємства у 2020 році складались на </w:t>
      </w:r>
      <w:r>
        <w:rPr>
          <w:rFonts w:ascii="Times New Roman" w:eastAsia="Times New Roman" w:hAnsi="Times New Roman" w:cs="Times New Roman"/>
          <w:color w:val="000000"/>
          <w:sz w:val="28"/>
          <w:lang w:val="uk-UA"/>
        </w:rPr>
        <w:t>55,55</w:t>
      </w:r>
      <w:r w:rsidRPr="0014578F">
        <w:rPr>
          <w:rFonts w:ascii="Times New Roman" w:eastAsia="Times New Roman" w:hAnsi="Times New Roman" w:cs="Times New Roman"/>
          <w:color w:val="000000"/>
          <w:sz w:val="28"/>
          <w:lang w:val="uk-UA"/>
        </w:rPr>
        <w:t xml:space="preserve">% з </w:t>
      </w:r>
      <w:r>
        <w:rPr>
          <w:rFonts w:ascii="Times New Roman" w:eastAsia="Times New Roman" w:hAnsi="Times New Roman" w:cs="Times New Roman"/>
          <w:color w:val="000000"/>
          <w:sz w:val="28"/>
          <w:lang w:val="uk-UA"/>
        </w:rPr>
        <w:t>витрат на оплату</w:t>
      </w:r>
      <w:r w:rsidRPr="0014578F">
        <w:rPr>
          <w:rFonts w:ascii="Times New Roman" w:eastAsia="Times New Roman" w:hAnsi="Times New Roman" w:cs="Times New Roman"/>
          <w:color w:val="000000"/>
          <w:sz w:val="28"/>
          <w:lang w:val="uk-UA"/>
        </w:rPr>
        <w:t xml:space="preserve"> товарів, робіт, послуг, що на </w:t>
      </w:r>
      <w:r>
        <w:rPr>
          <w:rFonts w:ascii="Times New Roman" w:eastAsia="Times New Roman" w:hAnsi="Times New Roman" w:cs="Times New Roman"/>
          <w:color w:val="000000"/>
          <w:sz w:val="28"/>
          <w:lang w:val="uk-UA"/>
        </w:rPr>
        <w:t>6,20</w:t>
      </w:r>
      <w:r w:rsidRPr="0014578F">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мен</w:t>
      </w:r>
      <w:r w:rsidRPr="0014578F">
        <w:rPr>
          <w:rFonts w:ascii="Times New Roman" w:eastAsia="Times New Roman" w:hAnsi="Times New Roman" w:cs="Times New Roman"/>
          <w:color w:val="000000"/>
          <w:sz w:val="28"/>
          <w:lang w:val="uk-UA"/>
        </w:rPr>
        <w:t xml:space="preserve">ше показника 2019 року, на </w:t>
      </w:r>
      <w:r>
        <w:rPr>
          <w:rFonts w:ascii="Times New Roman" w:eastAsia="Times New Roman" w:hAnsi="Times New Roman" w:cs="Times New Roman"/>
          <w:color w:val="000000"/>
          <w:sz w:val="28"/>
          <w:lang w:val="uk-UA"/>
        </w:rPr>
        <w:t>16,54</w:t>
      </w:r>
      <w:r w:rsidRPr="0014578F">
        <w:rPr>
          <w:rFonts w:ascii="Times New Roman" w:eastAsia="Times New Roman" w:hAnsi="Times New Roman" w:cs="Times New Roman"/>
          <w:color w:val="000000"/>
          <w:sz w:val="28"/>
          <w:lang w:val="uk-UA"/>
        </w:rPr>
        <w:t xml:space="preserve">% з </w:t>
      </w:r>
      <w:r>
        <w:rPr>
          <w:rFonts w:ascii="Times New Roman" w:eastAsia="Times New Roman" w:hAnsi="Times New Roman" w:cs="Times New Roman"/>
          <w:color w:val="000000"/>
          <w:sz w:val="28"/>
          <w:lang w:val="uk-UA"/>
        </w:rPr>
        <w:t xml:space="preserve">витрат на </w:t>
      </w:r>
      <w:r w:rsidRPr="00410081">
        <w:rPr>
          <w:rFonts w:ascii="Times New Roman" w:eastAsia="Times New Roman" w:hAnsi="Times New Roman" w:cs="Times New Roman"/>
          <w:color w:val="000000"/>
          <w:sz w:val="28"/>
          <w:lang w:val="uk-UA"/>
        </w:rPr>
        <w:t>оплат</w:t>
      </w:r>
      <w:r>
        <w:rPr>
          <w:rFonts w:ascii="Times New Roman" w:eastAsia="Times New Roman" w:hAnsi="Times New Roman" w:cs="Times New Roman"/>
          <w:color w:val="000000"/>
          <w:sz w:val="28"/>
          <w:lang w:val="uk-UA"/>
        </w:rPr>
        <w:t>у</w:t>
      </w:r>
      <w:r w:rsidRPr="00410081">
        <w:rPr>
          <w:rFonts w:ascii="Times New Roman" w:eastAsia="Times New Roman" w:hAnsi="Times New Roman" w:cs="Times New Roman"/>
          <w:color w:val="000000"/>
          <w:sz w:val="28"/>
          <w:lang w:val="uk-UA"/>
        </w:rPr>
        <w:t xml:space="preserve"> праці та відрахування на соціальні заходи</w:t>
      </w:r>
      <w:r w:rsidRPr="0014578F">
        <w:rPr>
          <w:rFonts w:ascii="Times New Roman" w:eastAsia="Times New Roman" w:hAnsi="Times New Roman" w:cs="Times New Roman"/>
          <w:color w:val="000000"/>
          <w:sz w:val="28"/>
          <w:lang w:val="uk-UA"/>
        </w:rPr>
        <w:t xml:space="preserve">, що на </w:t>
      </w:r>
      <w:r>
        <w:rPr>
          <w:rFonts w:ascii="Times New Roman" w:eastAsia="Times New Roman" w:hAnsi="Times New Roman" w:cs="Times New Roman"/>
          <w:color w:val="000000"/>
          <w:sz w:val="28"/>
          <w:lang w:val="uk-UA"/>
        </w:rPr>
        <w:t>2,46</w:t>
      </w:r>
      <w:r w:rsidRPr="0014578F">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біль</w:t>
      </w:r>
      <w:r w:rsidRPr="0014578F">
        <w:rPr>
          <w:rFonts w:ascii="Times New Roman" w:eastAsia="Times New Roman" w:hAnsi="Times New Roman" w:cs="Times New Roman"/>
          <w:color w:val="000000"/>
          <w:sz w:val="28"/>
          <w:lang w:val="uk-UA"/>
        </w:rPr>
        <w:t xml:space="preserve">ше показника 2019 року, на </w:t>
      </w:r>
      <w:r>
        <w:rPr>
          <w:rFonts w:ascii="Times New Roman" w:eastAsia="Times New Roman" w:hAnsi="Times New Roman" w:cs="Times New Roman"/>
          <w:color w:val="000000"/>
          <w:sz w:val="28"/>
          <w:lang w:val="uk-UA"/>
        </w:rPr>
        <w:t>7,07</w:t>
      </w:r>
      <w:r w:rsidRPr="0014578F">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з</w:t>
      </w:r>
      <w:r w:rsidRPr="0014578F">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витрат на оплату</w:t>
      </w:r>
      <w:r w:rsidRPr="00410081">
        <w:rPr>
          <w:rFonts w:ascii="Times New Roman" w:eastAsia="Times New Roman" w:hAnsi="Times New Roman" w:cs="Times New Roman"/>
          <w:color w:val="000000"/>
          <w:sz w:val="28"/>
          <w:szCs w:val="28"/>
          <w:lang w:val="uk-UA" w:eastAsia="ru-RU"/>
        </w:rPr>
        <w:t xml:space="preserve"> </w:t>
      </w:r>
      <w:r w:rsidRPr="0098113B">
        <w:rPr>
          <w:rFonts w:ascii="Times New Roman" w:eastAsia="Times New Roman" w:hAnsi="Times New Roman" w:cs="Times New Roman"/>
          <w:color w:val="000000"/>
          <w:sz w:val="28"/>
          <w:szCs w:val="28"/>
          <w:lang w:val="uk-UA" w:eastAsia="ru-RU"/>
        </w:rPr>
        <w:t>податків і зборів</w:t>
      </w:r>
      <w:r w:rsidRPr="0014578F">
        <w:rPr>
          <w:rFonts w:ascii="Times New Roman" w:eastAsia="Times New Roman" w:hAnsi="Times New Roman" w:cs="Times New Roman"/>
          <w:color w:val="000000"/>
          <w:sz w:val="28"/>
          <w:lang w:val="uk-UA"/>
        </w:rPr>
        <w:t>, що на 0,</w:t>
      </w:r>
      <w:r>
        <w:rPr>
          <w:rFonts w:ascii="Times New Roman" w:eastAsia="Times New Roman" w:hAnsi="Times New Roman" w:cs="Times New Roman"/>
          <w:color w:val="000000"/>
          <w:sz w:val="28"/>
          <w:lang w:val="uk-UA"/>
        </w:rPr>
        <w:t>23</w:t>
      </w:r>
      <w:r w:rsidRPr="0014578F">
        <w:rPr>
          <w:rFonts w:ascii="Times New Roman" w:eastAsia="Times New Roman" w:hAnsi="Times New Roman" w:cs="Times New Roman"/>
          <w:color w:val="000000"/>
          <w:sz w:val="28"/>
          <w:lang w:val="uk-UA"/>
        </w:rPr>
        <w:t>% більше показника 2019 року, на 0,0</w:t>
      </w:r>
      <w:r>
        <w:rPr>
          <w:rFonts w:ascii="Times New Roman" w:eastAsia="Times New Roman" w:hAnsi="Times New Roman" w:cs="Times New Roman"/>
          <w:color w:val="000000"/>
          <w:sz w:val="28"/>
          <w:lang w:val="uk-UA"/>
        </w:rPr>
        <w:t>3</w:t>
      </w:r>
      <w:r w:rsidRPr="0014578F">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з</w:t>
      </w:r>
      <w:r w:rsidRPr="0014578F">
        <w:rPr>
          <w:rFonts w:ascii="Times New Roman" w:eastAsia="Times New Roman" w:hAnsi="Times New Roman" w:cs="Times New Roman"/>
          <w:color w:val="000000"/>
          <w:sz w:val="28"/>
          <w:lang w:val="uk-UA"/>
        </w:rPr>
        <w:t xml:space="preserve"> </w:t>
      </w:r>
      <w:r w:rsidRPr="00410081">
        <w:rPr>
          <w:rFonts w:ascii="Times New Roman" w:eastAsia="Times New Roman" w:hAnsi="Times New Roman" w:cs="Times New Roman"/>
          <w:color w:val="000000"/>
          <w:sz w:val="28"/>
          <w:lang w:val="uk-UA"/>
        </w:rPr>
        <w:t>витра</w:t>
      </w:r>
      <w:r>
        <w:rPr>
          <w:rFonts w:ascii="Times New Roman" w:eastAsia="Times New Roman" w:hAnsi="Times New Roman" w:cs="Times New Roman"/>
          <w:color w:val="000000"/>
          <w:sz w:val="28"/>
          <w:lang w:val="uk-UA"/>
        </w:rPr>
        <w:t>т</w:t>
      </w:r>
      <w:r w:rsidRPr="00410081">
        <w:rPr>
          <w:rFonts w:ascii="Times New Roman" w:eastAsia="Times New Roman" w:hAnsi="Times New Roman" w:cs="Times New Roman"/>
          <w:color w:val="000000"/>
          <w:sz w:val="28"/>
          <w:lang w:val="uk-UA"/>
        </w:rPr>
        <w:t xml:space="preserve"> на оплату повернення авансів</w:t>
      </w:r>
      <w:r w:rsidRPr="0014578F">
        <w:rPr>
          <w:rFonts w:ascii="Times New Roman" w:eastAsia="Times New Roman" w:hAnsi="Times New Roman" w:cs="Times New Roman"/>
          <w:color w:val="000000"/>
          <w:sz w:val="28"/>
          <w:lang w:val="uk-UA"/>
        </w:rPr>
        <w:t>, що на 0,</w:t>
      </w:r>
      <w:r>
        <w:rPr>
          <w:rFonts w:ascii="Times New Roman" w:eastAsia="Times New Roman" w:hAnsi="Times New Roman" w:cs="Times New Roman"/>
          <w:color w:val="000000"/>
          <w:sz w:val="28"/>
          <w:lang w:val="uk-UA"/>
        </w:rPr>
        <w:t>01</w:t>
      </w:r>
      <w:r w:rsidRPr="0014578F">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біль</w:t>
      </w:r>
      <w:r w:rsidRPr="0014578F">
        <w:rPr>
          <w:rFonts w:ascii="Times New Roman" w:eastAsia="Times New Roman" w:hAnsi="Times New Roman" w:cs="Times New Roman"/>
          <w:color w:val="000000"/>
          <w:sz w:val="28"/>
          <w:lang w:val="uk-UA"/>
        </w:rPr>
        <w:t xml:space="preserve">ше показника 2019 року, на </w:t>
      </w:r>
      <w:r>
        <w:rPr>
          <w:rFonts w:ascii="Times New Roman" w:eastAsia="Times New Roman" w:hAnsi="Times New Roman" w:cs="Times New Roman"/>
          <w:color w:val="000000"/>
          <w:sz w:val="28"/>
          <w:lang w:val="uk-UA"/>
        </w:rPr>
        <w:t>1,31</w:t>
      </w:r>
      <w:r w:rsidRPr="0014578F">
        <w:rPr>
          <w:rFonts w:ascii="Times New Roman" w:eastAsia="Times New Roman" w:hAnsi="Times New Roman" w:cs="Times New Roman"/>
          <w:color w:val="000000"/>
          <w:sz w:val="28"/>
          <w:lang w:val="uk-UA"/>
        </w:rPr>
        <w:t xml:space="preserve">% від </w:t>
      </w:r>
      <w:r>
        <w:rPr>
          <w:rFonts w:ascii="Times New Roman" w:eastAsia="Times New Roman" w:hAnsi="Times New Roman" w:cs="Times New Roman"/>
          <w:color w:val="000000"/>
          <w:sz w:val="28"/>
          <w:lang w:val="uk-UA"/>
        </w:rPr>
        <w:t>витрат</w:t>
      </w:r>
      <w:r w:rsidRPr="00410081">
        <w:rPr>
          <w:rFonts w:ascii="Times New Roman" w:eastAsia="Times New Roman" w:hAnsi="Times New Roman" w:cs="Times New Roman"/>
          <w:color w:val="000000"/>
          <w:sz w:val="28"/>
          <w:lang w:val="uk-UA"/>
        </w:rPr>
        <w:t xml:space="preserve"> на оплату цільових внесків</w:t>
      </w:r>
      <w:r w:rsidRPr="0014578F">
        <w:rPr>
          <w:rFonts w:ascii="Times New Roman" w:eastAsia="Times New Roman" w:hAnsi="Times New Roman" w:cs="Times New Roman"/>
          <w:color w:val="000000"/>
          <w:sz w:val="28"/>
          <w:lang w:val="uk-UA"/>
        </w:rPr>
        <w:t xml:space="preserve">, що </w:t>
      </w:r>
      <w:r w:rsidRPr="00410081">
        <w:rPr>
          <w:rFonts w:ascii="Times New Roman" w:eastAsia="Times New Roman" w:hAnsi="Times New Roman" w:cs="Times New Roman"/>
          <w:color w:val="000000"/>
          <w:sz w:val="28"/>
          <w:lang w:val="uk-UA"/>
        </w:rPr>
        <w:t xml:space="preserve">на </w:t>
      </w:r>
      <w:r>
        <w:rPr>
          <w:rFonts w:ascii="Times New Roman" w:eastAsia="Times New Roman" w:hAnsi="Times New Roman" w:cs="Times New Roman"/>
          <w:color w:val="000000"/>
          <w:sz w:val="28"/>
          <w:lang w:val="uk-UA"/>
        </w:rPr>
        <w:t>1,24</w:t>
      </w:r>
      <w:r w:rsidRPr="00410081">
        <w:rPr>
          <w:rFonts w:ascii="Times New Roman" w:eastAsia="Times New Roman" w:hAnsi="Times New Roman" w:cs="Times New Roman"/>
          <w:color w:val="000000"/>
          <w:sz w:val="28"/>
          <w:lang w:val="uk-UA"/>
        </w:rPr>
        <w:t>% більше показника 2019 року,</w:t>
      </w:r>
      <w:r w:rsidRPr="0014578F">
        <w:rPr>
          <w:rFonts w:ascii="Times New Roman" w:eastAsia="Times New Roman" w:hAnsi="Times New Roman" w:cs="Times New Roman"/>
          <w:color w:val="000000"/>
          <w:sz w:val="28"/>
          <w:lang w:val="uk-UA"/>
        </w:rPr>
        <w:t xml:space="preserve"> на 0,</w:t>
      </w:r>
      <w:r>
        <w:rPr>
          <w:rFonts w:ascii="Times New Roman" w:eastAsia="Times New Roman" w:hAnsi="Times New Roman" w:cs="Times New Roman"/>
          <w:color w:val="000000"/>
          <w:sz w:val="28"/>
          <w:lang w:val="uk-UA"/>
        </w:rPr>
        <w:t>06</w:t>
      </w:r>
      <w:r w:rsidRPr="0014578F">
        <w:rPr>
          <w:rFonts w:ascii="Times New Roman" w:eastAsia="Times New Roman" w:hAnsi="Times New Roman" w:cs="Times New Roman"/>
          <w:color w:val="000000"/>
          <w:sz w:val="28"/>
          <w:lang w:val="uk-UA"/>
        </w:rPr>
        <w:t xml:space="preserve">% з </w:t>
      </w:r>
      <w:r w:rsidRPr="00410081">
        <w:rPr>
          <w:rFonts w:ascii="Times New Roman" w:eastAsia="Times New Roman" w:hAnsi="Times New Roman" w:cs="Times New Roman"/>
          <w:color w:val="000000"/>
          <w:sz w:val="28"/>
          <w:lang w:val="uk-UA"/>
        </w:rPr>
        <w:t>витра</w:t>
      </w:r>
      <w:r>
        <w:rPr>
          <w:rFonts w:ascii="Times New Roman" w:eastAsia="Times New Roman" w:hAnsi="Times New Roman" w:cs="Times New Roman"/>
          <w:color w:val="000000"/>
          <w:sz w:val="28"/>
          <w:lang w:val="uk-UA"/>
        </w:rPr>
        <w:t>т</w:t>
      </w:r>
      <w:r w:rsidRPr="00410081">
        <w:rPr>
          <w:rFonts w:ascii="Times New Roman" w:eastAsia="Times New Roman" w:hAnsi="Times New Roman" w:cs="Times New Roman"/>
          <w:color w:val="000000"/>
          <w:sz w:val="28"/>
          <w:lang w:val="uk-UA"/>
        </w:rPr>
        <w:t xml:space="preserve"> на оплату зобов'язань за страховими контрактами</w:t>
      </w:r>
      <w:r w:rsidRPr="0014578F">
        <w:rPr>
          <w:rFonts w:ascii="Times New Roman" w:eastAsia="Times New Roman" w:hAnsi="Times New Roman" w:cs="Times New Roman"/>
          <w:color w:val="000000"/>
          <w:sz w:val="28"/>
          <w:lang w:val="uk-UA"/>
        </w:rPr>
        <w:t>, що на 0,</w:t>
      </w:r>
      <w:r>
        <w:rPr>
          <w:rFonts w:ascii="Times New Roman" w:eastAsia="Times New Roman" w:hAnsi="Times New Roman" w:cs="Times New Roman"/>
          <w:color w:val="000000"/>
          <w:sz w:val="28"/>
          <w:lang w:val="uk-UA"/>
        </w:rPr>
        <w:t>01</w:t>
      </w:r>
      <w:r w:rsidRPr="0014578F">
        <w:rPr>
          <w:rFonts w:ascii="Times New Roman" w:eastAsia="Times New Roman" w:hAnsi="Times New Roman" w:cs="Times New Roman"/>
          <w:color w:val="000000"/>
          <w:sz w:val="28"/>
          <w:lang w:val="uk-UA"/>
        </w:rPr>
        <w:t xml:space="preserve">% менше показника 2019 року, на </w:t>
      </w:r>
      <w:r>
        <w:rPr>
          <w:rFonts w:ascii="Times New Roman" w:eastAsia="Times New Roman" w:hAnsi="Times New Roman" w:cs="Times New Roman"/>
          <w:color w:val="000000"/>
          <w:sz w:val="28"/>
          <w:lang w:val="uk-UA"/>
        </w:rPr>
        <w:t>1,00</w:t>
      </w:r>
      <w:r w:rsidRPr="0014578F">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з інших операційних витрат</w:t>
      </w:r>
      <w:r w:rsidRPr="0014578F">
        <w:rPr>
          <w:rFonts w:ascii="Times New Roman" w:eastAsia="Times New Roman" w:hAnsi="Times New Roman" w:cs="Times New Roman"/>
          <w:color w:val="000000"/>
          <w:sz w:val="28"/>
          <w:lang w:val="uk-UA"/>
        </w:rPr>
        <w:t xml:space="preserve">, що на </w:t>
      </w:r>
      <w:r>
        <w:rPr>
          <w:rFonts w:ascii="Times New Roman" w:eastAsia="Times New Roman" w:hAnsi="Times New Roman" w:cs="Times New Roman"/>
          <w:color w:val="000000"/>
          <w:sz w:val="28"/>
          <w:lang w:val="uk-UA"/>
        </w:rPr>
        <w:t>0,31</w:t>
      </w:r>
      <w:r w:rsidRPr="0014578F">
        <w:rPr>
          <w:rFonts w:ascii="Times New Roman" w:eastAsia="Times New Roman" w:hAnsi="Times New Roman" w:cs="Times New Roman"/>
          <w:color w:val="000000"/>
          <w:sz w:val="28"/>
          <w:lang w:val="uk-UA"/>
        </w:rPr>
        <w:t>% більше показника 2019 року</w:t>
      </w:r>
      <w:r>
        <w:rPr>
          <w:rFonts w:ascii="Times New Roman" w:eastAsia="Times New Roman" w:hAnsi="Times New Roman" w:cs="Times New Roman"/>
          <w:color w:val="000000"/>
          <w:sz w:val="28"/>
          <w:lang w:val="uk-UA"/>
        </w:rPr>
        <w:t xml:space="preserve">, </w:t>
      </w:r>
      <w:r w:rsidRPr="00410081">
        <w:rPr>
          <w:rFonts w:ascii="Times New Roman" w:eastAsia="Times New Roman" w:hAnsi="Times New Roman" w:cs="Times New Roman"/>
          <w:color w:val="000000"/>
          <w:sz w:val="28"/>
          <w:lang w:val="uk-UA"/>
        </w:rPr>
        <w:t xml:space="preserve">на </w:t>
      </w:r>
      <w:r>
        <w:rPr>
          <w:rFonts w:ascii="Times New Roman" w:eastAsia="Times New Roman" w:hAnsi="Times New Roman" w:cs="Times New Roman"/>
          <w:color w:val="000000"/>
          <w:sz w:val="28"/>
          <w:lang w:val="uk-UA"/>
        </w:rPr>
        <w:t>18,45</w:t>
      </w:r>
      <w:r w:rsidRPr="00410081">
        <w:rPr>
          <w:rFonts w:ascii="Times New Roman" w:eastAsia="Times New Roman" w:hAnsi="Times New Roman" w:cs="Times New Roman"/>
          <w:color w:val="000000"/>
          <w:sz w:val="28"/>
          <w:lang w:val="uk-UA"/>
        </w:rPr>
        <w:t>% з витрат</w:t>
      </w:r>
      <w:r w:rsidRPr="00410081">
        <w:t xml:space="preserve"> </w:t>
      </w:r>
      <w:r w:rsidRPr="00410081">
        <w:rPr>
          <w:rFonts w:ascii="Times New Roman" w:eastAsia="Times New Roman" w:hAnsi="Times New Roman" w:cs="Times New Roman"/>
          <w:color w:val="000000"/>
          <w:sz w:val="28"/>
          <w:lang w:val="uk-UA"/>
        </w:rPr>
        <w:t xml:space="preserve">придбання необоротних активів, що на </w:t>
      </w:r>
      <w:r>
        <w:rPr>
          <w:rFonts w:ascii="Times New Roman" w:eastAsia="Times New Roman" w:hAnsi="Times New Roman" w:cs="Times New Roman"/>
          <w:color w:val="000000"/>
          <w:sz w:val="28"/>
          <w:lang w:val="uk-UA"/>
        </w:rPr>
        <w:t>1,96</w:t>
      </w:r>
      <w:r w:rsidRPr="00410081">
        <w:rPr>
          <w:rFonts w:ascii="Times New Roman" w:eastAsia="Times New Roman" w:hAnsi="Times New Roman" w:cs="Times New Roman"/>
          <w:color w:val="000000"/>
          <w:sz w:val="28"/>
          <w:lang w:val="uk-UA"/>
        </w:rPr>
        <w:t>% більше показника 2019 року</w:t>
      </w:r>
      <w:r w:rsidRPr="0014578F">
        <w:rPr>
          <w:rFonts w:ascii="Times New Roman" w:eastAsia="Times New Roman" w:hAnsi="Times New Roman" w:cs="Times New Roman"/>
          <w:color w:val="000000"/>
          <w:sz w:val="28"/>
          <w:lang w:val="uk-UA"/>
        </w:rPr>
        <w:t>.</w:t>
      </w:r>
    </w:p>
    <w:p w14:paraId="628CDB3F" w14:textId="77777777" w:rsidR="009A3E56" w:rsidRDefault="009A3E56" w:rsidP="009A3E56">
      <w:pPr>
        <w:spacing w:after="0" w:line="360" w:lineRule="auto"/>
        <w:ind w:firstLine="70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В</w:t>
      </w:r>
      <w:r w:rsidRPr="00410081">
        <w:rPr>
          <w:rFonts w:ascii="Times New Roman" w:eastAsia="Times New Roman" w:hAnsi="Times New Roman" w:cs="Times New Roman"/>
          <w:color w:val="000000"/>
          <w:sz w:val="28"/>
          <w:lang w:val="uk-UA"/>
        </w:rPr>
        <w:t xml:space="preserve"> 202</w:t>
      </w:r>
      <w:r>
        <w:rPr>
          <w:rFonts w:ascii="Times New Roman" w:eastAsia="Times New Roman" w:hAnsi="Times New Roman" w:cs="Times New Roman"/>
          <w:color w:val="000000"/>
          <w:sz w:val="28"/>
          <w:lang w:val="uk-UA"/>
        </w:rPr>
        <w:t>1</w:t>
      </w:r>
      <w:r w:rsidRPr="00410081">
        <w:rPr>
          <w:rFonts w:ascii="Times New Roman" w:eastAsia="Times New Roman" w:hAnsi="Times New Roman" w:cs="Times New Roman"/>
          <w:color w:val="000000"/>
          <w:sz w:val="28"/>
          <w:lang w:val="uk-UA"/>
        </w:rPr>
        <w:t xml:space="preserve"> році </w:t>
      </w:r>
      <w:r>
        <w:rPr>
          <w:rFonts w:ascii="Times New Roman" w:eastAsia="Times New Roman" w:hAnsi="Times New Roman" w:cs="Times New Roman"/>
          <w:color w:val="000000"/>
          <w:sz w:val="28"/>
          <w:lang w:val="uk-UA"/>
        </w:rPr>
        <w:t xml:space="preserve">грошові витрати </w:t>
      </w:r>
      <w:r w:rsidRPr="00410081">
        <w:rPr>
          <w:rFonts w:ascii="Times New Roman" w:eastAsia="Times New Roman" w:hAnsi="Times New Roman" w:cs="Times New Roman"/>
          <w:color w:val="000000"/>
          <w:sz w:val="28"/>
          <w:lang w:val="uk-UA"/>
        </w:rPr>
        <w:t xml:space="preserve">складались на </w:t>
      </w:r>
      <w:r>
        <w:rPr>
          <w:rFonts w:ascii="Times New Roman" w:eastAsia="Times New Roman" w:hAnsi="Times New Roman" w:cs="Times New Roman"/>
          <w:color w:val="000000"/>
          <w:sz w:val="28"/>
          <w:lang w:val="uk-UA"/>
        </w:rPr>
        <w:t>58,44</w:t>
      </w:r>
      <w:r w:rsidRPr="00410081">
        <w:rPr>
          <w:rFonts w:ascii="Times New Roman" w:eastAsia="Times New Roman" w:hAnsi="Times New Roman" w:cs="Times New Roman"/>
          <w:color w:val="000000"/>
          <w:sz w:val="28"/>
          <w:lang w:val="uk-UA"/>
        </w:rPr>
        <w:t xml:space="preserve">% з витрат на оплату товарів, робіт, послуг, що на </w:t>
      </w:r>
      <w:r>
        <w:rPr>
          <w:rFonts w:ascii="Times New Roman" w:eastAsia="Times New Roman" w:hAnsi="Times New Roman" w:cs="Times New Roman"/>
          <w:color w:val="000000"/>
          <w:sz w:val="28"/>
          <w:lang w:val="uk-UA"/>
        </w:rPr>
        <w:t>2,89</w:t>
      </w:r>
      <w:r w:rsidRPr="00410081">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біль</w:t>
      </w:r>
      <w:r w:rsidRPr="00410081">
        <w:rPr>
          <w:rFonts w:ascii="Times New Roman" w:eastAsia="Times New Roman" w:hAnsi="Times New Roman" w:cs="Times New Roman"/>
          <w:color w:val="000000"/>
          <w:sz w:val="28"/>
          <w:lang w:val="uk-UA"/>
        </w:rPr>
        <w:t>ше показника 20</w:t>
      </w:r>
      <w:r>
        <w:rPr>
          <w:rFonts w:ascii="Times New Roman" w:eastAsia="Times New Roman" w:hAnsi="Times New Roman" w:cs="Times New Roman"/>
          <w:color w:val="000000"/>
          <w:sz w:val="28"/>
          <w:lang w:val="uk-UA"/>
        </w:rPr>
        <w:t>20</w:t>
      </w:r>
      <w:r w:rsidRPr="00410081">
        <w:rPr>
          <w:rFonts w:ascii="Times New Roman" w:eastAsia="Times New Roman" w:hAnsi="Times New Roman" w:cs="Times New Roman"/>
          <w:color w:val="000000"/>
          <w:sz w:val="28"/>
          <w:lang w:val="uk-UA"/>
        </w:rPr>
        <w:t xml:space="preserve"> року, на </w:t>
      </w:r>
      <w:r>
        <w:rPr>
          <w:rFonts w:ascii="Times New Roman" w:eastAsia="Times New Roman" w:hAnsi="Times New Roman" w:cs="Times New Roman"/>
          <w:color w:val="000000"/>
          <w:sz w:val="28"/>
          <w:lang w:val="uk-UA"/>
        </w:rPr>
        <w:t>12,79</w:t>
      </w:r>
      <w:r w:rsidRPr="00410081">
        <w:rPr>
          <w:rFonts w:ascii="Times New Roman" w:eastAsia="Times New Roman" w:hAnsi="Times New Roman" w:cs="Times New Roman"/>
          <w:color w:val="000000"/>
          <w:sz w:val="28"/>
          <w:lang w:val="uk-UA"/>
        </w:rPr>
        <w:t xml:space="preserve">% з витрат на оплату праці та відрахування на соціальні заходи, що на </w:t>
      </w:r>
      <w:r>
        <w:rPr>
          <w:rFonts w:ascii="Times New Roman" w:eastAsia="Times New Roman" w:hAnsi="Times New Roman" w:cs="Times New Roman"/>
          <w:color w:val="000000"/>
          <w:sz w:val="28"/>
          <w:lang w:val="uk-UA"/>
        </w:rPr>
        <w:t>3,75</w:t>
      </w:r>
      <w:r w:rsidRPr="00410081">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мен</w:t>
      </w:r>
      <w:r w:rsidRPr="00410081">
        <w:rPr>
          <w:rFonts w:ascii="Times New Roman" w:eastAsia="Times New Roman" w:hAnsi="Times New Roman" w:cs="Times New Roman"/>
          <w:color w:val="000000"/>
          <w:sz w:val="28"/>
          <w:lang w:val="uk-UA"/>
        </w:rPr>
        <w:t>ше показника 20</w:t>
      </w:r>
      <w:r>
        <w:rPr>
          <w:rFonts w:ascii="Times New Roman" w:eastAsia="Times New Roman" w:hAnsi="Times New Roman" w:cs="Times New Roman"/>
          <w:color w:val="000000"/>
          <w:sz w:val="28"/>
          <w:lang w:val="uk-UA"/>
        </w:rPr>
        <w:t>20</w:t>
      </w:r>
      <w:r w:rsidRPr="00410081">
        <w:rPr>
          <w:rFonts w:ascii="Times New Roman" w:eastAsia="Times New Roman" w:hAnsi="Times New Roman" w:cs="Times New Roman"/>
          <w:color w:val="000000"/>
          <w:sz w:val="28"/>
          <w:lang w:val="uk-UA"/>
        </w:rPr>
        <w:t xml:space="preserve"> року, на </w:t>
      </w:r>
      <w:r>
        <w:rPr>
          <w:rFonts w:ascii="Times New Roman" w:eastAsia="Times New Roman" w:hAnsi="Times New Roman" w:cs="Times New Roman"/>
          <w:color w:val="000000"/>
          <w:sz w:val="28"/>
          <w:lang w:val="uk-UA"/>
        </w:rPr>
        <w:t>6,65</w:t>
      </w:r>
      <w:r w:rsidRPr="00410081">
        <w:rPr>
          <w:rFonts w:ascii="Times New Roman" w:eastAsia="Times New Roman" w:hAnsi="Times New Roman" w:cs="Times New Roman"/>
          <w:color w:val="000000"/>
          <w:sz w:val="28"/>
          <w:lang w:val="uk-UA"/>
        </w:rPr>
        <w:t>% з витрат на оплату податків і зборів, що на 0,</w:t>
      </w:r>
      <w:r>
        <w:rPr>
          <w:rFonts w:ascii="Times New Roman" w:eastAsia="Times New Roman" w:hAnsi="Times New Roman" w:cs="Times New Roman"/>
          <w:color w:val="000000"/>
          <w:sz w:val="28"/>
          <w:lang w:val="uk-UA"/>
        </w:rPr>
        <w:t>42</w:t>
      </w:r>
      <w:r w:rsidRPr="00410081">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мен</w:t>
      </w:r>
      <w:r w:rsidRPr="00410081">
        <w:rPr>
          <w:rFonts w:ascii="Times New Roman" w:eastAsia="Times New Roman" w:hAnsi="Times New Roman" w:cs="Times New Roman"/>
          <w:color w:val="000000"/>
          <w:sz w:val="28"/>
          <w:lang w:val="uk-UA"/>
        </w:rPr>
        <w:t>ше показника 20</w:t>
      </w:r>
      <w:r>
        <w:rPr>
          <w:rFonts w:ascii="Times New Roman" w:eastAsia="Times New Roman" w:hAnsi="Times New Roman" w:cs="Times New Roman"/>
          <w:color w:val="000000"/>
          <w:sz w:val="28"/>
          <w:lang w:val="uk-UA"/>
        </w:rPr>
        <w:t>20</w:t>
      </w:r>
      <w:r w:rsidRPr="00410081">
        <w:rPr>
          <w:rFonts w:ascii="Times New Roman" w:eastAsia="Times New Roman" w:hAnsi="Times New Roman" w:cs="Times New Roman"/>
          <w:color w:val="000000"/>
          <w:sz w:val="28"/>
          <w:lang w:val="uk-UA"/>
        </w:rPr>
        <w:t xml:space="preserve"> року, на 0,</w:t>
      </w:r>
      <w:r>
        <w:rPr>
          <w:rFonts w:ascii="Times New Roman" w:eastAsia="Times New Roman" w:hAnsi="Times New Roman" w:cs="Times New Roman"/>
          <w:color w:val="000000"/>
          <w:sz w:val="28"/>
          <w:lang w:val="uk-UA"/>
        </w:rPr>
        <w:t>12</w:t>
      </w:r>
      <w:r w:rsidRPr="00410081">
        <w:rPr>
          <w:rFonts w:ascii="Times New Roman" w:eastAsia="Times New Roman" w:hAnsi="Times New Roman" w:cs="Times New Roman"/>
          <w:color w:val="000000"/>
          <w:sz w:val="28"/>
          <w:lang w:val="uk-UA"/>
        </w:rPr>
        <w:t>% з витрат на оплату повернення авансів, що на 0,0</w:t>
      </w:r>
      <w:r>
        <w:rPr>
          <w:rFonts w:ascii="Times New Roman" w:eastAsia="Times New Roman" w:hAnsi="Times New Roman" w:cs="Times New Roman"/>
          <w:color w:val="000000"/>
          <w:sz w:val="28"/>
          <w:lang w:val="uk-UA"/>
        </w:rPr>
        <w:t>9</w:t>
      </w:r>
      <w:r w:rsidRPr="00410081">
        <w:rPr>
          <w:rFonts w:ascii="Times New Roman" w:eastAsia="Times New Roman" w:hAnsi="Times New Roman" w:cs="Times New Roman"/>
          <w:color w:val="000000"/>
          <w:sz w:val="28"/>
          <w:lang w:val="uk-UA"/>
        </w:rPr>
        <w:t>% більше показника 20</w:t>
      </w:r>
      <w:r>
        <w:rPr>
          <w:rFonts w:ascii="Times New Roman" w:eastAsia="Times New Roman" w:hAnsi="Times New Roman" w:cs="Times New Roman"/>
          <w:color w:val="000000"/>
          <w:sz w:val="28"/>
          <w:lang w:val="uk-UA"/>
        </w:rPr>
        <w:t>20</w:t>
      </w:r>
      <w:r w:rsidRPr="00410081">
        <w:rPr>
          <w:rFonts w:ascii="Times New Roman" w:eastAsia="Times New Roman" w:hAnsi="Times New Roman" w:cs="Times New Roman"/>
          <w:color w:val="000000"/>
          <w:sz w:val="28"/>
          <w:lang w:val="uk-UA"/>
        </w:rPr>
        <w:t xml:space="preserve"> року, на </w:t>
      </w:r>
      <w:r>
        <w:rPr>
          <w:rFonts w:ascii="Times New Roman" w:eastAsia="Times New Roman" w:hAnsi="Times New Roman" w:cs="Times New Roman"/>
          <w:color w:val="000000"/>
          <w:sz w:val="28"/>
          <w:lang w:val="uk-UA"/>
        </w:rPr>
        <w:t>0,87</w:t>
      </w:r>
      <w:r w:rsidRPr="00410081">
        <w:rPr>
          <w:rFonts w:ascii="Times New Roman" w:eastAsia="Times New Roman" w:hAnsi="Times New Roman" w:cs="Times New Roman"/>
          <w:color w:val="000000"/>
          <w:sz w:val="28"/>
          <w:lang w:val="uk-UA"/>
        </w:rPr>
        <w:t xml:space="preserve">% від витрат на оплату цільових внесків, що на </w:t>
      </w:r>
      <w:r>
        <w:rPr>
          <w:rFonts w:ascii="Times New Roman" w:eastAsia="Times New Roman" w:hAnsi="Times New Roman" w:cs="Times New Roman"/>
          <w:color w:val="000000"/>
          <w:sz w:val="28"/>
          <w:lang w:val="uk-UA"/>
        </w:rPr>
        <w:t>0,44</w:t>
      </w:r>
      <w:r w:rsidRPr="00410081">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мен</w:t>
      </w:r>
      <w:r w:rsidRPr="00410081">
        <w:rPr>
          <w:rFonts w:ascii="Times New Roman" w:eastAsia="Times New Roman" w:hAnsi="Times New Roman" w:cs="Times New Roman"/>
          <w:color w:val="000000"/>
          <w:sz w:val="28"/>
          <w:lang w:val="uk-UA"/>
        </w:rPr>
        <w:t>ше показника 20</w:t>
      </w:r>
      <w:r>
        <w:rPr>
          <w:rFonts w:ascii="Times New Roman" w:eastAsia="Times New Roman" w:hAnsi="Times New Roman" w:cs="Times New Roman"/>
          <w:color w:val="000000"/>
          <w:sz w:val="28"/>
          <w:lang w:val="uk-UA"/>
        </w:rPr>
        <w:t>20</w:t>
      </w:r>
      <w:r w:rsidRPr="00410081">
        <w:rPr>
          <w:rFonts w:ascii="Times New Roman" w:eastAsia="Times New Roman" w:hAnsi="Times New Roman" w:cs="Times New Roman"/>
          <w:color w:val="000000"/>
          <w:sz w:val="28"/>
          <w:lang w:val="uk-UA"/>
        </w:rPr>
        <w:t xml:space="preserve"> року, на 0,0</w:t>
      </w:r>
      <w:r>
        <w:rPr>
          <w:rFonts w:ascii="Times New Roman" w:eastAsia="Times New Roman" w:hAnsi="Times New Roman" w:cs="Times New Roman"/>
          <w:color w:val="000000"/>
          <w:sz w:val="28"/>
          <w:lang w:val="uk-UA"/>
        </w:rPr>
        <w:t>3</w:t>
      </w:r>
      <w:r w:rsidRPr="00410081">
        <w:rPr>
          <w:rFonts w:ascii="Times New Roman" w:eastAsia="Times New Roman" w:hAnsi="Times New Roman" w:cs="Times New Roman"/>
          <w:color w:val="000000"/>
          <w:sz w:val="28"/>
          <w:lang w:val="uk-UA"/>
        </w:rPr>
        <w:t>% з витрат на оплату зобов'язань за страховими контрактами, що на 0,0</w:t>
      </w:r>
      <w:r>
        <w:rPr>
          <w:rFonts w:ascii="Times New Roman" w:eastAsia="Times New Roman" w:hAnsi="Times New Roman" w:cs="Times New Roman"/>
          <w:color w:val="000000"/>
          <w:sz w:val="28"/>
          <w:lang w:val="uk-UA"/>
        </w:rPr>
        <w:t>3</w:t>
      </w:r>
      <w:r w:rsidRPr="00410081">
        <w:rPr>
          <w:rFonts w:ascii="Times New Roman" w:eastAsia="Times New Roman" w:hAnsi="Times New Roman" w:cs="Times New Roman"/>
          <w:color w:val="000000"/>
          <w:sz w:val="28"/>
          <w:lang w:val="uk-UA"/>
        </w:rPr>
        <w:t>% менше показника 20</w:t>
      </w:r>
      <w:r>
        <w:rPr>
          <w:rFonts w:ascii="Times New Roman" w:eastAsia="Times New Roman" w:hAnsi="Times New Roman" w:cs="Times New Roman"/>
          <w:color w:val="000000"/>
          <w:sz w:val="28"/>
          <w:lang w:val="uk-UA"/>
        </w:rPr>
        <w:t>20</w:t>
      </w:r>
      <w:r w:rsidRPr="00410081">
        <w:rPr>
          <w:rFonts w:ascii="Times New Roman" w:eastAsia="Times New Roman" w:hAnsi="Times New Roman" w:cs="Times New Roman"/>
          <w:color w:val="000000"/>
          <w:sz w:val="28"/>
          <w:lang w:val="uk-UA"/>
        </w:rPr>
        <w:t xml:space="preserve"> року, на 1,0</w:t>
      </w:r>
      <w:r>
        <w:rPr>
          <w:rFonts w:ascii="Times New Roman" w:eastAsia="Times New Roman" w:hAnsi="Times New Roman" w:cs="Times New Roman"/>
          <w:color w:val="000000"/>
          <w:sz w:val="28"/>
          <w:lang w:val="uk-UA"/>
        </w:rPr>
        <w:t>6</w:t>
      </w:r>
      <w:r w:rsidRPr="00410081">
        <w:rPr>
          <w:rFonts w:ascii="Times New Roman" w:eastAsia="Times New Roman" w:hAnsi="Times New Roman" w:cs="Times New Roman"/>
          <w:color w:val="000000"/>
          <w:sz w:val="28"/>
          <w:lang w:val="uk-UA"/>
        </w:rPr>
        <w:t>% з інших операційних витрат, що на 0,</w:t>
      </w:r>
      <w:r>
        <w:rPr>
          <w:rFonts w:ascii="Times New Roman" w:eastAsia="Times New Roman" w:hAnsi="Times New Roman" w:cs="Times New Roman"/>
          <w:color w:val="000000"/>
          <w:sz w:val="28"/>
          <w:lang w:val="uk-UA"/>
        </w:rPr>
        <w:t>06</w:t>
      </w:r>
      <w:r w:rsidRPr="00410081">
        <w:rPr>
          <w:rFonts w:ascii="Times New Roman" w:eastAsia="Times New Roman" w:hAnsi="Times New Roman" w:cs="Times New Roman"/>
          <w:color w:val="000000"/>
          <w:sz w:val="28"/>
          <w:lang w:val="uk-UA"/>
        </w:rPr>
        <w:t>% більше показника 20</w:t>
      </w:r>
      <w:r>
        <w:rPr>
          <w:rFonts w:ascii="Times New Roman" w:eastAsia="Times New Roman" w:hAnsi="Times New Roman" w:cs="Times New Roman"/>
          <w:color w:val="000000"/>
          <w:sz w:val="28"/>
          <w:lang w:val="uk-UA"/>
        </w:rPr>
        <w:t>20</w:t>
      </w:r>
      <w:r w:rsidRPr="00410081">
        <w:rPr>
          <w:rFonts w:ascii="Times New Roman" w:eastAsia="Times New Roman" w:hAnsi="Times New Roman" w:cs="Times New Roman"/>
          <w:color w:val="000000"/>
          <w:sz w:val="28"/>
          <w:lang w:val="uk-UA"/>
        </w:rPr>
        <w:t xml:space="preserve"> року, на </w:t>
      </w:r>
      <w:r>
        <w:rPr>
          <w:rFonts w:ascii="Times New Roman" w:eastAsia="Times New Roman" w:hAnsi="Times New Roman" w:cs="Times New Roman"/>
          <w:color w:val="000000"/>
          <w:sz w:val="28"/>
          <w:lang w:val="uk-UA"/>
        </w:rPr>
        <w:t>20,04</w:t>
      </w:r>
      <w:r w:rsidRPr="00410081">
        <w:rPr>
          <w:rFonts w:ascii="Times New Roman" w:eastAsia="Times New Roman" w:hAnsi="Times New Roman" w:cs="Times New Roman"/>
          <w:color w:val="000000"/>
          <w:sz w:val="28"/>
          <w:lang w:val="uk-UA"/>
        </w:rPr>
        <w:t xml:space="preserve">% з витрат придбання необоротних активів, що на </w:t>
      </w:r>
      <w:r>
        <w:rPr>
          <w:rFonts w:ascii="Times New Roman" w:eastAsia="Times New Roman" w:hAnsi="Times New Roman" w:cs="Times New Roman"/>
          <w:color w:val="000000"/>
          <w:sz w:val="28"/>
          <w:lang w:val="uk-UA"/>
        </w:rPr>
        <w:t>1,59</w:t>
      </w:r>
      <w:r w:rsidRPr="00410081">
        <w:rPr>
          <w:rFonts w:ascii="Times New Roman" w:eastAsia="Times New Roman" w:hAnsi="Times New Roman" w:cs="Times New Roman"/>
          <w:color w:val="000000"/>
          <w:sz w:val="28"/>
          <w:lang w:val="uk-UA"/>
        </w:rPr>
        <w:t>% більше показника 2019 року.</w:t>
      </w:r>
    </w:p>
    <w:p w14:paraId="50C3E20B" w14:textId="77777777" w:rsidR="009A3E56" w:rsidRDefault="009A3E56" w:rsidP="009A3E56">
      <w:pPr>
        <w:spacing w:after="0" w:line="360" w:lineRule="auto"/>
        <w:ind w:firstLine="709"/>
        <w:contextualSpacing/>
        <w:jc w:val="both"/>
        <w:rPr>
          <w:rFonts w:ascii="Times New Roman" w:eastAsia="Times New Roman" w:hAnsi="Times New Roman" w:cs="Times New Roman"/>
          <w:color w:val="000000"/>
          <w:sz w:val="28"/>
          <w:lang w:val="uk-UA"/>
        </w:rPr>
      </w:pPr>
      <w:r w:rsidRPr="00B20A68">
        <w:rPr>
          <w:rFonts w:ascii="Times New Roman" w:eastAsia="Times New Roman" w:hAnsi="Times New Roman" w:cs="Times New Roman"/>
          <w:color w:val="000000"/>
          <w:sz w:val="28"/>
          <w:lang w:val="uk-UA"/>
        </w:rPr>
        <w:t xml:space="preserve">З наведеного аналізу можна зробити висновок, що структура </w:t>
      </w:r>
      <w:r>
        <w:rPr>
          <w:rFonts w:ascii="Times New Roman" w:eastAsia="Times New Roman" w:hAnsi="Times New Roman" w:cs="Times New Roman"/>
          <w:color w:val="000000"/>
          <w:sz w:val="28"/>
          <w:lang w:val="uk-UA"/>
        </w:rPr>
        <w:t>витрат</w:t>
      </w:r>
      <w:r w:rsidRPr="00B20A68">
        <w:rPr>
          <w:rFonts w:ascii="Times New Roman" w:eastAsia="Times New Roman" w:hAnsi="Times New Roman" w:cs="Times New Roman"/>
          <w:color w:val="000000"/>
          <w:sz w:val="28"/>
          <w:lang w:val="uk-UA"/>
        </w:rPr>
        <w:t xml:space="preserve"> грошових коштів підприємства впродовж досліджуваного періоду не зазнала суттєвих змін. Більшу частку у структурі грошових надходжень підприємства за досліджуваний період займали </w:t>
      </w:r>
      <w:r>
        <w:rPr>
          <w:rFonts w:ascii="Times New Roman" w:eastAsia="Times New Roman" w:hAnsi="Times New Roman" w:cs="Times New Roman"/>
          <w:color w:val="000000"/>
          <w:sz w:val="28"/>
          <w:lang w:val="uk-UA"/>
        </w:rPr>
        <w:t>витрати на оплату</w:t>
      </w:r>
      <w:r w:rsidRPr="00B20A68">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товарів</w:t>
      </w:r>
      <w:r w:rsidRPr="00B20A68">
        <w:rPr>
          <w:rFonts w:ascii="Times New Roman" w:eastAsia="Times New Roman" w:hAnsi="Times New Roman" w:cs="Times New Roman"/>
          <w:color w:val="000000"/>
          <w:sz w:val="28"/>
          <w:lang w:val="uk-UA"/>
        </w:rPr>
        <w:t>, робіт, послуг</w:t>
      </w:r>
      <w:r>
        <w:rPr>
          <w:rFonts w:ascii="Times New Roman" w:eastAsia="Times New Roman" w:hAnsi="Times New Roman" w:cs="Times New Roman"/>
          <w:color w:val="000000"/>
          <w:sz w:val="28"/>
          <w:lang w:val="uk-UA"/>
        </w:rPr>
        <w:t xml:space="preserve"> та </w:t>
      </w:r>
      <w:r w:rsidRPr="00B20A68">
        <w:rPr>
          <w:rFonts w:ascii="Times New Roman" w:eastAsia="Times New Roman" w:hAnsi="Times New Roman" w:cs="Times New Roman"/>
          <w:color w:val="000000"/>
          <w:sz w:val="28"/>
          <w:lang w:val="uk-UA"/>
        </w:rPr>
        <w:t xml:space="preserve">оплату праці та відрахування на соціальні заходи. В абсолютному значенні грошові </w:t>
      </w:r>
      <w:r>
        <w:rPr>
          <w:rFonts w:ascii="Times New Roman" w:eastAsia="Times New Roman" w:hAnsi="Times New Roman" w:cs="Times New Roman"/>
          <w:color w:val="000000"/>
          <w:sz w:val="28"/>
          <w:lang w:val="uk-UA"/>
        </w:rPr>
        <w:t>витрати</w:t>
      </w:r>
      <w:r w:rsidRPr="00B20A68">
        <w:rPr>
          <w:rFonts w:ascii="Times New Roman" w:eastAsia="Times New Roman" w:hAnsi="Times New Roman" w:cs="Times New Roman"/>
          <w:color w:val="000000"/>
          <w:sz w:val="28"/>
          <w:lang w:val="uk-UA"/>
        </w:rPr>
        <w:t xml:space="preserve"> мали тенденцію до зростання, в основному за рахунок </w:t>
      </w:r>
      <w:r w:rsidRPr="00B20A68">
        <w:rPr>
          <w:rFonts w:ascii="Times New Roman" w:eastAsia="Times New Roman" w:hAnsi="Times New Roman" w:cs="Times New Roman"/>
          <w:color w:val="000000"/>
          <w:sz w:val="28"/>
          <w:lang w:val="uk-UA"/>
        </w:rPr>
        <w:lastRenderedPageBreak/>
        <w:t xml:space="preserve">збільшення </w:t>
      </w:r>
      <w:r>
        <w:rPr>
          <w:rFonts w:ascii="Times New Roman" w:eastAsia="Times New Roman" w:hAnsi="Times New Roman" w:cs="Times New Roman"/>
          <w:color w:val="000000"/>
          <w:sz w:val="28"/>
          <w:lang w:val="uk-UA"/>
        </w:rPr>
        <w:t>витрат на оплату товарів,</w:t>
      </w:r>
      <w:r w:rsidRPr="00B20A68">
        <w:rPr>
          <w:rFonts w:ascii="Times New Roman" w:eastAsia="Times New Roman" w:hAnsi="Times New Roman" w:cs="Times New Roman"/>
          <w:color w:val="000000"/>
          <w:sz w:val="28"/>
          <w:lang w:val="uk-UA"/>
        </w:rPr>
        <w:t xml:space="preserve"> робіт, послуг</w:t>
      </w:r>
      <w:r>
        <w:rPr>
          <w:rFonts w:ascii="Times New Roman" w:eastAsia="Times New Roman" w:hAnsi="Times New Roman" w:cs="Times New Roman"/>
          <w:color w:val="000000"/>
          <w:sz w:val="28"/>
          <w:lang w:val="uk-UA"/>
        </w:rPr>
        <w:t xml:space="preserve"> та на оплату праці з відрахуваннями. </w:t>
      </w:r>
      <w:r w:rsidRPr="00B20A68">
        <w:rPr>
          <w:rFonts w:ascii="Times New Roman" w:eastAsia="Times New Roman" w:hAnsi="Times New Roman" w:cs="Times New Roman"/>
          <w:color w:val="000000"/>
          <w:sz w:val="28"/>
          <w:lang w:val="uk-UA"/>
        </w:rPr>
        <w:t xml:space="preserve"> що пов’язано з підвищенням </w:t>
      </w:r>
      <w:r>
        <w:rPr>
          <w:rFonts w:ascii="Times New Roman" w:eastAsia="Times New Roman" w:hAnsi="Times New Roman" w:cs="Times New Roman"/>
          <w:color w:val="000000"/>
          <w:sz w:val="28"/>
          <w:lang w:val="uk-UA"/>
        </w:rPr>
        <w:t>вартості енергоносіїв та підвищенням законодавчо встановленого прожиткового мінімуму та мінімальної заробітної плати</w:t>
      </w:r>
      <w:r w:rsidRPr="00B20A68">
        <w:rPr>
          <w:rFonts w:ascii="Times New Roman" w:eastAsia="Times New Roman" w:hAnsi="Times New Roman" w:cs="Times New Roman"/>
          <w:color w:val="000000"/>
          <w:sz w:val="28"/>
          <w:lang w:val="uk-UA"/>
        </w:rPr>
        <w:t>.</w:t>
      </w:r>
    </w:p>
    <w:p w14:paraId="05C397E4" w14:textId="77777777" w:rsidR="009A3E56" w:rsidRDefault="009A3E56" w:rsidP="009A3E56">
      <w:pPr>
        <w:spacing w:after="0" w:line="360" w:lineRule="auto"/>
        <w:ind w:firstLine="70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Графічне зображення д</w:t>
      </w:r>
      <w:r w:rsidRPr="00EA4072">
        <w:rPr>
          <w:rFonts w:ascii="Times New Roman" w:eastAsia="Times New Roman" w:hAnsi="Times New Roman" w:cs="Times New Roman"/>
          <w:color w:val="000000"/>
          <w:sz w:val="28"/>
          <w:lang w:val="uk-UA"/>
        </w:rPr>
        <w:t>инамік</w:t>
      </w:r>
      <w:r>
        <w:rPr>
          <w:rFonts w:ascii="Times New Roman" w:eastAsia="Times New Roman" w:hAnsi="Times New Roman" w:cs="Times New Roman"/>
          <w:color w:val="000000"/>
          <w:sz w:val="28"/>
          <w:lang w:val="uk-UA"/>
        </w:rPr>
        <w:t>и</w:t>
      </w:r>
      <w:r w:rsidRPr="00EA4072">
        <w:rPr>
          <w:rFonts w:ascii="Times New Roman" w:eastAsia="Times New Roman" w:hAnsi="Times New Roman" w:cs="Times New Roman"/>
          <w:color w:val="000000"/>
          <w:sz w:val="28"/>
          <w:lang w:val="uk-UA"/>
        </w:rPr>
        <w:t xml:space="preserve"> чистого руху грошових потоків за видами діяльності</w:t>
      </w:r>
      <w:r>
        <w:rPr>
          <w:rFonts w:ascii="Times New Roman" w:eastAsia="Times New Roman" w:hAnsi="Times New Roman" w:cs="Times New Roman"/>
          <w:color w:val="000000"/>
          <w:sz w:val="28"/>
          <w:lang w:val="uk-UA"/>
        </w:rPr>
        <w:t xml:space="preserve"> наведено на рис. 2.1.</w:t>
      </w:r>
    </w:p>
    <w:p w14:paraId="3BA6BBC7" w14:textId="77777777" w:rsidR="009A3E56" w:rsidRDefault="009A3E56" w:rsidP="009A3E56">
      <w:pPr>
        <w:spacing w:after="0" w:line="360" w:lineRule="auto"/>
        <w:ind w:firstLine="709"/>
        <w:contextualSpacing/>
        <w:jc w:val="both"/>
        <w:rPr>
          <w:rFonts w:ascii="Times New Roman" w:eastAsia="Times New Roman" w:hAnsi="Times New Roman" w:cs="Times New Roman"/>
          <w:color w:val="000000"/>
          <w:sz w:val="28"/>
          <w:lang w:val="uk-UA"/>
        </w:rPr>
      </w:pPr>
    </w:p>
    <w:p w14:paraId="067E92BE" w14:textId="77777777" w:rsidR="009A3E56" w:rsidRDefault="009A3E56" w:rsidP="009A3E56">
      <w:pPr>
        <w:spacing w:after="0" w:line="360" w:lineRule="auto"/>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noProof/>
          <w:color w:val="000000"/>
          <w:sz w:val="28"/>
          <w:lang w:eastAsia="ru-RU"/>
        </w:rPr>
        <w:drawing>
          <wp:inline distT="0" distB="0" distL="0" distR="0" wp14:anchorId="6BD8CF07" wp14:editId="778B4117">
            <wp:extent cx="5229224" cy="3609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045" t="2532" r="13017" b="1519"/>
                    <a:stretch/>
                  </pic:blipFill>
                  <pic:spPr bwMode="auto">
                    <a:xfrm>
                      <a:off x="0" y="0"/>
                      <a:ext cx="5235235" cy="3614125"/>
                    </a:xfrm>
                    <a:prstGeom prst="rect">
                      <a:avLst/>
                    </a:prstGeom>
                    <a:noFill/>
                    <a:ln>
                      <a:noFill/>
                    </a:ln>
                    <a:extLst>
                      <a:ext uri="{53640926-AAD7-44D8-BBD7-CCE9431645EC}">
                        <a14:shadowObscured xmlns:a14="http://schemas.microsoft.com/office/drawing/2010/main"/>
                      </a:ext>
                    </a:extLst>
                  </pic:spPr>
                </pic:pic>
              </a:graphicData>
            </a:graphic>
          </wp:inline>
        </w:drawing>
      </w:r>
    </w:p>
    <w:p w14:paraId="637BBC8D" w14:textId="77777777" w:rsidR="009A3E56" w:rsidRDefault="009A3E56" w:rsidP="00DD0469">
      <w:pPr>
        <w:spacing w:after="0" w:line="360" w:lineRule="auto"/>
        <w:contextualSpacing/>
        <w:jc w:val="both"/>
        <w:rPr>
          <w:rFonts w:ascii="Times New Roman" w:eastAsia="Times New Roman" w:hAnsi="Times New Roman" w:cs="Times New Roman"/>
          <w:color w:val="000000"/>
          <w:sz w:val="28"/>
          <w:lang w:val="uk-UA"/>
        </w:rPr>
      </w:pPr>
    </w:p>
    <w:p w14:paraId="1CFD6A21" w14:textId="77777777" w:rsidR="009A3E56" w:rsidRDefault="009A3E56" w:rsidP="009A3E56">
      <w:pPr>
        <w:spacing w:after="0" w:line="360" w:lineRule="auto"/>
        <w:ind w:firstLine="70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 xml:space="preserve">З рис. 2.1 можна зробити висновок про те, </w:t>
      </w:r>
      <w:r w:rsidRPr="00EA4072">
        <w:rPr>
          <w:rFonts w:ascii="Times New Roman" w:eastAsia="Times New Roman" w:hAnsi="Times New Roman" w:cs="Times New Roman"/>
          <w:color w:val="000000"/>
          <w:sz w:val="28"/>
          <w:lang w:val="uk-UA"/>
        </w:rPr>
        <w:t>що рух грошових коштів в результаті операційної та фінансової діяльності має позитивне значення, а в результаті інвестиційної – негативне, це свідчить про нормальну якість управління підприємством. Суть такої структури грошових потоків зводиться до наступного, підприємство направляє грошові кошти отримані від операційної діяльності, а також кошти, отримані як кредити та додаткові вкладення власником (фінансова діяльність) на придбання необоротних активів (оновлення основних засобів, вкладення капіталу в нематеріальні активи, здійснення довгострокових інвестицій).</w:t>
      </w:r>
    </w:p>
    <w:p w14:paraId="40DD45F6" w14:textId="77777777" w:rsidR="009A3E56" w:rsidRDefault="009A3E56" w:rsidP="009A3E56">
      <w:pPr>
        <w:spacing w:after="0" w:line="360" w:lineRule="auto"/>
        <w:ind w:firstLine="709"/>
        <w:contextualSpacing/>
        <w:jc w:val="both"/>
        <w:rPr>
          <w:rFonts w:ascii="Times New Roman" w:eastAsia="Times New Roman" w:hAnsi="Times New Roman" w:cs="Times New Roman"/>
          <w:color w:val="000000"/>
          <w:sz w:val="28"/>
          <w:lang w:val="uk-UA"/>
        </w:rPr>
      </w:pPr>
    </w:p>
    <w:p w14:paraId="03D1BD45" w14:textId="77777777" w:rsidR="009A3E56" w:rsidRPr="00186E11" w:rsidRDefault="009A3E56" w:rsidP="009A3E56">
      <w:pPr>
        <w:spacing w:after="0" w:line="360" w:lineRule="auto"/>
        <w:ind w:firstLine="709"/>
        <w:contextualSpacing/>
        <w:jc w:val="both"/>
        <w:rPr>
          <w:rFonts w:ascii="Times New Roman" w:eastAsia="Times New Roman" w:hAnsi="Times New Roman" w:cs="Times New Roman"/>
          <w:color w:val="000000"/>
          <w:sz w:val="28"/>
          <w:lang w:val="uk-UA"/>
        </w:rPr>
      </w:pPr>
      <w:r w:rsidRPr="00186E11">
        <w:rPr>
          <w:rFonts w:ascii="Times New Roman" w:eastAsia="Times New Roman" w:hAnsi="Times New Roman" w:cs="Times New Roman"/>
          <w:color w:val="000000"/>
          <w:sz w:val="28"/>
          <w:lang w:val="uk-UA"/>
        </w:rPr>
        <w:lastRenderedPageBreak/>
        <w:t xml:space="preserve">Отже, проведений аналіз фінансового стану КП «Теплоенерго» Дніпровської міської ради показав, що протягом останніх </w:t>
      </w:r>
      <w:r>
        <w:rPr>
          <w:rFonts w:ascii="Times New Roman" w:eastAsia="Times New Roman" w:hAnsi="Times New Roman" w:cs="Times New Roman"/>
          <w:color w:val="000000"/>
          <w:sz w:val="28"/>
          <w:lang w:val="uk-UA"/>
        </w:rPr>
        <w:t>трьох років його діяльність,</w:t>
      </w:r>
      <w:r w:rsidRPr="00186E11">
        <w:rPr>
          <w:rFonts w:ascii="Times New Roman" w:eastAsia="Times New Roman" w:hAnsi="Times New Roman" w:cs="Times New Roman"/>
          <w:color w:val="000000"/>
          <w:sz w:val="28"/>
          <w:lang w:val="uk-UA"/>
        </w:rPr>
        <w:t xml:space="preserve"> не зважаючи на </w:t>
      </w:r>
      <w:r>
        <w:rPr>
          <w:rFonts w:ascii="Times New Roman" w:eastAsia="Times New Roman" w:hAnsi="Times New Roman" w:cs="Times New Roman"/>
          <w:color w:val="000000"/>
          <w:sz w:val="28"/>
          <w:lang w:val="uk-UA"/>
        </w:rPr>
        <w:t xml:space="preserve">її </w:t>
      </w:r>
      <w:r w:rsidRPr="00186E11">
        <w:rPr>
          <w:rFonts w:ascii="Times New Roman" w:eastAsia="Times New Roman" w:hAnsi="Times New Roman" w:cs="Times New Roman"/>
          <w:color w:val="000000"/>
          <w:sz w:val="28"/>
          <w:lang w:val="uk-UA"/>
        </w:rPr>
        <w:t>масштаби та довгий</w:t>
      </w:r>
      <w:r>
        <w:rPr>
          <w:rFonts w:ascii="Times New Roman" w:eastAsia="Times New Roman" w:hAnsi="Times New Roman" w:cs="Times New Roman"/>
          <w:color w:val="000000"/>
          <w:sz w:val="28"/>
          <w:lang w:val="uk-UA"/>
        </w:rPr>
        <w:t xml:space="preserve"> </w:t>
      </w:r>
      <w:r w:rsidRPr="00186E11">
        <w:rPr>
          <w:rFonts w:ascii="Times New Roman" w:eastAsia="Times New Roman" w:hAnsi="Times New Roman" w:cs="Times New Roman"/>
          <w:color w:val="000000"/>
          <w:sz w:val="28"/>
          <w:lang w:val="uk-UA"/>
        </w:rPr>
        <w:t>період часу розвитку</w:t>
      </w:r>
      <w:r>
        <w:rPr>
          <w:rFonts w:ascii="Times New Roman" w:eastAsia="Times New Roman" w:hAnsi="Times New Roman" w:cs="Times New Roman"/>
          <w:color w:val="000000"/>
          <w:sz w:val="28"/>
          <w:lang w:val="uk-UA"/>
        </w:rPr>
        <w:t xml:space="preserve"> підприємства</w:t>
      </w:r>
      <w:r w:rsidRPr="00186E11">
        <w:rPr>
          <w:rFonts w:ascii="Times New Roman" w:eastAsia="Times New Roman" w:hAnsi="Times New Roman" w:cs="Times New Roman"/>
          <w:color w:val="000000"/>
          <w:sz w:val="28"/>
          <w:lang w:val="uk-UA"/>
        </w:rPr>
        <w:t>, має низку недоліків, та залеж</w:t>
      </w:r>
      <w:r>
        <w:rPr>
          <w:rFonts w:ascii="Times New Roman" w:eastAsia="Times New Roman" w:hAnsi="Times New Roman" w:cs="Times New Roman"/>
          <w:color w:val="000000"/>
          <w:sz w:val="28"/>
          <w:lang w:val="uk-UA"/>
        </w:rPr>
        <w:t>ить</w:t>
      </w:r>
      <w:r w:rsidRPr="00186E11">
        <w:rPr>
          <w:rFonts w:ascii="Times New Roman" w:eastAsia="Times New Roman" w:hAnsi="Times New Roman" w:cs="Times New Roman"/>
          <w:color w:val="000000"/>
          <w:sz w:val="28"/>
          <w:lang w:val="uk-UA"/>
        </w:rPr>
        <w:t xml:space="preserve"> як від</w:t>
      </w:r>
      <w:r>
        <w:rPr>
          <w:rFonts w:ascii="Times New Roman" w:eastAsia="Times New Roman" w:hAnsi="Times New Roman" w:cs="Times New Roman"/>
          <w:color w:val="000000"/>
          <w:sz w:val="28"/>
          <w:lang w:val="uk-UA"/>
        </w:rPr>
        <w:t xml:space="preserve"> </w:t>
      </w:r>
      <w:r w:rsidRPr="00186E11">
        <w:rPr>
          <w:rFonts w:ascii="Times New Roman" w:eastAsia="Times New Roman" w:hAnsi="Times New Roman" w:cs="Times New Roman"/>
          <w:color w:val="000000"/>
          <w:sz w:val="28"/>
          <w:lang w:val="uk-UA"/>
        </w:rPr>
        <w:t>внутрішніх</w:t>
      </w:r>
      <w:r w:rsidRPr="0083542B">
        <w:rPr>
          <w:rFonts w:ascii="Times New Roman" w:eastAsia="Times New Roman" w:hAnsi="Times New Roman" w:cs="Times New Roman"/>
          <w:color w:val="000000"/>
          <w:sz w:val="28"/>
          <w:lang w:val="uk-UA"/>
        </w:rPr>
        <w:t>/</w:t>
      </w:r>
      <w:r w:rsidRPr="00186E11">
        <w:rPr>
          <w:rFonts w:ascii="Times New Roman" w:eastAsia="Times New Roman" w:hAnsi="Times New Roman" w:cs="Times New Roman"/>
          <w:color w:val="000000"/>
          <w:sz w:val="28"/>
          <w:lang w:val="uk-UA"/>
        </w:rPr>
        <w:t xml:space="preserve"> так і від зовнішніх </w:t>
      </w:r>
      <w:r>
        <w:rPr>
          <w:rFonts w:ascii="Times New Roman" w:eastAsia="Times New Roman" w:hAnsi="Times New Roman" w:cs="Times New Roman"/>
          <w:color w:val="000000"/>
          <w:sz w:val="28"/>
          <w:lang w:val="uk-UA"/>
        </w:rPr>
        <w:t>чинників</w:t>
      </w:r>
      <w:r w:rsidRPr="00186E11">
        <w:rPr>
          <w:rFonts w:ascii="Times New Roman" w:eastAsia="Times New Roman" w:hAnsi="Times New Roman" w:cs="Times New Roman"/>
          <w:color w:val="000000"/>
          <w:sz w:val="28"/>
          <w:lang w:val="uk-UA"/>
        </w:rPr>
        <w:t xml:space="preserve"> своєї діяльності. Специфіка діяльності</w:t>
      </w:r>
      <w:r>
        <w:rPr>
          <w:rFonts w:ascii="Times New Roman" w:eastAsia="Times New Roman" w:hAnsi="Times New Roman" w:cs="Times New Roman"/>
          <w:color w:val="000000"/>
          <w:sz w:val="28"/>
          <w:lang w:val="uk-UA"/>
        </w:rPr>
        <w:t xml:space="preserve"> </w:t>
      </w:r>
      <w:r w:rsidRPr="00186E11">
        <w:rPr>
          <w:rFonts w:ascii="Times New Roman" w:eastAsia="Times New Roman" w:hAnsi="Times New Roman" w:cs="Times New Roman"/>
          <w:color w:val="000000"/>
          <w:sz w:val="28"/>
          <w:lang w:val="uk-UA"/>
        </w:rPr>
        <w:t xml:space="preserve">підприємства визначає його пряму залежність від цін на </w:t>
      </w:r>
      <w:r>
        <w:rPr>
          <w:rFonts w:ascii="Times New Roman" w:eastAsia="Times New Roman" w:hAnsi="Times New Roman" w:cs="Times New Roman"/>
          <w:color w:val="000000"/>
          <w:sz w:val="28"/>
          <w:lang w:val="uk-UA"/>
        </w:rPr>
        <w:t xml:space="preserve">енергоресурси та надмірне регулювання діяльності з боку держави, недосконалість нормативно-правових актів, що регулюють сферу теплопостачання. </w:t>
      </w:r>
    </w:p>
    <w:p w14:paraId="2056BDCF" w14:textId="77777777" w:rsidR="009A3E56" w:rsidRDefault="009A3E56" w:rsidP="009A3E56">
      <w:pPr>
        <w:spacing w:after="0" w:line="360" w:lineRule="auto"/>
        <w:ind w:firstLine="709"/>
        <w:contextualSpacing/>
        <w:jc w:val="both"/>
        <w:rPr>
          <w:rFonts w:ascii="Times New Roman" w:eastAsia="Times New Roman" w:hAnsi="Times New Roman" w:cs="Times New Roman"/>
          <w:color w:val="000000"/>
          <w:sz w:val="28"/>
          <w:lang w:val="uk-UA"/>
        </w:rPr>
      </w:pPr>
      <w:r w:rsidRPr="00186E11">
        <w:rPr>
          <w:rFonts w:ascii="Times New Roman" w:eastAsia="Times New Roman" w:hAnsi="Times New Roman" w:cs="Times New Roman"/>
          <w:color w:val="000000"/>
          <w:sz w:val="28"/>
          <w:lang w:val="uk-UA"/>
        </w:rPr>
        <w:t xml:space="preserve">Дослідивши фінансовий стан підприємства можна </w:t>
      </w:r>
      <w:r>
        <w:rPr>
          <w:rFonts w:ascii="Times New Roman" w:eastAsia="Times New Roman" w:hAnsi="Times New Roman" w:cs="Times New Roman"/>
          <w:color w:val="000000"/>
          <w:sz w:val="28"/>
          <w:lang w:val="uk-UA"/>
        </w:rPr>
        <w:t>зробити висновок про те, що</w:t>
      </w:r>
      <w:r w:rsidRPr="00186E11">
        <w:t xml:space="preserve"> </w:t>
      </w:r>
      <w:r w:rsidRPr="00186E11">
        <w:rPr>
          <w:rFonts w:ascii="Times New Roman" w:eastAsia="Times New Roman" w:hAnsi="Times New Roman" w:cs="Times New Roman"/>
          <w:color w:val="000000"/>
          <w:sz w:val="28"/>
          <w:lang w:val="uk-UA"/>
        </w:rPr>
        <w:t>КП «Теплоенерго» не має власних оборотних коштів</w:t>
      </w:r>
      <w:r>
        <w:rPr>
          <w:rFonts w:ascii="Times New Roman" w:eastAsia="Times New Roman" w:hAnsi="Times New Roman" w:cs="Times New Roman"/>
          <w:color w:val="000000"/>
          <w:sz w:val="28"/>
          <w:lang w:val="uk-UA"/>
        </w:rPr>
        <w:t xml:space="preserve">. </w:t>
      </w:r>
      <w:r w:rsidRPr="00186E11">
        <w:rPr>
          <w:rFonts w:ascii="Times New Roman" w:eastAsia="Times New Roman" w:hAnsi="Times New Roman" w:cs="Times New Roman"/>
          <w:color w:val="000000"/>
          <w:sz w:val="28"/>
          <w:lang w:val="uk-UA"/>
        </w:rPr>
        <w:t>є неплатоспроможним, тобто підприємству не вистачає ресурсів для погашення поточних зобов’язань</w:t>
      </w:r>
      <w:r>
        <w:rPr>
          <w:rFonts w:ascii="Times New Roman" w:eastAsia="Times New Roman" w:hAnsi="Times New Roman" w:cs="Times New Roman"/>
          <w:color w:val="000000"/>
          <w:sz w:val="28"/>
          <w:lang w:val="uk-UA"/>
        </w:rPr>
        <w:t xml:space="preserve"> та</w:t>
      </w:r>
      <w:r w:rsidRPr="00186E11">
        <w:rPr>
          <w:rFonts w:ascii="Times New Roman" w:eastAsia="Times New Roman" w:hAnsi="Times New Roman" w:cs="Times New Roman"/>
          <w:color w:val="000000"/>
          <w:sz w:val="28"/>
          <w:lang w:val="uk-UA"/>
        </w:rPr>
        <w:t xml:space="preserve"> фінансово не стійким, тобто за рахунок власних коштів не спроможне покрити запаси і витрати, своєчасно розрахуватись за своїми зобов'язаннями.</w:t>
      </w:r>
      <w:r>
        <w:rPr>
          <w:rFonts w:ascii="Times New Roman" w:eastAsia="Times New Roman" w:hAnsi="Times New Roman" w:cs="Times New Roman"/>
          <w:color w:val="000000"/>
          <w:sz w:val="28"/>
          <w:lang w:val="uk-UA"/>
        </w:rPr>
        <w:t xml:space="preserve"> </w:t>
      </w:r>
      <w:r w:rsidRPr="00186E11">
        <w:rPr>
          <w:rFonts w:ascii="Times New Roman" w:eastAsia="Times New Roman" w:hAnsi="Times New Roman" w:cs="Times New Roman"/>
          <w:color w:val="000000"/>
          <w:sz w:val="28"/>
          <w:lang w:val="uk-UA"/>
        </w:rPr>
        <w:t xml:space="preserve">Управління грошовими </w:t>
      </w:r>
      <w:r>
        <w:rPr>
          <w:rFonts w:ascii="Times New Roman" w:eastAsia="Times New Roman" w:hAnsi="Times New Roman" w:cs="Times New Roman"/>
          <w:color w:val="000000"/>
          <w:sz w:val="28"/>
          <w:lang w:val="uk-UA"/>
        </w:rPr>
        <w:t>потоками</w:t>
      </w:r>
      <w:r w:rsidRPr="00186E11">
        <w:rPr>
          <w:rFonts w:ascii="Times New Roman" w:eastAsia="Times New Roman" w:hAnsi="Times New Roman" w:cs="Times New Roman"/>
          <w:color w:val="000000"/>
          <w:sz w:val="28"/>
          <w:lang w:val="uk-UA"/>
        </w:rPr>
        <w:t xml:space="preserve"> підприємства має стати невід’ємною</w:t>
      </w:r>
      <w:r>
        <w:rPr>
          <w:rFonts w:ascii="Times New Roman" w:eastAsia="Times New Roman" w:hAnsi="Times New Roman" w:cs="Times New Roman"/>
          <w:color w:val="000000"/>
          <w:sz w:val="28"/>
          <w:lang w:val="uk-UA"/>
        </w:rPr>
        <w:t xml:space="preserve"> </w:t>
      </w:r>
      <w:r w:rsidRPr="00186E11">
        <w:rPr>
          <w:rFonts w:ascii="Times New Roman" w:eastAsia="Times New Roman" w:hAnsi="Times New Roman" w:cs="Times New Roman"/>
          <w:color w:val="000000"/>
          <w:sz w:val="28"/>
          <w:lang w:val="uk-UA"/>
        </w:rPr>
        <w:t>частиною системи управління підприємства в цілому, зокрема в процесі</w:t>
      </w:r>
      <w:r>
        <w:rPr>
          <w:rFonts w:ascii="Times New Roman" w:eastAsia="Times New Roman" w:hAnsi="Times New Roman" w:cs="Times New Roman"/>
          <w:color w:val="000000"/>
          <w:sz w:val="28"/>
          <w:lang w:val="uk-UA"/>
        </w:rPr>
        <w:t xml:space="preserve"> </w:t>
      </w:r>
      <w:r w:rsidRPr="00186E11">
        <w:rPr>
          <w:rFonts w:ascii="Times New Roman" w:eastAsia="Times New Roman" w:hAnsi="Times New Roman" w:cs="Times New Roman"/>
          <w:color w:val="000000"/>
          <w:sz w:val="28"/>
          <w:lang w:val="uk-UA"/>
        </w:rPr>
        <w:t>побудови стратегічних планів розвитку.</w:t>
      </w:r>
    </w:p>
    <w:p w14:paraId="3ABC7B73" w14:textId="77777777" w:rsidR="009A3E56" w:rsidRPr="0098113B" w:rsidRDefault="009A3E56" w:rsidP="009A3E56">
      <w:pPr>
        <w:rPr>
          <w:rFonts w:ascii="Times New Roman" w:eastAsia="Times New Roman" w:hAnsi="Times New Roman" w:cs="Times New Roman"/>
          <w:color w:val="000000"/>
          <w:sz w:val="28"/>
          <w:lang w:val="uk-UA"/>
        </w:rPr>
      </w:pPr>
      <w:r w:rsidRPr="0098113B">
        <w:rPr>
          <w:rFonts w:ascii="Times New Roman" w:eastAsia="Times New Roman" w:hAnsi="Times New Roman" w:cs="Times New Roman"/>
          <w:color w:val="000000"/>
          <w:sz w:val="28"/>
          <w:lang w:val="uk-UA"/>
        </w:rPr>
        <w:br w:type="page"/>
      </w:r>
    </w:p>
    <w:p w14:paraId="156C3824" w14:textId="77777777" w:rsidR="009A3E56" w:rsidRDefault="009A3E56" w:rsidP="00367672">
      <w:pPr>
        <w:spacing w:after="0" w:line="360" w:lineRule="auto"/>
        <w:ind w:firstLine="709"/>
        <w:contextualSpacing/>
        <w:jc w:val="both"/>
        <w:rPr>
          <w:rFonts w:ascii="Times New Roman" w:eastAsia="Times New Roman" w:hAnsi="Times New Roman" w:cs="Times New Roman"/>
          <w:color w:val="000000"/>
          <w:sz w:val="28"/>
          <w:lang w:val="uk-UA"/>
        </w:rPr>
      </w:pPr>
    </w:p>
    <w:p w14:paraId="00C102A2" w14:textId="77777777" w:rsidR="00367672" w:rsidRPr="0098113B" w:rsidRDefault="00367672" w:rsidP="00756136">
      <w:pPr>
        <w:spacing w:after="124" w:line="259" w:lineRule="auto"/>
        <w:jc w:val="right"/>
        <w:rPr>
          <w:rFonts w:ascii="Times New Roman" w:eastAsia="Times New Roman" w:hAnsi="Times New Roman" w:cs="Times New Roman"/>
          <w:color w:val="000000"/>
          <w:sz w:val="28"/>
          <w:lang w:val="uk-UA"/>
        </w:rPr>
      </w:pPr>
    </w:p>
    <w:p w14:paraId="078E9E9A" w14:textId="77777777" w:rsidR="00F225B1" w:rsidRP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У сучасних умовах господарювання при обмеженості фінансових</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ресурсів та безмежності потреби у них, особливою актуальністю відзначаються</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питання щодо оцінки та проведення аналізу руху грошових коштів на</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підприємстві. Як відомо, одним з основних методологічних підходів щодо</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підвищення ефективності управління грошовими потоками підприємства є</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становлення діючої моделі управління ними на підприємстві.</w:t>
      </w:r>
    </w:p>
    <w:p w14:paraId="056731B2" w14:textId="77777777" w:rsidR="00F225B1" w:rsidRP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Таким чином, актуальність вивчення методів дослідження грошових</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потоків підприємства, з огляду на оптимізацію процесів управління ними,</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не викликає сумнівів. А отже, необхідно провести уточнення та формування</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єдиного узагальненого підходу щодо проведення поверхневого та детального</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аналізу грошових потоків підприємства за допомогою математичних</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коефіцієнтів.</w:t>
      </w:r>
    </w:p>
    <w:p w14:paraId="62EA3E09" w14:textId="77777777" w:rsidR="00F225B1" w:rsidRP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У практиці фінансового аналізу одним з найпопулярніших напрямків є</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визначення та оцінка коефіцієнтів. Відповідно до стандартів класифікації</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виділяють дві основні групи фінансових коефіцієнтів: коефіцієнти координації</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та коефіцієнти розподілу. Коефіцієнти координації показують відношення між</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абсолютними фінансовими показниками, що мають різну економічну сутність,</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а також між їх комбінаціями. Коефіцієнти розподілу показують, яку частку той</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чи інший абсолютний фінансовий показник становить від групи абсолютних</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фінансових показників, до якої він входить.</w:t>
      </w:r>
      <w:r w:rsidR="000B01D2">
        <w:rPr>
          <w:rFonts w:ascii="Times New Roman" w:eastAsia="Times New Roman" w:hAnsi="Times New Roman" w:cs="Times New Roman"/>
          <w:color w:val="000000"/>
          <w:sz w:val="28"/>
          <w:lang w:val="uk-UA"/>
        </w:rPr>
        <w:t xml:space="preserve"> </w:t>
      </w:r>
    </w:p>
    <w:p w14:paraId="4F5AC296" w14:textId="77777777" w:rsid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Для аналізу грошових потоків підприємства з метою формування</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ефективної системи управління ними доцільно використовувати відносні</w:t>
      </w:r>
      <w:r>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показники (коефіцієнти) і координації, і розподілу.</w:t>
      </w:r>
    </w:p>
    <w:p w14:paraId="67E7D872" w14:textId="77777777" w:rsidR="003B5C7D" w:rsidRPr="0098113B" w:rsidRDefault="00C75F8A" w:rsidP="003B5C7D">
      <w:pPr>
        <w:spacing w:after="0" w:line="360" w:lineRule="auto"/>
        <w:ind w:firstLine="709"/>
        <w:contextualSpacing/>
        <w:jc w:val="both"/>
        <w:rPr>
          <w:rFonts w:ascii="Times New Roman" w:eastAsia="Times New Roman" w:hAnsi="Times New Roman" w:cs="Times New Roman"/>
          <w:color w:val="000000"/>
          <w:sz w:val="28"/>
          <w:lang w:val="uk-UA"/>
        </w:rPr>
      </w:pPr>
      <w:r w:rsidRPr="0098113B">
        <w:rPr>
          <w:rFonts w:ascii="Times New Roman" w:eastAsia="Times New Roman" w:hAnsi="Times New Roman" w:cs="Times New Roman"/>
          <w:color w:val="000000"/>
          <w:sz w:val="28"/>
          <w:lang w:val="uk-UA"/>
        </w:rPr>
        <w:t xml:space="preserve">Використання коефіцієнтного методу полягає у визначенні теоретично обґрунтованих критеріїв оцінки, за якими існує можливість зробити цінні з практичної точки зору висновки щодо діяльності та стану підприємства. У контексті аналізу грошових потоків виділяють чотири групи коефіцієнтів: ефективності використання грошових потоків, рентабельності грошових </w:t>
      </w:r>
      <w:r w:rsidRPr="0098113B">
        <w:rPr>
          <w:rFonts w:ascii="Times New Roman" w:eastAsia="Times New Roman" w:hAnsi="Times New Roman" w:cs="Times New Roman"/>
          <w:color w:val="000000"/>
          <w:sz w:val="28"/>
          <w:lang w:val="uk-UA"/>
        </w:rPr>
        <w:lastRenderedPageBreak/>
        <w:t xml:space="preserve">коштів, генерування грошових потоків  та ліквідності грошових коштів. </w:t>
      </w:r>
      <w:r w:rsidR="003B5C7D">
        <w:rPr>
          <w:rFonts w:ascii="Times New Roman" w:eastAsia="Times New Roman" w:hAnsi="Times New Roman" w:cs="Times New Roman"/>
          <w:color w:val="000000"/>
          <w:sz w:val="28"/>
          <w:lang w:val="uk-UA"/>
        </w:rPr>
        <w:t>Формули для розрахунків коефіцієнтів дан</w:t>
      </w:r>
      <w:r w:rsidR="00F87336">
        <w:rPr>
          <w:rFonts w:ascii="Times New Roman" w:eastAsia="Times New Roman" w:hAnsi="Times New Roman" w:cs="Times New Roman"/>
          <w:color w:val="000000"/>
          <w:sz w:val="28"/>
          <w:lang w:val="uk-UA"/>
        </w:rPr>
        <w:t>их</w:t>
      </w:r>
      <w:r w:rsidR="003B5C7D">
        <w:rPr>
          <w:rFonts w:ascii="Times New Roman" w:eastAsia="Times New Roman" w:hAnsi="Times New Roman" w:cs="Times New Roman"/>
          <w:color w:val="000000"/>
          <w:sz w:val="28"/>
          <w:lang w:val="uk-UA"/>
        </w:rPr>
        <w:t xml:space="preserve"> груп наведено нижче.</w:t>
      </w:r>
    </w:p>
    <w:p w14:paraId="44677318" w14:textId="77777777" w:rsidR="00F225B1" w:rsidRP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руху грошових коштів в результаті операційної діяльності</w:t>
      </w:r>
      <w:r w:rsidR="003B5C7D">
        <w:rPr>
          <w:rFonts w:ascii="Times New Roman" w:eastAsia="Times New Roman" w:hAnsi="Times New Roman" w:cs="Times New Roman"/>
          <w:color w:val="000000"/>
          <w:sz w:val="28"/>
          <w:lang w:val="uk-UA"/>
        </w:rPr>
        <w:t xml:space="preserve"> розраховується за формулою:</w:t>
      </w:r>
    </w:p>
    <w:p w14:paraId="4FB725DA" w14:textId="77777777" w:rsidR="003B5C7D" w:rsidRDefault="003B5C7D" w:rsidP="00F225B1">
      <w:pPr>
        <w:spacing w:after="0" w:line="360" w:lineRule="auto"/>
        <w:ind w:firstLine="709"/>
        <w:contextualSpacing/>
        <w:jc w:val="both"/>
        <w:rPr>
          <w:rFonts w:ascii="Times New Roman" w:eastAsia="Times New Roman" w:hAnsi="Times New Roman" w:cs="Times New Roman"/>
          <w:color w:val="000000"/>
          <w:sz w:val="28"/>
          <w:lang w:val="uk-UA"/>
        </w:rPr>
      </w:pPr>
    </w:p>
    <w:p w14:paraId="4033F6A2" w14:textId="77777777" w:rsidR="003B5C7D" w:rsidRPr="003B5C7D" w:rsidRDefault="003B5C7D" w:rsidP="003B5C7D">
      <w:pPr>
        <w:spacing w:after="0" w:line="360" w:lineRule="auto"/>
        <w:ind w:firstLine="709"/>
        <w:contextualSpacing/>
        <w:jc w:val="right"/>
        <w:rPr>
          <w:rFonts w:ascii="Times New Roman" w:eastAsia="Times New Roman" w:hAnsi="Times New Roman" w:cs="Times New Roman"/>
          <w:color w:val="000000"/>
          <w:sz w:val="28"/>
          <w:szCs w:val="28"/>
          <w:lang w:val="uk-UA"/>
        </w:rPr>
      </w:pPr>
      <m:oMathPara>
        <m:oMathParaPr>
          <m:jc m:val="right"/>
        </m:oMathParaPr>
        <m:oMath>
          <m:r>
            <m:rPr>
              <m:nor/>
            </m:rPr>
            <w:rPr>
              <w:rFonts w:ascii="Times New Roman" w:eastAsia="Times New Roman" w:hAnsi="Times New Roman" w:cs="Times New Roman"/>
              <w:color w:val="000000"/>
              <w:sz w:val="28"/>
              <w:szCs w:val="28"/>
              <w:lang w:val="uk-UA"/>
            </w:rPr>
            <m:t>КРГК</m:t>
          </m:r>
          <m:r>
            <m:rPr>
              <m:nor/>
            </m:rPr>
            <w:rPr>
              <w:rFonts w:ascii="Times New Roman" w:eastAsia="Times New Roman" w:hAnsi="Times New Roman" w:cs="Times New Roman"/>
              <w:color w:val="000000"/>
              <w:sz w:val="28"/>
              <w:szCs w:val="28"/>
              <w:vertAlign w:val="subscript"/>
              <w:lang w:val="uk-UA"/>
            </w:rPr>
            <m:t>од</m:t>
          </m:r>
          <m:r>
            <m:rPr>
              <m:nor/>
            </m:rPr>
            <w:rPr>
              <w:rFonts w:ascii="Times New Roman" w:eastAsia="Times New Roman" w:hAnsi="Times New Roman" w:cs="Times New Roman"/>
              <w:color w:val="000000"/>
              <w:sz w:val="28"/>
              <w:szCs w:val="28"/>
              <w:lang w:val="uk-UA"/>
            </w:rPr>
            <m:t xml:space="preserve">=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ЧГП</m:t>
              </m:r>
              <m:r>
                <m:rPr>
                  <m:nor/>
                </m:rPr>
                <w:rPr>
                  <w:rFonts w:ascii="Times New Roman" w:eastAsia="Times New Roman" w:hAnsi="Times New Roman" w:cs="Times New Roman"/>
                  <w:color w:val="000000"/>
                  <w:sz w:val="28"/>
                  <w:szCs w:val="28"/>
                  <w:vertAlign w:val="subscript"/>
                  <w:lang w:val="uk-UA"/>
                </w:rPr>
                <m:t>од</m:t>
              </m:r>
            </m:num>
            <m:den>
              <m:r>
                <m:rPr>
                  <m:nor/>
                </m:rPr>
                <w:rPr>
                  <w:rFonts w:ascii="Times New Roman" w:eastAsia="Times New Roman" w:hAnsi="Times New Roman" w:cs="Times New Roman"/>
                  <w:color w:val="000000"/>
                  <w:sz w:val="28"/>
                  <w:szCs w:val="28"/>
                  <w:lang w:val="uk-UA"/>
                </w:rPr>
                <m:t>А</m:t>
              </m:r>
              <m:r>
                <m:rPr>
                  <m:nor/>
                </m:rPr>
                <w:rPr>
                  <w:rFonts w:ascii="Times New Roman" w:eastAsia="Times New Roman" w:hAnsi="Times New Roman" w:cs="Times New Roman"/>
                  <w:color w:val="000000"/>
                  <w:sz w:val="28"/>
                  <w:szCs w:val="28"/>
                  <w:vertAlign w:val="subscript"/>
                  <w:lang w:val="uk-UA"/>
                </w:rPr>
                <m:t>ср</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(3.1)</m:t>
          </m:r>
        </m:oMath>
      </m:oMathPara>
    </w:p>
    <w:p w14:paraId="248987E9" w14:textId="77777777" w:rsidR="003B5C7D" w:rsidRDefault="003B5C7D" w:rsidP="003B5C7D">
      <w:pPr>
        <w:spacing w:after="0" w:line="360" w:lineRule="auto"/>
        <w:ind w:firstLine="709"/>
        <w:contextualSpacing/>
        <w:jc w:val="right"/>
        <w:rPr>
          <w:rFonts w:ascii="Times New Roman" w:eastAsia="Times New Roman" w:hAnsi="Times New Roman" w:cs="Times New Roman"/>
          <w:color w:val="000000"/>
          <w:sz w:val="28"/>
          <w:szCs w:val="28"/>
          <w:lang w:val="uk-UA"/>
        </w:rPr>
      </w:pPr>
    </w:p>
    <w:p w14:paraId="4B2FAE11" w14:textId="77777777" w:rsidR="00F225B1" w:rsidRPr="00F225B1" w:rsidRDefault="00F225B1" w:rsidP="003B5C7D">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3B5C7D">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ЧГП</w:t>
      </w:r>
      <w:r w:rsidRPr="00F87336">
        <w:rPr>
          <w:rFonts w:ascii="Times New Roman" w:eastAsia="Times New Roman" w:hAnsi="Times New Roman" w:cs="Times New Roman"/>
          <w:color w:val="000000"/>
          <w:sz w:val="28"/>
          <w:vertAlign w:val="subscript"/>
          <w:lang w:val="uk-UA"/>
        </w:rPr>
        <w:t>од</w:t>
      </w:r>
      <w:r w:rsidRPr="00F225B1">
        <w:rPr>
          <w:rFonts w:ascii="Times New Roman" w:eastAsia="Times New Roman" w:hAnsi="Times New Roman" w:cs="Times New Roman"/>
          <w:color w:val="000000"/>
          <w:sz w:val="28"/>
          <w:lang w:val="uk-UA"/>
        </w:rPr>
        <w:t xml:space="preserve"> – чистий грошовий потік від операційної діяльності;</w:t>
      </w:r>
    </w:p>
    <w:p w14:paraId="7F359365" w14:textId="77777777" w:rsid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А</w:t>
      </w:r>
      <w:r w:rsidRPr="00F87336">
        <w:rPr>
          <w:rFonts w:ascii="Times New Roman" w:eastAsia="Times New Roman" w:hAnsi="Times New Roman" w:cs="Times New Roman"/>
          <w:color w:val="000000"/>
          <w:sz w:val="28"/>
          <w:vertAlign w:val="subscript"/>
          <w:lang w:val="uk-UA"/>
        </w:rPr>
        <w:t>ср</w:t>
      </w:r>
      <w:r w:rsidRPr="00F225B1">
        <w:rPr>
          <w:rFonts w:ascii="Times New Roman" w:eastAsia="Times New Roman" w:hAnsi="Times New Roman" w:cs="Times New Roman"/>
          <w:color w:val="000000"/>
          <w:sz w:val="28"/>
          <w:lang w:val="uk-UA"/>
        </w:rPr>
        <w:t xml:space="preserve"> – середньорічна вартість активів підприємства.</w:t>
      </w:r>
    </w:p>
    <w:p w14:paraId="456485FF" w14:textId="77777777" w:rsidR="003B5C7D" w:rsidRPr="00F225B1" w:rsidRDefault="003B5C7D" w:rsidP="00F225B1">
      <w:pPr>
        <w:spacing w:after="0" w:line="360" w:lineRule="auto"/>
        <w:ind w:firstLine="709"/>
        <w:contextualSpacing/>
        <w:jc w:val="both"/>
        <w:rPr>
          <w:rFonts w:ascii="Times New Roman" w:eastAsia="Times New Roman" w:hAnsi="Times New Roman" w:cs="Times New Roman"/>
          <w:color w:val="000000"/>
          <w:sz w:val="28"/>
          <w:lang w:val="uk-UA"/>
        </w:rPr>
      </w:pPr>
    </w:p>
    <w:p w14:paraId="3C756EAA" w14:textId="77777777" w:rsidR="005D1430" w:rsidRPr="005D1430" w:rsidRDefault="00F225B1" w:rsidP="005D1430">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ефективності грошових потоків від операційної діяльності</w:t>
      </w:r>
      <w:r w:rsidR="005D1430">
        <w:rPr>
          <w:rFonts w:ascii="Times New Roman" w:eastAsia="Times New Roman" w:hAnsi="Times New Roman" w:cs="Times New Roman"/>
          <w:color w:val="000000"/>
          <w:sz w:val="28"/>
          <w:lang w:val="uk-UA"/>
        </w:rPr>
        <w:t xml:space="preserve"> </w:t>
      </w:r>
      <w:r w:rsidR="005D1430" w:rsidRPr="005D1430">
        <w:rPr>
          <w:rFonts w:ascii="Times New Roman" w:eastAsia="Times New Roman" w:hAnsi="Times New Roman" w:cs="Times New Roman"/>
          <w:color w:val="000000"/>
          <w:sz w:val="28"/>
          <w:lang w:val="uk-UA"/>
        </w:rPr>
        <w:t>розраховується за формулою:</w:t>
      </w:r>
    </w:p>
    <w:p w14:paraId="0023403C" w14:textId="77777777" w:rsidR="005D1430" w:rsidRPr="005D1430" w:rsidRDefault="005D1430" w:rsidP="005D1430">
      <w:pPr>
        <w:spacing w:after="0" w:line="360" w:lineRule="auto"/>
        <w:ind w:firstLine="709"/>
        <w:contextualSpacing/>
        <w:jc w:val="both"/>
        <w:rPr>
          <w:rFonts w:ascii="Times New Roman" w:eastAsia="Times New Roman" w:hAnsi="Times New Roman" w:cs="Times New Roman"/>
          <w:color w:val="000000"/>
          <w:sz w:val="28"/>
          <w:lang w:val="uk-UA"/>
        </w:rPr>
      </w:pPr>
    </w:p>
    <w:p w14:paraId="6363F46B" w14:textId="77777777" w:rsidR="00F225B1" w:rsidRPr="005D1430" w:rsidRDefault="005D1430" w:rsidP="00F225B1">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КЕГК</m:t>
          </m:r>
          <m:r>
            <m:rPr>
              <m:nor/>
            </m:rPr>
            <w:rPr>
              <w:rFonts w:ascii="Times New Roman" w:eastAsia="Times New Roman" w:hAnsi="Times New Roman" w:cs="Times New Roman"/>
              <w:color w:val="000000"/>
              <w:sz w:val="28"/>
              <w:szCs w:val="28"/>
              <w:vertAlign w:val="subscript"/>
              <w:lang w:val="uk-UA"/>
            </w:rPr>
            <m:t>од</m:t>
          </m:r>
          <m:r>
            <m:rPr>
              <m:nor/>
            </m:rPr>
            <w:rPr>
              <w:rFonts w:ascii="Times New Roman" w:eastAsia="Times New Roman" w:hAnsi="Times New Roman" w:cs="Times New Roman"/>
              <w:color w:val="000000"/>
              <w:sz w:val="28"/>
              <w:szCs w:val="28"/>
              <w:lang w:val="uk-UA"/>
            </w:rPr>
            <m:t xml:space="preserve">=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ЧГП</m:t>
              </m:r>
              <m:r>
                <m:rPr>
                  <m:nor/>
                </m:rPr>
                <w:rPr>
                  <w:rFonts w:ascii="Times New Roman" w:eastAsia="Times New Roman" w:hAnsi="Times New Roman" w:cs="Times New Roman"/>
                  <w:color w:val="000000"/>
                  <w:sz w:val="28"/>
                  <w:szCs w:val="28"/>
                  <w:vertAlign w:val="subscript"/>
                  <w:lang w:val="uk-UA"/>
                </w:rPr>
                <m:t>од</m:t>
              </m:r>
            </m:num>
            <m:den>
              <m:r>
                <m:rPr>
                  <m:nor/>
                </m:rPr>
                <w:rPr>
                  <w:rFonts w:ascii="Times New Roman" w:eastAsia="Times New Roman" w:hAnsi="Times New Roman" w:cs="Times New Roman"/>
                  <w:color w:val="000000"/>
                  <w:sz w:val="28"/>
                  <w:szCs w:val="28"/>
                  <w:lang w:val="uk-UA"/>
                </w:rPr>
                <m:t>ВГК</m:t>
              </m:r>
              <m:r>
                <m:rPr>
                  <m:nor/>
                </m:rPr>
                <w:rPr>
                  <w:rFonts w:ascii="Times New Roman" w:eastAsia="Times New Roman" w:hAnsi="Times New Roman" w:cs="Times New Roman"/>
                  <w:color w:val="000000"/>
                  <w:sz w:val="28"/>
                  <w:szCs w:val="28"/>
                  <w:vertAlign w:val="subscript"/>
                  <w:lang w:val="uk-UA"/>
                </w:rPr>
                <m:t>од</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(3.2)</m:t>
          </m:r>
        </m:oMath>
      </m:oMathPara>
    </w:p>
    <w:p w14:paraId="0CA496AD" w14:textId="77777777" w:rsidR="005D1430" w:rsidRPr="00F225B1" w:rsidRDefault="005D1430" w:rsidP="00F225B1">
      <w:pPr>
        <w:spacing w:after="0" w:line="360" w:lineRule="auto"/>
        <w:ind w:firstLine="709"/>
        <w:contextualSpacing/>
        <w:jc w:val="both"/>
        <w:rPr>
          <w:rFonts w:ascii="Times New Roman" w:eastAsia="Times New Roman" w:hAnsi="Times New Roman" w:cs="Times New Roman"/>
          <w:color w:val="000000"/>
          <w:sz w:val="28"/>
          <w:lang w:val="uk-UA"/>
        </w:rPr>
      </w:pPr>
    </w:p>
    <w:p w14:paraId="213518A2" w14:textId="77777777" w:rsidR="00F225B1" w:rsidRDefault="00F225B1" w:rsidP="005D1430">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5D1430">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ВГК</w:t>
      </w:r>
      <w:r w:rsidRPr="00F87336">
        <w:rPr>
          <w:rFonts w:ascii="Times New Roman" w:eastAsia="Times New Roman" w:hAnsi="Times New Roman" w:cs="Times New Roman"/>
          <w:color w:val="000000"/>
          <w:sz w:val="28"/>
          <w:vertAlign w:val="subscript"/>
          <w:lang w:val="uk-UA"/>
        </w:rPr>
        <w:t>од</w:t>
      </w:r>
      <w:r w:rsidRPr="00F225B1">
        <w:rPr>
          <w:rFonts w:ascii="Times New Roman" w:eastAsia="Times New Roman" w:hAnsi="Times New Roman" w:cs="Times New Roman"/>
          <w:color w:val="000000"/>
          <w:sz w:val="28"/>
          <w:lang w:val="uk-UA"/>
        </w:rPr>
        <w:t xml:space="preserve"> – відтік грошових коштів від операційної діяльності.</w:t>
      </w:r>
    </w:p>
    <w:p w14:paraId="0CFEB1A8" w14:textId="77777777" w:rsidR="005D1430" w:rsidRPr="00F225B1" w:rsidRDefault="005D1430" w:rsidP="005D1430">
      <w:pPr>
        <w:spacing w:after="0" w:line="360" w:lineRule="auto"/>
        <w:contextualSpacing/>
        <w:jc w:val="both"/>
        <w:rPr>
          <w:rFonts w:ascii="Times New Roman" w:eastAsia="Times New Roman" w:hAnsi="Times New Roman" w:cs="Times New Roman"/>
          <w:color w:val="000000"/>
          <w:sz w:val="28"/>
          <w:lang w:val="uk-UA"/>
        </w:rPr>
      </w:pPr>
    </w:p>
    <w:p w14:paraId="21F2335B" w14:textId="77777777" w:rsid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ефективності сукупного потоку грошових коштів (КЕСП)</w:t>
      </w:r>
      <w:r w:rsidR="005D1430" w:rsidRPr="005D1430">
        <w:rPr>
          <w:rFonts w:ascii="Times New Roman" w:eastAsia="Times New Roman" w:hAnsi="Times New Roman" w:cs="Times New Roman"/>
          <w:color w:val="000000"/>
          <w:sz w:val="28"/>
          <w:lang w:val="uk-UA"/>
        </w:rPr>
        <w:t xml:space="preserve"> розраховується за формулою</w:t>
      </w:r>
      <w:r w:rsidRPr="00F225B1">
        <w:rPr>
          <w:rFonts w:ascii="Times New Roman" w:eastAsia="Times New Roman" w:hAnsi="Times New Roman" w:cs="Times New Roman"/>
          <w:color w:val="000000"/>
          <w:sz w:val="28"/>
          <w:lang w:val="uk-UA"/>
        </w:rPr>
        <w:t>:</w:t>
      </w:r>
    </w:p>
    <w:p w14:paraId="63A8DBCF" w14:textId="77777777" w:rsidR="005D1430" w:rsidRDefault="005D1430" w:rsidP="00F225B1">
      <w:pPr>
        <w:spacing w:after="0" w:line="360" w:lineRule="auto"/>
        <w:ind w:firstLine="709"/>
        <w:contextualSpacing/>
        <w:jc w:val="both"/>
        <w:rPr>
          <w:rFonts w:ascii="Times New Roman" w:eastAsia="Times New Roman" w:hAnsi="Times New Roman" w:cs="Times New Roman"/>
          <w:color w:val="000000"/>
          <w:sz w:val="28"/>
          <w:lang w:val="uk-UA"/>
        </w:rPr>
      </w:pPr>
    </w:p>
    <w:p w14:paraId="6005856A" w14:textId="77777777" w:rsidR="005D1430" w:rsidRPr="005D1430" w:rsidRDefault="005D1430" w:rsidP="00F225B1">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 xml:space="preserve">КЕСП=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ЧГП</m:t>
              </m:r>
            </m:num>
            <m:den>
              <m:r>
                <m:rPr>
                  <m:nor/>
                </m:rPr>
                <w:rPr>
                  <w:rFonts w:ascii="Times New Roman" w:eastAsia="Times New Roman" w:hAnsi="Times New Roman" w:cs="Times New Roman"/>
                  <w:color w:val="000000"/>
                  <w:sz w:val="28"/>
                  <w:szCs w:val="28"/>
                  <w:lang w:val="uk-UA"/>
                </w:rPr>
                <m:t>СВГП</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(3.3)</m:t>
          </m:r>
        </m:oMath>
      </m:oMathPara>
    </w:p>
    <w:p w14:paraId="4EDC1EF4" w14:textId="77777777" w:rsidR="005D1430" w:rsidRDefault="005D1430" w:rsidP="005D1430">
      <w:pPr>
        <w:spacing w:after="0" w:line="360" w:lineRule="auto"/>
        <w:contextualSpacing/>
        <w:jc w:val="both"/>
        <w:rPr>
          <w:rFonts w:ascii="Times New Roman" w:eastAsia="Times New Roman" w:hAnsi="Times New Roman" w:cs="Times New Roman"/>
          <w:color w:val="000000"/>
          <w:sz w:val="28"/>
          <w:lang w:val="uk-UA"/>
        </w:rPr>
      </w:pPr>
    </w:p>
    <w:p w14:paraId="6D9C629C" w14:textId="77777777" w:rsidR="00F225B1" w:rsidRPr="00F225B1" w:rsidRDefault="00F225B1" w:rsidP="005D1430">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5D1430">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ЧГП – чистий грошовий потік;</w:t>
      </w:r>
    </w:p>
    <w:p w14:paraId="237FF110" w14:textId="77777777" w:rsid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СВГП – сукупний витратний грошовий потік.</w:t>
      </w:r>
    </w:p>
    <w:p w14:paraId="7E4FA5FC" w14:textId="77777777" w:rsidR="005D1430" w:rsidRPr="00F225B1" w:rsidRDefault="005D1430" w:rsidP="00F225B1">
      <w:pPr>
        <w:spacing w:after="0" w:line="360" w:lineRule="auto"/>
        <w:ind w:firstLine="709"/>
        <w:contextualSpacing/>
        <w:jc w:val="both"/>
        <w:rPr>
          <w:rFonts w:ascii="Times New Roman" w:eastAsia="Times New Roman" w:hAnsi="Times New Roman" w:cs="Times New Roman"/>
          <w:color w:val="000000"/>
          <w:sz w:val="28"/>
          <w:lang w:val="uk-UA"/>
        </w:rPr>
      </w:pPr>
    </w:p>
    <w:p w14:paraId="509FB712" w14:textId="77777777" w:rsid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покриття капітальних інвестицій (КП</w:t>
      </w:r>
      <w:r w:rsidRPr="000B01D2">
        <w:rPr>
          <w:rFonts w:ascii="Times New Roman" w:eastAsia="Times New Roman" w:hAnsi="Times New Roman" w:cs="Times New Roman"/>
          <w:color w:val="000000"/>
          <w:sz w:val="28"/>
          <w:vertAlign w:val="subscript"/>
          <w:lang w:val="uk-UA"/>
        </w:rPr>
        <w:t>кі</w:t>
      </w:r>
      <w:r w:rsidRPr="00F225B1">
        <w:rPr>
          <w:rFonts w:ascii="Times New Roman" w:eastAsia="Times New Roman" w:hAnsi="Times New Roman" w:cs="Times New Roman"/>
          <w:color w:val="000000"/>
          <w:sz w:val="28"/>
          <w:lang w:val="uk-UA"/>
        </w:rPr>
        <w:t>)</w:t>
      </w:r>
      <w:r w:rsidR="005D1430" w:rsidRPr="005D1430">
        <w:rPr>
          <w:rFonts w:ascii="Times New Roman" w:eastAsia="Times New Roman" w:hAnsi="Times New Roman" w:cs="Times New Roman"/>
          <w:color w:val="000000"/>
          <w:sz w:val="28"/>
          <w:lang w:val="uk-UA"/>
        </w:rPr>
        <w:t xml:space="preserve"> розраховується за формулою</w:t>
      </w:r>
      <w:r w:rsidRPr="00F225B1">
        <w:rPr>
          <w:rFonts w:ascii="Times New Roman" w:eastAsia="Times New Roman" w:hAnsi="Times New Roman" w:cs="Times New Roman"/>
          <w:color w:val="000000"/>
          <w:sz w:val="28"/>
          <w:lang w:val="uk-UA"/>
        </w:rPr>
        <w:t>:</w:t>
      </w:r>
    </w:p>
    <w:p w14:paraId="1A3F1791" w14:textId="77777777" w:rsidR="005D1430" w:rsidRDefault="005D1430" w:rsidP="00F225B1">
      <w:pPr>
        <w:spacing w:after="0" w:line="360" w:lineRule="auto"/>
        <w:ind w:firstLine="709"/>
        <w:contextualSpacing/>
        <w:jc w:val="both"/>
        <w:rPr>
          <w:rFonts w:ascii="Times New Roman" w:eastAsia="Times New Roman" w:hAnsi="Times New Roman" w:cs="Times New Roman"/>
          <w:color w:val="000000"/>
          <w:sz w:val="28"/>
          <w:lang w:val="uk-UA"/>
        </w:rPr>
      </w:pPr>
    </w:p>
    <w:p w14:paraId="0177C9FB" w14:textId="77777777" w:rsidR="005D1430" w:rsidRPr="005D1430" w:rsidRDefault="005D1430" w:rsidP="00F225B1">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w:lastRenderedPageBreak/>
            <m:t xml:space="preserve">КПкі=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ЧГП</m:t>
              </m:r>
              <m:r>
                <m:rPr>
                  <m:nor/>
                </m:rPr>
                <w:rPr>
                  <w:rFonts w:ascii="Cambria Math" w:eastAsia="Times New Roman" w:hAnsi="Times New Roman" w:cs="Times New Roman"/>
                  <w:color w:val="000000"/>
                  <w:sz w:val="28"/>
                  <w:szCs w:val="28"/>
                  <w:lang w:val="uk-UA"/>
                </w:rPr>
                <m:t>од</m:t>
              </m:r>
            </m:num>
            <m:den>
              <m:r>
                <m:rPr>
                  <m:nor/>
                </m:rPr>
                <w:rPr>
                  <w:rFonts w:ascii="Times New Roman" w:eastAsia="Times New Roman" w:hAnsi="Times New Roman" w:cs="Times New Roman"/>
                  <w:color w:val="000000"/>
                  <w:sz w:val="28"/>
                  <w:szCs w:val="28"/>
                  <w:lang w:val="uk-UA"/>
                </w:rPr>
                <m:t>КІ</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(3.4)</m:t>
          </m:r>
        </m:oMath>
      </m:oMathPara>
    </w:p>
    <w:p w14:paraId="6B8C4D6A" w14:textId="77777777" w:rsidR="005D1430" w:rsidRPr="00F225B1" w:rsidRDefault="005D1430" w:rsidP="00F225B1">
      <w:pPr>
        <w:spacing w:after="0" w:line="360" w:lineRule="auto"/>
        <w:ind w:firstLine="709"/>
        <w:contextualSpacing/>
        <w:jc w:val="both"/>
        <w:rPr>
          <w:rFonts w:ascii="Times New Roman" w:eastAsia="Times New Roman" w:hAnsi="Times New Roman" w:cs="Times New Roman"/>
          <w:color w:val="000000"/>
          <w:sz w:val="28"/>
          <w:lang w:val="uk-UA"/>
        </w:rPr>
      </w:pPr>
    </w:p>
    <w:p w14:paraId="0082D44C" w14:textId="77777777" w:rsidR="00F225B1" w:rsidRDefault="00F225B1" w:rsidP="005D1430">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5D1430">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КІ – капітальні інвестиції.</w:t>
      </w:r>
    </w:p>
    <w:p w14:paraId="36171F22" w14:textId="77777777" w:rsidR="005D1430" w:rsidRPr="00F225B1" w:rsidRDefault="005D1430" w:rsidP="005D1430">
      <w:pPr>
        <w:spacing w:after="0" w:line="360" w:lineRule="auto"/>
        <w:contextualSpacing/>
        <w:jc w:val="both"/>
        <w:rPr>
          <w:rFonts w:ascii="Times New Roman" w:eastAsia="Times New Roman" w:hAnsi="Times New Roman" w:cs="Times New Roman"/>
          <w:color w:val="000000"/>
          <w:sz w:val="28"/>
          <w:lang w:val="uk-UA"/>
        </w:rPr>
      </w:pPr>
    </w:p>
    <w:p w14:paraId="301225AF" w14:textId="77777777" w:rsidR="00C56754" w:rsidRDefault="00F225B1" w:rsidP="00C56754">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відношення грошового потоку від операційної діяльності до</w:t>
      </w:r>
      <w:r w:rsidR="00C56754">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загальної суми боргу (КВ</w:t>
      </w:r>
      <w:r w:rsidRPr="000B01D2">
        <w:rPr>
          <w:rFonts w:ascii="Times New Roman" w:eastAsia="Times New Roman" w:hAnsi="Times New Roman" w:cs="Times New Roman"/>
          <w:color w:val="000000"/>
          <w:sz w:val="28"/>
          <w:vertAlign w:val="subscript"/>
          <w:lang w:val="uk-UA"/>
        </w:rPr>
        <w:t>гп</w:t>
      </w:r>
      <w:r w:rsidRPr="00F225B1">
        <w:rPr>
          <w:rFonts w:ascii="Times New Roman" w:eastAsia="Times New Roman" w:hAnsi="Times New Roman" w:cs="Times New Roman"/>
          <w:color w:val="000000"/>
          <w:sz w:val="28"/>
          <w:lang w:val="uk-UA"/>
        </w:rPr>
        <w:t>)</w:t>
      </w:r>
      <w:r w:rsidR="00C56754" w:rsidRPr="00C56754">
        <w:rPr>
          <w:rFonts w:ascii="Times New Roman" w:eastAsia="Times New Roman" w:hAnsi="Times New Roman" w:cs="Times New Roman"/>
          <w:color w:val="000000"/>
          <w:sz w:val="28"/>
          <w:lang w:val="uk-UA"/>
        </w:rPr>
        <w:t xml:space="preserve"> </w:t>
      </w:r>
      <w:r w:rsidR="00C56754" w:rsidRPr="005D1430">
        <w:rPr>
          <w:rFonts w:ascii="Times New Roman" w:eastAsia="Times New Roman" w:hAnsi="Times New Roman" w:cs="Times New Roman"/>
          <w:color w:val="000000"/>
          <w:sz w:val="28"/>
          <w:lang w:val="uk-UA"/>
        </w:rPr>
        <w:t>розраховується за формулою</w:t>
      </w:r>
      <w:r w:rsidR="00C56754" w:rsidRPr="00F225B1">
        <w:rPr>
          <w:rFonts w:ascii="Times New Roman" w:eastAsia="Times New Roman" w:hAnsi="Times New Roman" w:cs="Times New Roman"/>
          <w:color w:val="000000"/>
          <w:sz w:val="28"/>
          <w:lang w:val="uk-UA"/>
        </w:rPr>
        <w:t>:</w:t>
      </w:r>
    </w:p>
    <w:p w14:paraId="433C70B5" w14:textId="77777777" w:rsidR="00C56754"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w:p>
    <w:p w14:paraId="00BCAA32" w14:textId="77777777" w:rsidR="00C56754" w:rsidRPr="005D1430"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 xml:space="preserve">КВгп=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ЧГП</m:t>
              </m:r>
              <m:r>
                <m:rPr>
                  <m:nor/>
                </m:rPr>
                <w:rPr>
                  <w:rFonts w:ascii="Cambria Math" w:eastAsia="Times New Roman" w:hAnsi="Times New Roman" w:cs="Times New Roman"/>
                  <w:color w:val="000000"/>
                  <w:sz w:val="28"/>
                  <w:szCs w:val="28"/>
                  <w:lang w:val="uk-UA"/>
                </w:rPr>
                <m:t>од</m:t>
              </m:r>
            </m:num>
            <m:den>
              <m:r>
                <m:rPr>
                  <m:nor/>
                </m:rPr>
                <w:rPr>
                  <w:rFonts w:ascii="Times New Roman" w:eastAsia="Times New Roman" w:hAnsi="Times New Roman" w:cs="Times New Roman"/>
                  <w:color w:val="000000"/>
                  <w:sz w:val="28"/>
                  <w:szCs w:val="28"/>
                  <w:lang w:val="uk-UA"/>
                </w:rPr>
                <m:t>ПЗср+ДЗср</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(3.5)</m:t>
          </m:r>
        </m:oMath>
      </m:oMathPara>
    </w:p>
    <w:p w14:paraId="60D9FCDB" w14:textId="77777777" w:rsidR="00C56754" w:rsidRPr="00F225B1"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w:p>
    <w:p w14:paraId="25C63C59" w14:textId="77777777" w:rsidR="00F225B1" w:rsidRPr="00F225B1" w:rsidRDefault="00F225B1" w:rsidP="00C56754">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C56754">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ПЗ</w:t>
      </w:r>
      <w:r w:rsidRPr="000B01D2">
        <w:rPr>
          <w:rFonts w:ascii="Times New Roman" w:eastAsia="Times New Roman" w:hAnsi="Times New Roman" w:cs="Times New Roman"/>
          <w:color w:val="000000"/>
          <w:sz w:val="28"/>
          <w:vertAlign w:val="subscript"/>
          <w:lang w:val="uk-UA"/>
        </w:rPr>
        <w:t>ср</w:t>
      </w:r>
      <w:r w:rsidRPr="00F225B1">
        <w:rPr>
          <w:rFonts w:ascii="Times New Roman" w:eastAsia="Times New Roman" w:hAnsi="Times New Roman" w:cs="Times New Roman"/>
          <w:color w:val="000000"/>
          <w:sz w:val="28"/>
          <w:lang w:val="uk-UA"/>
        </w:rPr>
        <w:t xml:space="preserve"> – середня величина поточних зобов’язань;</w:t>
      </w:r>
    </w:p>
    <w:p w14:paraId="4105D8A8" w14:textId="77777777" w:rsidR="00F225B1" w:rsidRP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ДЗ</w:t>
      </w:r>
      <w:r w:rsidRPr="000B01D2">
        <w:rPr>
          <w:rFonts w:ascii="Times New Roman" w:eastAsia="Times New Roman" w:hAnsi="Times New Roman" w:cs="Times New Roman"/>
          <w:color w:val="000000"/>
          <w:sz w:val="28"/>
          <w:vertAlign w:val="subscript"/>
          <w:lang w:val="uk-UA"/>
        </w:rPr>
        <w:t>ср</w:t>
      </w:r>
      <w:r w:rsidRPr="00F225B1">
        <w:rPr>
          <w:rFonts w:ascii="Times New Roman" w:eastAsia="Times New Roman" w:hAnsi="Times New Roman" w:cs="Times New Roman"/>
          <w:color w:val="000000"/>
          <w:sz w:val="28"/>
          <w:lang w:val="uk-UA"/>
        </w:rPr>
        <w:t xml:space="preserve"> – середня величина довгострокових зобов’язань</w:t>
      </w:r>
      <w:r w:rsidR="00C56754">
        <w:rPr>
          <w:rFonts w:ascii="Times New Roman" w:eastAsia="Times New Roman" w:hAnsi="Times New Roman" w:cs="Times New Roman"/>
          <w:color w:val="000000"/>
          <w:sz w:val="28"/>
          <w:lang w:val="uk-UA"/>
        </w:rPr>
        <w:t>.</w:t>
      </w:r>
    </w:p>
    <w:p w14:paraId="185572F6" w14:textId="77777777" w:rsidR="00C56754" w:rsidRDefault="00C56754" w:rsidP="00F225B1">
      <w:pPr>
        <w:spacing w:after="0" w:line="360" w:lineRule="auto"/>
        <w:ind w:firstLine="709"/>
        <w:contextualSpacing/>
        <w:jc w:val="both"/>
        <w:rPr>
          <w:rFonts w:ascii="Times New Roman" w:eastAsia="Times New Roman" w:hAnsi="Times New Roman" w:cs="Times New Roman"/>
          <w:color w:val="000000"/>
          <w:sz w:val="28"/>
          <w:lang w:val="uk-UA"/>
        </w:rPr>
      </w:pPr>
    </w:p>
    <w:p w14:paraId="2127F740" w14:textId="77777777" w:rsidR="00C56754" w:rsidRDefault="00F225B1" w:rsidP="00C56754">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реінвестування (К</w:t>
      </w:r>
      <w:r w:rsidRPr="000B01D2">
        <w:rPr>
          <w:rFonts w:ascii="Times New Roman" w:eastAsia="Times New Roman" w:hAnsi="Times New Roman" w:cs="Times New Roman"/>
          <w:color w:val="000000"/>
          <w:sz w:val="28"/>
          <w:vertAlign w:val="subscript"/>
          <w:lang w:val="uk-UA"/>
        </w:rPr>
        <w:t>реін</w:t>
      </w:r>
      <w:r w:rsidRPr="00F225B1">
        <w:rPr>
          <w:rFonts w:ascii="Times New Roman" w:eastAsia="Times New Roman" w:hAnsi="Times New Roman" w:cs="Times New Roman"/>
          <w:color w:val="000000"/>
          <w:sz w:val="28"/>
          <w:lang w:val="uk-UA"/>
        </w:rPr>
        <w:t>)</w:t>
      </w:r>
      <w:r w:rsidR="00C56754">
        <w:rPr>
          <w:rFonts w:ascii="Times New Roman" w:eastAsia="Times New Roman" w:hAnsi="Times New Roman" w:cs="Times New Roman"/>
          <w:color w:val="000000"/>
          <w:sz w:val="28"/>
          <w:lang w:val="uk-UA"/>
        </w:rPr>
        <w:t xml:space="preserve"> </w:t>
      </w:r>
      <w:r w:rsidR="00C56754" w:rsidRPr="005D1430">
        <w:rPr>
          <w:rFonts w:ascii="Times New Roman" w:eastAsia="Times New Roman" w:hAnsi="Times New Roman" w:cs="Times New Roman"/>
          <w:color w:val="000000"/>
          <w:sz w:val="28"/>
          <w:lang w:val="uk-UA"/>
        </w:rPr>
        <w:t>розраховується за формулою</w:t>
      </w:r>
      <w:r w:rsidR="00C56754" w:rsidRPr="00F225B1">
        <w:rPr>
          <w:rFonts w:ascii="Times New Roman" w:eastAsia="Times New Roman" w:hAnsi="Times New Roman" w:cs="Times New Roman"/>
          <w:color w:val="000000"/>
          <w:sz w:val="28"/>
          <w:lang w:val="uk-UA"/>
        </w:rPr>
        <w:t>:</w:t>
      </w:r>
    </w:p>
    <w:p w14:paraId="1545085A" w14:textId="77777777" w:rsidR="00C56754"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w:p>
    <w:p w14:paraId="145E1DB8" w14:textId="77777777" w:rsidR="00C56754" w:rsidRPr="005D1430"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КВ</m:t>
          </m:r>
          <m:r>
            <m:rPr>
              <m:nor/>
            </m:rPr>
            <w:rPr>
              <w:rFonts w:ascii="Times New Roman" w:eastAsia="Times New Roman" w:hAnsi="Times New Roman" w:cs="Times New Roman"/>
              <w:color w:val="000000"/>
              <w:sz w:val="28"/>
              <w:szCs w:val="28"/>
              <w:vertAlign w:val="subscript"/>
              <w:lang w:val="uk-UA"/>
            </w:rPr>
            <m:t>реін</m:t>
          </m:r>
          <m:r>
            <m:rPr>
              <m:nor/>
            </m:rPr>
            <w:rPr>
              <w:rFonts w:ascii="Times New Roman" w:eastAsia="Times New Roman" w:hAnsi="Times New Roman" w:cs="Times New Roman"/>
              <w:color w:val="000000"/>
              <w:sz w:val="28"/>
              <w:szCs w:val="28"/>
              <w:lang w:val="uk-UA"/>
            </w:rPr>
            <m:t xml:space="preserve">=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ЧГП</m:t>
              </m:r>
              <m:r>
                <m:rPr>
                  <m:nor/>
                </m:rPr>
                <w:rPr>
                  <w:rFonts w:ascii="Times New Roman" w:eastAsia="Times New Roman" w:hAnsi="Times New Roman" w:cs="Times New Roman"/>
                  <w:color w:val="000000"/>
                  <w:sz w:val="28"/>
                  <w:szCs w:val="28"/>
                  <w:vertAlign w:val="subscript"/>
                  <w:lang w:val="uk-UA"/>
                </w:rPr>
                <m:t>ід</m:t>
              </m:r>
            </m:num>
            <m:den>
              <m:r>
                <m:rPr>
                  <m:nor/>
                </m:rPr>
                <w:rPr>
                  <w:rFonts w:ascii="Times New Roman" w:eastAsia="Times New Roman" w:hAnsi="Times New Roman" w:cs="Times New Roman"/>
                  <w:color w:val="000000"/>
                  <w:sz w:val="28"/>
                  <w:szCs w:val="28"/>
                  <w:lang w:val="uk-UA"/>
                </w:rPr>
                <m:t>ЧГП</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(3.6)</m:t>
          </m:r>
        </m:oMath>
      </m:oMathPara>
    </w:p>
    <w:p w14:paraId="79A6D815" w14:textId="77777777" w:rsidR="00C56754" w:rsidRPr="00F225B1"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w:p>
    <w:p w14:paraId="10BC9F55" w14:textId="77777777" w:rsidR="00F225B1" w:rsidRDefault="00F225B1" w:rsidP="00C56754">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C56754">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ЧГП</w:t>
      </w:r>
      <w:r w:rsidRPr="000B01D2">
        <w:rPr>
          <w:rFonts w:ascii="Times New Roman" w:eastAsia="Times New Roman" w:hAnsi="Times New Roman" w:cs="Times New Roman"/>
          <w:color w:val="000000"/>
          <w:sz w:val="28"/>
          <w:vertAlign w:val="subscript"/>
          <w:lang w:val="uk-UA"/>
        </w:rPr>
        <w:t>ід</w:t>
      </w:r>
      <w:r w:rsidRPr="00F225B1">
        <w:rPr>
          <w:rFonts w:ascii="Times New Roman" w:eastAsia="Times New Roman" w:hAnsi="Times New Roman" w:cs="Times New Roman"/>
          <w:color w:val="000000"/>
          <w:sz w:val="28"/>
          <w:lang w:val="uk-UA"/>
        </w:rPr>
        <w:t xml:space="preserve"> – чистий грошовий потік від інвестиційної діяльності.</w:t>
      </w:r>
    </w:p>
    <w:p w14:paraId="2F39438A" w14:textId="77777777" w:rsidR="00C56754" w:rsidRPr="00F225B1" w:rsidRDefault="00C56754" w:rsidP="00C56754">
      <w:pPr>
        <w:spacing w:after="0" w:line="360" w:lineRule="auto"/>
        <w:contextualSpacing/>
        <w:jc w:val="both"/>
        <w:rPr>
          <w:rFonts w:ascii="Times New Roman" w:eastAsia="Times New Roman" w:hAnsi="Times New Roman" w:cs="Times New Roman"/>
          <w:color w:val="000000"/>
          <w:sz w:val="28"/>
          <w:lang w:val="uk-UA"/>
        </w:rPr>
      </w:pPr>
    </w:p>
    <w:p w14:paraId="42E0DFCC" w14:textId="77777777" w:rsidR="00C56754" w:rsidRDefault="00F225B1" w:rsidP="00C56754">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рентабельності позитивного грошового потоку (КР</w:t>
      </w:r>
      <w:r w:rsidRPr="000B01D2">
        <w:rPr>
          <w:rFonts w:ascii="Times New Roman" w:eastAsia="Times New Roman" w:hAnsi="Times New Roman" w:cs="Times New Roman"/>
          <w:color w:val="000000"/>
          <w:sz w:val="28"/>
          <w:vertAlign w:val="subscript"/>
          <w:lang w:val="uk-UA"/>
        </w:rPr>
        <w:t>пгп</w:t>
      </w:r>
      <w:r w:rsidRPr="00F225B1">
        <w:rPr>
          <w:rFonts w:ascii="Times New Roman" w:eastAsia="Times New Roman" w:hAnsi="Times New Roman" w:cs="Times New Roman"/>
          <w:color w:val="000000"/>
          <w:sz w:val="28"/>
          <w:lang w:val="uk-UA"/>
        </w:rPr>
        <w:t>)</w:t>
      </w:r>
      <w:r w:rsidR="00C56754">
        <w:rPr>
          <w:rFonts w:ascii="Times New Roman" w:eastAsia="Times New Roman" w:hAnsi="Times New Roman" w:cs="Times New Roman"/>
          <w:color w:val="000000"/>
          <w:sz w:val="28"/>
          <w:lang w:val="uk-UA"/>
        </w:rPr>
        <w:t xml:space="preserve"> </w:t>
      </w:r>
      <w:r w:rsidR="00C56754" w:rsidRPr="005D1430">
        <w:rPr>
          <w:rFonts w:ascii="Times New Roman" w:eastAsia="Times New Roman" w:hAnsi="Times New Roman" w:cs="Times New Roman"/>
          <w:color w:val="000000"/>
          <w:sz w:val="28"/>
          <w:lang w:val="uk-UA"/>
        </w:rPr>
        <w:t>розраховується за формулою</w:t>
      </w:r>
      <w:r w:rsidR="00C56754" w:rsidRPr="00F225B1">
        <w:rPr>
          <w:rFonts w:ascii="Times New Roman" w:eastAsia="Times New Roman" w:hAnsi="Times New Roman" w:cs="Times New Roman"/>
          <w:color w:val="000000"/>
          <w:sz w:val="28"/>
          <w:lang w:val="uk-UA"/>
        </w:rPr>
        <w:t>:</w:t>
      </w:r>
    </w:p>
    <w:p w14:paraId="47F666B5" w14:textId="77777777" w:rsidR="00C56754"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w:p>
    <w:p w14:paraId="52CF002D" w14:textId="77777777" w:rsidR="00C56754" w:rsidRPr="005D1430"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КР</m:t>
          </m:r>
          <m:r>
            <m:rPr>
              <m:nor/>
            </m:rPr>
            <w:rPr>
              <w:rFonts w:ascii="Times New Roman" w:eastAsia="Times New Roman" w:hAnsi="Times New Roman" w:cs="Times New Roman"/>
              <w:color w:val="000000"/>
              <w:sz w:val="28"/>
              <w:szCs w:val="28"/>
              <w:vertAlign w:val="subscript"/>
              <w:lang w:val="uk-UA"/>
            </w:rPr>
            <m:t>пгп</m:t>
          </m:r>
          <m:r>
            <m:rPr>
              <m:nor/>
            </m:rPr>
            <w:rPr>
              <w:rFonts w:ascii="Times New Roman" w:eastAsia="Times New Roman" w:hAnsi="Times New Roman" w:cs="Times New Roman"/>
              <w:color w:val="000000"/>
              <w:sz w:val="28"/>
              <w:szCs w:val="28"/>
              <w:lang w:val="uk-UA"/>
            </w:rPr>
            <m:t xml:space="preserve">=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ЧП</m:t>
              </m:r>
              <m:r>
                <m:rPr>
                  <m:nor/>
                </m:rPr>
                <w:rPr>
                  <w:rFonts w:ascii="Cambria Math" w:eastAsia="Times New Roman" w:hAnsi="Cambria Math" w:cs="Times New Roman"/>
                  <w:color w:val="000000"/>
                  <w:sz w:val="28"/>
                  <w:szCs w:val="28"/>
                  <w:lang w:val="uk-UA"/>
                </w:rPr>
                <m:t>∙</m:t>
              </m:r>
              <m:r>
                <m:rPr>
                  <m:nor/>
                </m:rPr>
                <w:rPr>
                  <w:rFonts w:ascii="Cambria Math" w:eastAsia="Times New Roman" w:hAnsi="Times New Roman" w:cs="Times New Roman"/>
                  <w:color w:val="000000"/>
                  <w:sz w:val="28"/>
                  <w:szCs w:val="28"/>
                  <w:lang w:val="uk-UA"/>
                </w:rPr>
                <m:t>2</m:t>
              </m:r>
            </m:num>
            <m:den>
              <m:r>
                <m:rPr>
                  <m:nor/>
                </m:rPr>
                <w:rPr>
                  <w:rFonts w:ascii="Times New Roman" w:eastAsia="Times New Roman" w:hAnsi="Times New Roman" w:cs="Times New Roman"/>
                  <w:color w:val="000000"/>
                  <w:sz w:val="28"/>
                  <w:szCs w:val="28"/>
                  <w:lang w:val="uk-UA"/>
                </w:rPr>
                <m:t>СДГП</m:t>
              </m:r>
              <m:r>
                <m:rPr>
                  <m:nor/>
                </m:rPr>
                <w:rPr>
                  <w:rFonts w:ascii="Times New Roman" w:eastAsia="Times New Roman" w:hAnsi="Times New Roman" w:cs="Times New Roman"/>
                  <w:color w:val="000000"/>
                  <w:sz w:val="28"/>
                  <w:szCs w:val="28"/>
                  <w:vertAlign w:val="subscript"/>
                  <w:lang w:val="uk-UA"/>
                </w:rPr>
                <m:t>п.р.</m:t>
              </m:r>
              <m:r>
                <m:rPr>
                  <m:nor/>
                </m:rPr>
                <w:rPr>
                  <w:rFonts w:ascii="Times New Roman" w:eastAsia="Times New Roman" w:hAnsi="Times New Roman" w:cs="Times New Roman"/>
                  <w:color w:val="000000"/>
                  <w:sz w:val="28"/>
                  <w:szCs w:val="28"/>
                  <w:lang w:val="uk-UA"/>
                </w:rPr>
                <m:t>+СДГП</m:t>
              </m:r>
              <m:r>
                <m:rPr>
                  <m:nor/>
                </m:rPr>
                <w:rPr>
                  <w:rFonts w:ascii="Times New Roman" w:eastAsia="Times New Roman" w:hAnsi="Times New Roman" w:cs="Times New Roman"/>
                  <w:color w:val="000000"/>
                  <w:sz w:val="28"/>
                  <w:szCs w:val="28"/>
                  <w:vertAlign w:val="subscript"/>
                  <w:lang w:val="uk-UA"/>
                </w:rPr>
                <m:t>к.р.</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(3.7)</m:t>
          </m:r>
        </m:oMath>
      </m:oMathPara>
    </w:p>
    <w:p w14:paraId="6A4690B1" w14:textId="77777777" w:rsidR="00F225B1" w:rsidRPr="00F225B1" w:rsidRDefault="00F225B1" w:rsidP="00C56754">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C56754">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ЧП – чистий прибуток;</w:t>
      </w:r>
    </w:p>
    <w:p w14:paraId="3029C80B" w14:textId="77777777" w:rsid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СДГП – сукупний додатний грошовий потік на початок та кінець року.</w:t>
      </w:r>
    </w:p>
    <w:p w14:paraId="4DEC1D7F" w14:textId="77777777" w:rsidR="00C56754" w:rsidRPr="00F225B1" w:rsidRDefault="00C56754" w:rsidP="00F225B1">
      <w:pPr>
        <w:spacing w:after="0" w:line="360" w:lineRule="auto"/>
        <w:ind w:firstLine="709"/>
        <w:contextualSpacing/>
        <w:jc w:val="both"/>
        <w:rPr>
          <w:rFonts w:ascii="Times New Roman" w:eastAsia="Times New Roman" w:hAnsi="Times New Roman" w:cs="Times New Roman"/>
          <w:color w:val="000000"/>
          <w:sz w:val="28"/>
          <w:lang w:val="uk-UA"/>
        </w:rPr>
      </w:pPr>
    </w:p>
    <w:p w14:paraId="525DBCFC" w14:textId="2953411E" w:rsidR="00C56754" w:rsidRDefault="00F225B1" w:rsidP="00D77E04">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рентабельності чистого грошового потоку (КР</w:t>
      </w:r>
      <w:r w:rsidRPr="000B01D2">
        <w:rPr>
          <w:rFonts w:ascii="Times New Roman" w:eastAsia="Times New Roman" w:hAnsi="Times New Roman" w:cs="Times New Roman"/>
          <w:color w:val="000000"/>
          <w:sz w:val="28"/>
          <w:vertAlign w:val="subscript"/>
          <w:lang w:val="uk-UA"/>
        </w:rPr>
        <w:t>чгп</w:t>
      </w:r>
      <w:r w:rsidRPr="00F225B1">
        <w:rPr>
          <w:rFonts w:ascii="Times New Roman" w:eastAsia="Times New Roman" w:hAnsi="Times New Roman" w:cs="Times New Roman"/>
          <w:color w:val="000000"/>
          <w:sz w:val="28"/>
          <w:lang w:val="uk-UA"/>
        </w:rPr>
        <w:t>)</w:t>
      </w:r>
      <w:r w:rsidR="00C56754">
        <w:rPr>
          <w:rFonts w:ascii="Times New Roman" w:eastAsia="Times New Roman" w:hAnsi="Times New Roman" w:cs="Times New Roman"/>
          <w:color w:val="000000"/>
          <w:sz w:val="28"/>
          <w:lang w:val="uk-UA"/>
        </w:rPr>
        <w:t xml:space="preserve"> </w:t>
      </w:r>
      <w:r w:rsidR="00C56754" w:rsidRPr="005D1430">
        <w:rPr>
          <w:rFonts w:ascii="Times New Roman" w:eastAsia="Times New Roman" w:hAnsi="Times New Roman" w:cs="Times New Roman"/>
          <w:color w:val="000000"/>
          <w:sz w:val="28"/>
          <w:lang w:val="uk-UA"/>
        </w:rPr>
        <w:t>розраховується за формулою</w:t>
      </w:r>
      <w:r w:rsidR="00C56754" w:rsidRPr="00F225B1">
        <w:rPr>
          <w:rFonts w:ascii="Times New Roman" w:eastAsia="Times New Roman" w:hAnsi="Times New Roman" w:cs="Times New Roman"/>
          <w:color w:val="000000"/>
          <w:sz w:val="28"/>
          <w:lang w:val="uk-UA"/>
        </w:rPr>
        <w:t>:</w:t>
      </w:r>
    </w:p>
    <w:p w14:paraId="7127F6DF" w14:textId="77777777" w:rsidR="00C56754" w:rsidRPr="005D1430"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w:lastRenderedPageBreak/>
            <m:t>КР</m:t>
          </m:r>
          <m:r>
            <m:rPr>
              <m:nor/>
            </m:rPr>
            <w:rPr>
              <w:rFonts w:ascii="Times New Roman" w:eastAsia="Times New Roman" w:hAnsi="Times New Roman" w:cs="Times New Roman"/>
              <w:color w:val="000000"/>
              <w:sz w:val="28"/>
              <w:szCs w:val="28"/>
              <w:vertAlign w:val="subscript"/>
              <w:lang w:val="uk-UA"/>
            </w:rPr>
            <m:t>чгп</m:t>
          </m:r>
          <m:r>
            <m:rPr>
              <m:nor/>
            </m:rPr>
            <w:rPr>
              <w:rFonts w:ascii="Times New Roman" w:eastAsia="Times New Roman" w:hAnsi="Times New Roman" w:cs="Times New Roman"/>
              <w:color w:val="000000"/>
              <w:sz w:val="28"/>
              <w:szCs w:val="28"/>
              <w:lang w:val="uk-UA"/>
            </w:rPr>
            <m:t xml:space="preserve">=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ЧП</m:t>
              </m:r>
            </m:num>
            <m:den>
              <m:r>
                <w:rPr>
                  <w:rFonts w:ascii="Cambria Math" w:eastAsia="Times New Roman" w:hAnsi="Cambria Math" w:cs="Times New Roman"/>
                  <w:color w:val="000000"/>
                  <w:sz w:val="28"/>
                  <w:szCs w:val="28"/>
                  <w:lang w:val="uk-UA"/>
                </w:rPr>
                <m:t>ЧГП</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(3.8)</m:t>
          </m:r>
        </m:oMath>
      </m:oMathPara>
    </w:p>
    <w:p w14:paraId="2536B55C" w14:textId="77777777" w:rsidR="00C56754" w:rsidRPr="00F225B1"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w:p>
    <w:p w14:paraId="3ED85713" w14:textId="77777777" w:rsidR="00C56754" w:rsidRDefault="00F225B1" w:rsidP="00C56754">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рентабельності середнього залишку грошових коштів</w:t>
      </w:r>
      <w:r w:rsidR="00C56754">
        <w:rPr>
          <w:rFonts w:ascii="Times New Roman" w:eastAsia="Times New Roman" w:hAnsi="Times New Roman" w:cs="Times New Roman"/>
          <w:color w:val="000000"/>
          <w:sz w:val="28"/>
          <w:lang w:val="uk-UA"/>
        </w:rPr>
        <w:t xml:space="preserve"> </w:t>
      </w:r>
      <w:r w:rsidR="00C56754" w:rsidRPr="00F225B1">
        <w:rPr>
          <w:rFonts w:ascii="Times New Roman" w:eastAsia="Times New Roman" w:hAnsi="Times New Roman" w:cs="Times New Roman"/>
          <w:color w:val="000000"/>
          <w:sz w:val="28"/>
          <w:lang w:val="uk-UA"/>
        </w:rPr>
        <w:t>(КРЗГК</w:t>
      </w:r>
      <w:r w:rsidR="00C56754" w:rsidRPr="000B01D2">
        <w:rPr>
          <w:rFonts w:ascii="Times New Roman" w:eastAsia="Times New Roman" w:hAnsi="Times New Roman" w:cs="Times New Roman"/>
          <w:color w:val="000000"/>
          <w:sz w:val="28"/>
          <w:vertAlign w:val="subscript"/>
          <w:lang w:val="uk-UA"/>
        </w:rPr>
        <w:t>ср</w:t>
      </w:r>
      <w:r w:rsidR="00C56754" w:rsidRPr="00F225B1">
        <w:rPr>
          <w:rFonts w:ascii="Times New Roman" w:eastAsia="Times New Roman" w:hAnsi="Times New Roman" w:cs="Times New Roman"/>
          <w:color w:val="000000"/>
          <w:sz w:val="28"/>
          <w:lang w:val="uk-UA"/>
        </w:rPr>
        <w:t>)</w:t>
      </w:r>
      <w:r w:rsidR="00C56754">
        <w:rPr>
          <w:rFonts w:ascii="Times New Roman" w:eastAsia="Times New Roman" w:hAnsi="Times New Roman" w:cs="Times New Roman"/>
          <w:color w:val="000000"/>
          <w:sz w:val="28"/>
          <w:lang w:val="uk-UA"/>
        </w:rPr>
        <w:t xml:space="preserve"> </w:t>
      </w:r>
      <w:r w:rsidR="00C56754" w:rsidRPr="005D1430">
        <w:rPr>
          <w:rFonts w:ascii="Times New Roman" w:eastAsia="Times New Roman" w:hAnsi="Times New Roman" w:cs="Times New Roman"/>
          <w:color w:val="000000"/>
          <w:sz w:val="28"/>
          <w:lang w:val="uk-UA"/>
        </w:rPr>
        <w:t>розраховується за формулою</w:t>
      </w:r>
      <w:r w:rsidR="00C56754" w:rsidRPr="00F225B1">
        <w:rPr>
          <w:rFonts w:ascii="Times New Roman" w:eastAsia="Times New Roman" w:hAnsi="Times New Roman" w:cs="Times New Roman"/>
          <w:color w:val="000000"/>
          <w:sz w:val="28"/>
          <w:lang w:val="uk-UA"/>
        </w:rPr>
        <w:t>:</w:t>
      </w:r>
    </w:p>
    <w:p w14:paraId="0C9146C7" w14:textId="77777777" w:rsidR="00C56754"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w:p>
    <w:p w14:paraId="3C54EFB9" w14:textId="77777777" w:rsidR="00C56754" w:rsidRPr="005D1430"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КР</m:t>
          </m:r>
          <m:r>
            <m:rPr>
              <m:nor/>
            </m:rPr>
            <w:rPr>
              <w:rFonts w:ascii="Cambria Math" w:eastAsia="Times New Roman" w:hAnsi="Times New Roman" w:cs="Times New Roman"/>
              <w:color w:val="000000"/>
              <w:sz w:val="28"/>
              <w:szCs w:val="28"/>
              <w:lang w:val="uk-UA"/>
            </w:rPr>
            <m:t>ЗГК</m:t>
          </m:r>
          <m:r>
            <m:rPr>
              <m:nor/>
            </m:rPr>
            <w:rPr>
              <w:rFonts w:ascii="Times New Roman" w:eastAsia="Times New Roman" w:hAnsi="Times New Roman" w:cs="Times New Roman"/>
              <w:color w:val="000000"/>
              <w:sz w:val="28"/>
              <w:szCs w:val="28"/>
              <w:vertAlign w:val="subscript"/>
              <w:lang w:val="uk-UA"/>
            </w:rPr>
            <m:t>ср</m:t>
          </m:r>
          <m:r>
            <m:rPr>
              <m:nor/>
            </m:rPr>
            <w:rPr>
              <w:rFonts w:ascii="Times New Roman" w:eastAsia="Times New Roman" w:hAnsi="Times New Roman" w:cs="Times New Roman"/>
              <w:color w:val="000000"/>
              <w:sz w:val="28"/>
              <w:szCs w:val="28"/>
              <w:lang w:val="uk-UA"/>
            </w:rPr>
            <m:t xml:space="preserve">=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ЧП</m:t>
              </m:r>
            </m:num>
            <m:den>
              <m:r>
                <w:rPr>
                  <w:rFonts w:ascii="Cambria Math" w:eastAsia="Times New Roman" w:hAnsi="Cambria Math" w:cs="Times New Roman"/>
                  <w:color w:val="000000"/>
                  <w:sz w:val="28"/>
                  <w:szCs w:val="28"/>
                  <w:lang w:val="uk-UA"/>
                </w:rPr>
                <m:t>СДГП</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(3.9)</m:t>
          </m:r>
        </m:oMath>
      </m:oMathPara>
    </w:p>
    <w:p w14:paraId="217D6539" w14:textId="77777777" w:rsidR="00C56754" w:rsidRPr="00F225B1"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w:p>
    <w:p w14:paraId="62A10D74" w14:textId="77777777" w:rsidR="00F225B1" w:rsidRDefault="00F225B1" w:rsidP="00C56754">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C56754">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ЗГК</w:t>
      </w:r>
      <w:r w:rsidRPr="000B01D2">
        <w:rPr>
          <w:rFonts w:ascii="Times New Roman" w:eastAsia="Times New Roman" w:hAnsi="Times New Roman" w:cs="Times New Roman"/>
          <w:color w:val="000000"/>
          <w:sz w:val="28"/>
          <w:vertAlign w:val="subscript"/>
          <w:lang w:val="uk-UA"/>
        </w:rPr>
        <w:t>ср</w:t>
      </w:r>
      <w:r w:rsidRPr="00F225B1">
        <w:rPr>
          <w:rFonts w:ascii="Times New Roman" w:eastAsia="Times New Roman" w:hAnsi="Times New Roman" w:cs="Times New Roman"/>
          <w:color w:val="000000"/>
          <w:sz w:val="28"/>
          <w:lang w:val="uk-UA"/>
        </w:rPr>
        <w:t xml:space="preserve"> – середній залишок грошових коштів.</w:t>
      </w:r>
    </w:p>
    <w:p w14:paraId="578DFB7F" w14:textId="77777777" w:rsidR="00C56754" w:rsidRPr="00F225B1" w:rsidRDefault="00C56754" w:rsidP="00C56754">
      <w:pPr>
        <w:spacing w:after="0" w:line="360" w:lineRule="auto"/>
        <w:contextualSpacing/>
        <w:jc w:val="both"/>
        <w:rPr>
          <w:rFonts w:ascii="Times New Roman" w:eastAsia="Times New Roman" w:hAnsi="Times New Roman" w:cs="Times New Roman"/>
          <w:color w:val="000000"/>
          <w:sz w:val="28"/>
          <w:lang w:val="uk-UA"/>
        </w:rPr>
      </w:pPr>
    </w:p>
    <w:p w14:paraId="7CF6279A" w14:textId="77777777" w:rsidR="00C56754" w:rsidRDefault="00F225B1" w:rsidP="00C56754">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рентабельності грошового потоку від операційної діяльності</w:t>
      </w:r>
      <w:r w:rsidR="00C56754">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(КРГП</w:t>
      </w:r>
      <w:r w:rsidRPr="000B01D2">
        <w:rPr>
          <w:rFonts w:ascii="Times New Roman" w:eastAsia="Times New Roman" w:hAnsi="Times New Roman" w:cs="Times New Roman"/>
          <w:color w:val="000000"/>
          <w:sz w:val="28"/>
          <w:vertAlign w:val="subscript"/>
          <w:lang w:val="uk-UA"/>
        </w:rPr>
        <w:t>од</w:t>
      </w:r>
      <w:r w:rsidRPr="00F225B1">
        <w:rPr>
          <w:rFonts w:ascii="Times New Roman" w:eastAsia="Times New Roman" w:hAnsi="Times New Roman" w:cs="Times New Roman"/>
          <w:color w:val="000000"/>
          <w:sz w:val="28"/>
          <w:lang w:val="uk-UA"/>
        </w:rPr>
        <w:t>)</w:t>
      </w:r>
      <w:r w:rsidR="00C56754">
        <w:rPr>
          <w:rFonts w:ascii="Times New Roman" w:eastAsia="Times New Roman" w:hAnsi="Times New Roman" w:cs="Times New Roman"/>
          <w:color w:val="000000"/>
          <w:sz w:val="28"/>
          <w:lang w:val="uk-UA"/>
        </w:rPr>
        <w:t xml:space="preserve"> </w:t>
      </w:r>
      <w:r w:rsidR="00C56754" w:rsidRPr="005D1430">
        <w:rPr>
          <w:rFonts w:ascii="Times New Roman" w:eastAsia="Times New Roman" w:hAnsi="Times New Roman" w:cs="Times New Roman"/>
          <w:color w:val="000000"/>
          <w:sz w:val="28"/>
          <w:lang w:val="uk-UA"/>
        </w:rPr>
        <w:t>розраховується за формулою</w:t>
      </w:r>
      <w:r w:rsidR="00C56754" w:rsidRPr="00F225B1">
        <w:rPr>
          <w:rFonts w:ascii="Times New Roman" w:eastAsia="Times New Roman" w:hAnsi="Times New Roman" w:cs="Times New Roman"/>
          <w:color w:val="000000"/>
          <w:sz w:val="28"/>
          <w:lang w:val="uk-UA"/>
        </w:rPr>
        <w:t>:</w:t>
      </w:r>
    </w:p>
    <w:p w14:paraId="0A5A3170" w14:textId="77777777" w:rsidR="00C56754"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w:p>
    <w:p w14:paraId="41275E25" w14:textId="77777777" w:rsidR="00C56754" w:rsidRPr="005D1430"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КРГК</m:t>
          </m:r>
          <m:r>
            <m:rPr>
              <m:nor/>
            </m:rPr>
            <w:rPr>
              <w:rFonts w:ascii="Times New Roman" w:eastAsia="Times New Roman" w:hAnsi="Times New Roman" w:cs="Times New Roman"/>
              <w:color w:val="000000"/>
              <w:sz w:val="28"/>
              <w:szCs w:val="28"/>
              <w:vertAlign w:val="subscript"/>
              <w:lang w:val="uk-UA"/>
            </w:rPr>
            <m:t>од</m:t>
          </m:r>
          <m:r>
            <m:rPr>
              <m:nor/>
            </m:rPr>
            <w:rPr>
              <w:rFonts w:ascii="Times New Roman" w:eastAsia="Times New Roman" w:hAnsi="Times New Roman" w:cs="Times New Roman"/>
              <w:color w:val="000000"/>
              <w:sz w:val="28"/>
              <w:szCs w:val="28"/>
              <w:lang w:val="uk-UA"/>
            </w:rPr>
            <m:t xml:space="preserve"> =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ПР</m:t>
              </m:r>
              <m:r>
                <m:rPr>
                  <m:nor/>
                </m:rPr>
                <w:rPr>
                  <w:rFonts w:ascii="Times New Roman" w:eastAsia="Times New Roman" w:hAnsi="Times New Roman" w:cs="Times New Roman"/>
                  <w:color w:val="000000"/>
                  <w:sz w:val="28"/>
                  <w:szCs w:val="28"/>
                  <w:vertAlign w:val="subscript"/>
                  <w:lang w:val="uk-UA"/>
                </w:rPr>
                <m:t>од</m:t>
              </m:r>
            </m:num>
            <m:den>
              <m:r>
                <m:rPr>
                  <m:nor/>
                </m:rPr>
                <w:rPr>
                  <w:rFonts w:ascii="Times New Roman" w:eastAsia="Times New Roman" w:hAnsi="Times New Roman" w:cs="Times New Roman"/>
                  <w:color w:val="000000"/>
                  <w:sz w:val="28"/>
                  <w:szCs w:val="28"/>
                  <w:lang w:val="uk-UA"/>
                </w:rPr>
                <m:t>ПГК</m:t>
              </m:r>
              <m:r>
                <m:rPr>
                  <m:nor/>
                </m:rPr>
                <w:rPr>
                  <w:rFonts w:ascii="Times New Roman" w:eastAsia="Times New Roman" w:hAnsi="Times New Roman" w:cs="Times New Roman"/>
                  <w:color w:val="000000"/>
                  <w:sz w:val="28"/>
                  <w:szCs w:val="28"/>
                  <w:vertAlign w:val="subscript"/>
                  <w:lang w:val="uk-UA"/>
                </w:rPr>
                <m:t>од</m:t>
              </m:r>
            </m:den>
          </m:f>
          <m:r>
            <m:rPr>
              <m:nor/>
            </m:rPr>
            <w:rPr>
              <w:rFonts w:ascii="Times New Roman" w:eastAsia="Times New Roman" w:hAnsi="Times New Roman" w:cs="Times New Roman"/>
              <w:color w:val="000000"/>
              <w:sz w:val="28"/>
              <w:szCs w:val="28"/>
              <w:lang w:val="uk-UA"/>
            </w:rPr>
            <m:t>,                                       (3.10)</m:t>
          </m:r>
        </m:oMath>
      </m:oMathPara>
    </w:p>
    <w:p w14:paraId="1E537DB9" w14:textId="77777777" w:rsidR="00C56754" w:rsidRPr="00F225B1"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w:p>
    <w:p w14:paraId="040AD23D" w14:textId="77777777" w:rsidR="00F225B1" w:rsidRPr="00F225B1" w:rsidRDefault="00F225B1" w:rsidP="00C56754">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C56754">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ПР</w:t>
      </w:r>
      <w:r w:rsidRPr="000B01D2">
        <w:rPr>
          <w:rFonts w:ascii="Times New Roman" w:eastAsia="Times New Roman" w:hAnsi="Times New Roman" w:cs="Times New Roman"/>
          <w:color w:val="000000"/>
          <w:sz w:val="28"/>
          <w:vertAlign w:val="subscript"/>
          <w:lang w:val="uk-UA"/>
        </w:rPr>
        <w:t>од</w:t>
      </w:r>
      <w:r w:rsidRPr="00F225B1">
        <w:rPr>
          <w:rFonts w:ascii="Times New Roman" w:eastAsia="Times New Roman" w:hAnsi="Times New Roman" w:cs="Times New Roman"/>
          <w:color w:val="000000"/>
          <w:sz w:val="28"/>
          <w:lang w:val="uk-UA"/>
        </w:rPr>
        <w:t xml:space="preserve"> – прибуток від операційн</w:t>
      </w:r>
      <w:r w:rsidR="00BC3B39">
        <w:rPr>
          <w:rFonts w:ascii="Times New Roman" w:eastAsia="Times New Roman" w:hAnsi="Times New Roman" w:cs="Times New Roman"/>
          <w:color w:val="000000"/>
          <w:sz w:val="28"/>
          <w:lang w:val="uk-UA"/>
        </w:rPr>
        <w:t>ої</w:t>
      </w:r>
      <w:r w:rsidRPr="00F225B1">
        <w:rPr>
          <w:rFonts w:ascii="Times New Roman" w:eastAsia="Times New Roman" w:hAnsi="Times New Roman" w:cs="Times New Roman"/>
          <w:color w:val="000000"/>
          <w:sz w:val="28"/>
          <w:lang w:val="uk-UA"/>
        </w:rPr>
        <w:t xml:space="preserve"> діяльності;</w:t>
      </w:r>
    </w:p>
    <w:p w14:paraId="2E303232" w14:textId="77777777" w:rsid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ПГК</w:t>
      </w:r>
      <w:r w:rsidRPr="000B01D2">
        <w:rPr>
          <w:rFonts w:ascii="Times New Roman" w:eastAsia="Times New Roman" w:hAnsi="Times New Roman" w:cs="Times New Roman"/>
          <w:color w:val="000000"/>
          <w:sz w:val="28"/>
          <w:vertAlign w:val="subscript"/>
          <w:lang w:val="uk-UA"/>
        </w:rPr>
        <w:t>од</w:t>
      </w:r>
      <w:r w:rsidRPr="00F225B1">
        <w:rPr>
          <w:rFonts w:ascii="Times New Roman" w:eastAsia="Times New Roman" w:hAnsi="Times New Roman" w:cs="Times New Roman"/>
          <w:color w:val="000000"/>
          <w:sz w:val="28"/>
          <w:lang w:val="uk-UA"/>
        </w:rPr>
        <w:t xml:space="preserve"> – приток грошових коштів від операційної діяльності.</w:t>
      </w:r>
    </w:p>
    <w:p w14:paraId="0A027F4F" w14:textId="77777777" w:rsidR="000B01D2" w:rsidRPr="00F225B1" w:rsidRDefault="000B01D2" w:rsidP="00F225B1">
      <w:pPr>
        <w:spacing w:after="0" w:line="360" w:lineRule="auto"/>
        <w:ind w:firstLine="709"/>
        <w:contextualSpacing/>
        <w:jc w:val="both"/>
        <w:rPr>
          <w:rFonts w:ascii="Times New Roman" w:eastAsia="Times New Roman" w:hAnsi="Times New Roman" w:cs="Times New Roman"/>
          <w:color w:val="000000"/>
          <w:sz w:val="28"/>
          <w:lang w:val="uk-UA"/>
        </w:rPr>
      </w:pPr>
    </w:p>
    <w:p w14:paraId="1CDAB6B1" w14:textId="77777777" w:rsidR="00C56754" w:rsidRDefault="00F225B1" w:rsidP="00C56754">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рентабельності потоку від інвестиційної діяльності (КРГП</w:t>
      </w:r>
      <w:r w:rsidRPr="000B01D2">
        <w:rPr>
          <w:rFonts w:ascii="Times New Roman" w:eastAsia="Times New Roman" w:hAnsi="Times New Roman" w:cs="Times New Roman"/>
          <w:color w:val="000000"/>
          <w:sz w:val="28"/>
          <w:vertAlign w:val="subscript"/>
          <w:lang w:val="uk-UA"/>
        </w:rPr>
        <w:t>ід</w:t>
      </w:r>
      <w:r w:rsidRPr="00F225B1">
        <w:rPr>
          <w:rFonts w:ascii="Times New Roman" w:eastAsia="Times New Roman" w:hAnsi="Times New Roman" w:cs="Times New Roman"/>
          <w:color w:val="000000"/>
          <w:sz w:val="28"/>
          <w:lang w:val="uk-UA"/>
        </w:rPr>
        <w:t>)</w:t>
      </w:r>
      <w:r w:rsidR="00C56754">
        <w:rPr>
          <w:rFonts w:ascii="Times New Roman" w:eastAsia="Times New Roman" w:hAnsi="Times New Roman" w:cs="Times New Roman"/>
          <w:color w:val="000000"/>
          <w:sz w:val="28"/>
          <w:lang w:val="uk-UA"/>
        </w:rPr>
        <w:t xml:space="preserve"> </w:t>
      </w:r>
      <w:r w:rsidR="00C56754" w:rsidRPr="005D1430">
        <w:rPr>
          <w:rFonts w:ascii="Times New Roman" w:eastAsia="Times New Roman" w:hAnsi="Times New Roman" w:cs="Times New Roman"/>
          <w:color w:val="000000"/>
          <w:sz w:val="28"/>
          <w:lang w:val="uk-UA"/>
        </w:rPr>
        <w:t>розраховується за формулою</w:t>
      </w:r>
      <w:r w:rsidR="00C56754" w:rsidRPr="00F225B1">
        <w:rPr>
          <w:rFonts w:ascii="Times New Roman" w:eastAsia="Times New Roman" w:hAnsi="Times New Roman" w:cs="Times New Roman"/>
          <w:color w:val="000000"/>
          <w:sz w:val="28"/>
          <w:lang w:val="uk-UA"/>
        </w:rPr>
        <w:t>:</w:t>
      </w:r>
    </w:p>
    <w:p w14:paraId="0D9F7899" w14:textId="77777777" w:rsidR="00C56754" w:rsidRDefault="00C56754" w:rsidP="00C56754">
      <w:pPr>
        <w:spacing w:after="0" w:line="360" w:lineRule="auto"/>
        <w:ind w:firstLine="709"/>
        <w:contextualSpacing/>
        <w:jc w:val="both"/>
        <w:rPr>
          <w:rFonts w:ascii="Times New Roman" w:eastAsia="Times New Roman" w:hAnsi="Times New Roman" w:cs="Times New Roman"/>
          <w:color w:val="000000"/>
          <w:sz w:val="28"/>
          <w:lang w:val="uk-UA"/>
        </w:rPr>
      </w:pPr>
    </w:p>
    <w:p w14:paraId="39E24652" w14:textId="77777777" w:rsidR="00C56754" w:rsidRPr="000B01D2" w:rsidRDefault="000B01D2" w:rsidP="00C56754">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КРГП</m:t>
          </m:r>
          <m:r>
            <m:rPr>
              <m:nor/>
            </m:rPr>
            <w:rPr>
              <w:rFonts w:ascii="Times New Roman" w:eastAsia="Times New Roman" w:hAnsi="Times New Roman" w:cs="Times New Roman"/>
              <w:color w:val="000000"/>
              <w:sz w:val="28"/>
              <w:szCs w:val="28"/>
              <w:vertAlign w:val="subscript"/>
              <w:lang w:val="uk-UA"/>
            </w:rPr>
            <m:t>ід</m:t>
          </m:r>
          <m:r>
            <m:rPr>
              <m:nor/>
            </m:rPr>
            <w:rPr>
              <w:rFonts w:ascii="Times New Roman" w:eastAsia="Times New Roman" w:hAnsi="Times New Roman" w:cs="Times New Roman"/>
              <w:color w:val="000000"/>
              <w:sz w:val="28"/>
              <w:szCs w:val="28"/>
              <w:lang w:val="uk-UA"/>
            </w:rPr>
            <m:t xml:space="preserve"> =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ЧП</m:t>
              </m:r>
            </m:num>
            <m:den>
              <m:r>
                <m:rPr>
                  <m:nor/>
                </m:rPr>
                <w:rPr>
                  <w:rFonts w:ascii="Times New Roman" w:eastAsia="Times New Roman" w:hAnsi="Times New Roman" w:cs="Times New Roman"/>
                  <w:color w:val="000000"/>
                  <w:sz w:val="28"/>
                  <w:szCs w:val="28"/>
                  <w:lang w:val="uk-UA"/>
                </w:rPr>
                <m:t>ПГК</m:t>
              </m:r>
              <m:r>
                <m:rPr>
                  <m:nor/>
                </m:rPr>
                <w:rPr>
                  <w:rFonts w:ascii="Times New Roman" w:eastAsia="Times New Roman" w:hAnsi="Times New Roman" w:cs="Times New Roman"/>
                  <w:color w:val="000000"/>
                  <w:sz w:val="28"/>
                  <w:szCs w:val="28"/>
                  <w:vertAlign w:val="subscript"/>
                  <w:lang w:val="uk-UA"/>
                </w:rPr>
                <m:t>ід</m:t>
              </m:r>
            </m:den>
          </m:f>
          <m:r>
            <m:rPr>
              <m:nor/>
            </m:rPr>
            <w:rPr>
              <w:rFonts w:ascii="Times New Roman" w:eastAsia="Times New Roman" w:hAnsi="Times New Roman" w:cs="Times New Roman"/>
              <w:color w:val="000000"/>
              <w:sz w:val="28"/>
              <w:szCs w:val="28"/>
              <w:lang w:val="uk-UA"/>
            </w:rPr>
            <m:t>,                                      (3.11</m:t>
          </m:r>
          <m:r>
            <w:rPr>
              <w:rFonts w:ascii="Cambria Math" w:eastAsia="Times New Roman" w:hAnsi="Cambria Math" w:cs="Times New Roman"/>
              <w:color w:val="000000"/>
              <w:sz w:val="28"/>
              <w:szCs w:val="28"/>
              <w:lang w:val="uk-UA"/>
            </w:rPr>
            <m:t>)</m:t>
          </m:r>
        </m:oMath>
      </m:oMathPara>
    </w:p>
    <w:p w14:paraId="38B08F3B" w14:textId="77777777" w:rsidR="00F225B1" w:rsidRDefault="00F225B1" w:rsidP="00C56754">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C56754">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ПГК</w:t>
      </w:r>
      <w:r w:rsidRPr="000B01D2">
        <w:rPr>
          <w:rFonts w:ascii="Times New Roman" w:eastAsia="Times New Roman" w:hAnsi="Times New Roman" w:cs="Times New Roman"/>
          <w:color w:val="000000"/>
          <w:sz w:val="28"/>
          <w:vertAlign w:val="subscript"/>
          <w:lang w:val="uk-UA"/>
        </w:rPr>
        <w:t>ід</w:t>
      </w:r>
      <w:r w:rsidRPr="00F225B1">
        <w:rPr>
          <w:rFonts w:ascii="Times New Roman" w:eastAsia="Times New Roman" w:hAnsi="Times New Roman" w:cs="Times New Roman"/>
          <w:color w:val="000000"/>
          <w:sz w:val="28"/>
          <w:lang w:val="uk-UA"/>
        </w:rPr>
        <w:t xml:space="preserve"> – приток грошових коштів від інвестиційної діяльності.</w:t>
      </w:r>
    </w:p>
    <w:p w14:paraId="6873A34C" w14:textId="77777777" w:rsidR="00C56754" w:rsidRPr="00F225B1" w:rsidRDefault="00C56754" w:rsidP="00C56754">
      <w:pPr>
        <w:spacing w:after="0" w:line="360" w:lineRule="auto"/>
        <w:contextualSpacing/>
        <w:jc w:val="both"/>
        <w:rPr>
          <w:rFonts w:ascii="Times New Roman" w:eastAsia="Times New Roman" w:hAnsi="Times New Roman" w:cs="Times New Roman"/>
          <w:color w:val="000000"/>
          <w:sz w:val="28"/>
          <w:lang w:val="uk-UA"/>
        </w:rPr>
      </w:pPr>
    </w:p>
    <w:p w14:paraId="374C84C9" w14:textId="77777777" w:rsidR="004A0B98" w:rsidRDefault="00F225B1" w:rsidP="004A0B98">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рентабельності потоку від фінансової діяльності (КРГП</w:t>
      </w:r>
      <w:r w:rsidRPr="000B01D2">
        <w:rPr>
          <w:rFonts w:ascii="Times New Roman" w:eastAsia="Times New Roman" w:hAnsi="Times New Roman" w:cs="Times New Roman"/>
          <w:color w:val="000000"/>
          <w:sz w:val="28"/>
          <w:vertAlign w:val="subscript"/>
          <w:lang w:val="uk-UA"/>
        </w:rPr>
        <w:t>фд</w:t>
      </w:r>
      <w:r w:rsidRPr="00F225B1">
        <w:rPr>
          <w:rFonts w:ascii="Times New Roman" w:eastAsia="Times New Roman" w:hAnsi="Times New Roman" w:cs="Times New Roman"/>
          <w:color w:val="000000"/>
          <w:sz w:val="28"/>
          <w:lang w:val="uk-UA"/>
        </w:rPr>
        <w:t>)</w:t>
      </w:r>
      <w:r w:rsidR="004A0B98">
        <w:rPr>
          <w:rFonts w:ascii="Times New Roman" w:eastAsia="Times New Roman" w:hAnsi="Times New Roman" w:cs="Times New Roman"/>
          <w:color w:val="000000"/>
          <w:sz w:val="28"/>
          <w:lang w:val="uk-UA"/>
        </w:rPr>
        <w:t xml:space="preserve"> </w:t>
      </w:r>
      <w:r w:rsidR="004A0B98" w:rsidRPr="005D1430">
        <w:rPr>
          <w:rFonts w:ascii="Times New Roman" w:eastAsia="Times New Roman" w:hAnsi="Times New Roman" w:cs="Times New Roman"/>
          <w:color w:val="000000"/>
          <w:sz w:val="28"/>
          <w:lang w:val="uk-UA"/>
        </w:rPr>
        <w:t>розраховується за формулою</w:t>
      </w:r>
      <w:r w:rsidR="004A0B98" w:rsidRPr="00F225B1">
        <w:rPr>
          <w:rFonts w:ascii="Times New Roman" w:eastAsia="Times New Roman" w:hAnsi="Times New Roman" w:cs="Times New Roman"/>
          <w:color w:val="000000"/>
          <w:sz w:val="28"/>
          <w:lang w:val="uk-UA"/>
        </w:rPr>
        <w:t>:</w:t>
      </w:r>
    </w:p>
    <w:p w14:paraId="0D8ED542" w14:textId="77777777" w:rsidR="004A0B98"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3B980E55" w14:textId="77777777" w:rsidR="004A0B98" w:rsidRPr="000B01D2" w:rsidRDefault="000B01D2" w:rsidP="004A0B98">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КРГП</m:t>
          </m:r>
          <m:r>
            <m:rPr>
              <m:nor/>
            </m:rPr>
            <w:rPr>
              <w:rFonts w:ascii="Times New Roman" w:eastAsia="Times New Roman" w:hAnsi="Times New Roman" w:cs="Times New Roman"/>
              <w:color w:val="000000"/>
              <w:sz w:val="28"/>
              <w:szCs w:val="28"/>
              <w:vertAlign w:val="subscript"/>
              <w:lang w:val="uk-UA"/>
            </w:rPr>
            <m:t>фд</m:t>
          </m:r>
          <m:r>
            <m:rPr>
              <m:nor/>
            </m:rPr>
            <w:rPr>
              <w:rFonts w:ascii="Times New Roman" w:eastAsia="Times New Roman" w:hAnsi="Times New Roman" w:cs="Times New Roman"/>
              <w:color w:val="000000"/>
              <w:sz w:val="28"/>
              <w:szCs w:val="28"/>
              <w:lang w:val="uk-UA"/>
            </w:rPr>
            <m:t xml:space="preserve"> =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ЧП</m:t>
              </m:r>
            </m:num>
            <m:den>
              <m:r>
                <m:rPr>
                  <m:nor/>
                </m:rPr>
                <w:rPr>
                  <w:rFonts w:ascii="Times New Roman" w:eastAsia="Times New Roman" w:hAnsi="Times New Roman" w:cs="Times New Roman"/>
                  <w:color w:val="000000"/>
                  <w:sz w:val="28"/>
                  <w:szCs w:val="28"/>
                  <w:lang w:val="uk-UA"/>
                </w:rPr>
                <m:t>ПГК</m:t>
              </m:r>
              <m:r>
                <m:rPr>
                  <m:nor/>
                </m:rPr>
                <w:rPr>
                  <w:rFonts w:ascii="Times New Roman" w:eastAsia="Times New Roman" w:hAnsi="Times New Roman" w:cs="Times New Roman"/>
                  <w:color w:val="000000"/>
                  <w:sz w:val="28"/>
                  <w:szCs w:val="28"/>
                  <w:vertAlign w:val="subscript"/>
                  <w:lang w:val="uk-UA"/>
                </w:rPr>
                <m:t>фд</m:t>
              </m:r>
            </m:den>
          </m:f>
          <m:r>
            <m:rPr>
              <m:nor/>
            </m:rPr>
            <w:rPr>
              <w:rFonts w:ascii="Times New Roman" w:eastAsia="Times New Roman" w:hAnsi="Times New Roman" w:cs="Times New Roman"/>
              <w:color w:val="000000"/>
              <w:sz w:val="28"/>
              <w:szCs w:val="28"/>
              <w:lang w:val="uk-UA"/>
            </w:rPr>
            <m:t>,                                           (3.12)</m:t>
          </m:r>
        </m:oMath>
      </m:oMathPara>
    </w:p>
    <w:p w14:paraId="536AA60C" w14:textId="77777777" w:rsidR="004A0B98" w:rsidRPr="00F225B1"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3D710C07" w14:textId="77777777" w:rsidR="00F225B1" w:rsidRDefault="00F225B1" w:rsidP="004A0B98">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4A0B98">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ПГК</w:t>
      </w:r>
      <w:r w:rsidRPr="000B01D2">
        <w:rPr>
          <w:rFonts w:ascii="Times New Roman" w:eastAsia="Times New Roman" w:hAnsi="Times New Roman" w:cs="Times New Roman"/>
          <w:color w:val="000000"/>
          <w:sz w:val="28"/>
          <w:vertAlign w:val="subscript"/>
          <w:lang w:val="uk-UA"/>
        </w:rPr>
        <w:t>фд</w:t>
      </w:r>
      <w:r w:rsidRPr="00F225B1">
        <w:rPr>
          <w:rFonts w:ascii="Times New Roman" w:eastAsia="Times New Roman" w:hAnsi="Times New Roman" w:cs="Times New Roman"/>
          <w:color w:val="000000"/>
          <w:sz w:val="28"/>
          <w:lang w:val="uk-UA"/>
        </w:rPr>
        <w:t xml:space="preserve"> – приток грошових коштів від фінансової діяльності.</w:t>
      </w:r>
    </w:p>
    <w:p w14:paraId="34E73113" w14:textId="77777777" w:rsidR="004A0B98" w:rsidRPr="00F225B1" w:rsidRDefault="004A0B98" w:rsidP="004A0B98">
      <w:pPr>
        <w:spacing w:after="0" w:line="360" w:lineRule="auto"/>
        <w:contextualSpacing/>
        <w:jc w:val="both"/>
        <w:rPr>
          <w:rFonts w:ascii="Times New Roman" w:eastAsia="Times New Roman" w:hAnsi="Times New Roman" w:cs="Times New Roman"/>
          <w:color w:val="000000"/>
          <w:sz w:val="28"/>
          <w:lang w:val="uk-UA"/>
        </w:rPr>
      </w:pPr>
    </w:p>
    <w:p w14:paraId="24527926" w14:textId="77777777" w:rsidR="004A0B98" w:rsidRDefault="00F225B1" w:rsidP="004A0B98">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генерування грошового потоку сукупними активами (КГПса)</w:t>
      </w:r>
      <w:r w:rsidR="004A0B98">
        <w:rPr>
          <w:rFonts w:ascii="Times New Roman" w:eastAsia="Times New Roman" w:hAnsi="Times New Roman" w:cs="Times New Roman"/>
          <w:color w:val="000000"/>
          <w:sz w:val="28"/>
          <w:lang w:val="uk-UA"/>
        </w:rPr>
        <w:t xml:space="preserve"> </w:t>
      </w:r>
      <w:r w:rsidR="004A0B98" w:rsidRPr="005D1430">
        <w:rPr>
          <w:rFonts w:ascii="Times New Roman" w:eastAsia="Times New Roman" w:hAnsi="Times New Roman" w:cs="Times New Roman"/>
          <w:color w:val="000000"/>
          <w:sz w:val="28"/>
          <w:lang w:val="uk-UA"/>
        </w:rPr>
        <w:t>розраховується за формулою</w:t>
      </w:r>
      <w:r w:rsidR="004A0B98" w:rsidRPr="00F225B1">
        <w:rPr>
          <w:rFonts w:ascii="Times New Roman" w:eastAsia="Times New Roman" w:hAnsi="Times New Roman" w:cs="Times New Roman"/>
          <w:color w:val="000000"/>
          <w:sz w:val="28"/>
          <w:lang w:val="uk-UA"/>
        </w:rPr>
        <w:t>:</w:t>
      </w:r>
    </w:p>
    <w:p w14:paraId="0AFE7914" w14:textId="77777777" w:rsidR="004A0B98"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5F77B8AC" w14:textId="77777777" w:rsidR="004A0B98" w:rsidRPr="000B01D2" w:rsidRDefault="000B01D2" w:rsidP="004A0B98">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КГП</m:t>
          </m:r>
          <m:r>
            <m:rPr>
              <m:nor/>
            </m:rPr>
            <w:rPr>
              <w:rFonts w:ascii="Times New Roman" w:eastAsia="Times New Roman" w:hAnsi="Times New Roman" w:cs="Times New Roman"/>
              <w:color w:val="000000"/>
              <w:sz w:val="28"/>
              <w:szCs w:val="28"/>
              <w:vertAlign w:val="subscript"/>
              <w:lang w:val="uk-UA"/>
            </w:rPr>
            <m:t>са</m:t>
          </m:r>
          <m:r>
            <m:rPr>
              <m:nor/>
            </m:rPr>
            <w:rPr>
              <w:rFonts w:ascii="Times New Roman" w:eastAsia="Times New Roman" w:hAnsi="Times New Roman" w:cs="Times New Roman"/>
              <w:color w:val="000000"/>
              <w:sz w:val="28"/>
              <w:szCs w:val="28"/>
              <w:lang w:val="uk-UA"/>
            </w:rPr>
            <m:t xml:space="preserve"> = </m:t>
          </m:r>
          <m:f>
            <m:fPr>
              <m:ctrlPr>
                <w:rPr>
                  <w:rFonts w:ascii="Cambria Math" w:eastAsia="Times New Roman" w:hAnsi="Cambria Math" w:cs="Times New Roman"/>
                  <w:color w:val="000000"/>
                  <w:sz w:val="28"/>
                  <w:szCs w:val="28"/>
                  <w:lang w:val="uk-UA"/>
                </w:rPr>
              </m:ctrlPr>
            </m:fPr>
            <m:num>
              <m:r>
                <m:rPr>
                  <m:nor/>
                </m:rPr>
                <w:rPr>
                  <w:rFonts w:ascii="Times New Roman" w:eastAsia="Times New Roman" w:hAnsi="Times New Roman" w:cs="Times New Roman"/>
                  <w:color w:val="000000"/>
                  <w:sz w:val="28"/>
                  <w:szCs w:val="28"/>
                  <w:lang w:val="uk-UA"/>
                </w:rPr>
                <m:t>СДГП</m:t>
              </m:r>
            </m:num>
            <m:den>
              <m:r>
                <m:rPr>
                  <m:nor/>
                </m:rPr>
                <w:rPr>
                  <w:rFonts w:ascii="Times New Roman" w:eastAsia="Times New Roman" w:hAnsi="Times New Roman" w:cs="Times New Roman"/>
                  <w:color w:val="000000"/>
                  <w:sz w:val="28"/>
                  <w:szCs w:val="28"/>
                  <w:lang w:val="uk-UA"/>
                </w:rPr>
                <m:t>А</m:t>
              </m:r>
              <m:r>
                <m:rPr>
                  <m:nor/>
                </m:rPr>
                <w:rPr>
                  <w:rFonts w:ascii="Times New Roman" w:eastAsia="Times New Roman" w:hAnsi="Times New Roman" w:cs="Times New Roman"/>
                  <w:color w:val="000000"/>
                  <w:sz w:val="28"/>
                  <w:szCs w:val="28"/>
                  <w:vertAlign w:val="subscript"/>
                  <w:lang w:val="uk-UA"/>
                </w:rPr>
                <m:t>ср</m:t>
              </m:r>
            </m:den>
          </m:f>
          <m:r>
            <m:rPr>
              <m:nor/>
            </m:rPr>
            <w:rPr>
              <w:rFonts w:ascii="Times New Roman" w:eastAsia="Times New Roman" w:hAnsi="Times New Roman" w:cs="Times New Roman"/>
              <w:color w:val="000000"/>
              <w:sz w:val="28"/>
              <w:szCs w:val="28"/>
              <w:lang w:val="uk-UA"/>
            </w:rPr>
            <m:t>,                                             (3.13)</m:t>
          </m:r>
        </m:oMath>
      </m:oMathPara>
    </w:p>
    <w:p w14:paraId="0EF49879" w14:textId="77777777" w:rsidR="004A0B98" w:rsidRPr="00F225B1"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588A0258" w14:textId="77777777" w:rsidR="004A0B98" w:rsidRDefault="00F225B1" w:rsidP="004A0B98">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генерування грошового потоку власним капіталом (КГПвк)</w:t>
      </w:r>
      <w:r w:rsidR="004A0B98">
        <w:rPr>
          <w:rFonts w:ascii="Times New Roman" w:eastAsia="Times New Roman" w:hAnsi="Times New Roman" w:cs="Times New Roman"/>
          <w:color w:val="000000"/>
          <w:sz w:val="28"/>
          <w:lang w:val="uk-UA"/>
        </w:rPr>
        <w:t xml:space="preserve"> </w:t>
      </w:r>
      <w:r w:rsidR="004A0B98" w:rsidRPr="005D1430">
        <w:rPr>
          <w:rFonts w:ascii="Times New Roman" w:eastAsia="Times New Roman" w:hAnsi="Times New Roman" w:cs="Times New Roman"/>
          <w:color w:val="000000"/>
          <w:sz w:val="28"/>
          <w:lang w:val="uk-UA"/>
        </w:rPr>
        <w:t>розраховується за формулою</w:t>
      </w:r>
      <w:r w:rsidR="004A0B98" w:rsidRPr="00F225B1">
        <w:rPr>
          <w:rFonts w:ascii="Times New Roman" w:eastAsia="Times New Roman" w:hAnsi="Times New Roman" w:cs="Times New Roman"/>
          <w:color w:val="000000"/>
          <w:sz w:val="28"/>
          <w:lang w:val="uk-UA"/>
        </w:rPr>
        <w:t>:</w:t>
      </w:r>
    </w:p>
    <w:p w14:paraId="4188C023" w14:textId="77777777" w:rsidR="004A0B98"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363FD435" w14:textId="77777777" w:rsidR="004A0B98" w:rsidRPr="005D1430"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m:t>
          </m:r>
          <m:r>
            <m:rPr>
              <m:nor/>
            </m:rPr>
            <w:rPr>
              <w:rFonts w:ascii="Cambria Math" w:eastAsia="Times New Roman" w:hAnsi="Times New Roman" w:cs="Times New Roman"/>
              <w:color w:val="000000"/>
              <w:sz w:val="28"/>
              <w:szCs w:val="28"/>
              <w:lang w:val="uk-UA"/>
            </w:rPr>
            <m:t>ГПвк</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m:t>
          </m:r>
          <m:f>
            <m:fPr>
              <m:ctrlPr>
                <w:rPr>
                  <w:rFonts w:ascii="Cambria Math" w:eastAsia="Times New Roman" w:hAnsi="Cambria Math" w:cs="Times New Roman"/>
                  <w:i/>
                  <w:color w:val="000000"/>
                  <w:sz w:val="28"/>
                  <w:szCs w:val="28"/>
                  <w:lang w:val="uk-UA"/>
                </w:rPr>
              </m:ctrlPr>
            </m:fPr>
            <m:num>
              <m:r>
                <m:rPr>
                  <m:nor/>
                </m:rPr>
                <w:rPr>
                  <w:rFonts w:ascii="Cambria Math" w:eastAsia="Times New Roman" w:hAnsi="Times New Roman" w:cs="Times New Roman"/>
                  <w:color w:val="000000"/>
                  <w:sz w:val="28"/>
                  <w:szCs w:val="28"/>
                  <w:lang w:val="uk-UA"/>
                </w:rPr>
                <m:t>СДГП</m:t>
              </m:r>
            </m:num>
            <m:den>
              <m:r>
                <m:rPr>
                  <m:nor/>
                </m:rPr>
                <w:rPr>
                  <w:rFonts w:ascii="Times New Roman" w:eastAsia="Times New Roman" w:hAnsi="Times New Roman" w:cs="Times New Roman"/>
                  <w:color w:val="000000"/>
                  <w:sz w:val="28"/>
                  <w:szCs w:val="28"/>
                  <w:lang w:val="uk-UA"/>
                </w:rPr>
                <m:t>ВК</m:t>
              </m:r>
              <m:r>
                <m:rPr>
                  <m:nor/>
                </m:rPr>
                <w:rPr>
                  <w:rFonts w:ascii="Times New Roman" w:eastAsia="Times New Roman" w:hAnsi="Times New Roman" w:cs="Times New Roman"/>
                  <w:color w:val="000000"/>
                  <w:sz w:val="28"/>
                  <w:szCs w:val="28"/>
                  <w:vertAlign w:val="subscript"/>
                  <w:lang w:val="uk-UA"/>
                </w:rPr>
                <m:t>ср</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(3.14)</m:t>
          </m:r>
        </m:oMath>
      </m:oMathPara>
    </w:p>
    <w:p w14:paraId="49BCD8C2" w14:textId="77777777" w:rsidR="004A0B98" w:rsidRPr="00F225B1"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6CD46CB5" w14:textId="77777777" w:rsidR="00F225B1" w:rsidRDefault="00F225B1" w:rsidP="004A0B98">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4A0B98">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ВК</w:t>
      </w:r>
      <w:r w:rsidRPr="000B01D2">
        <w:rPr>
          <w:rFonts w:ascii="Times New Roman" w:eastAsia="Times New Roman" w:hAnsi="Times New Roman" w:cs="Times New Roman"/>
          <w:color w:val="000000"/>
          <w:sz w:val="28"/>
          <w:vertAlign w:val="subscript"/>
          <w:lang w:val="uk-UA"/>
        </w:rPr>
        <w:t>ср</w:t>
      </w:r>
      <w:r w:rsidRPr="00F225B1">
        <w:rPr>
          <w:rFonts w:ascii="Times New Roman" w:eastAsia="Times New Roman" w:hAnsi="Times New Roman" w:cs="Times New Roman"/>
          <w:color w:val="000000"/>
          <w:sz w:val="28"/>
          <w:lang w:val="uk-UA"/>
        </w:rPr>
        <w:t xml:space="preserve"> – середньорічна сума власного капіталу.</w:t>
      </w:r>
    </w:p>
    <w:p w14:paraId="2C5B3A9D" w14:textId="77777777" w:rsidR="004A0B98" w:rsidRPr="00F225B1" w:rsidRDefault="004A0B98" w:rsidP="004A0B98">
      <w:pPr>
        <w:spacing w:after="0" w:line="360" w:lineRule="auto"/>
        <w:contextualSpacing/>
        <w:jc w:val="both"/>
        <w:rPr>
          <w:rFonts w:ascii="Times New Roman" w:eastAsia="Times New Roman" w:hAnsi="Times New Roman" w:cs="Times New Roman"/>
          <w:color w:val="000000"/>
          <w:sz w:val="28"/>
          <w:lang w:val="uk-UA"/>
        </w:rPr>
      </w:pPr>
    </w:p>
    <w:p w14:paraId="42E47160" w14:textId="77777777" w:rsidR="004A0B98" w:rsidRDefault="00F225B1" w:rsidP="004A0B98">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покриття доходу грошовим потоком (КПДгп)</w:t>
      </w:r>
      <w:r w:rsidR="004A0B98">
        <w:rPr>
          <w:rFonts w:ascii="Times New Roman" w:eastAsia="Times New Roman" w:hAnsi="Times New Roman" w:cs="Times New Roman"/>
          <w:color w:val="000000"/>
          <w:sz w:val="28"/>
          <w:lang w:val="uk-UA"/>
        </w:rPr>
        <w:t xml:space="preserve"> </w:t>
      </w:r>
      <w:r w:rsidR="004A0B98" w:rsidRPr="005D1430">
        <w:rPr>
          <w:rFonts w:ascii="Times New Roman" w:eastAsia="Times New Roman" w:hAnsi="Times New Roman" w:cs="Times New Roman"/>
          <w:color w:val="000000"/>
          <w:sz w:val="28"/>
          <w:lang w:val="uk-UA"/>
        </w:rPr>
        <w:t>розраховується за формулою</w:t>
      </w:r>
      <w:r w:rsidR="004A0B98" w:rsidRPr="00F225B1">
        <w:rPr>
          <w:rFonts w:ascii="Times New Roman" w:eastAsia="Times New Roman" w:hAnsi="Times New Roman" w:cs="Times New Roman"/>
          <w:color w:val="000000"/>
          <w:sz w:val="28"/>
          <w:lang w:val="uk-UA"/>
        </w:rPr>
        <w:t>:</w:t>
      </w:r>
    </w:p>
    <w:p w14:paraId="50DE4FA2" w14:textId="77777777" w:rsidR="004A0B98"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7BA1D8EF" w14:textId="77777777" w:rsidR="004A0B98" w:rsidRPr="005D1430"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m:t>
          </m:r>
          <m:r>
            <m:rPr>
              <m:nor/>
            </m:rPr>
            <w:rPr>
              <w:rFonts w:ascii="Cambria Math" w:eastAsia="Times New Roman" w:hAnsi="Times New Roman" w:cs="Times New Roman"/>
              <w:color w:val="000000"/>
              <w:sz w:val="28"/>
              <w:szCs w:val="28"/>
              <w:lang w:val="uk-UA"/>
            </w:rPr>
            <m:t>ПД</m:t>
          </m:r>
          <m:r>
            <m:rPr>
              <m:nor/>
            </m:rPr>
            <w:rPr>
              <w:rFonts w:ascii="Cambria Math" w:eastAsia="Times New Roman" w:hAnsi="Times New Roman" w:cs="Times New Roman"/>
              <w:color w:val="000000"/>
              <w:sz w:val="28"/>
              <w:szCs w:val="28"/>
              <w:vertAlign w:val="subscript"/>
              <w:lang w:val="uk-UA"/>
            </w:rPr>
            <m:t>гп</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m:t>
          </m:r>
          <m:f>
            <m:fPr>
              <m:ctrlPr>
                <w:rPr>
                  <w:rFonts w:ascii="Cambria Math" w:eastAsia="Times New Roman" w:hAnsi="Cambria Math" w:cs="Times New Roman"/>
                  <w:i/>
                  <w:color w:val="000000"/>
                  <w:sz w:val="28"/>
                  <w:szCs w:val="28"/>
                  <w:lang w:val="uk-UA"/>
                </w:rPr>
              </m:ctrlPr>
            </m:fPr>
            <m:num>
              <m:r>
                <m:rPr>
                  <m:nor/>
                </m:rPr>
                <w:rPr>
                  <w:rFonts w:ascii="Cambria Math" w:eastAsia="Times New Roman" w:hAnsi="Times New Roman" w:cs="Times New Roman"/>
                  <w:color w:val="000000"/>
                  <w:sz w:val="28"/>
                  <w:szCs w:val="28"/>
                  <w:lang w:val="uk-UA"/>
                </w:rPr>
                <m:t>СДГП</m:t>
              </m:r>
            </m:num>
            <m:den>
              <m:r>
                <m:rPr>
                  <m:nor/>
                </m:rPr>
                <w:rPr>
                  <w:rFonts w:ascii="Times New Roman" w:eastAsia="Times New Roman" w:hAnsi="Times New Roman" w:cs="Times New Roman"/>
                  <w:color w:val="000000"/>
                  <w:sz w:val="28"/>
                  <w:szCs w:val="28"/>
                  <w:lang w:val="uk-UA"/>
                </w:rPr>
                <m:t>В</m:t>
              </m:r>
              <m:r>
                <m:rPr>
                  <m:nor/>
                </m:rPr>
                <w:rPr>
                  <w:rFonts w:ascii="Times New Roman" w:eastAsia="Times New Roman" w:hAnsi="Times New Roman" w:cs="Times New Roman"/>
                  <w:color w:val="000000"/>
                  <w:sz w:val="28"/>
                  <w:szCs w:val="28"/>
                  <w:vertAlign w:val="subscript"/>
                  <w:lang w:val="uk-UA"/>
                </w:rPr>
                <m:t>рп</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(3.15)</m:t>
          </m:r>
        </m:oMath>
      </m:oMathPara>
    </w:p>
    <w:p w14:paraId="0B0C35EC" w14:textId="77777777" w:rsidR="004A0B98" w:rsidRPr="00F225B1"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6E7D6431" w14:textId="77777777" w:rsidR="00F225B1" w:rsidRDefault="00F225B1" w:rsidP="004A0B98">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4A0B98">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В</w:t>
      </w:r>
      <w:r w:rsidRPr="000B01D2">
        <w:rPr>
          <w:rFonts w:ascii="Times New Roman" w:eastAsia="Times New Roman" w:hAnsi="Times New Roman" w:cs="Times New Roman"/>
          <w:color w:val="000000"/>
          <w:sz w:val="28"/>
          <w:vertAlign w:val="subscript"/>
          <w:lang w:val="uk-UA"/>
        </w:rPr>
        <w:t>рп</w:t>
      </w:r>
      <w:r w:rsidRPr="00F225B1">
        <w:rPr>
          <w:rFonts w:ascii="Times New Roman" w:eastAsia="Times New Roman" w:hAnsi="Times New Roman" w:cs="Times New Roman"/>
          <w:color w:val="000000"/>
          <w:sz w:val="28"/>
          <w:lang w:val="uk-UA"/>
        </w:rPr>
        <w:t xml:space="preserve"> – виручка від реалізації продукції.</w:t>
      </w:r>
    </w:p>
    <w:p w14:paraId="5B799440" w14:textId="77777777" w:rsidR="004A0B98" w:rsidRDefault="00F225B1" w:rsidP="004A0B98">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генерування грошового потоку зобов’язаннями (КГП</w:t>
      </w:r>
      <w:r w:rsidRPr="000B01D2">
        <w:rPr>
          <w:rFonts w:ascii="Times New Roman" w:eastAsia="Times New Roman" w:hAnsi="Times New Roman" w:cs="Times New Roman"/>
          <w:color w:val="000000"/>
          <w:sz w:val="28"/>
          <w:vertAlign w:val="subscript"/>
          <w:lang w:val="uk-UA"/>
        </w:rPr>
        <w:t>з</w:t>
      </w:r>
      <w:r w:rsidRPr="00F225B1">
        <w:rPr>
          <w:rFonts w:ascii="Times New Roman" w:eastAsia="Times New Roman" w:hAnsi="Times New Roman" w:cs="Times New Roman"/>
          <w:color w:val="000000"/>
          <w:sz w:val="28"/>
          <w:lang w:val="uk-UA"/>
        </w:rPr>
        <w:t>)</w:t>
      </w:r>
      <w:r w:rsidR="004A0B98">
        <w:rPr>
          <w:rFonts w:ascii="Times New Roman" w:eastAsia="Times New Roman" w:hAnsi="Times New Roman" w:cs="Times New Roman"/>
          <w:color w:val="000000"/>
          <w:sz w:val="28"/>
          <w:lang w:val="uk-UA"/>
        </w:rPr>
        <w:t xml:space="preserve"> </w:t>
      </w:r>
      <w:r w:rsidR="004A0B98" w:rsidRPr="005D1430">
        <w:rPr>
          <w:rFonts w:ascii="Times New Roman" w:eastAsia="Times New Roman" w:hAnsi="Times New Roman" w:cs="Times New Roman"/>
          <w:color w:val="000000"/>
          <w:sz w:val="28"/>
          <w:lang w:val="uk-UA"/>
        </w:rPr>
        <w:t>розраховується за формулою</w:t>
      </w:r>
      <w:r w:rsidR="004A0B98" w:rsidRPr="00F225B1">
        <w:rPr>
          <w:rFonts w:ascii="Times New Roman" w:eastAsia="Times New Roman" w:hAnsi="Times New Roman" w:cs="Times New Roman"/>
          <w:color w:val="000000"/>
          <w:sz w:val="28"/>
          <w:lang w:val="uk-UA"/>
        </w:rPr>
        <w:t>:</w:t>
      </w:r>
    </w:p>
    <w:p w14:paraId="62393D2E" w14:textId="77777777" w:rsidR="004A0B98"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48ECF70F" w14:textId="77777777" w:rsidR="004A0B98" w:rsidRPr="005D1430"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КГП</m:t>
          </m:r>
          <m:r>
            <m:rPr>
              <m:nor/>
            </m:rPr>
            <w:rPr>
              <w:rFonts w:ascii="Times New Roman" w:eastAsia="Times New Roman" w:hAnsi="Times New Roman" w:cs="Times New Roman"/>
              <w:color w:val="000000"/>
              <w:sz w:val="28"/>
              <w:szCs w:val="28"/>
              <w:vertAlign w:val="subscript"/>
              <w:lang w:val="uk-UA"/>
            </w:rPr>
            <m:t>з</m:t>
          </m:r>
          <m:r>
            <m:rPr>
              <m:nor/>
            </m:rPr>
            <w:rPr>
              <w:rFonts w:ascii="Times New Roman" w:eastAsia="Times New Roman" w:hAnsi="Times New Roman" w:cs="Times New Roman"/>
              <w:color w:val="000000"/>
              <w:sz w:val="28"/>
              <w:szCs w:val="28"/>
              <w:lang w:val="uk-UA"/>
            </w:rPr>
            <m:t xml:space="preserve"> =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СДГП</m:t>
              </m:r>
            </m:num>
            <m:den>
              <m:r>
                <m:rPr>
                  <m:nor/>
                </m:rPr>
                <w:rPr>
                  <w:rFonts w:ascii="Times New Roman" w:eastAsia="Times New Roman" w:hAnsi="Times New Roman" w:cs="Times New Roman"/>
                  <w:color w:val="000000"/>
                  <w:sz w:val="28"/>
                  <w:szCs w:val="28"/>
                  <w:lang w:val="uk-UA"/>
                </w:rPr>
                <m:t>ПЗ</m:t>
              </m:r>
              <m:r>
                <m:rPr>
                  <m:nor/>
                </m:rPr>
                <w:rPr>
                  <w:rFonts w:ascii="Times New Roman" w:eastAsia="Times New Roman" w:hAnsi="Times New Roman" w:cs="Times New Roman"/>
                  <w:color w:val="000000"/>
                  <w:sz w:val="28"/>
                  <w:szCs w:val="28"/>
                  <w:vertAlign w:val="subscript"/>
                  <w:lang w:val="uk-UA"/>
                </w:rPr>
                <m:t>ср</m:t>
              </m:r>
              <m:r>
                <m:rPr>
                  <m:nor/>
                </m:rPr>
                <w:rPr>
                  <w:rFonts w:ascii="Times New Roman" w:eastAsia="Times New Roman" w:hAnsi="Times New Roman" w:cs="Times New Roman"/>
                  <w:color w:val="000000"/>
                  <w:sz w:val="28"/>
                  <w:szCs w:val="28"/>
                  <w:lang w:val="uk-UA"/>
                </w:rPr>
                <m:t>+ДЗ</m:t>
              </m:r>
              <m:r>
                <m:rPr>
                  <m:nor/>
                </m:rPr>
                <w:rPr>
                  <w:rFonts w:ascii="Times New Roman" w:eastAsia="Times New Roman" w:hAnsi="Times New Roman" w:cs="Times New Roman"/>
                  <w:color w:val="000000"/>
                  <w:sz w:val="28"/>
                  <w:szCs w:val="28"/>
                  <w:vertAlign w:val="subscript"/>
                  <w:lang w:val="uk-UA"/>
                </w:rPr>
                <m:t>ср</m:t>
              </m:r>
            </m:den>
          </m:f>
          <m:r>
            <m:rPr>
              <m:nor/>
            </m:rPr>
            <w:rPr>
              <w:rFonts w:ascii="Times New Roman" w:eastAsia="Times New Roman" w:hAnsi="Times New Roman" w:cs="Times New Roman"/>
              <w:color w:val="000000"/>
              <w:sz w:val="28"/>
              <w:szCs w:val="28"/>
              <w:lang w:val="uk-UA"/>
            </w:rPr>
            <m:t>,                                          (3.16)</m:t>
          </m:r>
        </m:oMath>
      </m:oMathPara>
    </w:p>
    <w:p w14:paraId="45CEE320" w14:textId="77777777" w:rsidR="004A0B98" w:rsidRPr="00F225B1"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2CEC12F3" w14:textId="77777777" w:rsidR="004A0B98" w:rsidRDefault="00F225B1" w:rsidP="004A0B98">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lastRenderedPageBreak/>
        <w:t>Коефіцієнт ліквідності сукупного грошового потоку (КЛ</w:t>
      </w:r>
      <w:r w:rsidRPr="000B01D2">
        <w:rPr>
          <w:rFonts w:ascii="Times New Roman" w:eastAsia="Times New Roman" w:hAnsi="Times New Roman" w:cs="Times New Roman"/>
          <w:color w:val="000000"/>
          <w:sz w:val="28"/>
          <w:vertAlign w:val="subscript"/>
          <w:lang w:val="uk-UA"/>
        </w:rPr>
        <w:t>сгп</w:t>
      </w:r>
      <w:r w:rsidRPr="00F225B1">
        <w:rPr>
          <w:rFonts w:ascii="Times New Roman" w:eastAsia="Times New Roman" w:hAnsi="Times New Roman" w:cs="Times New Roman"/>
          <w:color w:val="000000"/>
          <w:sz w:val="28"/>
          <w:lang w:val="uk-UA"/>
        </w:rPr>
        <w:t>)</w:t>
      </w:r>
      <w:r w:rsidR="004A0B98">
        <w:rPr>
          <w:rFonts w:ascii="Times New Roman" w:eastAsia="Times New Roman" w:hAnsi="Times New Roman" w:cs="Times New Roman"/>
          <w:color w:val="000000"/>
          <w:sz w:val="28"/>
          <w:lang w:val="uk-UA"/>
        </w:rPr>
        <w:t xml:space="preserve"> </w:t>
      </w:r>
      <w:r w:rsidR="004A0B98" w:rsidRPr="005D1430">
        <w:rPr>
          <w:rFonts w:ascii="Times New Roman" w:eastAsia="Times New Roman" w:hAnsi="Times New Roman" w:cs="Times New Roman"/>
          <w:color w:val="000000"/>
          <w:sz w:val="28"/>
          <w:lang w:val="uk-UA"/>
        </w:rPr>
        <w:t>розраховується за формулою</w:t>
      </w:r>
      <w:r w:rsidR="004A0B98" w:rsidRPr="00F225B1">
        <w:rPr>
          <w:rFonts w:ascii="Times New Roman" w:eastAsia="Times New Roman" w:hAnsi="Times New Roman" w:cs="Times New Roman"/>
          <w:color w:val="000000"/>
          <w:sz w:val="28"/>
          <w:lang w:val="uk-UA"/>
        </w:rPr>
        <w:t>:</w:t>
      </w:r>
    </w:p>
    <w:p w14:paraId="779FC353" w14:textId="77777777" w:rsidR="004A0B98"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47153931" w14:textId="77777777" w:rsidR="004A0B98" w:rsidRPr="005D1430"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m:t>
          </m:r>
          <m:r>
            <m:rPr>
              <m:nor/>
            </m:rPr>
            <w:rPr>
              <w:rFonts w:ascii="Cambria Math" w:eastAsia="Times New Roman" w:hAnsi="Times New Roman" w:cs="Times New Roman"/>
              <w:color w:val="000000"/>
              <w:sz w:val="28"/>
              <w:szCs w:val="28"/>
              <w:lang w:val="uk-UA"/>
            </w:rPr>
            <m:t>Л</m:t>
          </m:r>
          <m:r>
            <m:rPr>
              <m:nor/>
            </m:rPr>
            <w:rPr>
              <w:rFonts w:ascii="Times New Roman" w:eastAsia="Times New Roman" w:hAnsi="Times New Roman" w:cs="Times New Roman"/>
              <w:color w:val="000000"/>
              <w:sz w:val="28"/>
              <w:szCs w:val="28"/>
              <w:vertAlign w:val="subscript"/>
              <w:lang w:val="uk-UA"/>
            </w:rPr>
            <m:t>сгп</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m:t>
          </m:r>
          <m:f>
            <m:fPr>
              <m:ctrlPr>
                <w:rPr>
                  <w:rFonts w:ascii="Cambria Math" w:eastAsia="Times New Roman" w:hAnsi="Cambria Math" w:cs="Times New Roman"/>
                  <w:i/>
                  <w:color w:val="000000"/>
                  <w:sz w:val="28"/>
                  <w:szCs w:val="28"/>
                  <w:lang w:val="uk-UA"/>
                </w:rPr>
              </m:ctrlPr>
            </m:fPr>
            <m:num>
              <m:r>
                <m:rPr>
                  <m:nor/>
                </m:rPr>
                <w:rPr>
                  <w:rFonts w:ascii="Cambria Math" w:eastAsia="Times New Roman" w:hAnsi="Times New Roman" w:cs="Times New Roman"/>
                  <w:color w:val="000000"/>
                  <w:sz w:val="28"/>
                  <w:szCs w:val="28"/>
                  <w:lang w:val="uk-UA"/>
                </w:rPr>
                <m:t>СДГП</m:t>
              </m:r>
            </m:num>
            <m:den>
              <m:r>
                <w:rPr>
                  <w:rFonts w:ascii="Cambria Math" w:eastAsia="Times New Roman" w:hAnsi="Cambria Math" w:cs="Times New Roman"/>
                  <w:color w:val="000000"/>
                  <w:sz w:val="28"/>
                  <w:szCs w:val="28"/>
                  <w:lang w:val="uk-UA"/>
                </w:rPr>
                <m:t>СВГП</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(3.17)</m:t>
          </m:r>
        </m:oMath>
      </m:oMathPara>
    </w:p>
    <w:p w14:paraId="143FF853" w14:textId="77777777" w:rsidR="004A0B98" w:rsidRPr="00F225B1"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752654BA" w14:textId="77777777" w:rsidR="004A0B98" w:rsidRDefault="00F225B1" w:rsidP="004A0B98">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ліквідності операційного грошового потоку (поточної</w:t>
      </w:r>
      <w:r w:rsidR="004A0B98">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ліквідності) (КЛ</w:t>
      </w:r>
      <w:r w:rsidRPr="000B01D2">
        <w:rPr>
          <w:rFonts w:ascii="Times New Roman" w:eastAsia="Times New Roman" w:hAnsi="Times New Roman" w:cs="Times New Roman"/>
          <w:color w:val="000000"/>
          <w:sz w:val="28"/>
          <w:vertAlign w:val="subscript"/>
          <w:lang w:val="uk-UA"/>
        </w:rPr>
        <w:t>огп</w:t>
      </w:r>
      <w:r w:rsidRPr="00F225B1">
        <w:rPr>
          <w:rFonts w:ascii="Times New Roman" w:eastAsia="Times New Roman" w:hAnsi="Times New Roman" w:cs="Times New Roman"/>
          <w:color w:val="000000"/>
          <w:sz w:val="28"/>
          <w:lang w:val="uk-UA"/>
        </w:rPr>
        <w:t>)</w:t>
      </w:r>
      <w:r w:rsidR="004A0B98">
        <w:rPr>
          <w:rFonts w:ascii="Times New Roman" w:eastAsia="Times New Roman" w:hAnsi="Times New Roman" w:cs="Times New Roman"/>
          <w:color w:val="000000"/>
          <w:sz w:val="28"/>
          <w:lang w:val="uk-UA"/>
        </w:rPr>
        <w:t xml:space="preserve"> </w:t>
      </w:r>
      <w:r w:rsidR="004A0B98" w:rsidRPr="005D1430">
        <w:rPr>
          <w:rFonts w:ascii="Times New Roman" w:eastAsia="Times New Roman" w:hAnsi="Times New Roman" w:cs="Times New Roman"/>
          <w:color w:val="000000"/>
          <w:sz w:val="28"/>
          <w:lang w:val="uk-UA"/>
        </w:rPr>
        <w:t>розраховується за формулою</w:t>
      </w:r>
      <w:r w:rsidR="004A0B98" w:rsidRPr="00F225B1">
        <w:rPr>
          <w:rFonts w:ascii="Times New Roman" w:eastAsia="Times New Roman" w:hAnsi="Times New Roman" w:cs="Times New Roman"/>
          <w:color w:val="000000"/>
          <w:sz w:val="28"/>
          <w:lang w:val="uk-UA"/>
        </w:rPr>
        <w:t>:</w:t>
      </w:r>
    </w:p>
    <w:p w14:paraId="5A8D55D6" w14:textId="77777777" w:rsidR="004A0B98"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7B22CCBA" w14:textId="77777777" w:rsidR="004A0B98" w:rsidRPr="005D1430"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КЛ</m:t>
          </m:r>
          <m:r>
            <m:rPr>
              <m:nor/>
            </m:rPr>
            <w:rPr>
              <w:rFonts w:ascii="Times New Roman" w:eastAsia="Times New Roman" w:hAnsi="Times New Roman" w:cs="Times New Roman"/>
              <w:color w:val="000000"/>
              <w:sz w:val="28"/>
              <w:szCs w:val="28"/>
              <w:vertAlign w:val="subscript"/>
              <w:lang w:val="uk-UA"/>
            </w:rPr>
            <m:t>огп</m:t>
          </m:r>
          <m:r>
            <m:rPr>
              <m:nor/>
            </m:rPr>
            <w:rPr>
              <w:rFonts w:ascii="Times New Roman" w:eastAsia="Times New Roman" w:hAnsi="Times New Roman" w:cs="Times New Roman"/>
              <w:color w:val="000000"/>
              <w:sz w:val="28"/>
              <w:szCs w:val="28"/>
              <w:lang w:val="uk-UA"/>
            </w:rPr>
            <m:t xml:space="preserve"> = </m:t>
          </m:r>
          <m:f>
            <m:fPr>
              <m:ctrlPr>
                <w:rPr>
                  <w:rFonts w:ascii="Cambria Math" w:eastAsia="Times New Roman" w:hAnsi="Cambria Math" w:cs="Times New Roman"/>
                  <w:color w:val="000000"/>
                  <w:sz w:val="28"/>
                  <w:szCs w:val="28"/>
                  <w:lang w:val="uk-UA"/>
                </w:rPr>
              </m:ctrlPr>
            </m:fPr>
            <m:num>
              <m:r>
                <m:rPr>
                  <m:nor/>
                </m:rPr>
                <w:rPr>
                  <w:rFonts w:ascii="Times New Roman" w:eastAsia="Times New Roman" w:hAnsi="Times New Roman" w:cs="Times New Roman"/>
                  <w:color w:val="000000"/>
                  <w:sz w:val="28"/>
                  <w:szCs w:val="28"/>
                  <w:lang w:val="uk-UA"/>
                </w:rPr>
                <m:t>ПГК</m:t>
              </m:r>
              <m:r>
                <m:rPr>
                  <m:nor/>
                </m:rPr>
                <w:rPr>
                  <w:rFonts w:ascii="Times New Roman" w:eastAsia="Times New Roman" w:hAnsi="Times New Roman" w:cs="Times New Roman"/>
                  <w:color w:val="000000"/>
                  <w:sz w:val="28"/>
                  <w:szCs w:val="28"/>
                  <w:vertAlign w:val="subscript"/>
                  <w:lang w:val="uk-UA"/>
                </w:rPr>
                <m:t>оп</m:t>
              </m:r>
            </m:num>
            <m:den>
              <m:r>
                <m:rPr>
                  <m:nor/>
                </m:rPr>
                <w:rPr>
                  <w:rFonts w:ascii="Times New Roman" w:eastAsia="Times New Roman" w:hAnsi="Times New Roman" w:cs="Times New Roman"/>
                  <w:color w:val="000000"/>
                  <w:sz w:val="28"/>
                  <w:szCs w:val="28"/>
                  <w:lang w:val="uk-UA"/>
                </w:rPr>
                <m:t>ВГК</m:t>
              </m:r>
              <m:r>
                <m:rPr>
                  <m:nor/>
                </m:rPr>
                <w:rPr>
                  <w:rFonts w:ascii="Times New Roman" w:eastAsia="Times New Roman" w:hAnsi="Times New Roman" w:cs="Times New Roman"/>
                  <w:color w:val="000000"/>
                  <w:sz w:val="28"/>
                  <w:szCs w:val="28"/>
                  <w:vertAlign w:val="subscript"/>
                  <w:lang w:val="uk-UA"/>
                </w:rPr>
                <m:t>од</m:t>
              </m:r>
            </m:den>
          </m:f>
          <m:r>
            <m:rPr>
              <m:nor/>
            </m:rPr>
            <w:rPr>
              <w:rFonts w:ascii="Times New Roman" w:eastAsia="Times New Roman" w:hAnsi="Times New Roman" w:cs="Times New Roman"/>
              <w:color w:val="000000"/>
              <w:sz w:val="28"/>
              <w:szCs w:val="28"/>
              <w:lang w:val="uk-UA"/>
            </w:rPr>
            <m:t xml:space="preserve">,       </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(3.18)</m:t>
          </m:r>
        </m:oMath>
      </m:oMathPara>
    </w:p>
    <w:p w14:paraId="0115018C" w14:textId="77777777" w:rsidR="004A0B98" w:rsidRPr="00F225B1"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1DE902A5" w14:textId="77777777" w:rsidR="004A0B98" w:rsidRDefault="00F225B1" w:rsidP="004A0B98">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ліквідності інвестиційного грошового потоку (КЛ</w:t>
      </w:r>
      <w:r w:rsidRPr="00AC63CC">
        <w:rPr>
          <w:rFonts w:ascii="Times New Roman" w:eastAsia="Times New Roman" w:hAnsi="Times New Roman" w:cs="Times New Roman"/>
          <w:color w:val="000000"/>
          <w:sz w:val="28"/>
          <w:vertAlign w:val="subscript"/>
          <w:lang w:val="uk-UA"/>
        </w:rPr>
        <w:t>ігп</w:t>
      </w:r>
      <w:r w:rsidRPr="00F225B1">
        <w:rPr>
          <w:rFonts w:ascii="Times New Roman" w:eastAsia="Times New Roman" w:hAnsi="Times New Roman" w:cs="Times New Roman"/>
          <w:color w:val="000000"/>
          <w:sz w:val="28"/>
          <w:lang w:val="uk-UA"/>
        </w:rPr>
        <w:t>)</w:t>
      </w:r>
      <w:r w:rsidR="004A0B98" w:rsidRPr="00F225B1">
        <w:rPr>
          <w:rFonts w:ascii="Times New Roman" w:eastAsia="Times New Roman" w:hAnsi="Times New Roman" w:cs="Times New Roman"/>
          <w:color w:val="000000"/>
          <w:sz w:val="28"/>
          <w:lang w:val="uk-UA"/>
        </w:rPr>
        <w:t>:</w:t>
      </w:r>
    </w:p>
    <w:p w14:paraId="0F1742EC" w14:textId="77777777" w:rsidR="004A0B98"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0A6F0196" w14:textId="77777777" w:rsidR="004A0B98" w:rsidRPr="005D1430"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КЛ</m:t>
          </m:r>
          <m:r>
            <m:rPr>
              <m:nor/>
            </m:rPr>
            <w:rPr>
              <w:rFonts w:ascii="Times New Roman" w:eastAsia="Times New Roman" w:hAnsi="Times New Roman" w:cs="Times New Roman"/>
              <w:color w:val="000000"/>
              <w:sz w:val="28"/>
              <w:szCs w:val="28"/>
              <w:vertAlign w:val="subscript"/>
              <w:lang w:val="uk-UA"/>
            </w:rPr>
            <m:t>ігп</m:t>
          </m:r>
          <m:r>
            <m:rPr>
              <m:nor/>
            </m:rPr>
            <w:rPr>
              <w:rFonts w:ascii="Times New Roman" w:eastAsia="Times New Roman" w:hAnsi="Times New Roman" w:cs="Times New Roman"/>
              <w:color w:val="000000"/>
              <w:sz w:val="28"/>
              <w:szCs w:val="28"/>
              <w:lang w:val="uk-UA"/>
            </w:rPr>
            <m:t xml:space="preserve"> =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ПГК</m:t>
              </m:r>
              <m:r>
                <m:rPr>
                  <m:nor/>
                </m:rPr>
                <w:rPr>
                  <w:rFonts w:ascii="Times New Roman" w:eastAsia="Times New Roman" w:hAnsi="Times New Roman" w:cs="Times New Roman"/>
                  <w:color w:val="000000"/>
                  <w:sz w:val="28"/>
                  <w:szCs w:val="28"/>
                  <w:vertAlign w:val="subscript"/>
                  <w:lang w:val="uk-UA"/>
                </w:rPr>
                <m:t>ід</m:t>
              </m:r>
            </m:num>
            <m:den>
              <m:r>
                <m:rPr>
                  <m:nor/>
                </m:rPr>
                <w:rPr>
                  <w:rFonts w:ascii="Times New Roman" w:eastAsia="Times New Roman" w:hAnsi="Times New Roman" w:cs="Times New Roman"/>
                  <w:color w:val="000000"/>
                  <w:sz w:val="28"/>
                  <w:szCs w:val="28"/>
                  <w:lang w:val="uk-UA"/>
                </w:rPr>
                <m:t>ВГК</m:t>
              </m:r>
              <m:r>
                <m:rPr>
                  <m:nor/>
                </m:rPr>
                <w:rPr>
                  <w:rFonts w:ascii="Times New Roman" w:eastAsia="Times New Roman" w:hAnsi="Times New Roman" w:cs="Times New Roman"/>
                  <w:color w:val="000000"/>
                  <w:sz w:val="28"/>
                  <w:szCs w:val="28"/>
                  <w:vertAlign w:val="subscript"/>
                  <w:lang w:val="uk-UA"/>
                </w:rPr>
                <m:t>ід</m:t>
              </m:r>
            </m:den>
          </m:f>
          <m:r>
            <m:rPr>
              <m:nor/>
            </m:rPr>
            <w:rPr>
              <w:rFonts w:ascii="Times New Roman" w:eastAsia="Times New Roman" w:hAnsi="Times New Roman" w:cs="Times New Roman"/>
              <w:color w:val="000000"/>
              <w:sz w:val="28"/>
              <w:szCs w:val="28"/>
              <w:lang w:val="uk-UA"/>
            </w:rPr>
            <m:t xml:space="preserve">,            </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(3.19)</m:t>
          </m:r>
        </m:oMath>
      </m:oMathPara>
    </w:p>
    <w:p w14:paraId="5F9C88E8" w14:textId="77777777" w:rsidR="004A0B98" w:rsidRPr="00F225B1"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133D1153" w14:textId="77777777" w:rsidR="00F225B1" w:rsidRPr="00F225B1" w:rsidRDefault="00F225B1" w:rsidP="004A0B98">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4A0B98">
        <w:rPr>
          <w:rFonts w:ascii="Times New Roman" w:eastAsia="Times New Roman" w:hAnsi="Times New Roman" w:cs="Times New Roman"/>
          <w:color w:val="000000"/>
          <w:sz w:val="28"/>
          <w:lang w:val="uk-UA"/>
        </w:rPr>
        <w:t xml:space="preserve">   </w:t>
      </w:r>
      <w:r w:rsidR="000B01D2">
        <w:rPr>
          <w:rFonts w:ascii="Times New Roman" w:eastAsia="Times New Roman" w:hAnsi="Times New Roman" w:cs="Times New Roman"/>
          <w:color w:val="000000"/>
          <w:sz w:val="28"/>
          <w:lang w:val="uk-UA"/>
        </w:rPr>
        <w:t xml:space="preserve"> </w:t>
      </w:r>
      <w:r w:rsidR="004A0B98">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ПГК</w:t>
      </w:r>
      <w:r w:rsidRPr="000B01D2">
        <w:rPr>
          <w:rFonts w:ascii="Times New Roman" w:eastAsia="Times New Roman" w:hAnsi="Times New Roman" w:cs="Times New Roman"/>
          <w:color w:val="000000"/>
          <w:sz w:val="28"/>
          <w:vertAlign w:val="subscript"/>
          <w:lang w:val="uk-UA"/>
        </w:rPr>
        <w:t xml:space="preserve">ід </w:t>
      </w:r>
      <w:r w:rsidRPr="00F225B1">
        <w:rPr>
          <w:rFonts w:ascii="Times New Roman" w:eastAsia="Times New Roman" w:hAnsi="Times New Roman" w:cs="Times New Roman"/>
          <w:color w:val="000000"/>
          <w:sz w:val="28"/>
          <w:lang w:val="uk-UA"/>
        </w:rPr>
        <w:t>– приток грошових коштів від інвестиційної діяльності;</w:t>
      </w:r>
    </w:p>
    <w:p w14:paraId="28CE61A3" w14:textId="77777777" w:rsidR="00F225B1" w:rsidRDefault="00F225B1" w:rsidP="00F225B1">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ВГК</w:t>
      </w:r>
      <w:r w:rsidRPr="000B01D2">
        <w:rPr>
          <w:rFonts w:ascii="Times New Roman" w:eastAsia="Times New Roman" w:hAnsi="Times New Roman" w:cs="Times New Roman"/>
          <w:color w:val="000000"/>
          <w:sz w:val="28"/>
          <w:vertAlign w:val="subscript"/>
          <w:lang w:val="uk-UA"/>
        </w:rPr>
        <w:t>ід</w:t>
      </w:r>
      <w:r w:rsidRPr="00F225B1">
        <w:rPr>
          <w:rFonts w:ascii="Times New Roman" w:eastAsia="Times New Roman" w:hAnsi="Times New Roman" w:cs="Times New Roman"/>
          <w:color w:val="000000"/>
          <w:sz w:val="28"/>
          <w:lang w:val="uk-UA"/>
        </w:rPr>
        <w:t xml:space="preserve"> – відтік грошових коштів від інвестиційної діяльності.</w:t>
      </w:r>
    </w:p>
    <w:p w14:paraId="108484CE" w14:textId="77777777" w:rsidR="004A0B98" w:rsidRPr="00F225B1" w:rsidRDefault="004A0B98" w:rsidP="00F225B1">
      <w:pPr>
        <w:spacing w:after="0" w:line="360" w:lineRule="auto"/>
        <w:ind w:firstLine="709"/>
        <w:contextualSpacing/>
        <w:jc w:val="both"/>
        <w:rPr>
          <w:rFonts w:ascii="Times New Roman" w:eastAsia="Times New Roman" w:hAnsi="Times New Roman" w:cs="Times New Roman"/>
          <w:color w:val="000000"/>
          <w:sz w:val="28"/>
          <w:lang w:val="uk-UA"/>
        </w:rPr>
      </w:pPr>
    </w:p>
    <w:p w14:paraId="46E79D77" w14:textId="77777777" w:rsidR="004A0B98" w:rsidRDefault="00F225B1" w:rsidP="004A0B98">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ліквідності фінансового грошового потоку (КЛ</w:t>
      </w:r>
      <w:r w:rsidRPr="000B01D2">
        <w:rPr>
          <w:rFonts w:ascii="Times New Roman" w:eastAsia="Times New Roman" w:hAnsi="Times New Roman" w:cs="Times New Roman"/>
          <w:color w:val="000000"/>
          <w:sz w:val="28"/>
          <w:vertAlign w:val="subscript"/>
          <w:lang w:val="uk-UA"/>
        </w:rPr>
        <w:t>фгп</w:t>
      </w:r>
      <w:r w:rsidRPr="00F225B1">
        <w:rPr>
          <w:rFonts w:ascii="Times New Roman" w:eastAsia="Times New Roman" w:hAnsi="Times New Roman" w:cs="Times New Roman"/>
          <w:color w:val="000000"/>
          <w:sz w:val="28"/>
          <w:lang w:val="uk-UA"/>
        </w:rPr>
        <w:t>)</w:t>
      </w:r>
      <w:r w:rsidR="004A0B98" w:rsidRPr="00F225B1">
        <w:rPr>
          <w:rFonts w:ascii="Times New Roman" w:eastAsia="Times New Roman" w:hAnsi="Times New Roman" w:cs="Times New Roman"/>
          <w:color w:val="000000"/>
          <w:sz w:val="28"/>
          <w:lang w:val="uk-UA"/>
        </w:rPr>
        <w:t>:</w:t>
      </w:r>
    </w:p>
    <w:p w14:paraId="3E90B4C6" w14:textId="77777777" w:rsidR="004A0B98"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5073E1E7" w14:textId="77777777" w:rsidR="004A0B98" w:rsidRPr="001867A3" w:rsidRDefault="004A0B98" w:rsidP="004A0B98">
      <w:pPr>
        <w:spacing w:after="0" w:line="360" w:lineRule="auto"/>
        <w:ind w:firstLine="709"/>
        <w:contextualSpacing/>
        <w:jc w:val="both"/>
        <w:rPr>
          <w:rFonts w:ascii="Times New Roman" w:eastAsia="Times New Roman" w:hAnsi="Times New Roman" w:cs="Times New Roman"/>
          <w:color w:val="000000"/>
          <w:sz w:val="28"/>
          <w:szCs w:val="28"/>
          <w:lang w:val="uk-UA"/>
        </w:rPr>
      </w:pPr>
      <m:oMathPara>
        <m:oMathParaPr>
          <m:jc m:val="right"/>
        </m:oMathParaPr>
        <m:oMath>
          <m:r>
            <m:rPr>
              <m:nor/>
            </m:rPr>
            <w:rPr>
              <w:rFonts w:ascii="Times New Roman" w:eastAsia="Times New Roman" w:hAnsi="Times New Roman" w:cs="Times New Roman"/>
              <w:color w:val="000000"/>
              <w:sz w:val="28"/>
              <w:szCs w:val="28"/>
              <w:lang w:val="uk-UA"/>
            </w:rPr>
            <m:t>КЛ</m:t>
          </m:r>
          <m:r>
            <m:rPr>
              <m:nor/>
            </m:rPr>
            <w:rPr>
              <w:rFonts w:ascii="Times New Roman" w:eastAsia="Times New Roman" w:hAnsi="Times New Roman" w:cs="Times New Roman"/>
              <w:color w:val="000000"/>
              <w:sz w:val="28"/>
              <w:szCs w:val="28"/>
              <w:vertAlign w:val="subscript"/>
              <w:lang w:val="uk-UA"/>
            </w:rPr>
            <m:t>фгп</m:t>
          </m:r>
          <m:r>
            <m:rPr>
              <m:nor/>
            </m:rPr>
            <w:rPr>
              <w:rFonts w:ascii="Times New Roman" w:eastAsia="Times New Roman" w:hAnsi="Times New Roman" w:cs="Times New Roman"/>
              <w:color w:val="000000"/>
              <w:sz w:val="28"/>
              <w:szCs w:val="28"/>
              <w:lang w:val="uk-UA"/>
            </w:rPr>
            <m:t xml:space="preserve"> = </m:t>
          </m:r>
          <m:f>
            <m:fPr>
              <m:ctrlPr>
                <w:rPr>
                  <w:rFonts w:ascii="Cambria Math" w:eastAsia="Times New Roman" w:hAnsi="Cambria Math" w:cs="Times New Roman"/>
                  <w:i/>
                  <w:color w:val="000000"/>
                  <w:sz w:val="28"/>
                  <w:szCs w:val="28"/>
                  <w:lang w:val="uk-UA"/>
                </w:rPr>
              </m:ctrlPr>
            </m:fPr>
            <m:num>
              <m:r>
                <m:rPr>
                  <m:nor/>
                </m:rPr>
                <w:rPr>
                  <w:rFonts w:ascii="Times New Roman" w:eastAsia="Times New Roman" w:hAnsi="Times New Roman" w:cs="Times New Roman"/>
                  <w:color w:val="000000"/>
                  <w:sz w:val="28"/>
                  <w:szCs w:val="28"/>
                  <w:lang w:val="uk-UA"/>
                </w:rPr>
                <m:t>ПГК</m:t>
              </m:r>
              <m:r>
                <m:rPr>
                  <m:nor/>
                </m:rPr>
                <w:rPr>
                  <w:rFonts w:ascii="Times New Roman" w:eastAsia="Times New Roman" w:hAnsi="Times New Roman" w:cs="Times New Roman"/>
                  <w:color w:val="000000"/>
                  <w:sz w:val="28"/>
                  <w:szCs w:val="28"/>
                  <w:vertAlign w:val="subscript"/>
                  <w:lang w:val="uk-UA"/>
                </w:rPr>
                <m:t>фд</m:t>
              </m:r>
            </m:num>
            <m:den>
              <m:r>
                <m:rPr>
                  <m:nor/>
                </m:rPr>
                <w:rPr>
                  <w:rFonts w:ascii="Times New Roman" w:eastAsia="Times New Roman" w:hAnsi="Times New Roman" w:cs="Times New Roman"/>
                  <w:color w:val="000000"/>
                  <w:sz w:val="28"/>
                  <w:szCs w:val="28"/>
                  <w:lang w:val="uk-UA"/>
                </w:rPr>
                <m:t>ВГК</m:t>
              </m:r>
              <m:r>
                <m:rPr>
                  <m:nor/>
                </m:rPr>
                <w:rPr>
                  <w:rFonts w:ascii="Times New Roman" w:eastAsia="Times New Roman" w:hAnsi="Times New Roman" w:cs="Times New Roman"/>
                  <w:color w:val="000000"/>
                  <w:sz w:val="28"/>
                  <w:szCs w:val="28"/>
                  <w:vertAlign w:val="subscript"/>
                  <w:lang w:val="uk-UA"/>
                </w:rPr>
                <m:t>фд</m:t>
              </m:r>
            </m:den>
          </m:f>
          <m:r>
            <m:rPr>
              <m:nor/>
            </m:rPr>
            <w:rPr>
              <w:rFonts w:ascii="Times New Roman" w:eastAsia="Times New Roman" w:hAnsi="Times New Roman" w:cs="Times New Roman"/>
              <w:color w:val="000000"/>
              <w:sz w:val="28"/>
              <w:szCs w:val="28"/>
              <w:lang w:val="uk-UA"/>
            </w:rPr>
            <m:t xml:space="preserve">,              </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(3.20)</m:t>
          </m:r>
        </m:oMath>
      </m:oMathPara>
    </w:p>
    <w:p w14:paraId="08AE29D2" w14:textId="77777777" w:rsidR="001867A3" w:rsidRPr="005D1430" w:rsidRDefault="001867A3"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1C871B08" w14:textId="77777777" w:rsidR="00F225B1" w:rsidRDefault="00F225B1" w:rsidP="004A0B98">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4A0B98">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ВГК</w:t>
      </w:r>
      <w:r w:rsidRPr="00AC63CC">
        <w:rPr>
          <w:rFonts w:ascii="Times New Roman" w:eastAsia="Times New Roman" w:hAnsi="Times New Roman" w:cs="Times New Roman"/>
          <w:color w:val="000000"/>
          <w:sz w:val="28"/>
          <w:vertAlign w:val="subscript"/>
          <w:lang w:val="uk-UA"/>
        </w:rPr>
        <w:t>фд</w:t>
      </w:r>
      <w:r w:rsidRPr="00F225B1">
        <w:rPr>
          <w:rFonts w:ascii="Times New Roman" w:eastAsia="Times New Roman" w:hAnsi="Times New Roman" w:cs="Times New Roman"/>
          <w:color w:val="000000"/>
          <w:sz w:val="28"/>
          <w:lang w:val="uk-UA"/>
        </w:rPr>
        <w:t xml:space="preserve"> – відтік грошових коштів від фінансової діяльності.</w:t>
      </w:r>
    </w:p>
    <w:p w14:paraId="0624CF29" w14:textId="77777777" w:rsidR="004A0B98" w:rsidRDefault="00F225B1" w:rsidP="004A0B98">
      <w:pPr>
        <w:spacing w:after="0" w:line="360" w:lineRule="auto"/>
        <w:ind w:firstLine="709"/>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Коефіцієнт абсолютної платоспроможності (К</w:t>
      </w:r>
      <w:r w:rsidRPr="00AC63CC">
        <w:rPr>
          <w:rFonts w:ascii="Times New Roman" w:eastAsia="Times New Roman" w:hAnsi="Times New Roman" w:cs="Times New Roman"/>
          <w:color w:val="000000"/>
          <w:sz w:val="28"/>
          <w:vertAlign w:val="subscript"/>
          <w:lang w:val="uk-UA"/>
        </w:rPr>
        <w:t>аб.пл.</w:t>
      </w:r>
      <w:r w:rsidRPr="00F225B1">
        <w:rPr>
          <w:rFonts w:ascii="Times New Roman" w:eastAsia="Times New Roman" w:hAnsi="Times New Roman" w:cs="Times New Roman"/>
          <w:color w:val="000000"/>
          <w:sz w:val="28"/>
          <w:lang w:val="uk-UA"/>
        </w:rPr>
        <w:t>)</w:t>
      </w:r>
      <w:r w:rsidR="004A0B98">
        <w:rPr>
          <w:rFonts w:ascii="Times New Roman" w:eastAsia="Times New Roman" w:hAnsi="Times New Roman" w:cs="Times New Roman"/>
          <w:color w:val="000000"/>
          <w:sz w:val="28"/>
          <w:lang w:val="uk-UA"/>
        </w:rPr>
        <w:t xml:space="preserve"> </w:t>
      </w:r>
      <w:r w:rsidR="004A0B98" w:rsidRPr="005D1430">
        <w:rPr>
          <w:rFonts w:ascii="Times New Roman" w:eastAsia="Times New Roman" w:hAnsi="Times New Roman" w:cs="Times New Roman"/>
          <w:color w:val="000000"/>
          <w:sz w:val="28"/>
          <w:lang w:val="uk-UA"/>
        </w:rPr>
        <w:t>розраховується за формулою</w:t>
      </w:r>
      <w:r w:rsidR="004A0B98" w:rsidRPr="00F225B1">
        <w:rPr>
          <w:rFonts w:ascii="Times New Roman" w:eastAsia="Times New Roman" w:hAnsi="Times New Roman" w:cs="Times New Roman"/>
          <w:color w:val="000000"/>
          <w:sz w:val="28"/>
          <w:lang w:val="uk-UA"/>
        </w:rPr>
        <w:t>:</w:t>
      </w:r>
    </w:p>
    <w:p w14:paraId="4D2C15C9" w14:textId="77777777" w:rsidR="004A0B98" w:rsidRPr="005D1430"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m:oMathPara>
        <m:oMathParaPr>
          <m:jc m:val="right"/>
        </m:oMathParaPr>
        <m:oMath>
          <m:r>
            <m:rPr>
              <m:nor/>
            </m:rPr>
            <w:rPr>
              <w:rFonts w:ascii="Times New Roman" w:eastAsia="Times New Roman" w:hAnsi="Times New Roman" w:cs="Times New Roman"/>
              <w:color w:val="000000"/>
              <w:sz w:val="28"/>
              <w:szCs w:val="28"/>
              <w:lang w:val="uk-UA"/>
            </w:rPr>
            <m:t>К</m:t>
          </m:r>
          <m:r>
            <m:rPr>
              <m:nor/>
            </m:rPr>
            <w:rPr>
              <w:rFonts w:ascii="Cambria Math" w:eastAsia="Times New Roman" w:hAnsi="Times New Roman" w:cs="Times New Roman"/>
              <w:color w:val="000000"/>
              <w:sz w:val="28"/>
              <w:szCs w:val="28"/>
              <w:vertAlign w:val="subscript"/>
              <w:lang w:val="uk-UA"/>
            </w:rPr>
            <m:t>аб</m:t>
          </m:r>
          <m:r>
            <m:rPr>
              <m:nor/>
            </m:rPr>
            <w:rPr>
              <w:rFonts w:ascii="Cambria Math" w:eastAsia="Times New Roman" w:hAnsi="Times New Roman" w:cs="Times New Roman"/>
              <w:color w:val="000000"/>
              <w:sz w:val="28"/>
              <w:szCs w:val="28"/>
              <w:vertAlign w:val="subscript"/>
              <w:lang w:val="uk-UA"/>
            </w:rPr>
            <m:t>.</m:t>
          </m:r>
          <m:r>
            <m:rPr>
              <m:nor/>
            </m:rPr>
            <w:rPr>
              <w:rFonts w:ascii="Cambria Math" w:eastAsia="Times New Roman" w:hAnsi="Times New Roman" w:cs="Times New Roman"/>
              <w:color w:val="000000"/>
              <w:sz w:val="28"/>
              <w:szCs w:val="28"/>
              <w:vertAlign w:val="subscript"/>
              <w:lang w:val="uk-UA"/>
            </w:rPr>
            <m:t>пл</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m:t>
          </m:r>
          <m:f>
            <m:fPr>
              <m:ctrlPr>
                <w:rPr>
                  <w:rFonts w:ascii="Cambria Math" w:eastAsia="Times New Roman" w:hAnsi="Cambria Math" w:cs="Times New Roman"/>
                  <w:i/>
                  <w:color w:val="000000"/>
                  <w:sz w:val="28"/>
                  <w:szCs w:val="28"/>
                  <w:lang w:val="uk-UA"/>
                </w:rPr>
              </m:ctrlPr>
            </m:fPr>
            <m:num>
              <m:r>
                <m:rPr>
                  <m:nor/>
                </m:rPr>
                <w:rPr>
                  <w:rFonts w:ascii="Cambria Math" w:eastAsia="Times New Roman" w:hAnsi="Times New Roman" w:cs="Times New Roman"/>
                  <w:color w:val="000000"/>
                  <w:sz w:val="28"/>
                  <w:szCs w:val="28"/>
                  <w:lang w:val="uk-UA"/>
                </w:rPr>
                <m:t>ЗГК</m:t>
              </m:r>
              <m:r>
                <m:rPr>
                  <m:nor/>
                </m:rPr>
                <w:rPr>
                  <w:rFonts w:ascii="Cambria Math" w:eastAsia="Times New Roman" w:hAnsi="Times New Roman" w:cs="Times New Roman"/>
                  <w:color w:val="000000"/>
                  <w:sz w:val="28"/>
                  <w:szCs w:val="28"/>
                  <w:vertAlign w:val="subscript"/>
                  <w:lang w:val="uk-UA"/>
                </w:rPr>
                <m:t>ср</m:t>
              </m:r>
            </m:num>
            <m:den>
              <m:r>
                <w:rPr>
                  <w:rFonts w:ascii="Cambria Math" w:eastAsia="Times New Roman" w:hAnsi="Cambria Math" w:cs="Times New Roman"/>
                  <w:color w:val="000000"/>
                  <w:sz w:val="28"/>
                  <w:szCs w:val="28"/>
                  <w:lang w:val="uk-UA"/>
                </w:rPr>
                <m:t>ПЗ</m:t>
              </m:r>
            </m:den>
          </m:f>
          <m:r>
            <m:rPr>
              <m:nor/>
            </m:rPr>
            <w:rPr>
              <w:rFonts w:ascii="Times New Roman" w:eastAsia="Times New Roman" w:hAnsi="Times New Roman" w:cs="Times New Roman"/>
              <w:color w:val="000000"/>
              <w:sz w:val="28"/>
              <w:szCs w:val="28"/>
              <w:lang w:val="uk-UA"/>
            </w:rPr>
            <m:t>,</m:t>
          </m:r>
          <m:r>
            <m:rPr>
              <m:nor/>
            </m:rPr>
            <w:rPr>
              <w:rFonts w:ascii="Cambria Math" w:eastAsia="Times New Roman" w:hAnsi="Times New Roman" w:cs="Times New Roman"/>
              <w:color w:val="000000"/>
              <w:sz w:val="28"/>
              <w:szCs w:val="28"/>
              <w:lang w:val="uk-UA"/>
            </w:rPr>
            <m:t xml:space="preserve">                                                    </m:t>
          </m:r>
          <m:r>
            <m:rPr>
              <m:nor/>
            </m:rPr>
            <w:rPr>
              <w:rFonts w:ascii="Times New Roman" w:eastAsia="Times New Roman" w:hAnsi="Times New Roman" w:cs="Times New Roman"/>
              <w:color w:val="000000"/>
              <w:sz w:val="28"/>
              <w:szCs w:val="28"/>
              <w:lang w:val="uk-UA"/>
            </w:rPr>
            <m:t xml:space="preserve"> (3.21)</m:t>
          </m:r>
        </m:oMath>
      </m:oMathPara>
    </w:p>
    <w:p w14:paraId="2F4C9B35" w14:textId="77777777" w:rsidR="004A0B98" w:rsidRPr="00F225B1" w:rsidRDefault="004A0B98" w:rsidP="004A0B98">
      <w:pPr>
        <w:spacing w:after="0" w:line="360" w:lineRule="auto"/>
        <w:ind w:firstLine="709"/>
        <w:contextualSpacing/>
        <w:jc w:val="both"/>
        <w:rPr>
          <w:rFonts w:ascii="Times New Roman" w:eastAsia="Times New Roman" w:hAnsi="Times New Roman" w:cs="Times New Roman"/>
          <w:color w:val="000000"/>
          <w:sz w:val="28"/>
          <w:lang w:val="uk-UA"/>
        </w:rPr>
      </w:pPr>
    </w:p>
    <w:p w14:paraId="28EB1C45" w14:textId="77777777" w:rsidR="00F225B1" w:rsidRDefault="00F225B1" w:rsidP="004A0B98">
      <w:pPr>
        <w:spacing w:after="0" w:line="360" w:lineRule="auto"/>
        <w:contextualSpacing/>
        <w:jc w:val="both"/>
        <w:rPr>
          <w:rFonts w:ascii="Times New Roman" w:eastAsia="Times New Roman" w:hAnsi="Times New Roman" w:cs="Times New Roman"/>
          <w:color w:val="000000"/>
          <w:sz w:val="28"/>
          <w:lang w:val="uk-UA"/>
        </w:rPr>
      </w:pPr>
      <w:r w:rsidRPr="00F225B1">
        <w:rPr>
          <w:rFonts w:ascii="Times New Roman" w:eastAsia="Times New Roman" w:hAnsi="Times New Roman" w:cs="Times New Roman"/>
          <w:color w:val="000000"/>
          <w:sz w:val="28"/>
          <w:lang w:val="uk-UA"/>
        </w:rPr>
        <w:t xml:space="preserve">де </w:t>
      </w:r>
      <w:r w:rsidR="004A0B98">
        <w:rPr>
          <w:rFonts w:ascii="Times New Roman" w:eastAsia="Times New Roman" w:hAnsi="Times New Roman" w:cs="Times New Roman"/>
          <w:color w:val="000000"/>
          <w:sz w:val="28"/>
          <w:lang w:val="uk-UA"/>
        </w:rPr>
        <w:t xml:space="preserve">     </w:t>
      </w:r>
      <w:r w:rsidRPr="00F225B1">
        <w:rPr>
          <w:rFonts w:ascii="Times New Roman" w:eastAsia="Times New Roman" w:hAnsi="Times New Roman" w:cs="Times New Roman"/>
          <w:color w:val="000000"/>
          <w:sz w:val="28"/>
          <w:lang w:val="uk-UA"/>
        </w:rPr>
        <w:t>ПЗ – величина поточних зобов’язань поточного року.</w:t>
      </w:r>
    </w:p>
    <w:p w14:paraId="5EA838A3" w14:textId="77777777" w:rsidR="00F225B1" w:rsidRDefault="00F225B1" w:rsidP="003D4662">
      <w:pPr>
        <w:spacing w:after="0" w:line="360" w:lineRule="auto"/>
        <w:ind w:firstLine="709"/>
        <w:contextualSpacing/>
        <w:jc w:val="both"/>
        <w:rPr>
          <w:rFonts w:ascii="Times New Roman" w:eastAsia="Times New Roman" w:hAnsi="Times New Roman" w:cs="Times New Roman"/>
          <w:color w:val="000000"/>
          <w:sz w:val="28"/>
          <w:lang w:val="uk-UA"/>
        </w:rPr>
      </w:pPr>
    </w:p>
    <w:p w14:paraId="7691C08B" w14:textId="77777777" w:rsidR="00FE241E" w:rsidRPr="00FE241E" w:rsidRDefault="00FE241E" w:rsidP="00FE241E">
      <w:pPr>
        <w:spacing w:after="0" w:line="360" w:lineRule="auto"/>
        <w:ind w:firstLine="70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М</w:t>
      </w:r>
      <w:r w:rsidRPr="00FE241E">
        <w:rPr>
          <w:rFonts w:ascii="Times New Roman" w:eastAsia="Times New Roman" w:hAnsi="Times New Roman" w:cs="Times New Roman"/>
          <w:color w:val="000000"/>
          <w:sz w:val="28"/>
          <w:lang w:val="uk-UA"/>
        </w:rPr>
        <w:t>етодика коефіцієнтного аналізу є достатньо гнучкою і може</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використовуватися на будь-якому з підприємств реального сектору економіки</w:t>
      </w:r>
      <w:r>
        <w:rPr>
          <w:rFonts w:ascii="Times New Roman" w:eastAsia="Times New Roman" w:hAnsi="Times New Roman" w:cs="Times New Roman"/>
          <w:color w:val="000000"/>
          <w:sz w:val="28"/>
          <w:lang w:val="uk-UA"/>
        </w:rPr>
        <w:t>. Д</w:t>
      </w:r>
      <w:r w:rsidRPr="00FE241E">
        <w:rPr>
          <w:rFonts w:ascii="Times New Roman" w:eastAsia="Times New Roman" w:hAnsi="Times New Roman" w:cs="Times New Roman"/>
          <w:color w:val="000000"/>
          <w:sz w:val="28"/>
          <w:lang w:val="uk-UA"/>
        </w:rPr>
        <w:t>етальний коефіцієнтний аналіз грошових потоків підприємства дозволяє</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визначити їх достатність та адекватність, а також дозволяє в повній мірі</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уточнити результати фінансового аналізу діяльності підприємства в аспекті</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руху грошових коштів підприємства, а як наслідок є ґрунтовним та змістовним</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інформаційним забезпеченням подальшого менеджменту грошових потоків</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підприємства</w:t>
      </w:r>
      <w:r>
        <w:rPr>
          <w:rFonts w:ascii="Times New Roman" w:eastAsia="Times New Roman" w:hAnsi="Times New Roman" w:cs="Times New Roman"/>
          <w:color w:val="000000"/>
          <w:sz w:val="28"/>
          <w:lang w:val="uk-UA"/>
        </w:rPr>
        <w:t>.</w:t>
      </w:r>
      <w:r w:rsidR="00D379EB">
        <w:rPr>
          <w:rFonts w:ascii="Times New Roman" w:eastAsia="Times New Roman" w:hAnsi="Times New Roman" w:cs="Times New Roman"/>
          <w:color w:val="000000"/>
          <w:sz w:val="28"/>
          <w:lang w:val="uk-UA"/>
        </w:rPr>
        <w:t xml:space="preserve"> </w:t>
      </w:r>
    </w:p>
    <w:p w14:paraId="509493F3" w14:textId="77777777" w:rsidR="00FE241E" w:rsidRPr="00FE241E" w:rsidRDefault="00FE241E" w:rsidP="00FE241E">
      <w:pPr>
        <w:spacing w:after="0" w:line="360" w:lineRule="auto"/>
        <w:ind w:firstLine="70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П</w:t>
      </w:r>
      <w:r w:rsidRPr="00FE241E">
        <w:rPr>
          <w:rFonts w:ascii="Times New Roman" w:eastAsia="Times New Roman" w:hAnsi="Times New Roman" w:cs="Times New Roman"/>
          <w:color w:val="000000"/>
          <w:sz w:val="28"/>
          <w:lang w:val="uk-UA"/>
        </w:rPr>
        <w:t>ри використанні більш детального коефіцієнтного аналізу грошових</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потоків підприємства з метою надання більш точної інформації щодо руху</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грошових коштів для прийняття будь-яких управлінських рішень</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варто враховувати специфіку діяльності підприємства</w:t>
      </w:r>
      <w:r w:rsidR="00D379EB">
        <w:rPr>
          <w:rFonts w:ascii="Times New Roman" w:eastAsia="Times New Roman" w:hAnsi="Times New Roman" w:cs="Times New Roman"/>
          <w:color w:val="000000"/>
          <w:sz w:val="28"/>
          <w:lang w:val="uk-UA"/>
        </w:rPr>
        <w:t>.</w:t>
      </w:r>
    </w:p>
    <w:p w14:paraId="6EFCAA11" w14:textId="77777777" w:rsidR="00FE241E" w:rsidRDefault="00FE241E" w:rsidP="00FE241E">
      <w:pPr>
        <w:spacing w:after="0" w:line="360" w:lineRule="auto"/>
        <w:ind w:firstLine="70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Р</w:t>
      </w:r>
      <w:r w:rsidRPr="00FE241E">
        <w:rPr>
          <w:rFonts w:ascii="Times New Roman" w:eastAsia="Times New Roman" w:hAnsi="Times New Roman" w:cs="Times New Roman"/>
          <w:color w:val="000000"/>
          <w:sz w:val="28"/>
          <w:lang w:val="uk-UA"/>
        </w:rPr>
        <w:t>езультати коефіцієнтного аналізу грошових потоків підприємства за</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певні проміжки часу є базисом для визначення їх ефективності, а отже їх значущість набуває ще більш чітко вираженого характеру.</w:t>
      </w:r>
    </w:p>
    <w:p w14:paraId="6E153161" w14:textId="77777777" w:rsidR="00FE241E" w:rsidRDefault="00FE241E" w:rsidP="003D4662">
      <w:pPr>
        <w:spacing w:after="0" w:line="360" w:lineRule="auto"/>
        <w:ind w:firstLine="709"/>
        <w:contextualSpacing/>
        <w:jc w:val="both"/>
        <w:rPr>
          <w:rFonts w:ascii="Times New Roman" w:eastAsia="Times New Roman" w:hAnsi="Times New Roman" w:cs="Times New Roman"/>
          <w:color w:val="000000"/>
          <w:sz w:val="28"/>
          <w:lang w:val="uk-UA"/>
        </w:rPr>
      </w:pPr>
    </w:p>
    <w:p w14:paraId="2A59A06D" w14:textId="598E360A" w:rsidR="0032343A" w:rsidRDefault="0032343A" w:rsidP="003D4662">
      <w:pPr>
        <w:spacing w:after="0" w:line="360" w:lineRule="auto"/>
        <w:ind w:firstLine="709"/>
        <w:contextualSpacing/>
        <w:jc w:val="both"/>
        <w:rPr>
          <w:rFonts w:ascii="Times New Roman" w:eastAsia="Times New Roman" w:hAnsi="Times New Roman" w:cs="Times New Roman"/>
          <w:color w:val="000000"/>
          <w:sz w:val="28"/>
          <w:lang w:val="uk-UA"/>
        </w:rPr>
      </w:pPr>
    </w:p>
    <w:p w14:paraId="3FBC0D34" w14:textId="77777777" w:rsidR="00D85DF6" w:rsidRDefault="00D85DF6" w:rsidP="003D4662">
      <w:pPr>
        <w:spacing w:after="0" w:line="360" w:lineRule="auto"/>
        <w:ind w:firstLine="709"/>
        <w:contextualSpacing/>
        <w:jc w:val="both"/>
        <w:rPr>
          <w:rFonts w:ascii="Times New Roman" w:eastAsia="Times New Roman" w:hAnsi="Times New Roman" w:cs="Times New Roman"/>
          <w:color w:val="000000"/>
          <w:sz w:val="28"/>
          <w:lang w:val="uk-UA"/>
        </w:rPr>
      </w:pPr>
    </w:p>
    <w:p w14:paraId="4B6C2CE5" w14:textId="77777777" w:rsidR="00FE241E" w:rsidRDefault="00FE241E" w:rsidP="00FE241E">
      <w:pPr>
        <w:spacing w:after="0" w:line="360" w:lineRule="auto"/>
        <w:ind w:firstLine="709"/>
        <w:contextualSpacing/>
        <w:jc w:val="both"/>
        <w:rPr>
          <w:rFonts w:ascii="Times New Roman" w:eastAsia="Times New Roman" w:hAnsi="Times New Roman" w:cs="Times New Roman"/>
          <w:color w:val="000000"/>
          <w:sz w:val="28"/>
          <w:lang w:val="uk-UA"/>
        </w:rPr>
      </w:pPr>
      <w:r w:rsidRPr="00FE241E">
        <w:rPr>
          <w:rFonts w:ascii="Times New Roman" w:eastAsia="Times New Roman" w:hAnsi="Times New Roman" w:cs="Times New Roman"/>
          <w:color w:val="000000"/>
          <w:sz w:val="28"/>
          <w:lang w:val="uk-UA"/>
        </w:rPr>
        <w:t>Для детальн</w:t>
      </w:r>
      <w:r>
        <w:rPr>
          <w:rFonts w:ascii="Times New Roman" w:eastAsia="Times New Roman" w:hAnsi="Times New Roman" w:cs="Times New Roman"/>
          <w:color w:val="000000"/>
          <w:sz w:val="28"/>
          <w:lang w:val="uk-UA"/>
        </w:rPr>
        <w:t>ої</w:t>
      </w:r>
      <w:r w:rsidRPr="00FE241E">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lang w:val="uk-UA"/>
        </w:rPr>
        <w:t>оцінки</w:t>
      </w:r>
      <w:r w:rsidRPr="00FE241E">
        <w:rPr>
          <w:rFonts w:ascii="Times New Roman" w:eastAsia="Times New Roman" w:hAnsi="Times New Roman" w:cs="Times New Roman"/>
          <w:color w:val="000000"/>
          <w:sz w:val="28"/>
          <w:lang w:val="uk-UA"/>
        </w:rPr>
        <w:t xml:space="preserve"> грошових потоків на</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підприємстві доцільно застосувати коефіцієнтний</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метод, який було розглянуто вище</w:t>
      </w:r>
      <w:r>
        <w:rPr>
          <w:rFonts w:ascii="Times New Roman" w:eastAsia="Times New Roman" w:hAnsi="Times New Roman" w:cs="Times New Roman"/>
          <w:color w:val="000000"/>
          <w:sz w:val="28"/>
          <w:lang w:val="uk-UA"/>
        </w:rPr>
        <w:t xml:space="preserve">. </w:t>
      </w:r>
    </w:p>
    <w:p w14:paraId="100328FB" w14:textId="77777777" w:rsidR="0032343A" w:rsidRDefault="00FE241E" w:rsidP="00FE241E">
      <w:pPr>
        <w:spacing w:after="0" w:line="360" w:lineRule="auto"/>
        <w:ind w:firstLine="70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 xml:space="preserve">Вихідні дані </w:t>
      </w:r>
      <w:r w:rsidRPr="00FE241E">
        <w:rPr>
          <w:rFonts w:ascii="Times New Roman" w:eastAsia="Times New Roman" w:hAnsi="Times New Roman" w:cs="Times New Roman"/>
          <w:color w:val="000000"/>
          <w:sz w:val="28"/>
          <w:lang w:val="uk-UA"/>
        </w:rPr>
        <w:t xml:space="preserve">для розрахунку </w:t>
      </w:r>
      <w:r>
        <w:rPr>
          <w:rFonts w:ascii="Times New Roman" w:eastAsia="Times New Roman" w:hAnsi="Times New Roman" w:cs="Times New Roman"/>
          <w:color w:val="000000"/>
          <w:sz w:val="28"/>
          <w:lang w:val="uk-UA"/>
        </w:rPr>
        <w:t>розглянутих вище коефіцієнтів</w:t>
      </w:r>
      <w:r w:rsidRPr="00FE241E">
        <w:rPr>
          <w:rFonts w:ascii="Times New Roman" w:eastAsia="Times New Roman" w:hAnsi="Times New Roman" w:cs="Times New Roman"/>
          <w:color w:val="000000"/>
          <w:sz w:val="28"/>
          <w:lang w:val="uk-UA"/>
        </w:rPr>
        <w:t xml:space="preserve"> по </w:t>
      </w:r>
      <w:r>
        <w:rPr>
          <w:rFonts w:ascii="Times New Roman" w:eastAsia="Times New Roman" w:hAnsi="Times New Roman" w:cs="Times New Roman"/>
          <w:color w:val="000000"/>
          <w:sz w:val="28"/>
          <w:lang w:val="uk-UA"/>
        </w:rPr>
        <w:t xml:space="preserve">                        </w:t>
      </w:r>
      <w:r w:rsidRPr="00FE241E">
        <w:rPr>
          <w:rFonts w:ascii="Times New Roman" w:eastAsia="Times New Roman" w:hAnsi="Times New Roman" w:cs="Times New Roman"/>
          <w:color w:val="000000"/>
          <w:sz w:val="28"/>
          <w:lang w:val="uk-UA"/>
        </w:rPr>
        <w:t>КП «Теплоенерго» Дніпровської міської ради</w:t>
      </w:r>
      <w:r>
        <w:rPr>
          <w:rFonts w:ascii="Times New Roman" w:eastAsia="Times New Roman" w:hAnsi="Times New Roman" w:cs="Times New Roman"/>
          <w:color w:val="000000"/>
          <w:sz w:val="28"/>
          <w:lang w:val="uk-UA"/>
        </w:rPr>
        <w:t xml:space="preserve"> наведено у таблиці 3.1.</w:t>
      </w:r>
    </w:p>
    <w:p w14:paraId="77A474FC" w14:textId="77777777" w:rsidR="00DD0469" w:rsidRPr="00BF1EF7" w:rsidRDefault="00DD0469" w:rsidP="00414081">
      <w:pPr>
        <w:spacing w:after="0" w:line="360" w:lineRule="auto"/>
        <w:ind w:firstLine="709"/>
        <w:contextualSpacing/>
        <w:jc w:val="center"/>
        <w:rPr>
          <w:noProof/>
          <w:lang w:val="uk-UA"/>
        </w:rPr>
      </w:pPr>
    </w:p>
    <w:p w14:paraId="743902C8" w14:textId="0F241E20" w:rsidR="00DD0469" w:rsidRPr="0098113B" w:rsidRDefault="00DD0469" w:rsidP="00414081">
      <w:pPr>
        <w:spacing w:after="0" w:line="360" w:lineRule="auto"/>
        <w:ind w:firstLine="709"/>
        <w:contextualSpacing/>
        <w:jc w:val="center"/>
        <w:rPr>
          <w:rFonts w:ascii="Times New Roman" w:eastAsia="Times New Roman" w:hAnsi="Times New Roman" w:cs="Times New Roman"/>
          <w:color w:val="000000"/>
          <w:sz w:val="28"/>
          <w:lang w:val="uk-UA"/>
        </w:rPr>
      </w:pPr>
      <w:r>
        <w:rPr>
          <w:noProof/>
        </w:rPr>
        <w:lastRenderedPageBreak/>
        <w:drawing>
          <wp:inline distT="0" distB="0" distL="0" distR="0" wp14:anchorId="7246970A" wp14:editId="3148AFA5">
            <wp:extent cx="5732780" cy="6637866"/>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202" t="16391" r="27641" b="3425"/>
                    <a:stretch/>
                  </pic:blipFill>
                  <pic:spPr bwMode="auto">
                    <a:xfrm>
                      <a:off x="0" y="0"/>
                      <a:ext cx="5748471" cy="6656035"/>
                    </a:xfrm>
                    <a:prstGeom prst="rect">
                      <a:avLst/>
                    </a:prstGeom>
                    <a:ln>
                      <a:noFill/>
                    </a:ln>
                    <a:extLst>
                      <a:ext uri="{53640926-AAD7-44D8-BBD7-CCE9431645EC}">
                        <a14:shadowObscured xmlns:a14="http://schemas.microsoft.com/office/drawing/2010/main"/>
                      </a:ext>
                    </a:extLst>
                  </pic:spPr>
                </pic:pic>
              </a:graphicData>
            </a:graphic>
          </wp:inline>
        </w:drawing>
      </w:r>
    </w:p>
    <w:p w14:paraId="7782FCDA" w14:textId="77777777" w:rsidR="00DD0469" w:rsidRDefault="00DD0469" w:rsidP="00DD0469">
      <w:pPr>
        <w:spacing w:after="0" w:line="360" w:lineRule="auto"/>
        <w:ind w:firstLine="709"/>
        <w:contextualSpacing/>
        <w:jc w:val="both"/>
        <w:rPr>
          <w:rFonts w:ascii="Times New Roman" w:eastAsia="Times New Roman" w:hAnsi="Times New Roman" w:cs="Times New Roman"/>
          <w:color w:val="000000"/>
          <w:sz w:val="28"/>
          <w:lang w:val="uk-UA"/>
        </w:rPr>
      </w:pPr>
    </w:p>
    <w:p w14:paraId="79EB534A" w14:textId="772B2DBB" w:rsidR="00535D2B" w:rsidRDefault="00C36464" w:rsidP="00DD0469">
      <w:pPr>
        <w:spacing w:after="0" w:line="360" w:lineRule="auto"/>
        <w:ind w:firstLine="70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 xml:space="preserve">Розрахунки коефіцієнтів ефективності грошових потоків                                       </w:t>
      </w:r>
      <w:r w:rsidRPr="00C36464">
        <w:rPr>
          <w:rFonts w:ascii="Times New Roman" w:eastAsia="Times New Roman" w:hAnsi="Times New Roman" w:cs="Times New Roman"/>
          <w:color w:val="000000"/>
          <w:sz w:val="28"/>
          <w:lang w:val="uk-UA"/>
        </w:rPr>
        <w:t>КП «Теплоенерго» Дніпровської міської ради за 2019-2021 рр.</w:t>
      </w:r>
      <w:r>
        <w:rPr>
          <w:rFonts w:ascii="Times New Roman" w:eastAsia="Times New Roman" w:hAnsi="Times New Roman" w:cs="Times New Roman"/>
          <w:color w:val="000000"/>
          <w:sz w:val="28"/>
          <w:lang w:val="uk-UA"/>
        </w:rPr>
        <w:t xml:space="preserve"> наведено в таблиці 3.2.</w:t>
      </w:r>
    </w:p>
    <w:p w14:paraId="79B5CB33" w14:textId="77777777" w:rsidR="00DD0469" w:rsidRDefault="00DD0469" w:rsidP="00DD0469">
      <w:pPr>
        <w:spacing w:after="0" w:line="360" w:lineRule="auto"/>
        <w:ind w:firstLine="709"/>
        <w:contextualSpacing/>
        <w:jc w:val="both"/>
        <w:rPr>
          <w:noProof/>
        </w:rPr>
      </w:pPr>
    </w:p>
    <w:p w14:paraId="4E86468F" w14:textId="707954C4" w:rsidR="00DD0469" w:rsidRDefault="00DD0469" w:rsidP="00DD0469">
      <w:pPr>
        <w:spacing w:after="0" w:line="360" w:lineRule="auto"/>
        <w:ind w:firstLine="709"/>
        <w:contextualSpacing/>
        <w:jc w:val="both"/>
        <w:rPr>
          <w:rFonts w:ascii="Times New Roman" w:eastAsia="Times New Roman" w:hAnsi="Times New Roman" w:cs="Times New Roman"/>
          <w:color w:val="000000"/>
          <w:sz w:val="28"/>
          <w:lang w:val="uk-UA"/>
        </w:rPr>
      </w:pPr>
      <w:r>
        <w:rPr>
          <w:noProof/>
        </w:rPr>
        <w:lastRenderedPageBreak/>
        <w:drawing>
          <wp:inline distT="0" distB="0" distL="0" distR="0" wp14:anchorId="4B0E8F98" wp14:editId="201E05FA">
            <wp:extent cx="5639381" cy="35585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757" t="38494" r="23677" b="7107"/>
                    <a:stretch/>
                  </pic:blipFill>
                  <pic:spPr bwMode="auto">
                    <a:xfrm>
                      <a:off x="0" y="0"/>
                      <a:ext cx="5649198" cy="3564735"/>
                    </a:xfrm>
                    <a:prstGeom prst="rect">
                      <a:avLst/>
                    </a:prstGeom>
                    <a:ln>
                      <a:noFill/>
                    </a:ln>
                    <a:extLst>
                      <a:ext uri="{53640926-AAD7-44D8-BBD7-CCE9431645EC}">
                        <a14:shadowObscured xmlns:a14="http://schemas.microsoft.com/office/drawing/2010/main"/>
                      </a:ext>
                    </a:extLst>
                  </pic:spPr>
                </pic:pic>
              </a:graphicData>
            </a:graphic>
          </wp:inline>
        </w:drawing>
      </w:r>
    </w:p>
    <w:p w14:paraId="117A4A17" w14:textId="1B7916AB" w:rsidR="00DD0469" w:rsidRDefault="00DD0469" w:rsidP="00DD0469">
      <w:pPr>
        <w:spacing w:after="0" w:line="360" w:lineRule="auto"/>
        <w:ind w:firstLine="709"/>
        <w:contextualSpacing/>
        <w:jc w:val="both"/>
        <w:rPr>
          <w:rFonts w:ascii="Times New Roman" w:eastAsia="Times New Roman" w:hAnsi="Times New Roman" w:cs="Times New Roman"/>
          <w:color w:val="000000"/>
          <w:sz w:val="28"/>
          <w:lang w:val="uk-UA"/>
        </w:rPr>
      </w:pPr>
    </w:p>
    <w:p w14:paraId="4D634BA4" w14:textId="77777777" w:rsidR="00B909A1" w:rsidRDefault="00561C58" w:rsidP="00F80405">
      <w:pPr>
        <w:spacing w:after="0" w:line="360" w:lineRule="auto"/>
        <w:ind w:right="74" w:firstLine="70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Дані таблиці 3.2 свідчать про те, що</w:t>
      </w:r>
      <w:r w:rsidR="00B909A1">
        <w:rPr>
          <w:rFonts w:ascii="Times New Roman" w:eastAsia="Times New Roman" w:hAnsi="Times New Roman" w:cs="Times New Roman"/>
          <w:color w:val="000000"/>
          <w:sz w:val="28"/>
          <w:lang w:val="uk-UA"/>
        </w:rPr>
        <w:t xml:space="preserve"> </w:t>
      </w:r>
      <w:r w:rsidR="008D225A">
        <w:rPr>
          <w:rFonts w:ascii="Times New Roman" w:eastAsia="Times New Roman" w:hAnsi="Times New Roman" w:cs="Times New Roman"/>
          <w:color w:val="000000"/>
          <w:sz w:val="28"/>
          <w:lang w:val="uk-UA"/>
        </w:rPr>
        <w:t>в 2019 році на 1 грн активів у 2019 році припадає 0,072 грн. чистого надходження грошових коштів, у 2020 році – 0,058 грн., у 2021 році – 0,088 грн., в 2021 році показник має тенденцію до підвищення, тобто покращується віддача активів підприємства.</w:t>
      </w:r>
    </w:p>
    <w:p w14:paraId="7559C2F8" w14:textId="77777777" w:rsidR="00B909A1" w:rsidRPr="00B909A1" w:rsidRDefault="00B909A1" w:rsidP="00F80405">
      <w:pPr>
        <w:spacing w:after="0" w:line="360" w:lineRule="auto"/>
        <w:ind w:right="74" w:firstLine="709"/>
        <w:contextualSpacing/>
        <w:jc w:val="both"/>
        <w:rPr>
          <w:rFonts w:ascii="Times New Roman" w:eastAsia="Times New Roman" w:hAnsi="Times New Roman" w:cs="Times New Roman"/>
          <w:color w:val="000000"/>
          <w:sz w:val="28"/>
          <w:lang w:val="uk-UA"/>
        </w:rPr>
      </w:pPr>
      <w:r w:rsidRPr="00B909A1">
        <w:rPr>
          <w:rFonts w:ascii="Times New Roman" w:eastAsia="Times New Roman" w:hAnsi="Times New Roman" w:cs="Times New Roman"/>
          <w:color w:val="000000"/>
          <w:sz w:val="28"/>
          <w:lang w:val="uk-UA"/>
        </w:rPr>
        <w:t>Коефіцієнт ефективності грошових потоків від операційної діяльності має тенденцію до з</w:t>
      </w:r>
      <w:r w:rsidR="008D225A">
        <w:rPr>
          <w:rFonts w:ascii="Times New Roman" w:eastAsia="Times New Roman" w:hAnsi="Times New Roman" w:cs="Times New Roman"/>
          <w:color w:val="000000"/>
          <w:sz w:val="28"/>
          <w:lang w:val="uk-UA"/>
        </w:rPr>
        <w:t>біль</w:t>
      </w:r>
      <w:r w:rsidRPr="00B909A1">
        <w:rPr>
          <w:rFonts w:ascii="Times New Roman" w:eastAsia="Times New Roman" w:hAnsi="Times New Roman" w:cs="Times New Roman"/>
          <w:color w:val="000000"/>
          <w:sz w:val="28"/>
          <w:lang w:val="uk-UA"/>
        </w:rPr>
        <w:t>шення</w:t>
      </w:r>
      <w:r w:rsidR="008D225A">
        <w:rPr>
          <w:rFonts w:ascii="Times New Roman" w:eastAsia="Times New Roman" w:hAnsi="Times New Roman" w:cs="Times New Roman"/>
          <w:color w:val="000000"/>
          <w:sz w:val="28"/>
          <w:lang w:val="uk-UA"/>
        </w:rPr>
        <w:t>, ц</w:t>
      </w:r>
      <w:r w:rsidRPr="00B909A1">
        <w:rPr>
          <w:rFonts w:ascii="Times New Roman" w:eastAsia="Times New Roman" w:hAnsi="Times New Roman" w:cs="Times New Roman"/>
          <w:color w:val="000000"/>
          <w:sz w:val="28"/>
          <w:lang w:val="uk-UA"/>
        </w:rPr>
        <w:t xml:space="preserve">е свідчить про </w:t>
      </w:r>
      <w:r w:rsidR="008D225A">
        <w:rPr>
          <w:rFonts w:ascii="Times New Roman" w:eastAsia="Times New Roman" w:hAnsi="Times New Roman" w:cs="Times New Roman"/>
          <w:color w:val="000000"/>
          <w:sz w:val="28"/>
          <w:lang w:val="uk-UA"/>
        </w:rPr>
        <w:t xml:space="preserve">підвищення </w:t>
      </w:r>
      <w:r w:rsidRPr="00B909A1">
        <w:rPr>
          <w:rFonts w:ascii="Times New Roman" w:eastAsia="Times New Roman" w:hAnsi="Times New Roman" w:cs="Times New Roman"/>
          <w:color w:val="000000"/>
          <w:sz w:val="28"/>
          <w:lang w:val="uk-UA"/>
        </w:rPr>
        <w:t xml:space="preserve">результативності операційної діяльності, оскільки зростає величина </w:t>
      </w:r>
      <w:r w:rsidR="008D225A">
        <w:rPr>
          <w:rFonts w:ascii="Times New Roman" w:eastAsia="Times New Roman" w:hAnsi="Times New Roman" w:cs="Times New Roman"/>
          <w:color w:val="000000"/>
          <w:sz w:val="28"/>
          <w:lang w:val="uk-UA"/>
        </w:rPr>
        <w:t xml:space="preserve">надходжень </w:t>
      </w:r>
      <w:r w:rsidRPr="00B909A1">
        <w:rPr>
          <w:rFonts w:ascii="Times New Roman" w:eastAsia="Times New Roman" w:hAnsi="Times New Roman" w:cs="Times New Roman"/>
          <w:color w:val="000000"/>
          <w:sz w:val="28"/>
          <w:lang w:val="uk-UA"/>
        </w:rPr>
        <w:t xml:space="preserve">підприємства порівняно з </w:t>
      </w:r>
      <w:r w:rsidR="008D225A">
        <w:rPr>
          <w:rFonts w:ascii="Times New Roman" w:eastAsia="Times New Roman" w:hAnsi="Times New Roman" w:cs="Times New Roman"/>
          <w:color w:val="000000"/>
          <w:sz w:val="28"/>
          <w:lang w:val="uk-UA"/>
        </w:rPr>
        <w:t>витратами</w:t>
      </w:r>
      <w:r w:rsidRPr="00B909A1">
        <w:rPr>
          <w:rFonts w:ascii="Times New Roman" w:eastAsia="Times New Roman" w:hAnsi="Times New Roman" w:cs="Times New Roman"/>
          <w:color w:val="000000"/>
          <w:sz w:val="28"/>
          <w:lang w:val="uk-UA"/>
        </w:rPr>
        <w:t xml:space="preserve"> від операційної діяльності.</w:t>
      </w:r>
    </w:p>
    <w:p w14:paraId="0F998F9E" w14:textId="77777777" w:rsidR="00B909A1" w:rsidRPr="00B909A1" w:rsidRDefault="00B909A1" w:rsidP="00F80405">
      <w:pPr>
        <w:spacing w:after="0" w:line="360" w:lineRule="auto"/>
        <w:ind w:right="74" w:firstLine="709"/>
        <w:contextualSpacing/>
        <w:jc w:val="both"/>
        <w:rPr>
          <w:rFonts w:ascii="Times New Roman" w:eastAsia="Times New Roman" w:hAnsi="Times New Roman" w:cs="Times New Roman"/>
          <w:color w:val="000000"/>
          <w:sz w:val="28"/>
          <w:lang w:val="uk-UA"/>
        </w:rPr>
      </w:pPr>
      <w:r w:rsidRPr="00B909A1">
        <w:rPr>
          <w:rFonts w:ascii="Times New Roman" w:eastAsia="Times New Roman" w:hAnsi="Times New Roman" w:cs="Times New Roman"/>
          <w:color w:val="000000"/>
          <w:sz w:val="28"/>
          <w:lang w:val="uk-UA"/>
        </w:rPr>
        <w:t xml:space="preserve">Коефіцієнт </w:t>
      </w:r>
      <w:r w:rsidR="00C85F1D" w:rsidRPr="00C85F1D">
        <w:rPr>
          <w:rFonts w:ascii="Times New Roman" w:eastAsia="Times New Roman" w:hAnsi="Times New Roman" w:cs="Times New Roman"/>
          <w:color w:val="000000"/>
          <w:sz w:val="28"/>
          <w:lang w:val="uk-UA"/>
        </w:rPr>
        <w:t xml:space="preserve">ефективності сукупного потоку грошових коштів  </w:t>
      </w:r>
      <w:r w:rsidRPr="00B909A1">
        <w:rPr>
          <w:rFonts w:ascii="Times New Roman" w:eastAsia="Times New Roman" w:hAnsi="Times New Roman" w:cs="Times New Roman"/>
          <w:color w:val="000000"/>
          <w:sz w:val="28"/>
          <w:lang w:val="uk-UA"/>
        </w:rPr>
        <w:t>у 20</w:t>
      </w:r>
      <w:r w:rsidR="00C85F1D">
        <w:rPr>
          <w:rFonts w:ascii="Times New Roman" w:eastAsia="Times New Roman" w:hAnsi="Times New Roman" w:cs="Times New Roman"/>
          <w:color w:val="000000"/>
          <w:sz w:val="28"/>
          <w:lang w:val="uk-UA"/>
        </w:rPr>
        <w:t xml:space="preserve">19 2020 роках </w:t>
      </w:r>
      <w:r w:rsidRPr="00B909A1">
        <w:rPr>
          <w:rFonts w:ascii="Times New Roman" w:eastAsia="Times New Roman" w:hAnsi="Times New Roman" w:cs="Times New Roman"/>
          <w:color w:val="000000"/>
          <w:sz w:val="28"/>
          <w:lang w:val="uk-UA"/>
        </w:rPr>
        <w:t xml:space="preserve">має позитивне значення, однак є нижчим за коефіцієнт </w:t>
      </w:r>
      <w:r w:rsidR="00C85F1D" w:rsidRPr="00A019C9">
        <w:rPr>
          <w:rFonts w:ascii="Times New Roman" w:eastAsia="Times New Roman" w:hAnsi="Times New Roman" w:cs="Times New Roman"/>
          <w:color w:val="000000"/>
          <w:sz w:val="28"/>
          <w:szCs w:val="28"/>
          <w:lang w:val="uk-UA"/>
        </w:rPr>
        <w:t>ефективності грошових пото</w:t>
      </w:r>
      <w:r w:rsidR="00C85F1D">
        <w:rPr>
          <w:rFonts w:ascii="Times New Roman" w:eastAsia="Times New Roman" w:hAnsi="Times New Roman" w:cs="Times New Roman"/>
          <w:color w:val="000000"/>
          <w:sz w:val="28"/>
          <w:szCs w:val="28"/>
          <w:lang w:val="uk-UA"/>
        </w:rPr>
        <w:t>ків від операційної діяльності</w:t>
      </w:r>
      <w:r w:rsidRPr="00B909A1">
        <w:rPr>
          <w:rFonts w:ascii="Times New Roman" w:eastAsia="Times New Roman" w:hAnsi="Times New Roman" w:cs="Times New Roman"/>
          <w:color w:val="000000"/>
          <w:sz w:val="28"/>
          <w:lang w:val="uk-UA"/>
        </w:rPr>
        <w:t xml:space="preserve">, оскільки в даному коефіцієнті враховано інвестиційний та фінансовий потоки. </w:t>
      </w:r>
      <w:r w:rsidR="00C85F1D">
        <w:rPr>
          <w:rFonts w:ascii="Times New Roman" w:eastAsia="Times New Roman" w:hAnsi="Times New Roman" w:cs="Times New Roman"/>
          <w:color w:val="000000"/>
          <w:sz w:val="28"/>
          <w:lang w:val="uk-UA"/>
        </w:rPr>
        <w:t>В</w:t>
      </w:r>
      <w:r w:rsidRPr="00B909A1">
        <w:rPr>
          <w:rFonts w:ascii="Times New Roman" w:eastAsia="Times New Roman" w:hAnsi="Times New Roman" w:cs="Times New Roman"/>
          <w:color w:val="000000"/>
          <w:sz w:val="28"/>
          <w:lang w:val="uk-UA"/>
        </w:rPr>
        <w:t xml:space="preserve"> 20</w:t>
      </w:r>
      <w:r w:rsidR="00C85F1D">
        <w:rPr>
          <w:rFonts w:ascii="Times New Roman" w:eastAsia="Times New Roman" w:hAnsi="Times New Roman" w:cs="Times New Roman"/>
          <w:color w:val="000000"/>
          <w:sz w:val="28"/>
          <w:lang w:val="uk-UA"/>
        </w:rPr>
        <w:t>21</w:t>
      </w:r>
      <w:r w:rsidRPr="00B909A1">
        <w:rPr>
          <w:rFonts w:ascii="Times New Roman" w:eastAsia="Times New Roman" w:hAnsi="Times New Roman" w:cs="Times New Roman"/>
          <w:color w:val="000000"/>
          <w:sz w:val="28"/>
          <w:lang w:val="uk-UA"/>
        </w:rPr>
        <w:t xml:space="preserve"> році цей показник має від’ємне значення тому, що цього року на підприємстві спостерігається від’ємний чистий грошовий потік. </w:t>
      </w:r>
    </w:p>
    <w:p w14:paraId="11276D0E" w14:textId="77777777" w:rsidR="00561C58" w:rsidRDefault="00B909A1" w:rsidP="00F80405">
      <w:pPr>
        <w:spacing w:after="0" w:line="360" w:lineRule="auto"/>
        <w:ind w:right="74" w:firstLine="709"/>
        <w:contextualSpacing/>
        <w:jc w:val="both"/>
        <w:rPr>
          <w:rFonts w:ascii="Times New Roman" w:eastAsia="Times New Roman" w:hAnsi="Times New Roman" w:cs="Times New Roman"/>
          <w:color w:val="000000"/>
          <w:sz w:val="28"/>
          <w:lang w:val="uk-UA"/>
        </w:rPr>
      </w:pPr>
      <w:r w:rsidRPr="00B909A1">
        <w:rPr>
          <w:rFonts w:ascii="Times New Roman" w:eastAsia="Times New Roman" w:hAnsi="Times New Roman" w:cs="Times New Roman"/>
          <w:color w:val="000000"/>
          <w:sz w:val="28"/>
          <w:lang w:val="uk-UA"/>
        </w:rPr>
        <w:t xml:space="preserve">Коефіцієнт відношення грошового потоку від операційної діяльності до загальної суми боргу показує, що на 1 грн. зобов’язань підприємства припадає </w:t>
      </w:r>
      <w:r w:rsidR="00C85F1D">
        <w:rPr>
          <w:rFonts w:ascii="Times New Roman" w:eastAsia="Times New Roman" w:hAnsi="Times New Roman" w:cs="Times New Roman"/>
          <w:color w:val="000000"/>
          <w:sz w:val="28"/>
          <w:lang w:val="uk-UA"/>
        </w:rPr>
        <w:lastRenderedPageBreak/>
        <w:t>у 2019 році 0,091 грн.</w:t>
      </w:r>
      <w:r w:rsidRPr="00B909A1">
        <w:rPr>
          <w:rFonts w:ascii="Times New Roman" w:eastAsia="Times New Roman" w:hAnsi="Times New Roman" w:cs="Times New Roman"/>
          <w:color w:val="000000"/>
          <w:sz w:val="28"/>
          <w:lang w:val="uk-UA"/>
        </w:rPr>
        <w:t xml:space="preserve"> грошового потоку від операційної діяльності</w:t>
      </w:r>
      <w:r w:rsidR="00C85F1D">
        <w:rPr>
          <w:rFonts w:ascii="Times New Roman" w:eastAsia="Times New Roman" w:hAnsi="Times New Roman" w:cs="Times New Roman"/>
          <w:color w:val="000000"/>
          <w:sz w:val="28"/>
          <w:lang w:val="uk-UA"/>
        </w:rPr>
        <w:t>, у 2020 році – 0,064 грн., у 2021 році – 0,081 грн.</w:t>
      </w:r>
    </w:p>
    <w:p w14:paraId="308F5E98" w14:textId="77777777" w:rsidR="00293B79" w:rsidRDefault="00C85F1D" w:rsidP="00F80405">
      <w:pPr>
        <w:spacing w:after="0" w:line="360" w:lineRule="auto"/>
        <w:ind w:right="74" w:firstLine="709"/>
        <w:contextualSpacing/>
        <w:jc w:val="both"/>
        <w:rPr>
          <w:rFonts w:ascii="Times New Roman" w:eastAsia="Times New Roman" w:hAnsi="Times New Roman" w:cs="Times New Roman"/>
          <w:color w:val="000000"/>
          <w:sz w:val="28"/>
          <w:lang w:val="uk-UA"/>
        </w:rPr>
      </w:pPr>
      <w:r w:rsidRPr="00C85F1D">
        <w:rPr>
          <w:rFonts w:ascii="Times New Roman" w:eastAsia="Times New Roman" w:hAnsi="Times New Roman" w:cs="Times New Roman"/>
          <w:color w:val="000000"/>
          <w:sz w:val="28"/>
          <w:lang w:val="uk-UA"/>
        </w:rPr>
        <w:t>Коефіцієнт реінвестування грошових</w:t>
      </w:r>
      <w:r>
        <w:rPr>
          <w:rFonts w:ascii="Times New Roman" w:eastAsia="Times New Roman" w:hAnsi="Times New Roman" w:cs="Times New Roman"/>
          <w:color w:val="000000"/>
          <w:sz w:val="28"/>
          <w:lang w:val="uk-UA"/>
        </w:rPr>
        <w:t xml:space="preserve"> </w:t>
      </w:r>
      <w:r w:rsidRPr="00C85F1D">
        <w:rPr>
          <w:rFonts w:ascii="Times New Roman" w:eastAsia="Times New Roman" w:hAnsi="Times New Roman" w:cs="Times New Roman"/>
          <w:color w:val="000000"/>
          <w:sz w:val="28"/>
          <w:lang w:val="uk-UA"/>
        </w:rPr>
        <w:t xml:space="preserve">потоків за </w:t>
      </w:r>
      <w:r w:rsidR="00293B79">
        <w:rPr>
          <w:rFonts w:ascii="Times New Roman" w:eastAsia="Times New Roman" w:hAnsi="Times New Roman" w:cs="Times New Roman"/>
          <w:color w:val="000000"/>
          <w:sz w:val="28"/>
          <w:lang w:val="uk-UA"/>
        </w:rPr>
        <w:t>2019 – 2020 роки має негативне значення, оскільки ч</w:t>
      </w:r>
      <w:r w:rsidR="00293B79" w:rsidRPr="00293B79">
        <w:rPr>
          <w:rFonts w:ascii="Times New Roman" w:eastAsia="Times New Roman" w:hAnsi="Times New Roman" w:cs="Times New Roman"/>
          <w:color w:val="000000"/>
          <w:sz w:val="28"/>
          <w:lang w:val="uk-UA"/>
        </w:rPr>
        <w:t>истий грошовий потік від інвестиційної діяльності</w:t>
      </w:r>
      <w:r w:rsidR="00293B79">
        <w:rPr>
          <w:rFonts w:ascii="Times New Roman" w:eastAsia="Times New Roman" w:hAnsi="Times New Roman" w:cs="Times New Roman"/>
          <w:color w:val="000000"/>
          <w:sz w:val="28"/>
          <w:lang w:val="uk-UA"/>
        </w:rPr>
        <w:t xml:space="preserve"> від’ємний, у 2021 році – позитивне, оскільки й </w:t>
      </w:r>
      <w:r w:rsidR="00293B79">
        <w:rPr>
          <w:rFonts w:ascii="Times New Roman" w:eastAsia="Times New Roman" w:hAnsi="Times New Roman" w:cs="Times New Roman"/>
          <w:color w:val="000000"/>
          <w:sz w:val="28"/>
          <w:lang w:val="uk-UA" w:eastAsia="ru-RU"/>
        </w:rPr>
        <w:t>с</w:t>
      </w:r>
      <w:r w:rsidR="00293B79" w:rsidRPr="0098113B">
        <w:rPr>
          <w:rFonts w:ascii="Times New Roman" w:eastAsia="Times New Roman" w:hAnsi="Times New Roman" w:cs="Times New Roman"/>
          <w:color w:val="000000"/>
          <w:sz w:val="28"/>
          <w:lang w:val="uk-UA" w:eastAsia="ru-RU"/>
        </w:rPr>
        <w:t>укупний чистий грошовий потік</w:t>
      </w:r>
      <w:r w:rsidR="00293B79">
        <w:rPr>
          <w:rFonts w:ascii="Times New Roman" w:eastAsia="Times New Roman" w:hAnsi="Times New Roman" w:cs="Times New Roman"/>
          <w:color w:val="000000"/>
          <w:sz w:val="28"/>
          <w:lang w:val="uk-UA" w:eastAsia="ru-RU"/>
        </w:rPr>
        <w:t xml:space="preserve"> набуває від’ємного значення.</w:t>
      </w:r>
    </w:p>
    <w:p w14:paraId="072CC304" w14:textId="77777777" w:rsidR="003D4662" w:rsidRPr="0098113B" w:rsidRDefault="003D4662" w:rsidP="00F80405">
      <w:pPr>
        <w:spacing w:after="0" w:line="360" w:lineRule="auto"/>
        <w:ind w:right="74" w:firstLine="709"/>
        <w:contextualSpacing/>
        <w:jc w:val="both"/>
        <w:rPr>
          <w:rFonts w:ascii="Times New Roman" w:eastAsia="Times New Roman" w:hAnsi="Times New Roman" w:cs="Times New Roman"/>
          <w:color w:val="000000"/>
          <w:sz w:val="28"/>
          <w:lang w:val="uk-UA"/>
        </w:rPr>
      </w:pPr>
      <w:r w:rsidRPr="0098113B">
        <w:rPr>
          <w:rFonts w:ascii="Times New Roman" w:eastAsia="Times New Roman" w:hAnsi="Times New Roman" w:cs="Times New Roman"/>
          <w:color w:val="000000"/>
          <w:sz w:val="28"/>
          <w:lang w:val="uk-UA"/>
        </w:rPr>
        <w:t xml:space="preserve">Друга група коефіцієнтів – коефіцієнти рентабельності грошових </w:t>
      </w:r>
      <w:r w:rsidR="00B909A1">
        <w:rPr>
          <w:rFonts w:ascii="Times New Roman" w:eastAsia="Times New Roman" w:hAnsi="Times New Roman" w:cs="Times New Roman"/>
          <w:color w:val="000000"/>
          <w:sz w:val="28"/>
          <w:lang w:val="uk-UA"/>
        </w:rPr>
        <w:t>потоків</w:t>
      </w:r>
      <w:r w:rsidRPr="0098113B">
        <w:rPr>
          <w:rFonts w:ascii="Times New Roman" w:eastAsia="Times New Roman" w:hAnsi="Times New Roman" w:cs="Times New Roman"/>
          <w:color w:val="000000"/>
          <w:sz w:val="28"/>
          <w:lang w:val="uk-UA"/>
        </w:rPr>
        <w:t xml:space="preserve">. </w:t>
      </w:r>
      <w:r w:rsidR="00F41E16" w:rsidRPr="00F41E16">
        <w:rPr>
          <w:rFonts w:ascii="Times New Roman" w:eastAsia="Times New Roman" w:hAnsi="Times New Roman" w:cs="Times New Roman"/>
          <w:color w:val="000000"/>
          <w:sz w:val="28"/>
          <w:lang w:val="uk-UA"/>
        </w:rPr>
        <w:t xml:space="preserve">Розрахунки коефіцієнтів </w:t>
      </w:r>
      <w:r w:rsidR="00F41E16">
        <w:rPr>
          <w:rFonts w:ascii="Times New Roman" w:eastAsia="Times New Roman" w:hAnsi="Times New Roman" w:cs="Times New Roman"/>
          <w:color w:val="000000"/>
          <w:sz w:val="28"/>
          <w:lang w:val="uk-UA"/>
        </w:rPr>
        <w:t>рентабельності</w:t>
      </w:r>
      <w:r w:rsidR="00F41E16" w:rsidRPr="008C2A31">
        <w:rPr>
          <w:rFonts w:ascii="Times New Roman" w:eastAsia="Times New Roman" w:hAnsi="Times New Roman" w:cs="Times New Roman"/>
          <w:color w:val="000000"/>
          <w:sz w:val="28"/>
          <w:lang w:val="uk-UA"/>
        </w:rPr>
        <w:t xml:space="preserve"> </w:t>
      </w:r>
      <w:r w:rsidR="00F41E16" w:rsidRPr="00F41E16">
        <w:rPr>
          <w:rFonts w:ascii="Times New Roman" w:eastAsia="Times New Roman" w:hAnsi="Times New Roman" w:cs="Times New Roman"/>
          <w:color w:val="000000"/>
          <w:sz w:val="28"/>
          <w:lang w:val="uk-UA"/>
        </w:rPr>
        <w:t>грошових потоків                                       КП «Теплоенерго» Дніпровської міської ради за 2019-2021 рр. наведено в таблиці 3.</w:t>
      </w:r>
      <w:r w:rsidR="00F41E16">
        <w:rPr>
          <w:rFonts w:ascii="Times New Roman" w:eastAsia="Times New Roman" w:hAnsi="Times New Roman" w:cs="Times New Roman"/>
          <w:color w:val="000000"/>
          <w:sz w:val="28"/>
          <w:lang w:val="uk-UA"/>
        </w:rPr>
        <w:t>3</w:t>
      </w:r>
      <w:r w:rsidR="00F41E16" w:rsidRPr="00F41E16">
        <w:rPr>
          <w:rFonts w:ascii="Times New Roman" w:eastAsia="Times New Roman" w:hAnsi="Times New Roman" w:cs="Times New Roman"/>
          <w:color w:val="000000"/>
          <w:sz w:val="28"/>
          <w:lang w:val="uk-UA"/>
        </w:rPr>
        <w:t>.</w:t>
      </w:r>
    </w:p>
    <w:p w14:paraId="25B7B3B3" w14:textId="77777777" w:rsidR="00A21428" w:rsidRDefault="00A21428" w:rsidP="00F80405">
      <w:pPr>
        <w:spacing w:after="0" w:line="360" w:lineRule="auto"/>
        <w:ind w:right="4" w:firstLine="709"/>
        <w:contextualSpacing/>
        <w:jc w:val="center"/>
        <w:rPr>
          <w:noProof/>
        </w:rPr>
      </w:pPr>
    </w:p>
    <w:p w14:paraId="399F24F2" w14:textId="5DB28C28" w:rsidR="00A019C9" w:rsidRPr="0098113B" w:rsidRDefault="00A21428" w:rsidP="00F80405">
      <w:pPr>
        <w:spacing w:after="0" w:line="360" w:lineRule="auto"/>
        <w:ind w:right="4" w:firstLine="709"/>
        <w:contextualSpacing/>
        <w:jc w:val="center"/>
        <w:rPr>
          <w:rFonts w:ascii="Times New Roman" w:eastAsia="Times New Roman" w:hAnsi="Times New Roman" w:cs="Times New Roman"/>
          <w:color w:val="000000"/>
          <w:sz w:val="28"/>
          <w:lang w:val="uk-UA"/>
        </w:rPr>
      </w:pPr>
      <w:r>
        <w:rPr>
          <w:noProof/>
        </w:rPr>
        <w:drawing>
          <wp:inline distT="0" distB="0" distL="0" distR="0" wp14:anchorId="46FE8DCE" wp14:editId="0D47844A">
            <wp:extent cx="5692070" cy="3665220"/>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252" t="27660" r="26790" b="22321"/>
                    <a:stretch/>
                  </pic:blipFill>
                  <pic:spPr bwMode="auto">
                    <a:xfrm>
                      <a:off x="0" y="0"/>
                      <a:ext cx="5707058" cy="3674871"/>
                    </a:xfrm>
                    <a:prstGeom prst="rect">
                      <a:avLst/>
                    </a:prstGeom>
                    <a:ln>
                      <a:noFill/>
                    </a:ln>
                    <a:extLst>
                      <a:ext uri="{53640926-AAD7-44D8-BBD7-CCE9431645EC}">
                        <a14:shadowObscured xmlns:a14="http://schemas.microsoft.com/office/drawing/2010/main"/>
                      </a:ext>
                    </a:extLst>
                  </pic:spPr>
                </pic:pic>
              </a:graphicData>
            </a:graphic>
          </wp:inline>
        </w:drawing>
      </w:r>
    </w:p>
    <w:p w14:paraId="17E61ECD" w14:textId="77777777" w:rsidR="009B2D3D" w:rsidRDefault="009B2D3D" w:rsidP="009B2D3D">
      <w:pPr>
        <w:spacing w:after="0" w:line="360" w:lineRule="auto"/>
        <w:ind w:firstLine="709"/>
        <w:contextualSpacing/>
        <w:jc w:val="both"/>
        <w:rPr>
          <w:rFonts w:ascii="Times New Roman" w:eastAsia="Times New Roman" w:hAnsi="Times New Roman" w:cs="Times New Roman"/>
          <w:color w:val="000000"/>
          <w:sz w:val="28"/>
          <w:lang w:val="uk-UA"/>
        </w:rPr>
      </w:pPr>
    </w:p>
    <w:p w14:paraId="3A074ED2" w14:textId="77777777" w:rsidR="00706442" w:rsidRDefault="00706442" w:rsidP="00706442">
      <w:pPr>
        <w:spacing w:after="0" w:line="360" w:lineRule="auto"/>
        <w:ind w:right="74" w:firstLine="709"/>
        <w:contextualSpacing/>
        <w:jc w:val="both"/>
        <w:rPr>
          <w:rFonts w:ascii="Times New Roman" w:eastAsia="Times New Roman" w:hAnsi="Times New Roman" w:cs="Times New Roman"/>
          <w:color w:val="000000"/>
          <w:sz w:val="28"/>
          <w:lang w:val="uk-UA"/>
        </w:rPr>
      </w:pPr>
      <w:r w:rsidRPr="00BC3B39">
        <w:rPr>
          <w:rFonts w:ascii="Times New Roman" w:eastAsia="Times New Roman" w:hAnsi="Times New Roman" w:cs="Times New Roman"/>
          <w:color w:val="000000"/>
          <w:sz w:val="28"/>
          <w:lang w:val="uk-UA"/>
        </w:rPr>
        <w:t>З</w:t>
      </w:r>
      <w:r>
        <w:rPr>
          <w:rFonts w:ascii="Times New Roman" w:eastAsia="Times New Roman" w:hAnsi="Times New Roman" w:cs="Times New Roman"/>
          <w:color w:val="000000"/>
          <w:sz w:val="28"/>
          <w:lang w:val="uk-UA"/>
        </w:rPr>
        <w:t xml:space="preserve"> проведених </w:t>
      </w:r>
      <w:r w:rsidRPr="00BC3B39">
        <w:rPr>
          <w:rFonts w:ascii="Times New Roman" w:eastAsia="Times New Roman" w:hAnsi="Times New Roman" w:cs="Times New Roman"/>
          <w:color w:val="000000"/>
          <w:sz w:val="28"/>
          <w:lang w:val="uk-UA"/>
        </w:rPr>
        <w:t xml:space="preserve"> розрахунків </w:t>
      </w:r>
      <w:r>
        <w:rPr>
          <w:rFonts w:ascii="Times New Roman" w:eastAsia="Times New Roman" w:hAnsi="Times New Roman" w:cs="Times New Roman"/>
          <w:color w:val="000000"/>
          <w:sz w:val="28"/>
          <w:lang w:val="uk-UA"/>
        </w:rPr>
        <w:t>можна зробити висновок</w:t>
      </w:r>
      <w:r w:rsidRPr="00BC3B39">
        <w:rPr>
          <w:rFonts w:ascii="Times New Roman" w:eastAsia="Times New Roman" w:hAnsi="Times New Roman" w:cs="Times New Roman"/>
          <w:color w:val="000000"/>
          <w:sz w:val="28"/>
          <w:lang w:val="uk-UA"/>
        </w:rPr>
        <w:t>, що у 20</w:t>
      </w:r>
      <w:r>
        <w:rPr>
          <w:rFonts w:ascii="Times New Roman" w:eastAsia="Times New Roman" w:hAnsi="Times New Roman" w:cs="Times New Roman"/>
          <w:color w:val="000000"/>
          <w:sz w:val="28"/>
          <w:lang w:val="uk-UA"/>
        </w:rPr>
        <w:t>20</w:t>
      </w:r>
      <w:r w:rsidRPr="00BC3B39">
        <w:rPr>
          <w:rFonts w:ascii="Times New Roman" w:eastAsia="Times New Roman" w:hAnsi="Times New Roman" w:cs="Times New Roman"/>
          <w:color w:val="000000"/>
          <w:sz w:val="28"/>
          <w:lang w:val="uk-UA"/>
        </w:rPr>
        <w:t xml:space="preserve"> році у</w:t>
      </w:r>
      <w:r>
        <w:rPr>
          <w:rFonts w:ascii="Times New Roman" w:eastAsia="Times New Roman" w:hAnsi="Times New Roman" w:cs="Times New Roman"/>
          <w:color w:val="000000"/>
          <w:sz w:val="28"/>
          <w:lang w:val="uk-UA"/>
        </w:rPr>
        <w:t xml:space="preserve"> </w:t>
      </w:r>
      <w:r w:rsidRPr="00BC3B39">
        <w:rPr>
          <w:rFonts w:ascii="Times New Roman" w:eastAsia="Times New Roman" w:hAnsi="Times New Roman" w:cs="Times New Roman"/>
          <w:color w:val="000000"/>
          <w:sz w:val="28"/>
          <w:lang w:val="uk-UA"/>
        </w:rPr>
        <w:t>порівнянні з 201</w:t>
      </w:r>
      <w:r>
        <w:rPr>
          <w:rFonts w:ascii="Times New Roman" w:eastAsia="Times New Roman" w:hAnsi="Times New Roman" w:cs="Times New Roman"/>
          <w:color w:val="000000"/>
          <w:sz w:val="28"/>
          <w:lang w:val="uk-UA"/>
        </w:rPr>
        <w:t>9</w:t>
      </w:r>
      <w:r w:rsidRPr="00BC3B39">
        <w:rPr>
          <w:rFonts w:ascii="Times New Roman" w:eastAsia="Times New Roman" w:hAnsi="Times New Roman" w:cs="Times New Roman"/>
          <w:color w:val="000000"/>
          <w:sz w:val="28"/>
          <w:lang w:val="uk-UA"/>
        </w:rPr>
        <w:t xml:space="preserve"> роком усі без винятку коефіцієнти,</w:t>
      </w:r>
      <w:r>
        <w:rPr>
          <w:rFonts w:ascii="Times New Roman" w:eastAsia="Times New Roman" w:hAnsi="Times New Roman" w:cs="Times New Roman"/>
          <w:color w:val="000000"/>
          <w:sz w:val="28"/>
          <w:lang w:val="uk-UA"/>
        </w:rPr>
        <w:t xml:space="preserve"> </w:t>
      </w:r>
      <w:r w:rsidRPr="00BC3B39">
        <w:rPr>
          <w:rFonts w:ascii="Times New Roman" w:eastAsia="Times New Roman" w:hAnsi="Times New Roman" w:cs="Times New Roman"/>
          <w:color w:val="000000"/>
          <w:sz w:val="28"/>
          <w:lang w:val="uk-UA"/>
        </w:rPr>
        <w:t>що характеризують рентабельність, зменшилися. У</w:t>
      </w:r>
      <w:r>
        <w:rPr>
          <w:rFonts w:ascii="Times New Roman" w:eastAsia="Times New Roman" w:hAnsi="Times New Roman" w:cs="Times New Roman"/>
          <w:color w:val="000000"/>
          <w:sz w:val="28"/>
          <w:lang w:val="uk-UA"/>
        </w:rPr>
        <w:t xml:space="preserve"> </w:t>
      </w:r>
      <w:r w:rsidRPr="00BC3B39">
        <w:rPr>
          <w:rFonts w:ascii="Times New Roman" w:eastAsia="Times New Roman" w:hAnsi="Times New Roman" w:cs="Times New Roman"/>
          <w:color w:val="000000"/>
          <w:sz w:val="28"/>
          <w:lang w:val="uk-UA"/>
        </w:rPr>
        <w:t>даному випадку мова йде не про рентабельність, а</w:t>
      </w:r>
      <w:r>
        <w:rPr>
          <w:rFonts w:ascii="Times New Roman" w:eastAsia="Times New Roman" w:hAnsi="Times New Roman" w:cs="Times New Roman"/>
          <w:color w:val="000000"/>
          <w:sz w:val="28"/>
          <w:lang w:val="uk-UA"/>
        </w:rPr>
        <w:t xml:space="preserve"> </w:t>
      </w:r>
      <w:r w:rsidRPr="00BC3B39">
        <w:rPr>
          <w:rFonts w:ascii="Times New Roman" w:eastAsia="Times New Roman" w:hAnsi="Times New Roman" w:cs="Times New Roman"/>
          <w:color w:val="000000"/>
          <w:sz w:val="28"/>
          <w:lang w:val="uk-UA"/>
        </w:rPr>
        <w:t xml:space="preserve">про збитковість, бо підприємство </w:t>
      </w:r>
      <w:r>
        <w:rPr>
          <w:rFonts w:ascii="Times New Roman" w:eastAsia="Times New Roman" w:hAnsi="Times New Roman" w:cs="Times New Roman"/>
          <w:color w:val="000000"/>
          <w:sz w:val="28"/>
          <w:lang w:val="uk-UA"/>
        </w:rPr>
        <w:t>зазнає збитків протягом досліджуваного періоду</w:t>
      </w:r>
      <w:r w:rsidRPr="00BC3B39">
        <w:rPr>
          <w:rFonts w:ascii="Times New Roman" w:eastAsia="Times New Roman" w:hAnsi="Times New Roman" w:cs="Times New Roman"/>
          <w:color w:val="000000"/>
          <w:sz w:val="28"/>
          <w:lang w:val="uk-UA"/>
        </w:rPr>
        <w:t>, але тенденція показника є</w:t>
      </w:r>
      <w:r>
        <w:rPr>
          <w:rFonts w:ascii="Times New Roman" w:eastAsia="Times New Roman" w:hAnsi="Times New Roman" w:cs="Times New Roman"/>
          <w:color w:val="000000"/>
          <w:sz w:val="28"/>
          <w:lang w:val="uk-UA"/>
        </w:rPr>
        <w:t xml:space="preserve"> </w:t>
      </w:r>
      <w:r w:rsidRPr="00BC3B39">
        <w:rPr>
          <w:rFonts w:ascii="Times New Roman" w:eastAsia="Times New Roman" w:hAnsi="Times New Roman" w:cs="Times New Roman"/>
          <w:color w:val="000000"/>
          <w:sz w:val="28"/>
          <w:lang w:val="uk-UA"/>
        </w:rPr>
        <w:t>позитивною – збитковість зменшується</w:t>
      </w:r>
      <w:r>
        <w:rPr>
          <w:rFonts w:ascii="Times New Roman" w:eastAsia="Times New Roman" w:hAnsi="Times New Roman" w:cs="Times New Roman"/>
          <w:color w:val="000000"/>
          <w:sz w:val="28"/>
          <w:lang w:val="uk-UA"/>
        </w:rPr>
        <w:t xml:space="preserve"> у 2021 році</w:t>
      </w:r>
      <w:r w:rsidRPr="00BC3B39">
        <w:rPr>
          <w:rFonts w:ascii="Times New Roman" w:eastAsia="Times New Roman" w:hAnsi="Times New Roman" w:cs="Times New Roman"/>
          <w:color w:val="000000"/>
          <w:sz w:val="28"/>
          <w:lang w:val="uk-UA"/>
        </w:rPr>
        <w:t>. Отже, рентабельність грошового потоку протягом</w:t>
      </w:r>
      <w:r>
        <w:rPr>
          <w:rFonts w:ascii="Times New Roman" w:eastAsia="Times New Roman" w:hAnsi="Times New Roman" w:cs="Times New Roman"/>
          <w:color w:val="000000"/>
          <w:sz w:val="28"/>
          <w:lang w:val="uk-UA"/>
        </w:rPr>
        <w:t xml:space="preserve"> </w:t>
      </w:r>
      <w:r w:rsidRPr="00BC3B39">
        <w:rPr>
          <w:rFonts w:ascii="Times New Roman" w:eastAsia="Times New Roman" w:hAnsi="Times New Roman" w:cs="Times New Roman"/>
          <w:color w:val="000000"/>
          <w:sz w:val="28"/>
          <w:lang w:val="uk-UA"/>
        </w:rPr>
        <w:lastRenderedPageBreak/>
        <w:t xml:space="preserve">аналізованого періоду </w:t>
      </w:r>
      <w:r>
        <w:rPr>
          <w:rFonts w:ascii="Times New Roman" w:eastAsia="Times New Roman" w:hAnsi="Times New Roman" w:cs="Times New Roman"/>
          <w:color w:val="000000"/>
          <w:sz w:val="28"/>
          <w:lang w:val="uk-UA"/>
        </w:rPr>
        <w:t>є від’ємною</w:t>
      </w:r>
      <w:r w:rsidRPr="00BC3B39">
        <w:rPr>
          <w:rFonts w:ascii="Times New Roman" w:eastAsia="Times New Roman" w:hAnsi="Times New Roman" w:cs="Times New Roman"/>
          <w:color w:val="000000"/>
          <w:sz w:val="28"/>
          <w:lang w:val="uk-UA"/>
        </w:rPr>
        <w:t>., що є негативним</w:t>
      </w:r>
      <w:r>
        <w:rPr>
          <w:rFonts w:ascii="Times New Roman" w:eastAsia="Times New Roman" w:hAnsi="Times New Roman" w:cs="Times New Roman"/>
          <w:color w:val="000000"/>
          <w:sz w:val="28"/>
          <w:lang w:val="uk-UA"/>
        </w:rPr>
        <w:t xml:space="preserve"> </w:t>
      </w:r>
      <w:r w:rsidRPr="00BC3B39">
        <w:rPr>
          <w:rFonts w:ascii="Times New Roman" w:eastAsia="Times New Roman" w:hAnsi="Times New Roman" w:cs="Times New Roman"/>
          <w:color w:val="000000"/>
          <w:sz w:val="28"/>
          <w:lang w:val="uk-UA"/>
        </w:rPr>
        <w:t xml:space="preserve">явищем </w:t>
      </w:r>
      <w:r>
        <w:rPr>
          <w:rFonts w:ascii="Times New Roman" w:eastAsia="Times New Roman" w:hAnsi="Times New Roman" w:cs="Times New Roman"/>
          <w:color w:val="000000"/>
          <w:sz w:val="28"/>
          <w:lang w:val="uk-UA"/>
        </w:rPr>
        <w:t>у діяльності</w:t>
      </w:r>
      <w:r w:rsidRPr="00BC3B39">
        <w:rPr>
          <w:rFonts w:ascii="Times New Roman" w:eastAsia="Times New Roman" w:hAnsi="Times New Roman" w:cs="Times New Roman"/>
          <w:color w:val="000000"/>
          <w:sz w:val="28"/>
          <w:lang w:val="uk-UA"/>
        </w:rPr>
        <w:t xml:space="preserve"> підприємства.</w:t>
      </w:r>
    </w:p>
    <w:p w14:paraId="723856AB" w14:textId="77777777" w:rsidR="003D4662" w:rsidRPr="00F41E16" w:rsidRDefault="003D4662" w:rsidP="009B2D3D">
      <w:pPr>
        <w:spacing w:after="0" w:line="360" w:lineRule="auto"/>
        <w:ind w:firstLine="709"/>
        <w:contextualSpacing/>
        <w:jc w:val="both"/>
        <w:rPr>
          <w:rFonts w:ascii="Times New Roman" w:eastAsia="Times New Roman" w:hAnsi="Times New Roman" w:cs="Times New Roman"/>
          <w:color w:val="000000"/>
          <w:sz w:val="28"/>
          <w:lang w:val="uk-UA"/>
        </w:rPr>
      </w:pPr>
      <w:r w:rsidRPr="00F41E16">
        <w:rPr>
          <w:rFonts w:ascii="Times New Roman" w:eastAsia="Times New Roman" w:hAnsi="Times New Roman" w:cs="Times New Roman"/>
          <w:color w:val="000000"/>
          <w:sz w:val="28"/>
          <w:lang w:val="uk-UA"/>
        </w:rPr>
        <w:t>Третя група коефіцієнтів – коефіцієнти генерування грошових потоків. Аналіз генерації грошових коштів підприємства є важливим і необхідним етапом при аналізі грошових потоків, адже він показує результат оцінювання обсягу грошового потоку, що створюється підприємством в рамках видів діяльності та за рахунок різних джерел фінансування: сукупних активів, власного капіталу, доходу або поточних та довгострокових зобов’язань.</w:t>
      </w:r>
    </w:p>
    <w:p w14:paraId="7661C0CC" w14:textId="04EF8AF8" w:rsidR="003D4662" w:rsidRDefault="00F41E16" w:rsidP="009B2D3D">
      <w:pPr>
        <w:spacing w:after="0" w:line="360" w:lineRule="auto"/>
        <w:ind w:firstLine="709"/>
        <w:contextualSpacing/>
        <w:jc w:val="both"/>
        <w:rPr>
          <w:rFonts w:ascii="Times New Roman" w:eastAsia="Times New Roman" w:hAnsi="Times New Roman" w:cs="Times New Roman"/>
          <w:color w:val="000000"/>
          <w:sz w:val="28"/>
          <w:lang w:val="uk-UA"/>
        </w:rPr>
      </w:pPr>
      <w:r w:rsidRPr="00F41E16">
        <w:rPr>
          <w:rFonts w:ascii="Times New Roman" w:eastAsia="Times New Roman" w:hAnsi="Times New Roman" w:cs="Times New Roman"/>
          <w:color w:val="000000"/>
          <w:sz w:val="28"/>
          <w:lang w:val="uk-UA"/>
        </w:rPr>
        <w:t>Розрахунки коефіцієнтів генерування грошових потоків                                       КП «Теплоенерго» Дніпровської міської ради за 2019-2021 рр. наведено в таблиці 3.</w:t>
      </w:r>
      <w:r>
        <w:rPr>
          <w:rFonts w:ascii="Times New Roman" w:eastAsia="Times New Roman" w:hAnsi="Times New Roman" w:cs="Times New Roman"/>
          <w:color w:val="000000"/>
          <w:sz w:val="28"/>
          <w:lang w:val="uk-UA"/>
        </w:rPr>
        <w:t>4</w:t>
      </w:r>
      <w:r w:rsidRPr="00F41E16">
        <w:rPr>
          <w:rFonts w:ascii="Times New Roman" w:eastAsia="Times New Roman" w:hAnsi="Times New Roman" w:cs="Times New Roman"/>
          <w:color w:val="000000"/>
          <w:sz w:val="28"/>
          <w:lang w:val="uk-UA"/>
        </w:rPr>
        <w:t>.</w:t>
      </w:r>
    </w:p>
    <w:p w14:paraId="54515557" w14:textId="77777777" w:rsidR="00A21428" w:rsidRDefault="00A21428" w:rsidP="009B2D3D">
      <w:pPr>
        <w:spacing w:after="0" w:line="360" w:lineRule="auto"/>
        <w:ind w:firstLine="709"/>
        <w:contextualSpacing/>
        <w:jc w:val="both"/>
        <w:rPr>
          <w:noProof/>
        </w:rPr>
      </w:pPr>
    </w:p>
    <w:p w14:paraId="74B2EF02" w14:textId="28335504" w:rsidR="00A21428" w:rsidRDefault="00A21428" w:rsidP="009B2D3D">
      <w:pPr>
        <w:spacing w:after="0" w:line="360" w:lineRule="auto"/>
        <w:ind w:firstLine="709"/>
        <w:contextualSpacing/>
        <w:jc w:val="both"/>
        <w:rPr>
          <w:rFonts w:ascii="Times New Roman" w:eastAsia="Times New Roman" w:hAnsi="Times New Roman" w:cs="Times New Roman"/>
          <w:color w:val="000000"/>
          <w:sz w:val="28"/>
          <w:lang w:val="uk-UA"/>
        </w:rPr>
      </w:pPr>
      <w:r>
        <w:rPr>
          <w:noProof/>
        </w:rPr>
        <w:drawing>
          <wp:inline distT="0" distB="0" distL="0" distR="0" wp14:anchorId="005EC32A" wp14:editId="2BDDEA9D">
            <wp:extent cx="5686298" cy="2330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524" t="50136" r="23843" b="11447"/>
                    <a:stretch/>
                  </pic:blipFill>
                  <pic:spPr bwMode="auto">
                    <a:xfrm>
                      <a:off x="0" y="0"/>
                      <a:ext cx="5695704" cy="2334305"/>
                    </a:xfrm>
                    <a:prstGeom prst="rect">
                      <a:avLst/>
                    </a:prstGeom>
                    <a:ln>
                      <a:noFill/>
                    </a:ln>
                    <a:extLst>
                      <a:ext uri="{53640926-AAD7-44D8-BBD7-CCE9431645EC}">
                        <a14:shadowObscured xmlns:a14="http://schemas.microsoft.com/office/drawing/2010/main"/>
                      </a:ext>
                    </a:extLst>
                  </pic:spPr>
                </pic:pic>
              </a:graphicData>
            </a:graphic>
          </wp:inline>
        </w:drawing>
      </w:r>
    </w:p>
    <w:p w14:paraId="19064518" w14:textId="33A2BB13" w:rsidR="00A019C9" w:rsidRPr="00F41E16" w:rsidRDefault="00A019C9" w:rsidP="00F41E16">
      <w:pPr>
        <w:spacing w:after="0" w:line="360" w:lineRule="auto"/>
        <w:ind w:right="4" w:firstLine="709"/>
        <w:contextualSpacing/>
        <w:jc w:val="center"/>
        <w:rPr>
          <w:rFonts w:ascii="Times New Roman" w:eastAsia="Times New Roman" w:hAnsi="Times New Roman" w:cs="Times New Roman"/>
          <w:color w:val="000000"/>
          <w:sz w:val="28"/>
          <w:lang w:val="uk-UA"/>
        </w:rPr>
      </w:pPr>
    </w:p>
    <w:p w14:paraId="2856BC21" w14:textId="77777777" w:rsidR="00A019C9" w:rsidRPr="00F41E16" w:rsidRDefault="00A019C9" w:rsidP="00F41E16">
      <w:pPr>
        <w:spacing w:after="0" w:line="360" w:lineRule="auto"/>
        <w:ind w:firstLine="709"/>
        <w:contextualSpacing/>
        <w:jc w:val="both"/>
        <w:rPr>
          <w:rFonts w:ascii="Times New Roman" w:eastAsia="Times New Roman" w:hAnsi="Times New Roman" w:cs="Times New Roman"/>
          <w:color w:val="000000"/>
          <w:sz w:val="28"/>
          <w:lang w:val="uk-UA"/>
        </w:rPr>
      </w:pPr>
    </w:p>
    <w:p w14:paraId="227C0D57" w14:textId="77777777" w:rsidR="002835C3" w:rsidRDefault="009B2D3D" w:rsidP="009B2D3D">
      <w:pPr>
        <w:spacing w:after="0" w:line="360" w:lineRule="auto"/>
        <w:ind w:firstLine="709"/>
        <w:contextualSpacing/>
        <w:jc w:val="both"/>
        <w:rPr>
          <w:rFonts w:ascii="Times New Roman" w:eastAsia="Times New Roman" w:hAnsi="Times New Roman" w:cs="Times New Roman"/>
          <w:color w:val="000000"/>
          <w:sz w:val="28"/>
          <w:lang w:val="uk-UA"/>
        </w:rPr>
      </w:pPr>
      <w:r w:rsidRPr="009B2D3D">
        <w:rPr>
          <w:rFonts w:ascii="Times New Roman" w:eastAsia="Times New Roman" w:hAnsi="Times New Roman" w:cs="Times New Roman"/>
          <w:color w:val="000000"/>
          <w:sz w:val="28"/>
          <w:lang w:val="uk-UA"/>
        </w:rPr>
        <w:t>Коефіцієнти генерування грошових потоків вказують на рівень грошових засобів, що припадають на одну гривню реалізованої продукції, активів (авансованого капіталу) підприємства. За коефіцієнтами генерування грошового потоку власним капіталом та коефіцієнтом генерування грошового потоку зобов’язаннями можна судити про можливість виконання підприємством своїх зобов’язань перед кредиторами, акціонерами.</w:t>
      </w:r>
      <w:r w:rsidR="002835C3">
        <w:rPr>
          <w:rFonts w:ascii="Times New Roman" w:eastAsia="Times New Roman" w:hAnsi="Times New Roman" w:cs="Times New Roman"/>
          <w:color w:val="000000"/>
          <w:sz w:val="28"/>
          <w:lang w:val="uk-UA"/>
        </w:rPr>
        <w:t xml:space="preserve"> </w:t>
      </w:r>
    </w:p>
    <w:p w14:paraId="0C1883CC" w14:textId="77777777" w:rsidR="002835C3" w:rsidRDefault="002835C3" w:rsidP="009B2D3D">
      <w:pPr>
        <w:spacing w:after="0" w:line="360" w:lineRule="auto"/>
        <w:ind w:firstLine="709"/>
        <w:contextualSpacing/>
        <w:jc w:val="both"/>
        <w:rPr>
          <w:rFonts w:ascii="Times New Roman" w:eastAsia="Times New Roman" w:hAnsi="Times New Roman" w:cs="Times New Roman"/>
          <w:color w:val="000000"/>
          <w:sz w:val="28"/>
          <w:lang w:val="uk-UA"/>
        </w:rPr>
      </w:pPr>
      <w:r w:rsidRPr="002835C3">
        <w:rPr>
          <w:rFonts w:ascii="Times New Roman" w:eastAsia="Times New Roman" w:hAnsi="Times New Roman" w:cs="Times New Roman"/>
          <w:color w:val="000000"/>
          <w:sz w:val="28"/>
          <w:lang w:val="uk-UA"/>
        </w:rPr>
        <w:t xml:space="preserve">Коефіцієнт генерування грошового потоку сукупними активами  </w:t>
      </w:r>
      <w:r>
        <w:rPr>
          <w:rFonts w:ascii="Times New Roman" w:eastAsia="Times New Roman" w:hAnsi="Times New Roman" w:cs="Times New Roman"/>
          <w:color w:val="000000"/>
          <w:sz w:val="28"/>
          <w:lang w:val="uk-UA"/>
        </w:rPr>
        <w:t>свідчить про те, що на 1 грн. активів припадає 0,682 грн. с</w:t>
      </w:r>
      <w:r w:rsidRPr="002835C3">
        <w:rPr>
          <w:rFonts w:ascii="Times New Roman" w:eastAsia="Times New Roman" w:hAnsi="Times New Roman" w:cs="Times New Roman"/>
          <w:color w:val="000000"/>
          <w:sz w:val="28"/>
          <w:lang w:val="uk-UA"/>
        </w:rPr>
        <w:t>укупн</w:t>
      </w:r>
      <w:r>
        <w:rPr>
          <w:rFonts w:ascii="Times New Roman" w:eastAsia="Times New Roman" w:hAnsi="Times New Roman" w:cs="Times New Roman"/>
          <w:color w:val="000000"/>
          <w:sz w:val="28"/>
          <w:lang w:val="uk-UA"/>
        </w:rPr>
        <w:t>ого</w:t>
      </w:r>
      <w:r w:rsidRPr="002835C3">
        <w:rPr>
          <w:rFonts w:ascii="Times New Roman" w:eastAsia="Times New Roman" w:hAnsi="Times New Roman" w:cs="Times New Roman"/>
          <w:color w:val="000000"/>
          <w:sz w:val="28"/>
          <w:lang w:val="uk-UA"/>
        </w:rPr>
        <w:t xml:space="preserve"> додатн</w:t>
      </w:r>
      <w:r>
        <w:rPr>
          <w:rFonts w:ascii="Times New Roman" w:eastAsia="Times New Roman" w:hAnsi="Times New Roman" w:cs="Times New Roman"/>
          <w:color w:val="000000"/>
          <w:sz w:val="28"/>
          <w:lang w:val="uk-UA"/>
        </w:rPr>
        <w:t>ого</w:t>
      </w:r>
      <w:r w:rsidRPr="002835C3">
        <w:rPr>
          <w:rFonts w:ascii="Times New Roman" w:eastAsia="Times New Roman" w:hAnsi="Times New Roman" w:cs="Times New Roman"/>
          <w:color w:val="000000"/>
          <w:sz w:val="28"/>
          <w:lang w:val="uk-UA"/>
        </w:rPr>
        <w:t xml:space="preserve"> </w:t>
      </w:r>
      <w:r w:rsidRPr="002835C3">
        <w:rPr>
          <w:rFonts w:ascii="Times New Roman" w:eastAsia="Times New Roman" w:hAnsi="Times New Roman" w:cs="Times New Roman"/>
          <w:color w:val="000000"/>
          <w:sz w:val="28"/>
          <w:lang w:val="uk-UA"/>
        </w:rPr>
        <w:lastRenderedPageBreak/>
        <w:t>грошов</w:t>
      </w:r>
      <w:r>
        <w:rPr>
          <w:rFonts w:ascii="Times New Roman" w:eastAsia="Times New Roman" w:hAnsi="Times New Roman" w:cs="Times New Roman"/>
          <w:color w:val="000000"/>
          <w:sz w:val="28"/>
          <w:lang w:val="uk-UA"/>
        </w:rPr>
        <w:t>ого</w:t>
      </w:r>
      <w:r w:rsidRPr="002835C3">
        <w:rPr>
          <w:rFonts w:ascii="Times New Roman" w:eastAsia="Times New Roman" w:hAnsi="Times New Roman" w:cs="Times New Roman"/>
          <w:color w:val="000000"/>
          <w:sz w:val="28"/>
          <w:lang w:val="uk-UA"/>
        </w:rPr>
        <w:t xml:space="preserve"> пот</w:t>
      </w:r>
      <w:r>
        <w:rPr>
          <w:rFonts w:ascii="Times New Roman" w:eastAsia="Times New Roman" w:hAnsi="Times New Roman" w:cs="Times New Roman"/>
          <w:color w:val="000000"/>
          <w:sz w:val="28"/>
          <w:lang w:val="uk-UA"/>
        </w:rPr>
        <w:t>о</w:t>
      </w:r>
      <w:r w:rsidRPr="002835C3">
        <w:rPr>
          <w:rFonts w:ascii="Times New Roman" w:eastAsia="Times New Roman" w:hAnsi="Times New Roman" w:cs="Times New Roman"/>
          <w:color w:val="000000"/>
          <w:sz w:val="28"/>
          <w:lang w:val="uk-UA"/>
        </w:rPr>
        <w:t>к</w:t>
      </w:r>
      <w:r>
        <w:rPr>
          <w:rFonts w:ascii="Times New Roman" w:eastAsia="Times New Roman" w:hAnsi="Times New Roman" w:cs="Times New Roman"/>
          <w:color w:val="000000"/>
          <w:sz w:val="28"/>
          <w:lang w:val="uk-UA"/>
        </w:rPr>
        <w:t xml:space="preserve">у в 2019 році, в 2020 році – 0,524 грн., в 2021 році – 0,658 грн. Показник має негативну тенденцію в 2020 році та позитивну – в 2021 році. </w:t>
      </w:r>
      <w:r w:rsidRPr="002835C3">
        <w:rPr>
          <w:rFonts w:ascii="Times New Roman" w:eastAsia="Times New Roman" w:hAnsi="Times New Roman" w:cs="Times New Roman"/>
          <w:color w:val="000000"/>
          <w:sz w:val="28"/>
          <w:lang w:val="uk-UA"/>
        </w:rPr>
        <w:t>Коефіцієнт генерування грошового потоку власним капіталом</w:t>
      </w:r>
      <w:r>
        <w:rPr>
          <w:rFonts w:ascii="Times New Roman" w:eastAsia="Times New Roman" w:hAnsi="Times New Roman" w:cs="Times New Roman"/>
          <w:color w:val="000000"/>
          <w:sz w:val="28"/>
          <w:lang w:val="uk-UA"/>
        </w:rPr>
        <w:t xml:space="preserve"> </w:t>
      </w:r>
      <w:r w:rsidRPr="002835C3">
        <w:rPr>
          <w:rFonts w:ascii="Times New Roman" w:eastAsia="Times New Roman" w:hAnsi="Times New Roman" w:cs="Times New Roman"/>
          <w:color w:val="000000"/>
          <w:sz w:val="28"/>
          <w:lang w:val="uk-UA"/>
        </w:rPr>
        <w:t xml:space="preserve">активами  свідчить про те, що на 1 грн. </w:t>
      </w:r>
      <w:r>
        <w:rPr>
          <w:rFonts w:ascii="Times New Roman" w:eastAsia="Times New Roman" w:hAnsi="Times New Roman" w:cs="Times New Roman"/>
          <w:color w:val="000000"/>
          <w:sz w:val="28"/>
          <w:lang w:val="uk-UA"/>
        </w:rPr>
        <w:t>власного капіталу</w:t>
      </w:r>
      <w:r w:rsidRPr="002835C3">
        <w:rPr>
          <w:rFonts w:ascii="Times New Roman" w:eastAsia="Times New Roman" w:hAnsi="Times New Roman" w:cs="Times New Roman"/>
          <w:color w:val="000000"/>
          <w:sz w:val="28"/>
          <w:lang w:val="uk-UA"/>
        </w:rPr>
        <w:t xml:space="preserve"> припадає </w:t>
      </w:r>
      <w:r>
        <w:rPr>
          <w:rFonts w:ascii="Times New Roman" w:eastAsia="Times New Roman" w:hAnsi="Times New Roman" w:cs="Times New Roman"/>
          <w:color w:val="000000"/>
          <w:sz w:val="28"/>
          <w:lang w:val="uk-UA"/>
        </w:rPr>
        <w:t>3,377</w:t>
      </w:r>
      <w:r w:rsidRPr="002835C3">
        <w:rPr>
          <w:rFonts w:ascii="Times New Roman" w:eastAsia="Times New Roman" w:hAnsi="Times New Roman" w:cs="Times New Roman"/>
          <w:color w:val="000000"/>
          <w:sz w:val="28"/>
          <w:lang w:val="uk-UA"/>
        </w:rPr>
        <w:t xml:space="preserve"> грн. сукупного додатного грошового потоку в 2019 році, в 2020 році – </w:t>
      </w:r>
      <w:r>
        <w:rPr>
          <w:rFonts w:ascii="Times New Roman" w:eastAsia="Times New Roman" w:hAnsi="Times New Roman" w:cs="Times New Roman"/>
          <w:color w:val="000000"/>
          <w:sz w:val="28"/>
          <w:lang w:val="uk-UA"/>
        </w:rPr>
        <w:t>6,352</w:t>
      </w:r>
      <w:r w:rsidRPr="002835C3">
        <w:rPr>
          <w:rFonts w:ascii="Times New Roman" w:eastAsia="Times New Roman" w:hAnsi="Times New Roman" w:cs="Times New Roman"/>
          <w:color w:val="000000"/>
          <w:sz w:val="28"/>
          <w:lang w:val="uk-UA"/>
        </w:rPr>
        <w:t xml:space="preserve"> грн., в 2021 році – </w:t>
      </w:r>
      <w:r>
        <w:rPr>
          <w:rFonts w:ascii="Times New Roman" w:eastAsia="Times New Roman" w:hAnsi="Times New Roman" w:cs="Times New Roman"/>
          <w:color w:val="000000"/>
          <w:sz w:val="28"/>
          <w:lang w:val="uk-UA"/>
        </w:rPr>
        <w:t>-7,659</w:t>
      </w:r>
      <w:r w:rsidRPr="002835C3">
        <w:rPr>
          <w:rFonts w:ascii="Times New Roman" w:eastAsia="Times New Roman" w:hAnsi="Times New Roman" w:cs="Times New Roman"/>
          <w:color w:val="000000"/>
          <w:sz w:val="28"/>
          <w:lang w:val="uk-UA"/>
        </w:rPr>
        <w:t xml:space="preserve"> грн. Показник має </w:t>
      </w:r>
      <w:r>
        <w:rPr>
          <w:rFonts w:ascii="Times New Roman" w:eastAsia="Times New Roman" w:hAnsi="Times New Roman" w:cs="Times New Roman"/>
          <w:color w:val="000000"/>
          <w:sz w:val="28"/>
          <w:lang w:val="uk-UA"/>
        </w:rPr>
        <w:t>позитивну</w:t>
      </w:r>
      <w:r w:rsidRPr="002835C3">
        <w:rPr>
          <w:rFonts w:ascii="Times New Roman" w:eastAsia="Times New Roman" w:hAnsi="Times New Roman" w:cs="Times New Roman"/>
          <w:color w:val="000000"/>
          <w:sz w:val="28"/>
          <w:lang w:val="uk-UA"/>
        </w:rPr>
        <w:t xml:space="preserve"> тенденцію в 2020 році та </w:t>
      </w:r>
      <w:r>
        <w:rPr>
          <w:rFonts w:ascii="Times New Roman" w:eastAsia="Times New Roman" w:hAnsi="Times New Roman" w:cs="Times New Roman"/>
          <w:color w:val="000000"/>
          <w:sz w:val="28"/>
          <w:lang w:val="uk-UA"/>
        </w:rPr>
        <w:t>негативну</w:t>
      </w:r>
      <w:r w:rsidRPr="002835C3">
        <w:rPr>
          <w:rFonts w:ascii="Times New Roman" w:eastAsia="Times New Roman" w:hAnsi="Times New Roman" w:cs="Times New Roman"/>
          <w:color w:val="000000"/>
          <w:sz w:val="28"/>
          <w:lang w:val="uk-UA"/>
        </w:rPr>
        <w:t xml:space="preserve"> – в 2021 році.</w:t>
      </w:r>
    </w:p>
    <w:p w14:paraId="2384DDA3" w14:textId="77777777" w:rsidR="002835C3" w:rsidRDefault="002835C3" w:rsidP="009B2D3D">
      <w:pPr>
        <w:spacing w:after="0" w:line="360" w:lineRule="auto"/>
        <w:ind w:firstLine="709"/>
        <w:contextualSpacing/>
        <w:jc w:val="both"/>
        <w:rPr>
          <w:rFonts w:ascii="Times New Roman" w:eastAsia="Times New Roman" w:hAnsi="Times New Roman" w:cs="Times New Roman"/>
          <w:color w:val="000000"/>
          <w:sz w:val="28"/>
          <w:lang w:val="uk-UA"/>
        </w:rPr>
      </w:pPr>
      <w:r w:rsidRPr="002835C3">
        <w:rPr>
          <w:rFonts w:ascii="Times New Roman" w:eastAsia="Times New Roman" w:hAnsi="Times New Roman" w:cs="Times New Roman"/>
          <w:color w:val="000000"/>
          <w:sz w:val="28"/>
          <w:lang w:val="uk-UA"/>
        </w:rPr>
        <w:t>Коефіцієнт покриття доходу грошовим потоком</w:t>
      </w:r>
      <w:r>
        <w:rPr>
          <w:rFonts w:ascii="Times New Roman" w:eastAsia="Times New Roman" w:hAnsi="Times New Roman" w:cs="Times New Roman"/>
          <w:color w:val="000000"/>
          <w:sz w:val="28"/>
          <w:lang w:val="uk-UA"/>
        </w:rPr>
        <w:t xml:space="preserve"> </w:t>
      </w:r>
      <w:r w:rsidRPr="002835C3">
        <w:rPr>
          <w:rFonts w:ascii="Times New Roman" w:eastAsia="Times New Roman" w:hAnsi="Times New Roman" w:cs="Times New Roman"/>
          <w:color w:val="000000"/>
          <w:sz w:val="28"/>
          <w:lang w:val="uk-UA"/>
        </w:rPr>
        <w:t xml:space="preserve">свідчить про те, що на 1 грн. </w:t>
      </w:r>
      <w:r>
        <w:rPr>
          <w:rFonts w:ascii="Times New Roman" w:eastAsia="Times New Roman" w:hAnsi="Times New Roman" w:cs="Times New Roman"/>
          <w:color w:val="000000"/>
          <w:sz w:val="28"/>
          <w:lang w:val="uk-UA"/>
        </w:rPr>
        <w:t>доходу</w:t>
      </w:r>
      <w:r w:rsidRPr="002835C3">
        <w:rPr>
          <w:rFonts w:ascii="Times New Roman" w:eastAsia="Times New Roman" w:hAnsi="Times New Roman" w:cs="Times New Roman"/>
          <w:color w:val="000000"/>
          <w:sz w:val="28"/>
          <w:lang w:val="uk-UA"/>
        </w:rPr>
        <w:t xml:space="preserve"> припадає </w:t>
      </w:r>
      <w:r>
        <w:rPr>
          <w:rFonts w:ascii="Times New Roman" w:eastAsia="Times New Roman" w:hAnsi="Times New Roman" w:cs="Times New Roman"/>
          <w:color w:val="000000"/>
          <w:sz w:val="28"/>
          <w:lang w:val="uk-UA"/>
        </w:rPr>
        <w:t>1,124</w:t>
      </w:r>
      <w:r w:rsidRPr="002835C3">
        <w:rPr>
          <w:rFonts w:ascii="Times New Roman" w:eastAsia="Times New Roman" w:hAnsi="Times New Roman" w:cs="Times New Roman"/>
          <w:color w:val="000000"/>
          <w:sz w:val="28"/>
          <w:lang w:val="uk-UA"/>
        </w:rPr>
        <w:t xml:space="preserve"> грн. сукупного додатного грошового потоку в 2019 році, в 2020 році – </w:t>
      </w:r>
      <w:r>
        <w:rPr>
          <w:rFonts w:ascii="Times New Roman" w:eastAsia="Times New Roman" w:hAnsi="Times New Roman" w:cs="Times New Roman"/>
          <w:color w:val="000000"/>
          <w:sz w:val="28"/>
          <w:lang w:val="uk-UA"/>
        </w:rPr>
        <w:t>0,571</w:t>
      </w:r>
      <w:r w:rsidRPr="002835C3">
        <w:rPr>
          <w:rFonts w:ascii="Times New Roman" w:eastAsia="Times New Roman" w:hAnsi="Times New Roman" w:cs="Times New Roman"/>
          <w:color w:val="000000"/>
          <w:sz w:val="28"/>
          <w:lang w:val="uk-UA"/>
        </w:rPr>
        <w:t xml:space="preserve"> грн., в 2021 році – </w:t>
      </w:r>
      <w:r>
        <w:rPr>
          <w:rFonts w:ascii="Times New Roman" w:eastAsia="Times New Roman" w:hAnsi="Times New Roman" w:cs="Times New Roman"/>
          <w:color w:val="000000"/>
          <w:sz w:val="28"/>
          <w:lang w:val="uk-UA"/>
        </w:rPr>
        <w:t>1,205</w:t>
      </w:r>
      <w:r w:rsidRPr="002835C3">
        <w:rPr>
          <w:rFonts w:ascii="Times New Roman" w:eastAsia="Times New Roman" w:hAnsi="Times New Roman" w:cs="Times New Roman"/>
          <w:color w:val="000000"/>
          <w:sz w:val="28"/>
          <w:lang w:val="uk-UA"/>
        </w:rPr>
        <w:t xml:space="preserve"> грн. Показник має позитивну тенденцію в 2020 році та негативну – в 2021 році.</w:t>
      </w:r>
    </w:p>
    <w:p w14:paraId="3B37765B" w14:textId="77777777" w:rsidR="00DD67C7" w:rsidRDefault="00DD67C7" w:rsidP="009B2D3D">
      <w:pPr>
        <w:spacing w:after="0" w:line="360" w:lineRule="auto"/>
        <w:ind w:firstLine="709"/>
        <w:contextualSpacing/>
        <w:jc w:val="both"/>
        <w:rPr>
          <w:rFonts w:ascii="Times New Roman" w:eastAsia="Times New Roman" w:hAnsi="Times New Roman" w:cs="Times New Roman"/>
          <w:color w:val="000000"/>
          <w:sz w:val="28"/>
          <w:lang w:val="uk-UA"/>
        </w:rPr>
      </w:pPr>
      <w:r w:rsidRPr="00DD67C7">
        <w:rPr>
          <w:rFonts w:ascii="Times New Roman" w:eastAsia="Times New Roman" w:hAnsi="Times New Roman" w:cs="Times New Roman"/>
          <w:color w:val="000000"/>
          <w:sz w:val="28"/>
          <w:lang w:val="uk-UA"/>
        </w:rPr>
        <w:t>Коефіцієнт генерування грошового потоку зобов’язаннями свідчить про те, що на 1 грн. зобов’язан</w:t>
      </w:r>
      <w:r>
        <w:rPr>
          <w:rFonts w:ascii="Times New Roman" w:eastAsia="Times New Roman" w:hAnsi="Times New Roman" w:cs="Times New Roman"/>
          <w:color w:val="000000"/>
          <w:sz w:val="28"/>
          <w:lang w:val="uk-UA"/>
        </w:rPr>
        <w:t>ь</w:t>
      </w:r>
      <w:r w:rsidRPr="00DD67C7">
        <w:rPr>
          <w:rFonts w:ascii="Times New Roman" w:eastAsia="Times New Roman" w:hAnsi="Times New Roman" w:cs="Times New Roman"/>
          <w:color w:val="000000"/>
          <w:sz w:val="28"/>
          <w:lang w:val="uk-UA"/>
        </w:rPr>
        <w:t xml:space="preserve"> припадає 0,</w:t>
      </w:r>
      <w:r>
        <w:rPr>
          <w:rFonts w:ascii="Times New Roman" w:eastAsia="Times New Roman" w:hAnsi="Times New Roman" w:cs="Times New Roman"/>
          <w:color w:val="000000"/>
          <w:sz w:val="28"/>
          <w:lang w:val="uk-UA"/>
        </w:rPr>
        <w:t>854</w:t>
      </w:r>
      <w:r w:rsidRPr="00DD67C7">
        <w:rPr>
          <w:rFonts w:ascii="Times New Roman" w:eastAsia="Times New Roman" w:hAnsi="Times New Roman" w:cs="Times New Roman"/>
          <w:color w:val="000000"/>
          <w:sz w:val="28"/>
          <w:lang w:val="uk-UA"/>
        </w:rPr>
        <w:t xml:space="preserve"> грн. сукупного додатного грошового потоку в 2019 році, в 2020 році – 0,5</w:t>
      </w:r>
      <w:r>
        <w:rPr>
          <w:rFonts w:ascii="Times New Roman" w:eastAsia="Times New Roman" w:hAnsi="Times New Roman" w:cs="Times New Roman"/>
          <w:color w:val="000000"/>
          <w:sz w:val="28"/>
          <w:lang w:val="uk-UA"/>
        </w:rPr>
        <w:t>71</w:t>
      </w:r>
      <w:r w:rsidRPr="00DD67C7">
        <w:rPr>
          <w:rFonts w:ascii="Times New Roman" w:eastAsia="Times New Roman" w:hAnsi="Times New Roman" w:cs="Times New Roman"/>
          <w:color w:val="000000"/>
          <w:sz w:val="28"/>
          <w:lang w:val="uk-UA"/>
        </w:rPr>
        <w:t xml:space="preserve"> грн., в 2021 році – 0,6</w:t>
      </w:r>
      <w:r>
        <w:rPr>
          <w:rFonts w:ascii="Times New Roman" w:eastAsia="Times New Roman" w:hAnsi="Times New Roman" w:cs="Times New Roman"/>
          <w:color w:val="000000"/>
          <w:sz w:val="28"/>
          <w:lang w:val="uk-UA"/>
        </w:rPr>
        <w:t>06</w:t>
      </w:r>
      <w:r w:rsidRPr="00DD67C7">
        <w:rPr>
          <w:rFonts w:ascii="Times New Roman" w:eastAsia="Times New Roman" w:hAnsi="Times New Roman" w:cs="Times New Roman"/>
          <w:color w:val="000000"/>
          <w:sz w:val="28"/>
          <w:lang w:val="uk-UA"/>
        </w:rPr>
        <w:t xml:space="preserve"> грн. Показник має негативну тенденцію в 2020 році та позитивну – в 2021 році.  </w:t>
      </w:r>
    </w:p>
    <w:p w14:paraId="59C4471E" w14:textId="77777777" w:rsidR="009B2D3D" w:rsidRDefault="00DD67C7" w:rsidP="00F41E16">
      <w:pPr>
        <w:spacing w:after="0" w:line="360" w:lineRule="auto"/>
        <w:ind w:firstLine="709"/>
        <w:contextualSpacing/>
        <w:jc w:val="both"/>
        <w:rPr>
          <w:rFonts w:ascii="Times New Roman" w:eastAsia="Times New Roman" w:hAnsi="Times New Roman" w:cs="Times New Roman"/>
          <w:color w:val="000000"/>
          <w:sz w:val="28"/>
          <w:lang w:val="uk-UA"/>
        </w:rPr>
      </w:pPr>
      <w:r>
        <w:rPr>
          <w:rFonts w:ascii="Times New Roman" w:eastAsia="Times New Roman" w:hAnsi="Times New Roman" w:cs="Times New Roman"/>
          <w:color w:val="000000"/>
          <w:sz w:val="28"/>
          <w:lang w:val="uk-UA"/>
        </w:rPr>
        <w:t xml:space="preserve">Таким чином, підприємство не має можливості виконувати своїх </w:t>
      </w:r>
      <w:r w:rsidRPr="00DD67C7">
        <w:rPr>
          <w:rFonts w:ascii="Times New Roman" w:eastAsia="Times New Roman" w:hAnsi="Times New Roman" w:cs="Times New Roman"/>
          <w:color w:val="000000"/>
          <w:sz w:val="28"/>
          <w:lang w:val="uk-UA"/>
        </w:rPr>
        <w:t>зобов’язань перед кредиторами</w:t>
      </w:r>
      <w:r>
        <w:rPr>
          <w:rFonts w:ascii="Times New Roman" w:eastAsia="Times New Roman" w:hAnsi="Times New Roman" w:cs="Times New Roman"/>
          <w:color w:val="000000"/>
          <w:sz w:val="28"/>
          <w:lang w:val="uk-UA"/>
        </w:rPr>
        <w:t>.</w:t>
      </w:r>
    </w:p>
    <w:p w14:paraId="59E91D5E" w14:textId="77777777" w:rsidR="00A019C9" w:rsidRDefault="00DD67C7" w:rsidP="00F41E16">
      <w:pPr>
        <w:spacing w:after="0" w:line="360" w:lineRule="auto"/>
        <w:ind w:firstLine="709"/>
        <w:contextualSpacing/>
        <w:jc w:val="both"/>
        <w:rPr>
          <w:rFonts w:ascii="Times New Roman" w:eastAsia="Times New Roman" w:hAnsi="Times New Roman" w:cs="Times New Roman"/>
          <w:color w:val="000000"/>
          <w:sz w:val="28"/>
          <w:lang w:val="uk-UA"/>
        </w:rPr>
      </w:pPr>
      <w:r w:rsidRPr="00DD67C7">
        <w:rPr>
          <w:rFonts w:ascii="Times New Roman" w:eastAsia="Times New Roman" w:hAnsi="Times New Roman" w:cs="Times New Roman"/>
          <w:color w:val="000000"/>
          <w:sz w:val="28"/>
          <w:lang w:val="uk-UA"/>
        </w:rPr>
        <w:t>Четверта група коефіцієнтів – коефіцієнти</w:t>
      </w:r>
      <w:r>
        <w:rPr>
          <w:rFonts w:ascii="Times New Roman" w:eastAsia="Times New Roman" w:hAnsi="Times New Roman" w:cs="Times New Roman"/>
          <w:color w:val="000000"/>
          <w:sz w:val="28"/>
          <w:lang w:val="uk-UA"/>
        </w:rPr>
        <w:t xml:space="preserve"> </w:t>
      </w:r>
      <w:r w:rsidRPr="00DD67C7">
        <w:rPr>
          <w:rFonts w:ascii="Times New Roman" w:eastAsia="Times New Roman" w:hAnsi="Times New Roman" w:cs="Times New Roman"/>
          <w:color w:val="000000"/>
          <w:sz w:val="28"/>
          <w:lang w:val="uk-UA"/>
        </w:rPr>
        <w:t>ліквідності грошових коштів</w:t>
      </w:r>
      <w:r>
        <w:rPr>
          <w:rFonts w:ascii="Times New Roman" w:eastAsia="Times New Roman" w:hAnsi="Times New Roman" w:cs="Times New Roman"/>
          <w:color w:val="000000"/>
          <w:sz w:val="28"/>
          <w:lang w:val="uk-UA"/>
        </w:rPr>
        <w:t xml:space="preserve">, </w:t>
      </w:r>
      <w:r w:rsidRPr="00DD67C7">
        <w:rPr>
          <w:rFonts w:ascii="Times New Roman" w:eastAsia="Times New Roman" w:hAnsi="Times New Roman" w:cs="Times New Roman"/>
          <w:color w:val="000000"/>
          <w:sz w:val="28"/>
          <w:lang w:val="uk-UA"/>
        </w:rPr>
        <w:t xml:space="preserve"> являють собою</w:t>
      </w:r>
      <w:r>
        <w:rPr>
          <w:rFonts w:ascii="Times New Roman" w:eastAsia="Times New Roman" w:hAnsi="Times New Roman" w:cs="Times New Roman"/>
          <w:color w:val="000000"/>
          <w:sz w:val="28"/>
          <w:lang w:val="uk-UA"/>
        </w:rPr>
        <w:t xml:space="preserve"> </w:t>
      </w:r>
      <w:r w:rsidRPr="00DD67C7">
        <w:rPr>
          <w:rFonts w:ascii="Times New Roman" w:eastAsia="Times New Roman" w:hAnsi="Times New Roman" w:cs="Times New Roman"/>
          <w:color w:val="000000"/>
          <w:sz w:val="28"/>
          <w:lang w:val="uk-UA"/>
        </w:rPr>
        <w:t>співвідношення вхідного та вихідного грошових</w:t>
      </w:r>
      <w:r>
        <w:rPr>
          <w:rFonts w:ascii="Times New Roman" w:eastAsia="Times New Roman" w:hAnsi="Times New Roman" w:cs="Times New Roman"/>
          <w:color w:val="000000"/>
          <w:sz w:val="28"/>
          <w:lang w:val="uk-UA"/>
        </w:rPr>
        <w:t xml:space="preserve"> </w:t>
      </w:r>
      <w:r w:rsidRPr="00DD67C7">
        <w:rPr>
          <w:rFonts w:ascii="Times New Roman" w:eastAsia="Times New Roman" w:hAnsi="Times New Roman" w:cs="Times New Roman"/>
          <w:color w:val="000000"/>
          <w:sz w:val="28"/>
          <w:lang w:val="uk-UA"/>
        </w:rPr>
        <w:t>потоків. Відомо, що для забезпечення необхідної</w:t>
      </w:r>
      <w:r>
        <w:rPr>
          <w:rFonts w:ascii="Times New Roman" w:eastAsia="Times New Roman" w:hAnsi="Times New Roman" w:cs="Times New Roman"/>
          <w:color w:val="000000"/>
          <w:sz w:val="28"/>
          <w:lang w:val="uk-UA"/>
        </w:rPr>
        <w:t xml:space="preserve"> </w:t>
      </w:r>
      <w:r w:rsidRPr="00DD67C7">
        <w:rPr>
          <w:rFonts w:ascii="Times New Roman" w:eastAsia="Times New Roman" w:hAnsi="Times New Roman" w:cs="Times New Roman"/>
          <w:color w:val="000000"/>
          <w:sz w:val="28"/>
          <w:lang w:val="uk-UA"/>
        </w:rPr>
        <w:t>ліквідності грошового потоку значення цього</w:t>
      </w:r>
      <w:r>
        <w:rPr>
          <w:rFonts w:ascii="Times New Roman" w:eastAsia="Times New Roman" w:hAnsi="Times New Roman" w:cs="Times New Roman"/>
          <w:color w:val="000000"/>
          <w:sz w:val="28"/>
          <w:lang w:val="uk-UA"/>
        </w:rPr>
        <w:t xml:space="preserve"> </w:t>
      </w:r>
      <w:r w:rsidRPr="00DD67C7">
        <w:rPr>
          <w:rFonts w:ascii="Times New Roman" w:eastAsia="Times New Roman" w:hAnsi="Times New Roman" w:cs="Times New Roman"/>
          <w:color w:val="000000"/>
          <w:sz w:val="28"/>
          <w:lang w:val="uk-UA"/>
        </w:rPr>
        <w:t xml:space="preserve">коефіцієнта </w:t>
      </w:r>
      <w:r>
        <w:rPr>
          <w:rFonts w:ascii="Times New Roman" w:eastAsia="Times New Roman" w:hAnsi="Times New Roman" w:cs="Times New Roman"/>
          <w:color w:val="000000"/>
          <w:sz w:val="28"/>
          <w:lang w:val="uk-UA"/>
        </w:rPr>
        <w:t>має</w:t>
      </w:r>
      <w:r w:rsidRPr="00DD67C7">
        <w:rPr>
          <w:rFonts w:ascii="Times New Roman" w:eastAsia="Times New Roman" w:hAnsi="Times New Roman" w:cs="Times New Roman"/>
          <w:color w:val="000000"/>
          <w:sz w:val="28"/>
          <w:lang w:val="uk-UA"/>
        </w:rPr>
        <w:t xml:space="preserve"> перевищувати одиницю.</w:t>
      </w:r>
      <w:r w:rsidR="00F80405">
        <w:rPr>
          <w:rFonts w:ascii="Times New Roman" w:eastAsia="Times New Roman" w:hAnsi="Times New Roman" w:cs="Times New Roman"/>
          <w:color w:val="000000"/>
          <w:sz w:val="28"/>
          <w:lang w:val="uk-UA"/>
        </w:rPr>
        <w:t xml:space="preserve"> </w:t>
      </w:r>
      <w:r w:rsidR="00F41E16" w:rsidRPr="00F41E16">
        <w:rPr>
          <w:rFonts w:ascii="Times New Roman" w:eastAsia="Times New Roman" w:hAnsi="Times New Roman" w:cs="Times New Roman"/>
          <w:color w:val="000000"/>
          <w:sz w:val="28"/>
          <w:lang w:val="uk-UA"/>
        </w:rPr>
        <w:t>Розрахунки коефіцієнтів ліквідності грошових потоків КП «Теплоенерго» наведено в таблиці 3.</w:t>
      </w:r>
      <w:r w:rsidR="00F41E16">
        <w:rPr>
          <w:rFonts w:ascii="Times New Roman" w:eastAsia="Times New Roman" w:hAnsi="Times New Roman" w:cs="Times New Roman"/>
          <w:color w:val="000000"/>
          <w:sz w:val="28"/>
          <w:lang w:val="uk-UA"/>
        </w:rPr>
        <w:t>5</w:t>
      </w:r>
      <w:r w:rsidR="00F41E16" w:rsidRPr="00F41E16">
        <w:rPr>
          <w:rFonts w:ascii="Times New Roman" w:eastAsia="Times New Roman" w:hAnsi="Times New Roman" w:cs="Times New Roman"/>
          <w:color w:val="000000"/>
          <w:sz w:val="28"/>
          <w:lang w:val="uk-UA"/>
        </w:rPr>
        <w:t>.</w:t>
      </w:r>
    </w:p>
    <w:p w14:paraId="046C63F1" w14:textId="77777777" w:rsidR="00A21428" w:rsidRDefault="00A21428" w:rsidP="00F41E16">
      <w:pPr>
        <w:spacing w:after="0" w:line="360" w:lineRule="auto"/>
        <w:ind w:right="4" w:firstLine="709"/>
        <w:contextualSpacing/>
        <w:jc w:val="center"/>
        <w:rPr>
          <w:noProof/>
        </w:rPr>
      </w:pPr>
    </w:p>
    <w:p w14:paraId="1FEC1B97" w14:textId="37490E20" w:rsidR="00756136" w:rsidRPr="00A21428" w:rsidRDefault="00A21428" w:rsidP="00A21428">
      <w:pPr>
        <w:spacing w:after="0" w:line="360" w:lineRule="auto"/>
        <w:ind w:right="4" w:firstLine="709"/>
        <w:contextualSpacing/>
        <w:jc w:val="center"/>
        <w:rPr>
          <w:rFonts w:ascii="Times New Roman" w:eastAsia="Times New Roman" w:hAnsi="Times New Roman" w:cs="Times New Roman"/>
          <w:color w:val="000000"/>
          <w:sz w:val="28"/>
          <w:lang w:val="uk-UA"/>
        </w:rPr>
      </w:pPr>
      <w:r>
        <w:rPr>
          <w:noProof/>
        </w:rPr>
        <w:drawing>
          <wp:inline distT="0" distB="0" distL="0" distR="0" wp14:anchorId="75AA3C37" wp14:editId="7651B2E6">
            <wp:extent cx="5695094" cy="2195946"/>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618" t="55537" r="26306" b="11571"/>
                    <a:stretch/>
                  </pic:blipFill>
                  <pic:spPr bwMode="auto">
                    <a:xfrm>
                      <a:off x="0" y="0"/>
                      <a:ext cx="5767215" cy="2223755"/>
                    </a:xfrm>
                    <a:prstGeom prst="rect">
                      <a:avLst/>
                    </a:prstGeom>
                    <a:ln>
                      <a:noFill/>
                    </a:ln>
                    <a:extLst>
                      <a:ext uri="{53640926-AAD7-44D8-BBD7-CCE9431645EC}">
                        <a14:shadowObscured xmlns:a14="http://schemas.microsoft.com/office/drawing/2010/main"/>
                      </a:ext>
                    </a:extLst>
                  </pic:spPr>
                </pic:pic>
              </a:graphicData>
            </a:graphic>
          </wp:inline>
        </w:drawing>
      </w:r>
    </w:p>
    <w:p w14:paraId="3FEB39CF" w14:textId="77777777" w:rsidR="00DD67C7" w:rsidRDefault="00DD67C7" w:rsidP="00DD67C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Дані таблиці свідчать про те, що к</w:t>
      </w:r>
      <w:r w:rsidRPr="00DD67C7">
        <w:rPr>
          <w:rFonts w:ascii="Times New Roman" w:hAnsi="Times New Roman" w:cs="Times New Roman"/>
          <w:sz w:val="28"/>
          <w:szCs w:val="28"/>
          <w:lang w:val="uk-UA"/>
        </w:rPr>
        <w:t>оефіцієнт ліквідності сукупного грошового потоку у 201</w:t>
      </w:r>
      <w:r>
        <w:rPr>
          <w:rFonts w:ascii="Times New Roman" w:hAnsi="Times New Roman" w:cs="Times New Roman"/>
          <w:sz w:val="28"/>
          <w:szCs w:val="28"/>
          <w:lang w:val="uk-UA"/>
        </w:rPr>
        <w:t>9 – 2020 роках</w:t>
      </w:r>
      <w:r w:rsidRPr="00DD67C7">
        <w:rPr>
          <w:rFonts w:ascii="Times New Roman" w:hAnsi="Times New Roman" w:cs="Times New Roman"/>
          <w:sz w:val="28"/>
          <w:szCs w:val="28"/>
          <w:lang w:val="uk-UA"/>
        </w:rPr>
        <w:t xml:space="preserve"> році більше одиниці, це свідчить про здатність підприємства покривати витрати грошових коштів позитивним грошовим потоком, але у 20</w:t>
      </w:r>
      <w:r>
        <w:rPr>
          <w:rFonts w:ascii="Times New Roman" w:hAnsi="Times New Roman" w:cs="Times New Roman"/>
          <w:sz w:val="28"/>
          <w:szCs w:val="28"/>
          <w:lang w:val="uk-UA"/>
        </w:rPr>
        <w:t>21</w:t>
      </w:r>
      <w:r w:rsidRPr="00DD67C7">
        <w:rPr>
          <w:rFonts w:ascii="Times New Roman" w:hAnsi="Times New Roman" w:cs="Times New Roman"/>
          <w:sz w:val="28"/>
          <w:szCs w:val="28"/>
          <w:lang w:val="uk-UA"/>
        </w:rPr>
        <w:t xml:space="preserve"> році цей показник зменшився </w:t>
      </w:r>
      <w:r>
        <w:rPr>
          <w:rFonts w:ascii="Times New Roman" w:hAnsi="Times New Roman" w:cs="Times New Roman"/>
          <w:sz w:val="28"/>
          <w:szCs w:val="28"/>
          <w:lang w:val="uk-UA"/>
        </w:rPr>
        <w:t>до</w:t>
      </w:r>
      <w:r w:rsidRPr="00DD67C7">
        <w:rPr>
          <w:rFonts w:ascii="Times New Roman" w:hAnsi="Times New Roman" w:cs="Times New Roman"/>
          <w:sz w:val="28"/>
          <w:szCs w:val="28"/>
          <w:lang w:val="uk-UA"/>
        </w:rPr>
        <w:t xml:space="preserve"> 0,97</w:t>
      </w:r>
      <w:r>
        <w:rPr>
          <w:rFonts w:ascii="Times New Roman" w:hAnsi="Times New Roman" w:cs="Times New Roman"/>
          <w:sz w:val="28"/>
          <w:szCs w:val="28"/>
          <w:lang w:val="uk-UA"/>
        </w:rPr>
        <w:t>5, що є негативною тенденцією</w:t>
      </w:r>
      <w:r w:rsidRPr="00DD67C7">
        <w:rPr>
          <w:rFonts w:ascii="Times New Roman" w:hAnsi="Times New Roman" w:cs="Times New Roman"/>
          <w:sz w:val="28"/>
          <w:szCs w:val="28"/>
          <w:lang w:val="uk-UA"/>
        </w:rPr>
        <w:t>.</w:t>
      </w:r>
    </w:p>
    <w:p w14:paraId="3E159EC1" w14:textId="77777777" w:rsidR="00DD67C7" w:rsidRDefault="00DD67C7" w:rsidP="00DD67C7">
      <w:pPr>
        <w:spacing w:after="0" w:line="360" w:lineRule="auto"/>
        <w:ind w:firstLine="709"/>
        <w:contextualSpacing/>
        <w:jc w:val="both"/>
        <w:rPr>
          <w:rFonts w:ascii="Times New Roman" w:hAnsi="Times New Roman" w:cs="Times New Roman"/>
          <w:sz w:val="28"/>
          <w:szCs w:val="28"/>
          <w:lang w:val="uk-UA"/>
        </w:rPr>
      </w:pPr>
      <w:r w:rsidRPr="00DD67C7">
        <w:rPr>
          <w:rFonts w:ascii="Times New Roman" w:hAnsi="Times New Roman" w:cs="Times New Roman"/>
          <w:sz w:val="28"/>
          <w:szCs w:val="28"/>
          <w:lang w:val="uk-UA"/>
        </w:rPr>
        <w:t>Коефіцієнт ліквідності операційного грошового потоку також більше одиниці, що є позитив</w:t>
      </w:r>
      <w:r>
        <w:rPr>
          <w:rFonts w:ascii="Times New Roman" w:hAnsi="Times New Roman" w:cs="Times New Roman"/>
          <w:sz w:val="28"/>
          <w:szCs w:val="28"/>
          <w:lang w:val="uk-UA"/>
        </w:rPr>
        <w:t>ним значенням для підприємства, крім того, його значення має позитивну динаміку.</w:t>
      </w:r>
    </w:p>
    <w:p w14:paraId="5E7822CF" w14:textId="77777777" w:rsidR="00DD67C7" w:rsidRDefault="00DD67C7" w:rsidP="00DD67C7">
      <w:pPr>
        <w:spacing w:after="0" w:line="360" w:lineRule="auto"/>
        <w:ind w:firstLine="709"/>
        <w:contextualSpacing/>
        <w:jc w:val="both"/>
        <w:rPr>
          <w:rFonts w:ascii="Times New Roman" w:hAnsi="Times New Roman" w:cs="Times New Roman"/>
          <w:sz w:val="28"/>
          <w:szCs w:val="28"/>
          <w:lang w:val="uk-UA"/>
        </w:rPr>
      </w:pPr>
      <w:r w:rsidRPr="00DD67C7">
        <w:rPr>
          <w:rFonts w:ascii="Times New Roman" w:hAnsi="Times New Roman" w:cs="Times New Roman"/>
          <w:sz w:val="28"/>
          <w:szCs w:val="28"/>
          <w:lang w:val="uk-UA"/>
        </w:rPr>
        <w:t>Коефіцієнт</w:t>
      </w:r>
      <w:r w:rsidR="00BB568D">
        <w:rPr>
          <w:rFonts w:ascii="Times New Roman" w:hAnsi="Times New Roman" w:cs="Times New Roman"/>
          <w:sz w:val="28"/>
          <w:szCs w:val="28"/>
          <w:lang w:val="uk-UA"/>
        </w:rPr>
        <w:t>и</w:t>
      </w:r>
      <w:r w:rsidRPr="00DD67C7">
        <w:rPr>
          <w:rFonts w:ascii="Times New Roman" w:hAnsi="Times New Roman" w:cs="Times New Roman"/>
          <w:sz w:val="28"/>
          <w:szCs w:val="28"/>
          <w:lang w:val="uk-UA"/>
        </w:rPr>
        <w:t xml:space="preserve"> ліквідності інвестиційного </w:t>
      </w:r>
      <w:r>
        <w:rPr>
          <w:rFonts w:ascii="Times New Roman" w:hAnsi="Times New Roman" w:cs="Times New Roman"/>
          <w:sz w:val="28"/>
          <w:szCs w:val="28"/>
          <w:lang w:val="uk-UA"/>
        </w:rPr>
        <w:t xml:space="preserve">та фінансового </w:t>
      </w:r>
      <w:r w:rsidRPr="00DD67C7">
        <w:rPr>
          <w:rFonts w:ascii="Times New Roman" w:hAnsi="Times New Roman" w:cs="Times New Roman"/>
          <w:sz w:val="28"/>
          <w:szCs w:val="28"/>
          <w:lang w:val="uk-UA"/>
        </w:rPr>
        <w:t xml:space="preserve">грошового потоку </w:t>
      </w:r>
      <w:r w:rsidR="00BB568D">
        <w:rPr>
          <w:rFonts w:ascii="Times New Roman" w:hAnsi="Times New Roman" w:cs="Times New Roman"/>
          <w:sz w:val="28"/>
          <w:szCs w:val="28"/>
          <w:lang w:val="uk-UA"/>
        </w:rPr>
        <w:t>нульові, оскільки на підприємстві немає додатного грошового потоку від інвестиційного виду діяльності та витратного від фінансового.</w:t>
      </w:r>
      <w:r w:rsidRPr="00DD67C7">
        <w:rPr>
          <w:rFonts w:ascii="Times New Roman" w:hAnsi="Times New Roman" w:cs="Times New Roman"/>
          <w:sz w:val="28"/>
          <w:szCs w:val="28"/>
          <w:lang w:val="uk-UA"/>
        </w:rPr>
        <w:t xml:space="preserve"> </w:t>
      </w:r>
    </w:p>
    <w:p w14:paraId="41DC5117" w14:textId="77777777" w:rsidR="00C9760B" w:rsidRDefault="00C9760B" w:rsidP="00A803D0">
      <w:pPr>
        <w:spacing w:after="0" w:line="360" w:lineRule="auto"/>
        <w:ind w:firstLine="709"/>
        <w:contextualSpacing/>
        <w:jc w:val="both"/>
        <w:rPr>
          <w:rFonts w:ascii="Times New Roman" w:hAnsi="Times New Roman" w:cs="Times New Roman"/>
          <w:sz w:val="28"/>
          <w:szCs w:val="28"/>
          <w:lang w:val="uk-UA"/>
        </w:rPr>
      </w:pPr>
    </w:p>
    <w:p w14:paraId="32960396" w14:textId="77777777" w:rsidR="00706442" w:rsidRDefault="00706442" w:rsidP="00A803D0">
      <w:pPr>
        <w:spacing w:after="0" w:line="360" w:lineRule="auto"/>
        <w:ind w:firstLine="709"/>
        <w:contextualSpacing/>
        <w:jc w:val="both"/>
        <w:rPr>
          <w:rFonts w:ascii="Times New Roman" w:hAnsi="Times New Roman" w:cs="Times New Roman"/>
          <w:sz w:val="28"/>
          <w:szCs w:val="28"/>
          <w:lang w:val="uk-UA"/>
        </w:rPr>
      </w:pPr>
    </w:p>
    <w:p w14:paraId="699A56BB" w14:textId="77777777" w:rsidR="00706442" w:rsidRDefault="00706442" w:rsidP="00A803D0">
      <w:pPr>
        <w:spacing w:after="0" w:line="360" w:lineRule="auto"/>
        <w:ind w:firstLine="709"/>
        <w:contextualSpacing/>
        <w:jc w:val="both"/>
        <w:rPr>
          <w:rFonts w:ascii="Times New Roman" w:hAnsi="Times New Roman" w:cs="Times New Roman"/>
          <w:sz w:val="28"/>
          <w:szCs w:val="28"/>
          <w:lang w:val="uk-UA"/>
        </w:rPr>
      </w:pPr>
    </w:p>
    <w:p w14:paraId="289A7EA1" w14:textId="77777777" w:rsidR="00E16C72" w:rsidRDefault="00E16C72" w:rsidP="00A803D0">
      <w:pPr>
        <w:spacing w:after="0" w:line="360" w:lineRule="auto"/>
        <w:ind w:firstLine="709"/>
        <w:contextualSpacing/>
        <w:jc w:val="both"/>
        <w:rPr>
          <w:rFonts w:ascii="Times New Roman" w:hAnsi="Times New Roman" w:cs="Times New Roman"/>
          <w:sz w:val="28"/>
          <w:szCs w:val="28"/>
          <w:lang w:val="uk-UA"/>
        </w:rPr>
      </w:pPr>
    </w:p>
    <w:p w14:paraId="49F8B9E2" w14:textId="6EE6122C" w:rsidR="00225BC1" w:rsidRDefault="00950E38" w:rsidP="00225BC1">
      <w:pPr>
        <w:spacing w:after="0" w:line="360" w:lineRule="auto"/>
        <w:ind w:firstLine="709"/>
        <w:contextualSpacing/>
        <w:jc w:val="both"/>
        <w:rPr>
          <w:rFonts w:ascii="Times New Roman" w:hAnsi="Times New Roman" w:cs="Times New Roman"/>
          <w:sz w:val="28"/>
          <w:szCs w:val="28"/>
          <w:lang w:val="uk-UA"/>
        </w:rPr>
      </w:pPr>
      <w:r w:rsidRPr="00950E38">
        <w:rPr>
          <w:rFonts w:ascii="Times New Roman" w:hAnsi="Times New Roman" w:cs="Times New Roman"/>
          <w:sz w:val="28"/>
          <w:szCs w:val="28"/>
          <w:lang w:val="uk-UA"/>
        </w:rPr>
        <w:t xml:space="preserve">Сьогодні економіка України відрізняється економічною нестабільністю в результаті чого </w:t>
      </w:r>
      <w:r>
        <w:rPr>
          <w:rFonts w:ascii="Times New Roman" w:hAnsi="Times New Roman" w:cs="Times New Roman"/>
          <w:sz w:val="28"/>
          <w:szCs w:val="28"/>
          <w:lang w:val="uk-UA"/>
        </w:rPr>
        <w:t>багато</w:t>
      </w:r>
      <w:r w:rsidRPr="00950E38">
        <w:rPr>
          <w:rFonts w:ascii="Times New Roman" w:hAnsi="Times New Roman" w:cs="Times New Roman"/>
          <w:sz w:val="28"/>
          <w:szCs w:val="28"/>
          <w:lang w:val="uk-UA"/>
        </w:rPr>
        <w:t xml:space="preserve"> вітчизняних підприємств отрим</w:t>
      </w:r>
      <w:r>
        <w:rPr>
          <w:rFonts w:ascii="Times New Roman" w:hAnsi="Times New Roman" w:cs="Times New Roman"/>
          <w:sz w:val="28"/>
          <w:szCs w:val="28"/>
          <w:lang w:val="uk-UA"/>
        </w:rPr>
        <w:t>ують</w:t>
      </w:r>
      <w:r w:rsidRPr="00950E38">
        <w:rPr>
          <w:rFonts w:ascii="Times New Roman" w:hAnsi="Times New Roman" w:cs="Times New Roman"/>
          <w:sz w:val="28"/>
          <w:szCs w:val="28"/>
          <w:lang w:val="uk-UA"/>
        </w:rPr>
        <w:t xml:space="preserve"> збитки. Отримання збитків призводить до виникнення дефіциту грошових коштів, що посилює ризик втрати суб’єктами господарювання платоспроможності та погіршує </w:t>
      </w:r>
      <w:r>
        <w:rPr>
          <w:rFonts w:ascii="Times New Roman" w:hAnsi="Times New Roman" w:cs="Times New Roman"/>
          <w:sz w:val="28"/>
          <w:szCs w:val="28"/>
          <w:lang w:val="uk-UA"/>
        </w:rPr>
        <w:t>їх</w:t>
      </w:r>
      <w:r w:rsidRPr="00950E38">
        <w:rPr>
          <w:rFonts w:ascii="Times New Roman" w:hAnsi="Times New Roman" w:cs="Times New Roman"/>
          <w:sz w:val="28"/>
          <w:szCs w:val="28"/>
          <w:lang w:val="uk-UA"/>
        </w:rPr>
        <w:t xml:space="preserve"> фінансовий стан, що підвищує ризик банкрутства. В таких складних умовах особливу актуальність приймають питання, пов’язані з управлінням грошовими потоками на підприємств</w:t>
      </w:r>
      <w:r>
        <w:rPr>
          <w:rFonts w:ascii="Times New Roman" w:hAnsi="Times New Roman" w:cs="Times New Roman"/>
          <w:sz w:val="28"/>
          <w:szCs w:val="28"/>
          <w:lang w:val="uk-UA"/>
        </w:rPr>
        <w:t>і</w:t>
      </w:r>
      <w:r w:rsidRPr="00950E3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950E38">
        <w:rPr>
          <w:rFonts w:ascii="Times New Roman" w:hAnsi="Times New Roman" w:cs="Times New Roman"/>
          <w:sz w:val="28"/>
          <w:szCs w:val="28"/>
          <w:lang w:val="uk-UA"/>
        </w:rPr>
        <w:t>їх оптимізації для збільшення прибутковості та зміцнення  його фінансового стану</w:t>
      </w:r>
      <w:r w:rsidR="00D85DF6">
        <w:rPr>
          <w:rFonts w:ascii="Times New Roman" w:hAnsi="Times New Roman" w:cs="Times New Roman"/>
          <w:sz w:val="28"/>
          <w:szCs w:val="28"/>
          <w:lang w:val="uk-UA"/>
        </w:rPr>
        <w:t xml:space="preserve"> </w:t>
      </w:r>
      <w:r w:rsidR="00D85DF6" w:rsidRPr="00D85DF6">
        <w:rPr>
          <w:rFonts w:ascii="Times New Roman" w:hAnsi="Times New Roman" w:cs="Times New Roman"/>
          <w:sz w:val="28"/>
          <w:szCs w:val="28"/>
          <w:lang w:val="uk-UA"/>
        </w:rPr>
        <w:t>[</w:t>
      </w:r>
      <w:r w:rsidR="006E1B38" w:rsidRPr="006E1B38">
        <w:rPr>
          <w:rFonts w:ascii="Times New Roman" w:hAnsi="Times New Roman" w:cs="Times New Roman"/>
          <w:sz w:val="28"/>
          <w:szCs w:val="28"/>
          <w:lang w:val="uk-UA"/>
        </w:rPr>
        <w:t>52</w:t>
      </w:r>
      <w:r w:rsidR="00D85DF6" w:rsidRPr="00D85DF6">
        <w:rPr>
          <w:rFonts w:ascii="Times New Roman" w:hAnsi="Times New Roman" w:cs="Times New Roman"/>
          <w:sz w:val="28"/>
          <w:szCs w:val="28"/>
          <w:lang w:val="uk-UA"/>
        </w:rPr>
        <w:t>]</w:t>
      </w:r>
      <w:r w:rsidRPr="00950E38">
        <w:rPr>
          <w:rFonts w:ascii="Times New Roman" w:hAnsi="Times New Roman" w:cs="Times New Roman"/>
          <w:sz w:val="28"/>
          <w:szCs w:val="28"/>
          <w:lang w:val="uk-UA"/>
        </w:rPr>
        <w:t xml:space="preserve">.      </w:t>
      </w:r>
    </w:p>
    <w:p w14:paraId="65FFF34F" w14:textId="5C5E5006" w:rsidR="00497EC1" w:rsidRPr="00497EC1" w:rsidRDefault="00497EC1" w:rsidP="00497EC1">
      <w:pPr>
        <w:spacing w:after="0" w:line="360" w:lineRule="auto"/>
        <w:ind w:firstLine="709"/>
        <w:contextualSpacing/>
        <w:jc w:val="both"/>
        <w:rPr>
          <w:rFonts w:ascii="Times New Roman" w:hAnsi="Times New Roman" w:cs="Times New Roman"/>
          <w:sz w:val="28"/>
          <w:szCs w:val="28"/>
          <w:lang w:val="uk-UA"/>
        </w:rPr>
      </w:pPr>
      <w:r w:rsidRPr="00497EC1">
        <w:rPr>
          <w:rFonts w:ascii="Times New Roman" w:hAnsi="Times New Roman" w:cs="Times New Roman"/>
          <w:sz w:val="28"/>
          <w:szCs w:val="28"/>
          <w:lang w:val="uk-UA"/>
        </w:rPr>
        <w:t xml:space="preserve">Важливою умовою оптимізації </w:t>
      </w:r>
      <w:r w:rsidR="009A5ED2">
        <w:rPr>
          <w:rFonts w:ascii="Times New Roman" w:hAnsi="Times New Roman" w:cs="Times New Roman"/>
          <w:sz w:val="28"/>
          <w:szCs w:val="28"/>
          <w:lang w:val="uk-UA"/>
        </w:rPr>
        <w:t xml:space="preserve">грошових потоків </w:t>
      </w:r>
      <w:r w:rsidRPr="00497EC1">
        <w:rPr>
          <w:rFonts w:ascii="Times New Roman" w:hAnsi="Times New Roman" w:cs="Times New Roman"/>
          <w:sz w:val="28"/>
          <w:szCs w:val="28"/>
          <w:lang w:val="uk-UA"/>
        </w:rPr>
        <w:t xml:space="preserve">є виявлення основних </w:t>
      </w:r>
      <w:r>
        <w:rPr>
          <w:rFonts w:ascii="Times New Roman" w:hAnsi="Times New Roman" w:cs="Times New Roman"/>
          <w:sz w:val="28"/>
          <w:szCs w:val="28"/>
          <w:lang w:val="uk-UA"/>
        </w:rPr>
        <w:t>чинників</w:t>
      </w:r>
      <w:r w:rsidRPr="00497EC1">
        <w:rPr>
          <w:rFonts w:ascii="Times New Roman" w:hAnsi="Times New Roman" w:cs="Times New Roman"/>
          <w:sz w:val="28"/>
          <w:szCs w:val="28"/>
          <w:lang w:val="uk-UA"/>
        </w:rPr>
        <w:t xml:space="preserve"> та оцінка  ступеня їх впливу на обсяг і характер формування грошових потоків у часі. Такі </w:t>
      </w:r>
      <w:r>
        <w:rPr>
          <w:rFonts w:ascii="Times New Roman" w:hAnsi="Times New Roman" w:cs="Times New Roman"/>
          <w:sz w:val="28"/>
          <w:szCs w:val="28"/>
          <w:lang w:val="uk-UA"/>
        </w:rPr>
        <w:t>чинники</w:t>
      </w:r>
      <w:r w:rsidRPr="00497EC1">
        <w:rPr>
          <w:rFonts w:ascii="Times New Roman" w:hAnsi="Times New Roman" w:cs="Times New Roman"/>
          <w:sz w:val="28"/>
          <w:szCs w:val="28"/>
          <w:lang w:val="uk-UA"/>
        </w:rPr>
        <w:t xml:space="preserve">, зазвичай, поділяються на зовнішні (неконтрольовані), до яких відносять макроекономічне становище в державі, яка відповідає за скорочення попиту на певні товари по причині скорочення платоспроможності населення та збитковість виробничої діяльності партнерів та споживачів, обмеження доступу до кредитних ресурсів, високі відсоткові </w:t>
      </w:r>
      <w:r w:rsidRPr="00497EC1">
        <w:rPr>
          <w:rFonts w:ascii="Times New Roman" w:hAnsi="Times New Roman" w:cs="Times New Roman"/>
          <w:sz w:val="28"/>
          <w:szCs w:val="28"/>
          <w:lang w:val="uk-UA"/>
        </w:rPr>
        <w:lastRenderedPageBreak/>
        <w:t>ставки тощо, політична-правова ситуація, що відповідає за інвестиційну привабливість та податкове навантаження на суб’єктів господарювання, та внутрішні (контрольовані), які безпосередньо впливають на грошовий обіг суб’єкта господарювання і до яких зазвичай відносять високу собівартість продукції та її низьк</w:t>
      </w:r>
      <w:r>
        <w:rPr>
          <w:rFonts w:ascii="Times New Roman" w:hAnsi="Times New Roman" w:cs="Times New Roman"/>
          <w:sz w:val="28"/>
          <w:szCs w:val="28"/>
          <w:lang w:val="uk-UA"/>
        </w:rPr>
        <w:t>у</w:t>
      </w:r>
      <w:r w:rsidRPr="00497EC1">
        <w:rPr>
          <w:rFonts w:ascii="Times New Roman" w:hAnsi="Times New Roman" w:cs="Times New Roman"/>
          <w:sz w:val="28"/>
          <w:szCs w:val="28"/>
          <w:lang w:val="uk-UA"/>
        </w:rPr>
        <w:t xml:space="preserve"> конкурентоспроможність на ринку, скорочення обсягів збуту по причині недосконалої маркетингової політики тощо</w:t>
      </w:r>
      <w:r w:rsidR="006E1B38" w:rsidRPr="006E1B38">
        <w:rPr>
          <w:rFonts w:ascii="Times New Roman" w:hAnsi="Times New Roman" w:cs="Times New Roman"/>
          <w:sz w:val="28"/>
          <w:szCs w:val="28"/>
          <w:lang w:val="uk-UA"/>
        </w:rPr>
        <w:t xml:space="preserve"> [48]</w:t>
      </w:r>
      <w:r w:rsidRPr="00497EC1">
        <w:rPr>
          <w:rFonts w:ascii="Times New Roman" w:hAnsi="Times New Roman" w:cs="Times New Roman"/>
          <w:sz w:val="28"/>
          <w:szCs w:val="28"/>
          <w:lang w:val="uk-UA"/>
        </w:rPr>
        <w:t>.</w:t>
      </w:r>
    </w:p>
    <w:p w14:paraId="2726003B" w14:textId="7004783A" w:rsidR="00497EC1" w:rsidRDefault="00497EC1" w:rsidP="00497EC1">
      <w:pPr>
        <w:spacing w:after="0" w:line="360" w:lineRule="auto"/>
        <w:ind w:firstLine="709"/>
        <w:contextualSpacing/>
        <w:jc w:val="both"/>
        <w:rPr>
          <w:rFonts w:ascii="Times New Roman" w:hAnsi="Times New Roman" w:cs="Times New Roman"/>
          <w:sz w:val="28"/>
          <w:szCs w:val="28"/>
          <w:lang w:val="uk-UA"/>
        </w:rPr>
      </w:pPr>
      <w:r w:rsidRPr="00497EC1">
        <w:rPr>
          <w:rFonts w:ascii="Times New Roman" w:hAnsi="Times New Roman" w:cs="Times New Roman"/>
          <w:sz w:val="28"/>
          <w:szCs w:val="28"/>
          <w:lang w:val="uk-UA"/>
        </w:rPr>
        <w:t>В управлінні господарською діяльністю, підприємства приділяють уваг</w:t>
      </w:r>
      <w:r w:rsidR="007562B0">
        <w:rPr>
          <w:rFonts w:ascii="Times New Roman" w:hAnsi="Times New Roman" w:cs="Times New Roman"/>
          <w:sz w:val="28"/>
          <w:szCs w:val="28"/>
          <w:lang w:val="uk-UA"/>
        </w:rPr>
        <w:t>у</w:t>
      </w:r>
      <w:r w:rsidRPr="00497EC1">
        <w:rPr>
          <w:rFonts w:ascii="Times New Roman" w:hAnsi="Times New Roman" w:cs="Times New Roman"/>
          <w:sz w:val="28"/>
          <w:szCs w:val="28"/>
          <w:lang w:val="uk-UA"/>
        </w:rPr>
        <w:t xml:space="preserve"> характеру впливу господарсько-виробничої діяльності, ситуації на ринку та іншим зовнішнім і внутрішнім </w:t>
      </w:r>
      <w:r>
        <w:rPr>
          <w:rFonts w:ascii="Times New Roman" w:hAnsi="Times New Roman" w:cs="Times New Roman"/>
          <w:sz w:val="28"/>
          <w:szCs w:val="28"/>
          <w:lang w:val="uk-UA"/>
        </w:rPr>
        <w:t>чинникам</w:t>
      </w:r>
      <w:r w:rsidRPr="00497EC1">
        <w:rPr>
          <w:rFonts w:ascii="Times New Roman" w:hAnsi="Times New Roman" w:cs="Times New Roman"/>
          <w:sz w:val="28"/>
          <w:szCs w:val="28"/>
          <w:lang w:val="uk-UA"/>
        </w:rPr>
        <w:t xml:space="preserve">, які використовуються в процесі оптимізації фінансових ресурсів підприємства. Від якості здійсненого аналізу впливу </w:t>
      </w:r>
      <w:r>
        <w:rPr>
          <w:rFonts w:ascii="Times New Roman" w:hAnsi="Times New Roman" w:cs="Times New Roman"/>
          <w:sz w:val="28"/>
          <w:szCs w:val="28"/>
          <w:lang w:val="uk-UA"/>
        </w:rPr>
        <w:t>чинників</w:t>
      </w:r>
      <w:r w:rsidRPr="00497EC1">
        <w:rPr>
          <w:rFonts w:ascii="Times New Roman" w:hAnsi="Times New Roman" w:cs="Times New Roman"/>
          <w:sz w:val="28"/>
          <w:szCs w:val="28"/>
          <w:lang w:val="uk-UA"/>
        </w:rPr>
        <w:t xml:space="preserve"> залежить не лише результативність господарської діяльності суб’єкта господарювання, але і подальший стратегічний розвиток підприємства</w:t>
      </w:r>
      <w:r w:rsidR="006E1B38" w:rsidRPr="006E1B38">
        <w:rPr>
          <w:rFonts w:ascii="Times New Roman" w:hAnsi="Times New Roman" w:cs="Times New Roman"/>
          <w:sz w:val="28"/>
          <w:szCs w:val="28"/>
        </w:rPr>
        <w:t xml:space="preserve"> [54]</w:t>
      </w:r>
      <w:r w:rsidRPr="00497EC1">
        <w:rPr>
          <w:rFonts w:ascii="Times New Roman" w:hAnsi="Times New Roman" w:cs="Times New Roman"/>
          <w:sz w:val="28"/>
          <w:szCs w:val="28"/>
          <w:lang w:val="uk-UA"/>
        </w:rPr>
        <w:t>.</w:t>
      </w:r>
    </w:p>
    <w:p w14:paraId="77E3ABCD" w14:textId="77777777" w:rsidR="002210EB" w:rsidRPr="002210EB" w:rsidRDefault="00497EC1" w:rsidP="002210E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Досліджуване п</w:t>
      </w:r>
      <w:r w:rsidR="002210EB" w:rsidRPr="002210EB">
        <w:rPr>
          <w:rFonts w:ascii="Times New Roman" w:hAnsi="Times New Roman" w:cs="Times New Roman"/>
          <w:sz w:val="28"/>
          <w:szCs w:val="28"/>
          <w:lang w:val="uk-UA"/>
        </w:rPr>
        <w:t>ідприємство здійснює діяльність, що підлягає ліцензуванню. Тарифи, за якими KП «Теплоенерго» надавало у 2021 році послуги, регулювалися державою та органами місцевого самоврядування. На рі</w:t>
      </w:r>
      <w:r w:rsidR="002210EB">
        <w:rPr>
          <w:rFonts w:ascii="Times New Roman" w:hAnsi="Times New Roman" w:cs="Times New Roman"/>
          <w:sz w:val="28"/>
          <w:szCs w:val="28"/>
          <w:lang w:val="uk-UA"/>
        </w:rPr>
        <w:t>ш</w:t>
      </w:r>
      <w:r w:rsidR="002210EB" w:rsidRPr="002210EB">
        <w:rPr>
          <w:rFonts w:ascii="Times New Roman" w:hAnsi="Times New Roman" w:cs="Times New Roman"/>
          <w:sz w:val="28"/>
          <w:szCs w:val="28"/>
          <w:lang w:val="uk-UA"/>
        </w:rPr>
        <w:t>ення про розмір та впровадження тарифів суттєв</w:t>
      </w:r>
      <w:r w:rsidR="007562B0">
        <w:rPr>
          <w:rFonts w:ascii="Times New Roman" w:hAnsi="Times New Roman" w:cs="Times New Roman"/>
          <w:sz w:val="28"/>
          <w:szCs w:val="28"/>
          <w:lang w:val="uk-UA"/>
        </w:rPr>
        <w:t>о</w:t>
      </w:r>
      <w:r w:rsidR="002210EB" w:rsidRPr="002210EB">
        <w:rPr>
          <w:rFonts w:ascii="Times New Roman" w:hAnsi="Times New Roman" w:cs="Times New Roman"/>
          <w:sz w:val="28"/>
          <w:szCs w:val="28"/>
          <w:lang w:val="uk-UA"/>
        </w:rPr>
        <w:t xml:space="preserve"> впливають соціально-політичні фактори.</w:t>
      </w:r>
      <w:r>
        <w:rPr>
          <w:rFonts w:ascii="Times New Roman" w:hAnsi="Times New Roman" w:cs="Times New Roman"/>
          <w:sz w:val="28"/>
          <w:szCs w:val="28"/>
          <w:lang w:val="uk-UA"/>
        </w:rPr>
        <w:t xml:space="preserve"> </w:t>
      </w:r>
      <w:r w:rsidR="002210EB" w:rsidRPr="002210EB">
        <w:rPr>
          <w:rFonts w:ascii="Times New Roman" w:hAnsi="Times New Roman" w:cs="Times New Roman"/>
          <w:sz w:val="28"/>
          <w:szCs w:val="28"/>
          <w:lang w:val="uk-UA"/>
        </w:rPr>
        <w:t>Протягом 2021 року системні ризики для українського фінансового сектору не знизилися, оцінка загального рівня ризику у фінансовому секторі залиша</w:t>
      </w:r>
      <w:r>
        <w:rPr>
          <w:rFonts w:ascii="Times New Roman" w:hAnsi="Times New Roman" w:cs="Times New Roman"/>
          <w:sz w:val="28"/>
          <w:szCs w:val="28"/>
          <w:lang w:val="uk-UA"/>
        </w:rPr>
        <w:t>лася</w:t>
      </w:r>
      <w:r w:rsidR="002210EB" w:rsidRPr="002210EB">
        <w:rPr>
          <w:rFonts w:ascii="Times New Roman" w:hAnsi="Times New Roman" w:cs="Times New Roman"/>
          <w:sz w:val="28"/>
          <w:szCs w:val="28"/>
          <w:lang w:val="uk-UA"/>
        </w:rPr>
        <w:t xml:space="preserve"> негативною. Макроекономічне середовище, як зовнішнє, так i внутрішнє, ста</w:t>
      </w:r>
      <w:r>
        <w:rPr>
          <w:rFonts w:ascii="Times New Roman" w:hAnsi="Times New Roman" w:cs="Times New Roman"/>
          <w:sz w:val="28"/>
          <w:szCs w:val="28"/>
          <w:lang w:val="uk-UA"/>
        </w:rPr>
        <w:t>ло</w:t>
      </w:r>
      <w:r w:rsidR="002210EB" w:rsidRPr="002210EB">
        <w:rPr>
          <w:rFonts w:ascii="Times New Roman" w:hAnsi="Times New Roman" w:cs="Times New Roman"/>
          <w:sz w:val="28"/>
          <w:szCs w:val="28"/>
          <w:lang w:val="uk-UA"/>
        </w:rPr>
        <w:t xml:space="preserve"> менш сприятливішим. Ма</w:t>
      </w:r>
      <w:r>
        <w:rPr>
          <w:rFonts w:ascii="Times New Roman" w:hAnsi="Times New Roman" w:cs="Times New Roman"/>
          <w:sz w:val="28"/>
          <w:szCs w:val="28"/>
          <w:lang w:val="uk-UA"/>
        </w:rPr>
        <w:t>ло</w:t>
      </w:r>
      <w:r w:rsidR="002210EB" w:rsidRPr="002210EB">
        <w:rPr>
          <w:rFonts w:ascii="Times New Roman" w:hAnsi="Times New Roman" w:cs="Times New Roman"/>
          <w:sz w:val="28"/>
          <w:szCs w:val="28"/>
          <w:lang w:val="uk-UA"/>
        </w:rPr>
        <w:t xml:space="preserve"> місце загостре</w:t>
      </w:r>
      <w:r w:rsidR="002210EB">
        <w:rPr>
          <w:rFonts w:ascii="Times New Roman" w:hAnsi="Times New Roman" w:cs="Times New Roman"/>
          <w:sz w:val="28"/>
          <w:szCs w:val="28"/>
          <w:lang w:val="uk-UA"/>
        </w:rPr>
        <w:t>н</w:t>
      </w:r>
      <w:r w:rsidR="002210EB" w:rsidRPr="002210EB">
        <w:rPr>
          <w:rFonts w:ascii="Times New Roman" w:hAnsi="Times New Roman" w:cs="Times New Roman"/>
          <w:sz w:val="28"/>
          <w:szCs w:val="28"/>
          <w:lang w:val="uk-UA"/>
        </w:rPr>
        <w:t>ня соціальної ситуації в країні. Також, протягом двох останніх років поспіль, Укра</w:t>
      </w:r>
      <w:r w:rsidR="002210EB">
        <w:rPr>
          <w:rFonts w:ascii="Times New Roman" w:hAnsi="Times New Roman" w:cs="Times New Roman"/>
          <w:sz w:val="28"/>
          <w:szCs w:val="28"/>
          <w:lang w:val="uk-UA"/>
        </w:rPr>
        <w:t>ї</w:t>
      </w:r>
      <w:r w:rsidR="002210EB" w:rsidRPr="002210EB">
        <w:rPr>
          <w:rFonts w:ascii="Times New Roman" w:hAnsi="Times New Roman" w:cs="Times New Roman"/>
          <w:sz w:val="28"/>
          <w:szCs w:val="28"/>
          <w:lang w:val="uk-UA"/>
        </w:rPr>
        <w:t>на живе в умовах карантину, а з 24 лютого 2022 року — в умовах воєнного стану. Підприємство не припиняло господарську діяльність у зв’язку з вищевказаними подіями.</w:t>
      </w:r>
      <w:r w:rsidR="009A5ED2">
        <w:rPr>
          <w:rFonts w:ascii="Times New Roman" w:hAnsi="Times New Roman" w:cs="Times New Roman"/>
          <w:sz w:val="28"/>
          <w:szCs w:val="28"/>
          <w:lang w:val="uk-UA"/>
        </w:rPr>
        <w:t xml:space="preserve"> </w:t>
      </w:r>
      <w:r w:rsidR="002210EB" w:rsidRPr="002210EB">
        <w:rPr>
          <w:rFonts w:ascii="Times New Roman" w:hAnsi="Times New Roman" w:cs="Times New Roman"/>
          <w:sz w:val="28"/>
          <w:szCs w:val="28"/>
          <w:lang w:val="uk-UA"/>
        </w:rPr>
        <w:t>KП «Теплоенрего», як i діяльність інших підприємств в Укра</w:t>
      </w:r>
      <w:r w:rsidR="002210EB">
        <w:rPr>
          <w:rFonts w:ascii="Times New Roman" w:hAnsi="Times New Roman" w:cs="Times New Roman"/>
          <w:sz w:val="28"/>
          <w:szCs w:val="28"/>
          <w:lang w:val="uk-UA"/>
        </w:rPr>
        <w:t>ї</w:t>
      </w:r>
      <w:r w:rsidR="002210EB" w:rsidRPr="002210EB">
        <w:rPr>
          <w:rFonts w:ascii="Times New Roman" w:hAnsi="Times New Roman" w:cs="Times New Roman"/>
          <w:sz w:val="28"/>
          <w:szCs w:val="28"/>
          <w:lang w:val="uk-UA"/>
        </w:rPr>
        <w:t>ні, знаходиться під впливом безперервно</w:t>
      </w:r>
      <w:r w:rsidR="002210EB">
        <w:rPr>
          <w:rFonts w:ascii="Times New Roman" w:hAnsi="Times New Roman" w:cs="Times New Roman"/>
          <w:sz w:val="28"/>
          <w:szCs w:val="28"/>
          <w:lang w:val="uk-UA"/>
        </w:rPr>
        <w:t>ї</w:t>
      </w:r>
      <w:r w:rsidR="002210EB" w:rsidRPr="002210EB">
        <w:rPr>
          <w:rFonts w:ascii="Times New Roman" w:hAnsi="Times New Roman" w:cs="Times New Roman"/>
          <w:sz w:val="28"/>
          <w:szCs w:val="28"/>
          <w:lang w:val="uk-UA"/>
        </w:rPr>
        <w:t xml:space="preserve"> політичної та економічної невизначеності в Україні, під впливом постійного коливання вартості енергоносіїв, впливом військового протистояння та надзвичайної ситуацією в області охорони здоров’я, які можуть мати суттєвий вплив на економічне становище в світі, в Укра</w:t>
      </w:r>
      <w:r w:rsidR="002210EB">
        <w:rPr>
          <w:rFonts w:ascii="Times New Roman" w:hAnsi="Times New Roman" w:cs="Times New Roman"/>
          <w:sz w:val="28"/>
          <w:szCs w:val="28"/>
          <w:lang w:val="uk-UA"/>
        </w:rPr>
        <w:t>ї</w:t>
      </w:r>
      <w:r w:rsidR="002210EB" w:rsidRPr="002210EB">
        <w:rPr>
          <w:rFonts w:ascii="Times New Roman" w:hAnsi="Times New Roman" w:cs="Times New Roman"/>
          <w:sz w:val="28"/>
          <w:szCs w:val="28"/>
          <w:lang w:val="uk-UA"/>
        </w:rPr>
        <w:t xml:space="preserve">ні, i вплинути на діяльність </w:t>
      </w:r>
      <w:r w:rsidR="002210EB">
        <w:rPr>
          <w:rFonts w:ascii="Times New Roman" w:hAnsi="Times New Roman" w:cs="Times New Roman"/>
          <w:sz w:val="28"/>
          <w:szCs w:val="28"/>
          <w:lang w:val="uk-UA"/>
        </w:rPr>
        <w:t>п</w:t>
      </w:r>
      <w:r w:rsidR="002210EB" w:rsidRPr="002210EB">
        <w:rPr>
          <w:rFonts w:ascii="Times New Roman" w:hAnsi="Times New Roman" w:cs="Times New Roman"/>
          <w:sz w:val="28"/>
          <w:szCs w:val="28"/>
          <w:lang w:val="uk-UA"/>
        </w:rPr>
        <w:t>ідприємства.</w:t>
      </w:r>
    </w:p>
    <w:p w14:paraId="7442C58A" w14:textId="77777777" w:rsidR="002210EB" w:rsidRDefault="002210EB" w:rsidP="002210EB">
      <w:pPr>
        <w:spacing w:after="0" w:line="360" w:lineRule="auto"/>
        <w:ind w:firstLine="709"/>
        <w:contextualSpacing/>
        <w:jc w:val="both"/>
        <w:rPr>
          <w:rFonts w:ascii="Times New Roman" w:hAnsi="Times New Roman" w:cs="Times New Roman"/>
          <w:sz w:val="28"/>
          <w:szCs w:val="28"/>
          <w:lang w:val="uk-UA"/>
        </w:rPr>
      </w:pPr>
      <w:r w:rsidRPr="002210EB">
        <w:rPr>
          <w:rFonts w:ascii="Times New Roman" w:hAnsi="Times New Roman" w:cs="Times New Roman"/>
          <w:sz w:val="28"/>
          <w:szCs w:val="28"/>
          <w:lang w:val="uk-UA"/>
        </w:rPr>
        <w:lastRenderedPageBreak/>
        <w:t>Тривалість та вплив воєнного стану, продовження Кабінетом Міністрів України дії карантину на території України, ефективність державної підтримки залишаються невизначеними, що не дозволяє з достатнім ступенем достовірності оцінити обсяги, тривалість i тяжкість цих наслідків, а також ïx вплив на фінансовий ста</w:t>
      </w:r>
      <w:r>
        <w:rPr>
          <w:rFonts w:ascii="Times New Roman" w:hAnsi="Times New Roman" w:cs="Times New Roman"/>
          <w:sz w:val="28"/>
          <w:szCs w:val="28"/>
          <w:lang w:val="uk-UA"/>
        </w:rPr>
        <w:t>н</w:t>
      </w:r>
      <w:r w:rsidRPr="002210EB">
        <w:rPr>
          <w:rFonts w:ascii="Times New Roman" w:hAnsi="Times New Roman" w:cs="Times New Roman"/>
          <w:sz w:val="28"/>
          <w:szCs w:val="28"/>
          <w:lang w:val="uk-UA"/>
        </w:rPr>
        <w:t xml:space="preserve"> та результати діяльності підприємства в майбутніх періодах. </w:t>
      </w:r>
    </w:p>
    <w:p w14:paraId="40A138E4" w14:textId="77777777" w:rsidR="00497EC1" w:rsidRPr="00225BC1" w:rsidRDefault="00497EC1" w:rsidP="00497EC1">
      <w:pPr>
        <w:spacing w:after="0" w:line="360" w:lineRule="auto"/>
        <w:ind w:firstLine="709"/>
        <w:contextualSpacing/>
        <w:jc w:val="both"/>
        <w:rPr>
          <w:rFonts w:ascii="Times New Roman" w:hAnsi="Times New Roman" w:cs="Times New Roman"/>
          <w:sz w:val="28"/>
          <w:szCs w:val="28"/>
          <w:lang w:val="uk-UA"/>
        </w:rPr>
      </w:pPr>
      <w:r w:rsidRPr="00225BC1">
        <w:rPr>
          <w:rFonts w:ascii="Times New Roman" w:hAnsi="Times New Roman" w:cs="Times New Roman"/>
          <w:sz w:val="28"/>
          <w:szCs w:val="28"/>
          <w:lang w:val="uk-UA"/>
        </w:rPr>
        <w:t>Згідно з річним</w:t>
      </w:r>
      <w:r>
        <w:rPr>
          <w:rFonts w:ascii="Times New Roman" w:hAnsi="Times New Roman" w:cs="Times New Roman"/>
          <w:sz w:val="28"/>
          <w:szCs w:val="28"/>
          <w:lang w:val="uk-UA"/>
        </w:rPr>
        <w:t>и</w:t>
      </w:r>
      <w:r w:rsidRPr="00225BC1">
        <w:rPr>
          <w:rFonts w:ascii="Times New Roman" w:hAnsi="Times New Roman" w:cs="Times New Roman"/>
          <w:sz w:val="28"/>
          <w:szCs w:val="28"/>
          <w:lang w:val="uk-UA"/>
        </w:rPr>
        <w:t xml:space="preserve"> звіт</w:t>
      </w:r>
      <w:r>
        <w:rPr>
          <w:rFonts w:ascii="Times New Roman" w:hAnsi="Times New Roman" w:cs="Times New Roman"/>
          <w:sz w:val="28"/>
          <w:szCs w:val="28"/>
          <w:lang w:val="uk-UA"/>
        </w:rPr>
        <w:t>а</w:t>
      </w:r>
      <w:r w:rsidRPr="00225BC1">
        <w:rPr>
          <w:rFonts w:ascii="Times New Roman" w:hAnsi="Times New Roman" w:cs="Times New Roman"/>
          <w:sz w:val="28"/>
          <w:szCs w:val="28"/>
          <w:lang w:val="uk-UA"/>
        </w:rPr>
        <w:t>м</w:t>
      </w:r>
      <w:r>
        <w:rPr>
          <w:rFonts w:ascii="Times New Roman" w:hAnsi="Times New Roman" w:cs="Times New Roman"/>
          <w:sz w:val="28"/>
          <w:szCs w:val="28"/>
          <w:lang w:val="uk-UA"/>
        </w:rPr>
        <w:t>и</w:t>
      </w:r>
      <w:r w:rsidR="009A5ED2">
        <w:rPr>
          <w:rFonts w:ascii="Times New Roman" w:hAnsi="Times New Roman" w:cs="Times New Roman"/>
          <w:sz w:val="28"/>
          <w:szCs w:val="28"/>
          <w:lang w:val="uk-UA"/>
        </w:rPr>
        <w:t>, підприємство</w:t>
      </w:r>
      <w:r w:rsidRPr="00225BC1">
        <w:rPr>
          <w:rFonts w:ascii="Times New Roman" w:hAnsi="Times New Roman" w:cs="Times New Roman"/>
          <w:sz w:val="28"/>
          <w:szCs w:val="28"/>
          <w:lang w:val="uk-UA"/>
        </w:rPr>
        <w:t xml:space="preserve"> за </w:t>
      </w:r>
      <w:r>
        <w:rPr>
          <w:rFonts w:ascii="Times New Roman" w:hAnsi="Times New Roman" w:cs="Times New Roman"/>
          <w:sz w:val="28"/>
          <w:szCs w:val="28"/>
          <w:lang w:val="uk-UA"/>
        </w:rPr>
        <w:t>досліджуваний період</w:t>
      </w:r>
      <w:r w:rsidRPr="00225BC1">
        <w:rPr>
          <w:rFonts w:ascii="Times New Roman" w:hAnsi="Times New Roman" w:cs="Times New Roman"/>
          <w:sz w:val="28"/>
          <w:szCs w:val="28"/>
          <w:lang w:val="uk-UA"/>
        </w:rPr>
        <w:t xml:space="preserve"> несе збитки за рахунок </w:t>
      </w:r>
      <w:r>
        <w:rPr>
          <w:rFonts w:ascii="Times New Roman" w:hAnsi="Times New Roman" w:cs="Times New Roman"/>
          <w:sz w:val="28"/>
          <w:szCs w:val="28"/>
          <w:lang w:val="uk-UA"/>
        </w:rPr>
        <w:t xml:space="preserve">швидшого </w:t>
      </w:r>
      <w:r w:rsidRPr="00225BC1">
        <w:rPr>
          <w:rFonts w:ascii="Times New Roman" w:hAnsi="Times New Roman" w:cs="Times New Roman"/>
          <w:sz w:val="28"/>
          <w:szCs w:val="28"/>
          <w:lang w:val="uk-UA"/>
        </w:rPr>
        <w:t xml:space="preserve">збільшення витрат на оплату зобов’язань </w:t>
      </w:r>
      <w:r>
        <w:rPr>
          <w:rFonts w:ascii="Times New Roman" w:hAnsi="Times New Roman" w:cs="Times New Roman"/>
          <w:sz w:val="28"/>
          <w:szCs w:val="28"/>
          <w:lang w:val="uk-UA"/>
        </w:rPr>
        <w:t>ніж</w:t>
      </w:r>
      <w:r w:rsidRPr="00225BC1">
        <w:rPr>
          <w:rFonts w:ascii="Times New Roman" w:hAnsi="Times New Roman" w:cs="Times New Roman"/>
          <w:sz w:val="28"/>
          <w:szCs w:val="28"/>
          <w:lang w:val="uk-UA"/>
        </w:rPr>
        <w:t xml:space="preserve"> надходжен</w:t>
      </w:r>
      <w:r>
        <w:rPr>
          <w:rFonts w:ascii="Times New Roman" w:hAnsi="Times New Roman" w:cs="Times New Roman"/>
          <w:sz w:val="28"/>
          <w:szCs w:val="28"/>
          <w:lang w:val="uk-UA"/>
        </w:rPr>
        <w:t>ь</w:t>
      </w:r>
      <w:r w:rsidRPr="00225BC1">
        <w:rPr>
          <w:rFonts w:ascii="Times New Roman" w:hAnsi="Times New Roman" w:cs="Times New Roman"/>
          <w:sz w:val="28"/>
          <w:szCs w:val="28"/>
          <w:lang w:val="uk-UA"/>
        </w:rPr>
        <w:t xml:space="preserve"> від покупців та замовників. Ця ситуація спричинена </w:t>
      </w:r>
      <w:r w:rsidR="00195C8B">
        <w:rPr>
          <w:rFonts w:ascii="Times New Roman" w:hAnsi="Times New Roman" w:cs="Times New Roman"/>
          <w:sz w:val="28"/>
          <w:szCs w:val="28"/>
          <w:lang w:val="uk-UA"/>
        </w:rPr>
        <w:t>невідповідністю діючих тарифів на послуги з теплопостачання фактичним витратам</w:t>
      </w:r>
      <w:r w:rsidRPr="00225BC1">
        <w:rPr>
          <w:rFonts w:ascii="Times New Roman" w:hAnsi="Times New Roman" w:cs="Times New Roman"/>
          <w:sz w:val="28"/>
          <w:szCs w:val="28"/>
          <w:lang w:val="uk-UA"/>
        </w:rPr>
        <w:t>,</w:t>
      </w:r>
      <w:r w:rsidR="00195C8B">
        <w:rPr>
          <w:rFonts w:ascii="Times New Roman" w:hAnsi="Times New Roman" w:cs="Times New Roman"/>
          <w:sz w:val="28"/>
          <w:szCs w:val="28"/>
          <w:lang w:val="uk-UA"/>
        </w:rPr>
        <w:t xml:space="preserve"> дуже значною часткою дебіторської заборгованості в структурі оборотних активів, що, в свою чергу, призводить до неможливості своєчасно розраховуватись з постачальниками та призводить до нарахування штрафних санкцій, які є додатковими збитками підприємства.</w:t>
      </w:r>
      <w:r w:rsidRPr="00225BC1">
        <w:rPr>
          <w:rFonts w:ascii="Times New Roman" w:hAnsi="Times New Roman" w:cs="Times New Roman"/>
          <w:sz w:val="28"/>
          <w:szCs w:val="28"/>
          <w:lang w:val="uk-UA"/>
        </w:rPr>
        <w:t xml:space="preserve"> </w:t>
      </w:r>
      <w:r w:rsidR="00195C8B">
        <w:rPr>
          <w:rFonts w:ascii="Times New Roman" w:hAnsi="Times New Roman" w:cs="Times New Roman"/>
          <w:sz w:val="28"/>
          <w:szCs w:val="28"/>
          <w:lang w:val="uk-UA"/>
        </w:rPr>
        <w:t>Все це</w:t>
      </w:r>
      <w:r w:rsidRPr="00225BC1">
        <w:rPr>
          <w:rFonts w:ascii="Times New Roman" w:hAnsi="Times New Roman" w:cs="Times New Roman"/>
          <w:sz w:val="28"/>
          <w:szCs w:val="28"/>
          <w:lang w:val="uk-UA"/>
        </w:rPr>
        <w:t xml:space="preserve"> призводить до постійних незбалансованих надходжень і витрат.</w:t>
      </w:r>
      <w:r w:rsidRPr="00497EC1">
        <w:rPr>
          <w:rFonts w:ascii="Times New Roman" w:hAnsi="Times New Roman" w:cs="Times New Roman"/>
          <w:sz w:val="28"/>
          <w:szCs w:val="28"/>
          <w:lang w:val="uk-UA"/>
        </w:rPr>
        <w:t xml:space="preserve"> </w:t>
      </w:r>
      <w:r w:rsidRPr="00225BC1">
        <w:rPr>
          <w:rFonts w:ascii="Times New Roman" w:hAnsi="Times New Roman" w:cs="Times New Roman"/>
          <w:sz w:val="28"/>
          <w:szCs w:val="28"/>
          <w:lang w:val="uk-UA"/>
        </w:rPr>
        <w:t>На підприємстві присутній дефіцит грошових потоків, через який відбулося зниження ліквідності та платоспроможності , що призвело до зростання простроченої заборгованості підприємства перед постачальниками, персоналом і знизило рівень фінансової стійкості в</w:t>
      </w:r>
      <w:r>
        <w:rPr>
          <w:rFonts w:ascii="Times New Roman" w:hAnsi="Times New Roman" w:cs="Times New Roman"/>
          <w:sz w:val="28"/>
          <w:szCs w:val="28"/>
          <w:lang w:val="uk-UA"/>
        </w:rPr>
        <w:t xml:space="preserve"> </w:t>
      </w:r>
      <w:r w:rsidRPr="00225BC1">
        <w:rPr>
          <w:rFonts w:ascii="Times New Roman" w:hAnsi="Times New Roman" w:cs="Times New Roman"/>
          <w:sz w:val="28"/>
          <w:szCs w:val="28"/>
          <w:lang w:val="uk-UA"/>
        </w:rPr>
        <w:t>цілому.</w:t>
      </w:r>
    </w:p>
    <w:p w14:paraId="0410631D" w14:textId="77777777" w:rsidR="00497EC1" w:rsidRPr="00225BC1" w:rsidRDefault="00497EC1" w:rsidP="00497EC1">
      <w:pPr>
        <w:spacing w:after="0" w:line="360" w:lineRule="auto"/>
        <w:ind w:firstLine="709"/>
        <w:contextualSpacing/>
        <w:jc w:val="both"/>
        <w:rPr>
          <w:rFonts w:ascii="Times New Roman" w:hAnsi="Times New Roman" w:cs="Times New Roman"/>
          <w:sz w:val="28"/>
          <w:szCs w:val="28"/>
          <w:lang w:val="uk-UA"/>
        </w:rPr>
      </w:pPr>
      <w:r w:rsidRPr="00225BC1">
        <w:rPr>
          <w:rFonts w:ascii="Times New Roman" w:hAnsi="Times New Roman" w:cs="Times New Roman"/>
          <w:sz w:val="28"/>
          <w:szCs w:val="28"/>
          <w:lang w:val="uk-UA"/>
        </w:rPr>
        <w:t>Для зростання чистого грошового потоку на підприємстві найбільш дієвими, за результатами аналізу руху грошових коштів підприємства, будуть такі заходи як встановлення ефективної цінової політики, що забезпечило б підвищення рівня прибутковості операційної діяльності, зниження суми постійних та змінних витрат</w:t>
      </w:r>
      <w:r>
        <w:rPr>
          <w:rFonts w:ascii="Times New Roman" w:hAnsi="Times New Roman" w:cs="Times New Roman"/>
          <w:sz w:val="28"/>
          <w:szCs w:val="28"/>
          <w:lang w:val="uk-UA"/>
        </w:rPr>
        <w:t>, скорочення дебіторської заборгованості</w:t>
      </w:r>
      <w:r w:rsidRPr="00225BC1">
        <w:rPr>
          <w:rFonts w:ascii="Times New Roman" w:hAnsi="Times New Roman" w:cs="Times New Roman"/>
          <w:sz w:val="28"/>
          <w:szCs w:val="28"/>
          <w:lang w:val="uk-UA"/>
        </w:rPr>
        <w:t>.</w:t>
      </w:r>
    </w:p>
    <w:p w14:paraId="03B712AD" w14:textId="77777777" w:rsidR="002210EB" w:rsidRDefault="00195C8B" w:rsidP="002210E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наведені заходи детальніше. Встановлення ефективної цінової політики є для підприємства більш зовнішнім чинником, ніж внутрішнім, в силу специфіки діяльності, оскільки тарифи на послуги з постачання теплової енергії затверджуються на державному рівні </w:t>
      </w:r>
      <w:r w:rsidRPr="00195C8B">
        <w:rPr>
          <w:rFonts w:ascii="Times New Roman" w:hAnsi="Times New Roman" w:cs="Times New Roman"/>
          <w:sz w:val="28"/>
          <w:szCs w:val="28"/>
          <w:lang w:val="uk-UA"/>
        </w:rPr>
        <w:t>Національно</w:t>
      </w:r>
      <w:r>
        <w:rPr>
          <w:rFonts w:ascii="Times New Roman" w:hAnsi="Times New Roman" w:cs="Times New Roman"/>
          <w:sz w:val="28"/>
          <w:szCs w:val="28"/>
          <w:lang w:val="uk-UA"/>
        </w:rPr>
        <w:t>ю</w:t>
      </w:r>
      <w:r w:rsidRPr="00195C8B">
        <w:rPr>
          <w:rFonts w:ascii="Times New Roman" w:hAnsi="Times New Roman" w:cs="Times New Roman"/>
          <w:sz w:val="28"/>
          <w:szCs w:val="28"/>
          <w:lang w:val="uk-UA"/>
        </w:rPr>
        <w:t xml:space="preserve"> комісі</w:t>
      </w:r>
      <w:r>
        <w:rPr>
          <w:rFonts w:ascii="Times New Roman" w:hAnsi="Times New Roman" w:cs="Times New Roman"/>
          <w:sz w:val="28"/>
          <w:szCs w:val="28"/>
          <w:lang w:val="uk-UA"/>
        </w:rPr>
        <w:t>єю</w:t>
      </w:r>
      <w:r w:rsidRPr="00195C8B">
        <w:rPr>
          <w:rFonts w:ascii="Times New Roman" w:hAnsi="Times New Roman" w:cs="Times New Roman"/>
          <w:sz w:val="28"/>
          <w:szCs w:val="28"/>
          <w:lang w:val="uk-UA"/>
        </w:rPr>
        <w:t>, що здійсню</w:t>
      </w:r>
      <w:r>
        <w:rPr>
          <w:rFonts w:ascii="Times New Roman" w:hAnsi="Times New Roman" w:cs="Times New Roman"/>
          <w:sz w:val="28"/>
          <w:szCs w:val="28"/>
          <w:lang w:val="uk-UA"/>
        </w:rPr>
        <w:t>є</w:t>
      </w:r>
      <w:r w:rsidRPr="00195C8B">
        <w:rPr>
          <w:rFonts w:ascii="Times New Roman" w:hAnsi="Times New Roman" w:cs="Times New Roman"/>
          <w:sz w:val="28"/>
          <w:szCs w:val="28"/>
          <w:lang w:val="uk-UA"/>
        </w:rPr>
        <w:t xml:space="preserve"> державне регулювання у сферах </w:t>
      </w:r>
      <w:r w:rsidRPr="00195C8B">
        <w:rPr>
          <w:rFonts w:ascii="Times New Roman" w:hAnsi="Times New Roman" w:cs="Times New Roman"/>
          <w:sz w:val="28"/>
          <w:szCs w:val="28"/>
          <w:lang w:val="uk-UA"/>
        </w:rPr>
        <w:lastRenderedPageBreak/>
        <w:t>енергетики та комунальних послуг</w:t>
      </w:r>
      <w:r>
        <w:rPr>
          <w:rFonts w:ascii="Times New Roman" w:hAnsi="Times New Roman" w:cs="Times New Roman"/>
          <w:sz w:val="28"/>
          <w:szCs w:val="28"/>
          <w:lang w:val="uk-UA"/>
        </w:rPr>
        <w:t>. Сам процес встановлення тарифів є досить довготривалим та не гнучким</w:t>
      </w:r>
      <w:r w:rsidR="00C86C68">
        <w:rPr>
          <w:rFonts w:ascii="Times New Roman" w:hAnsi="Times New Roman" w:cs="Times New Roman"/>
          <w:sz w:val="28"/>
          <w:szCs w:val="28"/>
          <w:lang w:val="uk-UA"/>
        </w:rPr>
        <w:t xml:space="preserve">. </w:t>
      </w:r>
    </w:p>
    <w:p w14:paraId="215420BC" w14:textId="77777777" w:rsidR="00195C8B" w:rsidRDefault="00195C8B" w:rsidP="00195C8B">
      <w:pPr>
        <w:spacing w:after="0" w:line="360" w:lineRule="auto"/>
        <w:ind w:firstLine="709"/>
        <w:contextualSpacing/>
        <w:jc w:val="both"/>
        <w:rPr>
          <w:rFonts w:ascii="Times New Roman" w:hAnsi="Times New Roman" w:cs="Times New Roman"/>
          <w:sz w:val="28"/>
          <w:szCs w:val="28"/>
          <w:lang w:val="uk-UA"/>
        </w:rPr>
      </w:pPr>
      <w:r w:rsidRPr="00A7797C">
        <w:rPr>
          <w:rFonts w:ascii="Times New Roman" w:hAnsi="Times New Roman" w:cs="Times New Roman"/>
          <w:sz w:val="28"/>
          <w:szCs w:val="28"/>
          <w:lang w:val="uk-UA"/>
        </w:rPr>
        <w:t xml:space="preserve">Рішенням </w:t>
      </w:r>
      <w:r w:rsidR="00C86C68">
        <w:rPr>
          <w:rFonts w:ascii="Times New Roman" w:hAnsi="Times New Roman" w:cs="Times New Roman"/>
          <w:sz w:val="28"/>
          <w:szCs w:val="28"/>
          <w:lang w:val="uk-UA"/>
        </w:rPr>
        <w:t>місцевого виконавчого комітету</w:t>
      </w:r>
      <w:r w:rsidRPr="00A7797C">
        <w:rPr>
          <w:rFonts w:ascii="Times New Roman" w:hAnsi="Times New Roman" w:cs="Times New Roman"/>
          <w:sz w:val="28"/>
          <w:szCs w:val="28"/>
          <w:lang w:val="uk-UA"/>
        </w:rPr>
        <w:t xml:space="preserve"> від 19.10.2021 №1103 були затверджені нові економічно </w:t>
      </w:r>
      <w:r w:rsidR="00C86C68" w:rsidRPr="00A7797C">
        <w:rPr>
          <w:rFonts w:ascii="Times New Roman" w:hAnsi="Times New Roman" w:cs="Times New Roman"/>
          <w:sz w:val="28"/>
          <w:szCs w:val="28"/>
          <w:lang w:val="uk-UA"/>
        </w:rPr>
        <w:t>обґрунтовані</w:t>
      </w:r>
      <w:r w:rsidRPr="00A7797C">
        <w:rPr>
          <w:rFonts w:ascii="Times New Roman" w:hAnsi="Times New Roman" w:cs="Times New Roman"/>
          <w:sz w:val="28"/>
          <w:szCs w:val="28"/>
          <w:lang w:val="uk-UA"/>
        </w:rPr>
        <w:t xml:space="preserve"> тарифи на теплову енергію, </w:t>
      </w:r>
      <w:r w:rsidR="0083237A" w:rsidRPr="00A7797C">
        <w:rPr>
          <w:rFonts w:ascii="Times New Roman" w:hAnsi="Times New Roman" w:cs="Times New Roman"/>
          <w:sz w:val="28"/>
          <w:szCs w:val="28"/>
          <w:lang w:val="uk-UA"/>
        </w:rPr>
        <w:t>ї</w:t>
      </w:r>
      <w:r w:rsidR="0083237A">
        <w:rPr>
          <w:rFonts w:ascii="Times New Roman" w:hAnsi="Times New Roman" w:cs="Times New Roman"/>
          <w:sz w:val="28"/>
          <w:szCs w:val="28"/>
          <w:lang w:val="uk-UA"/>
        </w:rPr>
        <w:t>ї</w:t>
      </w:r>
      <w:r w:rsidRPr="00A7797C">
        <w:rPr>
          <w:rFonts w:ascii="Times New Roman" w:hAnsi="Times New Roman" w:cs="Times New Roman"/>
          <w:sz w:val="28"/>
          <w:szCs w:val="28"/>
          <w:lang w:val="uk-UA"/>
        </w:rPr>
        <w:t xml:space="preserve"> виробництво, транспортування, постачання та на послуги з постачання теплової енергі</w:t>
      </w:r>
      <w:r w:rsidR="00C86C68">
        <w:rPr>
          <w:rFonts w:ascii="Times New Roman" w:hAnsi="Times New Roman" w:cs="Times New Roman"/>
          <w:sz w:val="28"/>
          <w:szCs w:val="28"/>
          <w:lang w:val="uk-UA"/>
        </w:rPr>
        <w:t>ї</w:t>
      </w:r>
      <w:r w:rsidRPr="00A7797C">
        <w:rPr>
          <w:rFonts w:ascii="Times New Roman" w:hAnsi="Times New Roman" w:cs="Times New Roman"/>
          <w:sz w:val="28"/>
          <w:szCs w:val="28"/>
          <w:lang w:val="uk-UA"/>
        </w:rPr>
        <w:t xml:space="preserve"> для населення у розмірі 2144,20 грн/Гкал. з ПДВ, але, згідно підписаного </w:t>
      </w:r>
      <w:r w:rsidR="00C86C68" w:rsidRPr="00C86C68">
        <w:rPr>
          <w:rFonts w:ascii="Times New Roman" w:hAnsi="Times New Roman" w:cs="Times New Roman"/>
          <w:sz w:val="28"/>
          <w:szCs w:val="28"/>
          <w:lang w:val="uk-UA"/>
        </w:rPr>
        <w:t xml:space="preserve">Меморандум про взаєморозуміння щодо врегулювання проблемних питань у сфері постачання теплової енергії та постачання гарячої води в опалювальному періоді 2021/2022 pp. </w:t>
      </w:r>
      <w:r w:rsidR="00C86C68">
        <w:rPr>
          <w:rFonts w:ascii="Times New Roman" w:hAnsi="Times New Roman" w:cs="Times New Roman"/>
          <w:sz w:val="28"/>
          <w:szCs w:val="28"/>
          <w:lang w:val="uk-UA"/>
        </w:rPr>
        <w:t>(</w:t>
      </w:r>
      <w:r w:rsidR="00C86C68" w:rsidRPr="002210EB">
        <w:rPr>
          <w:rFonts w:ascii="Times New Roman" w:hAnsi="Times New Roman" w:cs="Times New Roman"/>
          <w:sz w:val="28"/>
          <w:szCs w:val="28"/>
          <w:lang w:val="uk-UA"/>
        </w:rPr>
        <w:t>його було укладено 30.09.2021 р. між Кабінетом Міністрів України, HAK «Нафтогаз Укра</w:t>
      </w:r>
      <w:r w:rsidR="00C86C68">
        <w:rPr>
          <w:rFonts w:ascii="Times New Roman" w:hAnsi="Times New Roman" w:cs="Times New Roman"/>
          <w:sz w:val="28"/>
          <w:szCs w:val="28"/>
          <w:lang w:val="uk-UA"/>
        </w:rPr>
        <w:t>ї</w:t>
      </w:r>
      <w:r w:rsidR="00C86C68" w:rsidRPr="002210EB">
        <w:rPr>
          <w:rFonts w:ascii="Times New Roman" w:hAnsi="Times New Roman" w:cs="Times New Roman"/>
          <w:sz w:val="28"/>
          <w:szCs w:val="28"/>
          <w:lang w:val="uk-UA"/>
        </w:rPr>
        <w:t>ни», Офісом Президента України, Всеукраїнською асоціацією органів місцевого самоврядування «Асоціація міст України» та Палатою місцевих влад Конгресу місцевих та регіональних влад.</w:t>
      </w:r>
      <w:r w:rsidR="00C86C68">
        <w:rPr>
          <w:rFonts w:ascii="Times New Roman" w:hAnsi="Times New Roman" w:cs="Times New Roman"/>
          <w:sz w:val="28"/>
          <w:szCs w:val="28"/>
          <w:lang w:val="uk-UA"/>
        </w:rPr>
        <w:t>)</w:t>
      </w:r>
      <w:r w:rsidRPr="00A7797C">
        <w:rPr>
          <w:rFonts w:ascii="Times New Roman" w:hAnsi="Times New Roman" w:cs="Times New Roman"/>
          <w:sz w:val="28"/>
          <w:szCs w:val="28"/>
          <w:lang w:val="uk-UA"/>
        </w:rPr>
        <w:t xml:space="preserve"> до населення застосовуються тарифи на рівні тарифів, які застосовувалися наприкінці опалювального сезону 2020/2021 pp.</w:t>
      </w:r>
      <w:r w:rsidR="00C86C68">
        <w:rPr>
          <w:rFonts w:ascii="Times New Roman" w:hAnsi="Times New Roman" w:cs="Times New Roman"/>
          <w:sz w:val="28"/>
          <w:szCs w:val="28"/>
          <w:lang w:val="uk-UA"/>
        </w:rPr>
        <w:t xml:space="preserve">, а саме, </w:t>
      </w:r>
      <w:r w:rsidRPr="00A7797C">
        <w:rPr>
          <w:rFonts w:ascii="Times New Roman" w:hAnsi="Times New Roman" w:cs="Times New Roman"/>
          <w:sz w:val="28"/>
          <w:szCs w:val="28"/>
          <w:lang w:val="uk-UA"/>
        </w:rPr>
        <w:t>1741,32</w:t>
      </w:r>
      <w:r>
        <w:rPr>
          <w:rFonts w:ascii="Times New Roman" w:hAnsi="Times New Roman" w:cs="Times New Roman"/>
          <w:sz w:val="28"/>
          <w:szCs w:val="28"/>
          <w:lang w:val="uk-UA"/>
        </w:rPr>
        <w:t xml:space="preserve"> </w:t>
      </w:r>
      <w:r w:rsidR="00C86C68" w:rsidRPr="00C86C68">
        <w:rPr>
          <w:rFonts w:ascii="Times New Roman" w:hAnsi="Times New Roman" w:cs="Times New Roman"/>
          <w:sz w:val="28"/>
          <w:szCs w:val="28"/>
          <w:lang w:val="uk-UA"/>
        </w:rPr>
        <w:t>грн/Гкал. з ПДВ</w:t>
      </w:r>
      <w:r w:rsidR="00C86C68">
        <w:rPr>
          <w:rFonts w:ascii="Times New Roman" w:hAnsi="Times New Roman" w:cs="Times New Roman"/>
          <w:sz w:val="28"/>
          <w:szCs w:val="28"/>
          <w:lang w:val="uk-UA"/>
        </w:rPr>
        <w:t>, що на 18,8% нижче фактичн</w:t>
      </w:r>
      <w:r w:rsidR="00180499">
        <w:rPr>
          <w:rFonts w:ascii="Times New Roman" w:hAnsi="Times New Roman" w:cs="Times New Roman"/>
          <w:sz w:val="28"/>
          <w:szCs w:val="28"/>
          <w:lang w:val="uk-UA"/>
        </w:rPr>
        <w:t>ого</w:t>
      </w:r>
      <w:r w:rsidR="00C86C68">
        <w:rPr>
          <w:rFonts w:ascii="Times New Roman" w:hAnsi="Times New Roman" w:cs="Times New Roman"/>
          <w:sz w:val="28"/>
          <w:szCs w:val="28"/>
          <w:lang w:val="uk-UA"/>
        </w:rPr>
        <w:t>, що автоматично стає збитком підприємства.</w:t>
      </w:r>
    </w:p>
    <w:p w14:paraId="33789461" w14:textId="77777777" w:rsidR="00C86C68" w:rsidRDefault="00195C8B" w:rsidP="00195C8B">
      <w:pPr>
        <w:spacing w:after="0" w:line="360" w:lineRule="auto"/>
        <w:ind w:firstLine="709"/>
        <w:contextualSpacing/>
        <w:jc w:val="both"/>
        <w:rPr>
          <w:rFonts w:ascii="Times New Roman" w:hAnsi="Times New Roman" w:cs="Times New Roman"/>
          <w:sz w:val="28"/>
          <w:szCs w:val="28"/>
          <w:lang w:val="uk-UA"/>
        </w:rPr>
      </w:pPr>
      <w:r w:rsidRPr="00A7797C">
        <w:rPr>
          <w:rFonts w:ascii="Times New Roman" w:hAnsi="Times New Roman" w:cs="Times New Roman"/>
          <w:sz w:val="28"/>
          <w:szCs w:val="28"/>
          <w:lang w:val="uk-UA"/>
        </w:rPr>
        <w:t>Крім того, на суму доход</w:t>
      </w:r>
      <w:r w:rsidR="009A5ED2">
        <w:rPr>
          <w:rFonts w:ascii="Times New Roman" w:hAnsi="Times New Roman" w:cs="Times New Roman"/>
          <w:sz w:val="28"/>
          <w:szCs w:val="28"/>
          <w:lang w:val="uk-UA"/>
        </w:rPr>
        <w:t>у</w:t>
      </w:r>
      <w:r w:rsidRPr="00A7797C">
        <w:rPr>
          <w:rFonts w:ascii="Times New Roman" w:hAnsi="Times New Roman" w:cs="Times New Roman"/>
          <w:sz w:val="28"/>
          <w:szCs w:val="28"/>
          <w:lang w:val="uk-UA"/>
        </w:rPr>
        <w:t xml:space="preserve"> </w:t>
      </w:r>
      <w:r w:rsidR="00C86C68" w:rsidRPr="00A7797C">
        <w:rPr>
          <w:rFonts w:ascii="Times New Roman" w:hAnsi="Times New Roman" w:cs="Times New Roman"/>
          <w:sz w:val="28"/>
          <w:szCs w:val="28"/>
          <w:lang w:val="uk-UA"/>
        </w:rPr>
        <w:t>підприємства</w:t>
      </w:r>
      <w:r w:rsidRPr="00A7797C">
        <w:rPr>
          <w:rFonts w:ascii="Times New Roman" w:hAnsi="Times New Roman" w:cs="Times New Roman"/>
          <w:sz w:val="28"/>
          <w:szCs w:val="28"/>
          <w:lang w:val="uk-UA"/>
        </w:rPr>
        <w:t xml:space="preserve"> </w:t>
      </w:r>
      <w:r w:rsidR="00C86C68" w:rsidRPr="00A7797C">
        <w:rPr>
          <w:rFonts w:ascii="Times New Roman" w:hAnsi="Times New Roman" w:cs="Times New Roman"/>
          <w:sz w:val="28"/>
          <w:szCs w:val="28"/>
          <w:lang w:val="uk-UA"/>
        </w:rPr>
        <w:t>суттєво</w:t>
      </w:r>
      <w:r w:rsidRPr="00A7797C">
        <w:rPr>
          <w:rFonts w:ascii="Times New Roman" w:hAnsi="Times New Roman" w:cs="Times New Roman"/>
          <w:sz w:val="28"/>
          <w:szCs w:val="28"/>
          <w:lang w:val="uk-UA"/>
        </w:rPr>
        <w:t xml:space="preserve"> вплинул</w:t>
      </w:r>
      <w:r w:rsidR="00C86C68">
        <w:rPr>
          <w:rFonts w:ascii="Times New Roman" w:hAnsi="Times New Roman" w:cs="Times New Roman"/>
          <w:sz w:val="28"/>
          <w:szCs w:val="28"/>
          <w:lang w:val="uk-UA"/>
        </w:rPr>
        <w:t>а</w:t>
      </w:r>
      <w:r w:rsidRPr="00A7797C">
        <w:rPr>
          <w:rFonts w:ascii="Times New Roman" w:hAnsi="Times New Roman" w:cs="Times New Roman"/>
          <w:sz w:val="28"/>
          <w:szCs w:val="28"/>
          <w:lang w:val="uk-UA"/>
        </w:rPr>
        <w:t xml:space="preserve"> Постанова Кабінету міністрів Укра</w:t>
      </w:r>
      <w:r w:rsidR="00C86C68">
        <w:rPr>
          <w:rFonts w:ascii="Times New Roman" w:hAnsi="Times New Roman" w:cs="Times New Roman"/>
          <w:sz w:val="28"/>
          <w:szCs w:val="28"/>
          <w:lang w:val="uk-UA"/>
        </w:rPr>
        <w:t>ї</w:t>
      </w:r>
      <w:r w:rsidRPr="00A7797C">
        <w:rPr>
          <w:rFonts w:ascii="Times New Roman" w:hAnsi="Times New Roman" w:cs="Times New Roman"/>
          <w:sz w:val="28"/>
          <w:szCs w:val="28"/>
          <w:lang w:val="uk-UA"/>
        </w:rPr>
        <w:t>ни від 24 грудня 2019 р. № 1082 «Деякі питан</w:t>
      </w:r>
      <w:r w:rsidR="00C86C68">
        <w:rPr>
          <w:rFonts w:ascii="Times New Roman" w:hAnsi="Times New Roman" w:cs="Times New Roman"/>
          <w:sz w:val="28"/>
          <w:szCs w:val="28"/>
          <w:lang w:val="uk-UA"/>
        </w:rPr>
        <w:t>н</w:t>
      </w:r>
      <w:r w:rsidRPr="00A7797C">
        <w:rPr>
          <w:rFonts w:ascii="Times New Roman" w:hAnsi="Times New Roman" w:cs="Times New Roman"/>
          <w:sz w:val="28"/>
          <w:szCs w:val="28"/>
          <w:lang w:val="uk-UA"/>
        </w:rPr>
        <w:t>я нарахування (визначення) плати за теплову енергію та послуги з централізованого опалення, централізованого постачання гарячої вод</w:t>
      </w:r>
      <w:r w:rsidR="00C86C68">
        <w:rPr>
          <w:rFonts w:ascii="Times New Roman" w:hAnsi="Times New Roman" w:cs="Times New Roman"/>
          <w:sz w:val="28"/>
          <w:szCs w:val="28"/>
          <w:lang w:val="uk-UA"/>
        </w:rPr>
        <w:t>и</w:t>
      </w:r>
      <w:r w:rsidRPr="00A7797C">
        <w:rPr>
          <w:rFonts w:ascii="Times New Roman" w:hAnsi="Times New Roman" w:cs="Times New Roman"/>
          <w:sz w:val="28"/>
          <w:szCs w:val="28"/>
          <w:lang w:val="uk-UA"/>
        </w:rPr>
        <w:t xml:space="preserve"> для споживачів у зв’язку із зміною ціни природного газу»</w:t>
      </w:r>
      <w:r w:rsidR="00C86C68">
        <w:rPr>
          <w:rFonts w:ascii="Times New Roman" w:hAnsi="Times New Roman" w:cs="Times New Roman"/>
          <w:sz w:val="28"/>
          <w:szCs w:val="28"/>
          <w:lang w:val="uk-UA"/>
        </w:rPr>
        <w:t>, відповідно до якої вартість теплової енергії, у разі змін ціни на природний газ для виробництва теплової енергії, підлягала коригуванню тільки в сторону зменшення. Таким чином, у періоди, коли ціна природного газу підвищувалась, підприємство несло збитки без будь-якого законодавчо встановленого механізму їх відшкодування.</w:t>
      </w:r>
      <w:r w:rsidR="007562B0">
        <w:rPr>
          <w:rFonts w:ascii="Times New Roman" w:hAnsi="Times New Roman" w:cs="Times New Roman"/>
          <w:sz w:val="28"/>
          <w:szCs w:val="28"/>
          <w:lang w:val="uk-UA"/>
        </w:rPr>
        <w:t xml:space="preserve"> Таким чином, для в</w:t>
      </w:r>
      <w:r w:rsidR="007562B0" w:rsidRPr="007562B0">
        <w:rPr>
          <w:rFonts w:ascii="Times New Roman" w:hAnsi="Times New Roman" w:cs="Times New Roman"/>
          <w:sz w:val="28"/>
          <w:szCs w:val="28"/>
          <w:lang w:val="uk-UA"/>
        </w:rPr>
        <w:t>становлення ефективної цінової політики</w:t>
      </w:r>
      <w:r w:rsidR="007562B0">
        <w:rPr>
          <w:rFonts w:ascii="Times New Roman" w:hAnsi="Times New Roman" w:cs="Times New Roman"/>
          <w:sz w:val="28"/>
          <w:szCs w:val="28"/>
          <w:lang w:val="uk-UA"/>
        </w:rPr>
        <w:t>, як досліджуваного підприємства, так і всіх теплопостачальних підприємств, необхідна розробка нормативно-правових актів, що враховують реальну ситуацію у сфері теплопостачання, на державному рівні.</w:t>
      </w:r>
    </w:p>
    <w:p w14:paraId="33E11D0A" w14:textId="77777777" w:rsidR="002210EB" w:rsidRPr="00F80405" w:rsidRDefault="007D336F" w:rsidP="007562B0">
      <w:pPr>
        <w:spacing w:after="0" w:line="360" w:lineRule="auto"/>
        <w:ind w:firstLine="709"/>
        <w:contextualSpacing/>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Розглянемо д</w:t>
      </w:r>
      <w:r w:rsidRPr="007D336F">
        <w:rPr>
          <w:rFonts w:ascii="Times New Roman" w:hAnsi="Times New Roman" w:cs="Times New Roman"/>
          <w:sz w:val="28"/>
          <w:szCs w:val="28"/>
          <w:lang w:val="uk-UA"/>
        </w:rPr>
        <w:t>ебіторськ</w:t>
      </w:r>
      <w:r>
        <w:rPr>
          <w:rFonts w:ascii="Times New Roman" w:hAnsi="Times New Roman" w:cs="Times New Roman"/>
          <w:sz w:val="28"/>
          <w:szCs w:val="28"/>
          <w:lang w:val="uk-UA"/>
        </w:rPr>
        <w:t>у</w:t>
      </w:r>
      <w:r w:rsidRPr="007D336F">
        <w:rPr>
          <w:rFonts w:ascii="Times New Roman" w:hAnsi="Times New Roman" w:cs="Times New Roman"/>
          <w:sz w:val="28"/>
          <w:szCs w:val="28"/>
          <w:lang w:val="uk-UA"/>
        </w:rPr>
        <w:t xml:space="preserve"> заборгованість за продукцію, товари, роботи, послуги</w:t>
      </w:r>
      <w:r>
        <w:rPr>
          <w:rFonts w:ascii="Times New Roman" w:hAnsi="Times New Roman" w:cs="Times New Roman"/>
          <w:sz w:val="28"/>
          <w:szCs w:val="28"/>
          <w:lang w:val="uk-UA"/>
        </w:rPr>
        <w:t xml:space="preserve">, що склалась на підприємстві </w:t>
      </w:r>
      <w:r w:rsidR="00BB7083">
        <w:rPr>
          <w:rFonts w:ascii="Times New Roman" w:hAnsi="Times New Roman" w:cs="Times New Roman"/>
          <w:sz w:val="28"/>
          <w:szCs w:val="28"/>
          <w:lang w:val="uk-UA"/>
        </w:rPr>
        <w:t>станом на 31.12.</w:t>
      </w:r>
      <w:r>
        <w:rPr>
          <w:rFonts w:ascii="Times New Roman" w:hAnsi="Times New Roman" w:cs="Times New Roman"/>
          <w:sz w:val="28"/>
          <w:szCs w:val="28"/>
          <w:lang w:val="uk-UA"/>
        </w:rPr>
        <w:t>2021 ро</w:t>
      </w:r>
      <w:r w:rsidR="00BB7083">
        <w:rPr>
          <w:rFonts w:ascii="Times New Roman" w:hAnsi="Times New Roman" w:cs="Times New Roman"/>
          <w:sz w:val="28"/>
          <w:szCs w:val="28"/>
          <w:lang w:val="uk-UA"/>
        </w:rPr>
        <w:t>ку</w:t>
      </w:r>
      <w:r>
        <w:rPr>
          <w:rFonts w:ascii="Times New Roman" w:hAnsi="Times New Roman" w:cs="Times New Roman"/>
          <w:sz w:val="28"/>
          <w:szCs w:val="28"/>
          <w:lang w:val="uk-UA"/>
        </w:rPr>
        <w:t>.</w:t>
      </w:r>
      <w:r w:rsidR="007562B0">
        <w:rPr>
          <w:rFonts w:ascii="Times New Roman" w:hAnsi="Times New Roman" w:cs="Times New Roman"/>
          <w:sz w:val="28"/>
          <w:szCs w:val="28"/>
          <w:lang w:val="uk-UA"/>
        </w:rPr>
        <w:t xml:space="preserve"> </w:t>
      </w:r>
      <w:r w:rsidR="00CC5F4D" w:rsidRPr="00180499">
        <w:rPr>
          <w:rFonts w:ascii="Times New Roman" w:eastAsia="Times New Roman" w:hAnsi="Times New Roman" w:cs="Times New Roman"/>
          <w:bCs/>
          <w:sz w:val="28"/>
          <w:szCs w:val="28"/>
          <w:lang w:val="uk-UA"/>
        </w:rPr>
        <w:t>Д</w:t>
      </w:r>
      <w:r w:rsidR="002210EB" w:rsidRPr="00180499">
        <w:rPr>
          <w:rFonts w:ascii="Times New Roman" w:eastAsia="Times New Roman" w:hAnsi="Times New Roman" w:cs="Times New Roman"/>
          <w:bCs/>
          <w:sz w:val="28"/>
          <w:szCs w:val="28"/>
          <w:lang w:val="uk-UA"/>
        </w:rPr>
        <w:t>ебіторськ</w:t>
      </w:r>
      <w:r w:rsidR="00CC5F4D" w:rsidRPr="00180499">
        <w:rPr>
          <w:rFonts w:ascii="Times New Roman" w:eastAsia="Times New Roman" w:hAnsi="Times New Roman" w:cs="Times New Roman"/>
          <w:bCs/>
          <w:sz w:val="28"/>
          <w:szCs w:val="28"/>
          <w:lang w:val="uk-UA"/>
        </w:rPr>
        <w:t>а</w:t>
      </w:r>
      <w:r w:rsidR="002210EB" w:rsidRPr="00180499">
        <w:rPr>
          <w:rFonts w:ascii="Times New Roman" w:eastAsia="Times New Roman" w:hAnsi="Times New Roman" w:cs="Times New Roman"/>
          <w:bCs/>
          <w:sz w:val="28"/>
          <w:szCs w:val="28"/>
          <w:lang w:val="uk-UA"/>
        </w:rPr>
        <w:t xml:space="preserve"> заборгован</w:t>
      </w:r>
      <w:r w:rsidR="00CC5F4D" w:rsidRPr="00180499">
        <w:rPr>
          <w:rFonts w:ascii="Times New Roman" w:eastAsia="Times New Roman" w:hAnsi="Times New Roman" w:cs="Times New Roman"/>
          <w:bCs/>
          <w:sz w:val="28"/>
          <w:szCs w:val="28"/>
          <w:lang w:val="uk-UA"/>
        </w:rPr>
        <w:t>і</w:t>
      </w:r>
      <w:r w:rsidR="002210EB" w:rsidRPr="00180499">
        <w:rPr>
          <w:rFonts w:ascii="Times New Roman" w:eastAsia="Times New Roman" w:hAnsi="Times New Roman" w:cs="Times New Roman"/>
          <w:bCs/>
          <w:sz w:val="28"/>
          <w:szCs w:val="28"/>
          <w:lang w:val="uk-UA"/>
        </w:rPr>
        <w:t>ст</w:t>
      </w:r>
      <w:r w:rsidR="00CC5F4D" w:rsidRPr="00180499">
        <w:rPr>
          <w:rFonts w:ascii="Times New Roman" w:eastAsia="Times New Roman" w:hAnsi="Times New Roman" w:cs="Times New Roman"/>
          <w:bCs/>
          <w:sz w:val="28"/>
          <w:szCs w:val="28"/>
          <w:lang w:val="uk-UA"/>
        </w:rPr>
        <w:t>ь</w:t>
      </w:r>
      <w:r w:rsidR="002210EB" w:rsidRPr="00180499">
        <w:rPr>
          <w:rFonts w:ascii="Times New Roman" w:eastAsia="Times New Roman" w:hAnsi="Times New Roman" w:cs="Times New Roman"/>
          <w:bCs/>
          <w:sz w:val="28"/>
          <w:szCs w:val="28"/>
          <w:lang w:val="uk-UA"/>
        </w:rPr>
        <w:t xml:space="preserve"> за продукцію, товари, роботи, послуги</w:t>
      </w:r>
      <w:r w:rsidR="00CC5F4D" w:rsidRPr="00180499">
        <w:rPr>
          <w:rFonts w:ascii="Times New Roman" w:eastAsia="Times New Roman" w:hAnsi="Times New Roman" w:cs="Times New Roman"/>
          <w:bCs/>
          <w:sz w:val="28"/>
          <w:szCs w:val="28"/>
          <w:lang w:val="uk-UA"/>
        </w:rPr>
        <w:t xml:space="preserve"> </w:t>
      </w:r>
      <w:r w:rsidR="002210EB" w:rsidRPr="00180499">
        <w:rPr>
          <w:rFonts w:ascii="Times New Roman" w:eastAsia="Times New Roman" w:hAnsi="Times New Roman" w:cs="Times New Roman"/>
          <w:bCs/>
          <w:sz w:val="28"/>
          <w:szCs w:val="28"/>
          <w:lang w:val="uk-UA"/>
        </w:rPr>
        <w:t xml:space="preserve"> </w:t>
      </w:r>
      <w:r w:rsidR="00CC5F4D" w:rsidRPr="00180499">
        <w:rPr>
          <w:rFonts w:ascii="Times New Roman" w:eastAsia="Times New Roman" w:hAnsi="Times New Roman" w:cs="Times New Roman"/>
          <w:bCs/>
          <w:sz w:val="28"/>
          <w:szCs w:val="28"/>
          <w:lang w:val="uk-UA"/>
        </w:rPr>
        <w:t xml:space="preserve">відображена у </w:t>
      </w:r>
      <w:r w:rsidR="002210EB" w:rsidRPr="00180499">
        <w:rPr>
          <w:rFonts w:ascii="Times New Roman" w:eastAsia="Times New Roman" w:hAnsi="Times New Roman" w:cs="Times New Roman"/>
          <w:bCs/>
          <w:sz w:val="28"/>
          <w:szCs w:val="28"/>
          <w:lang w:val="uk-UA"/>
        </w:rPr>
        <w:t>рядк</w:t>
      </w:r>
      <w:r w:rsidR="00CC5F4D" w:rsidRPr="00180499">
        <w:rPr>
          <w:rFonts w:ascii="Times New Roman" w:eastAsia="Times New Roman" w:hAnsi="Times New Roman" w:cs="Times New Roman"/>
          <w:bCs/>
          <w:sz w:val="28"/>
          <w:szCs w:val="28"/>
          <w:lang w:val="uk-UA"/>
        </w:rPr>
        <w:t>у</w:t>
      </w:r>
      <w:r w:rsidR="002210EB" w:rsidRPr="00180499">
        <w:rPr>
          <w:rFonts w:ascii="Times New Roman" w:eastAsia="Times New Roman" w:hAnsi="Times New Roman" w:cs="Times New Roman"/>
          <w:bCs/>
          <w:sz w:val="28"/>
          <w:szCs w:val="28"/>
          <w:lang w:val="uk-UA"/>
        </w:rPr>
        <w:t xml:space="preserve"> 1125 Балансу</w:t>
      </w:r>
      <w:r w:rsidR="00CC5F4D" w:rsidRPr="00180499">
        <w:rPr>
          <w:rFonts w:ascii="Times New Roman" w:eastAsia="Times New Roman" w:hAnsi="Times New Roman" w:cs="Times New Roman"/>
          <w:bCs/>
          <w:sz w:val="28"/>
          <w:szCs w:val="28"/>
          <w:lang w:val="uk-UA"/>
        </w:rPr>
        <w:t xml:space="preserve">. </w:t>
      </w:r>
      <w:r w:rsidR="002210EB" w:rsidRPr="00180499">
        <w:rPr>
          <w:rFonts w:ascii="Times New Roman" w:eastAsia="Times New Roman" w:hAnsi="Times New Roman" w:cs="Times New Roman"/>
          <w:sz w:val="28"/>
          <w:szCs w:val="28"/>
          <w:lang w:val="uk-UA"/>
        </w:rPr>
        <w:t>У статті «Дебіторська заборгованість за продукцію, товари</w:t>
      </w:r>
      <w:r w:rsidR="002210EB" w:rsidRPr="00CC5F4D">
        <w:rPr>
          <w:rFonts w:ascii="Times New Roman" w:eastAsia="Times New Roman" w:hAnsi="Times New Roman" w:cs="Times New Roman"/>
          <w:color w:val="262626"/>
          <w:sz w:val="28"/>
          <w:szCs w:val="28"/>
          <w:lang w:val="uk-UA"/>
        </w:rPr>
        <w:t xml:space="preserve">, </w:t>
      </w:r>
      <w:r w:rsidR="002210EB" w:rsidRPr="00F80405">
        <w:rPr>
          <w:rFonts w:ascii="Times New Roman" w:eastAsia="Times New Roman" w:hAnsi="Times New Roman" w:cs="Times New Roman"/>
          <w:sz w:val="28"/>
          <w:szCs w:val="28"/>
          <w:lang w:val="uk-UA"/>
        </w:rPr>
        <w:t>роботи, послуги» відобража</w:t>
      </w:r>
      <w:r w:rsidR="00CC5F4D" w:rsidRPr="00F80405">
        <w:rPr>
          <w:rFonts w:ascii="Times New Roman" w:eastAsia="Times New Roman" w:hAnsi="Times New Roman" w:cs="Times New Roman"/>
          <w:sz w:val="28"/>
          <w:szCs w:val="28"/>
          <w:lang w:val="uk-UA"/>
        </w:rPr>
        <w:t>є</w:t>
      </w:r>
      <w:r w:rsidR="002210EB" w:rsidRPr="00F80405">
        <w:rPr>
          <w:rFonts w:ascii="Times New Roman" w:eastAsia="Times New Roman" w:hAnsi="Times New Roman" w:cs="Times New Roman"/>
          <w:sz w:val="28"/>
          <w:szCs w:val="28"/>
          <w:lang w:val="uk-UA"/>
        </w:rPr>
        <w:t>ться заборгованість покупців за реалізовані послуги з теплопостачання,</w:t>
      </w:r>
      <w:r w:rsidR="002210EB" w:rsidRPr="00F80405">
        <w:rPr>
          <w:rFonts w:ascii="Times New Roman" w:eastAsia="Times New Roman" w:hAnsi="Times New Roman" w:cs="Times New Roman"/>
          <w:w w:val="95"/>
          <w:sz w:val="28"/>
          <w:szCs w:val="28"/>
          <w:lang w:val="uk-UA"/>
        </w:rPr>
        <w:t xml:space="preserve"> </w:t>
      </w:r>
      <w:r w:rsidR="002210EB" w:rsidRPr="00F80405">
        <w:rPr>
          <w:rFonts w:ascii="Times New Roman" w:eastAsia="Times New Roman" w:hAnsi="Times New Roman" w:cs="Times New Roman"/>
          <w:sz w:val="28"/>
          <w:szCs w:val="28"/>
          <w:lang w:val="uk-UA"/>
        </w:rPr>
        <w:t>скоригована на суму сформованого забезпечення на знецінення дебіторської заборгованості (сумнівних боргів).</w:t>
      </w:r>
      <w:r w:rsidR="00CC5F4D" w:rsidRPr="00F80405">
        <w:rPr>
          <w:rFonts w:ascii="Times New Roman" w:eastAsia="Times New Roman" w:hAnsi="Times New Roman" w:cs="Times New Roman"/>
          <w:sz w:val="28"/>
          <w:szCs w:val="28"/>
          <w:lang w:val="uk-UA"/>
        </w:rPr>
        <w:t xml:space="preserve"> Структура </w:t>
      </w:r>
      <w:r w:rsidR="002210EB" w:rsidRPr="00F80405">
        <w:rPr>
          <w:rFonts w:ascii="Times New Roman" w:eastAsia="Times New Roman" w:hAnsi="Times New Roman" w:cs="Times New Roman"/>
          <w:sz w:val="28"/>
          <w:szCs w:val="28"/>
          <w:lang w:val="uk-UA"/>
        </w:rPr>
        <w:t>дебіторськ</w:t>
      </w:r>
      <w:r w:rsidR="00CC5F4D" w:rsidRPr="00F80405">
        <w:rPr>
          <w:rFonts w:ascii="Times New Roman" w:eastAsia="Times New Roman" w:hAnsi="Times New Roman" w:cs="Times New Roman"/>
          <w:sz w:val="28"/>
          <w:szCs w:val="28"/>
          <w:lang w:val="uk-UA"/>
        </w:rPr>
        <w:t>ої</w:t>
      </w:r>
      <w:r w:rsidR="002210EB" w:rsidRPr="00F80405">
        <w:rPr>
          <w:rFonts w:ascii="Times New Roman" w:eastAsia="Times New Roman" w:hAnsi="Times New Roman" w:cs="Times New Roman"/>
          <w:sz w:val="28"/>
          <w:szCs w:val="28"/>
          <w:lang w:val="uk-UA"/>
        </w:rPr>
        <w:t xml:space="preserve"> заборгован</w:t>
      </w:r>
      <w:r w:rsidR="00CC5F4D" w:rsidRPr="00F80405">
        <w:rPr>
          <w:rFonts w:ascii="Times New Roman" w:eastAsia="Times New Roman" w:hAnsi="Times New Roman" w:cs="Times New Roman"/>
          <w:sz w:val="28"/>
          <w:szCs w:val="28"/>
          <w:lang w:val="uk-UA"/>
        </w:rPr>
        <w:t>о</w:t>
      </w:r>
      <w:r w:rsidR="002210EB" w:rsidRPr="00F80405">
        <w:rPr>
          <w:rFonts w:ascii="Times New Roman" w:eastAsia="Times New Roman" w:hAnsi="Times New Roman" w:cs="Times New Roman"/>
          <w:sz w:val="28"/>
          <w:szCs w:val="28"/>
          <w:lang w:val="uk-UA"/>
        </w:rPr>
        <w:t>ст</w:t>
      </w:r>
      <w:r w:rsidR="00CC5F4D" w:rsidRPr="00F80405">
        <w:rPr>
          <w:rFonts w:ascii="Times New Roman" w:eastAsia="Times New Roman" w:hAnsi="Times New Roman" w:cs="Times New Roman"/>
          <w:sz w:val="28"/>
          <w:szCs w:val="28"/>
          <w:lang w:val="uk-UA"/>
        </w:rPr>
        <w:t>і</w:t>
      </w:r>
      <w:r w:rsidR="002210EB" w:rsidRPr="00F80405">
        <w:rPr>
          <w:rFonts w:ascii="Times New Roman" w:eastAsia="Times New Roman" w:hAnsi="Times New Roman" w:cs="Times New Roman"/>
          <w:sz w:val="28"/>
          <w:szCs w:val="28"/>
          <w:lang w:val="uk-UA"/>
        </w:rPr>
        <w:t xml:space="preserve"> за товари, роботи, послуги </w:t>
      </w:r>
      <w:r w:rsidR="00BB7083" w:rsidRPr="00F80405">
        <w:rPr>
          <w:rFonts w:ascii="Times New Roman" w:eastAsia="Times New Roman" w:hAnsi="Times New Roman" w:cs="Times New Roman"/>
          <w:sz w:val="28"/>
          <w:szCs w:val="28"/>
          <w:lang w:val="uk-UA"/>
        </w:rPr>
        <w:t xml:space="preserve">станом на 31.12.2021 року </w:t>
      </w:r>
      <w:r w:rsidR="00CC5F4D" w:rsidRPr="00F80405">
        <w:rPr>
          <w:rFonts w:ascii="Times New Roman" w:eastAsia="Times New Roman" w:hAnsi="Times New Roman" w:cs="Times New Roman"/>
          <w:sz w:val="28"/>
          <w:szCs w:val="28"/>
          <w:lang w:val="uk-UA"/>
        </w:rPr>
        <w:t>наведена у таблиці 3.6.</w:t>
      </w:r>
    </w:p>
    <w:p w14:paraId="10D72D27" w14:textId="77777777" w:rsidR="00D85DF6" w:rsidRDefault="00D85DF6" w:rsidP="00CC5F4D">
      <w:pPr>
        <w:widowControl w:val="0"/>
        <w:autoSpaceDE w:val="0"/>
        <w:autoSpaceDN w:val="0"/>
        <w:spacing w:before="20" w:after="0" w:line="360" w:lineRule="auto"/>
        <w:ind w:right="114" w:firstLine="709"/>
        <w:contextualSpacing/>
        <w:jc w:val="center"/>
        <w:rPr>
          <w:noProof/>
        </w:rPr>
      </w:pPr>
    </w:p>
    <w:p w14:paraId="4D8CA9CC" w14:textId="77F36C45" w:rsidR="00CC5F4D" w:rsidRDefault="00D85DF6" w:rsidP="00D85DF6">
      <w:pPr>
        <w:widowControl w:val="0"/>
        <w:autoSpaceDE w:val="0"/>
        <w:autoSpaceDN w:val="0"/>
        <w:spacing w:before="20" w:after="0" w:line="360" w:lineRule="auto"/>
        <w:ind w:right="114" w:firstLine="709"/>
        <w:contextualSpacing/>
        <w:jc w:val="center"/>
        <w:rPr>
          <w:rFonts w:ascii="Times New Roman" w:eastAsia="Times New Roman" w:hAnsi="Times New Roman" w:cs="Times New Roman"/>
          <w:sz w:val="28"/>
          <w:szCs w:val="28"/>
          <w:lang w:val="uk-UA"/>
        </w:rPr>
      </w:pPr>
      <w:r>
        <w:rPr>
          <w:noProof/>
        </w:rPr>
        <w:drawing>
          <wp:inline distT="0" distB="0" distL="0" distR="0" wp14:anchorId="4879E731" wp14:editId="56A0F568">
            <wp:extent cx="5378958" cy="13792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388" t="44487" r="23055" b="32462"/>
                    <a:stretch/>
                  </pic:blipFill>
                  <pic:spPr bwMode="auto">
                    <a:xfrm>
                      <a:off x="0" y="0"/>
                      <a:ext cx="5391711" cy="1382490"/>
                    </a:xfrm>
                    <a:prstGeom prst="rect">
                      <a:avLst/>
                    </a:prstGeom>
                    <a:ln>
                      <a:noFill/>
                    </a:ln>
                    <a:extLst>
                      <a:ext uri="{53640926-AAD7-44D8-BBD7-CCE9431645EC}">
                        <a14:shadowObscured xmlns:a14="http://schemas.microsoft.com/office/drawing/2010/main"/>
                      </a:ext>
                    </a:extLst>
                  </pic:spPr>
                </pic:pic>
              </a:graphicData>
            </a:graphic>
          </wp:inline>
        </w:drawing>
      </w:r>
    </w:p>
    <w:p w14:paraId="04E1C3ED" w14:textId="77777777" w:rsidR="002D7A48" w:rsidRPr="00F80405" w:rsidRDefault="002D7A48" w:rsidP="002D7A48">
      <w:pPr>
        <w:widowControl w:val="0"/>
        <w:autoSpaceDE w:val="0"/>
        <w:autoSpaceDN w:val="0"/>
        <w:spacing w:after="0" w:line="360" w:lineRule="auto"/>
        <w:ind w:left="828" w:firstLine="709"/>
        <w:contextualSpacing/>
        <w:jc w:val="right"/>
        <w:rPr>
          <w:rFonts w:ascii="Times New Roman" w:eastAsia="Times New Roman" w:hAnsi="Times New Roman" w:cs="Times New Roman"/>
          <w:sz w:val="28"/>
          <w:szCs w:val="28"/>
          <w:lang w:val="uk-UA"/>
        </w:rPr>
      </w:pPr>
    </w:p>
    <w:p w14:paraId="285ADA9E" w14:textId="77777777" w:rsidR="002210EB" w:rsidRPr="00F80405" w:rsidRDefault="002210EB" w:rsidP="00CC5F4D">
      <w:pPr>
        <w:widowControl w:val="0"/>
        <w:autoSpaceDE w:val="0"/>
        <w:autoSpaceDN w:val="0"/>
        <w:spacing w:after="0" w:line="360" w:lineRule="auto"/>
        <w:ind w:firstLine="709"/>
        <w:contextualSpacing/>
        <w:jc w:val="both"/>
        <w:rPr>
          <w:rFonts w:ascii="Times New Roman" w:eastAsia="Times New Roman" w:hAnsi="Times New Roman" w:cs="Times New Roman"/>
          <w:sz w:val="28"/>
          <w:szCs w:val="28"/>
          <w:lang w:val="uk-UA"/>
        </w:rPr>
      </w:pPr>
      <w:r w:rsidRPr="00F80405">
        <w:rPr>
          <w:rFonts w:ascii="Times New Roman" w:eastAsia="Times New Roman" w:hAnsi="Times New Roman" w:cs="Times New Roman"/>
          <w:sz w:val="28"/>
          <w:szCs w:val="28"/>
          <w:lang w:val="uk-UA"/>
        </w:rPr>
        <w:t xml:space="preserve">Основними категоріями споживачів </w:t>
      </w:r>
      <w:r w:rsidR="00CC5F4D" w:rsidRPr="00F80405">
        <w:rPr>
          <w:rFonts w:ascii="Times New Roman" w:eastAsia="Times New Roman" w:hAnsi="Times New Roman" w:cs="Times New Roman"/>
          <w:sz w:val="28"/>
          <w:szCs w:val="28"/>
          <w:lang w:val="uk-UA"/>
        </w:rPr>
        <w:t>підприємства</w:t>
      </w:r>
      <w:r w:rsidRPr="00F80405">
        <w:rPr>
          <w:rFonts w:ascii="Times New Roman" w:eastAsia="Times New Roman" w:hAnsi="Times New Roman" w:cs="Times New Roman"/>
          <w:sz w:val="28"/>
          <w:szCs w:val="28"/>
          <w:lang w:val="uk-UA"/>
        </w:rPr>
        <w:t xml:space="preserve"> </w:t>
      </w:r>
      <w:r w:rsidR="00CC5F4D" w:rsidRPr="00F80405">
        <w:rPr>
          <w:rFonts w:ascii="Times New Roman" w:eastAsia="Times New Roman" w:hAnsi="Times New Roman" w:cs="Times New Roman"/>
          <w:sz w:val="28"/>
          <w:szCs w:val="28"/>
          <w:lang w:val="uk-UA"/>
        </w:rPr>
        <w:t>є</w:t>
      </w:r>
      <w:r w:rsidRPr="00F80405">
        <w:rPr>
          <w:rFonts w:ascii="Times New Roman" w:eastAsia="Times New Roman" w:hAnsi="Times New Roman" w:cs="Times New Roman"/>
          <w:sz w:val="28"/>
          <w:szCs w:val="28"/>
          <w:lang w:val="uk-UA"/>
        </w:rPr>
        <w:t xml:space="preserve"> населен</w:t>
      </w:r>
      <w:r w:rsidR="00CC5F4D" w:rsidRPr="00F80405">
        <w:rPr>
          <w:rFonts w:ascii="Times New Roman" w:eastAsia="Times New Roman" w:hAnsi="Times New Roman" w:cs="Times New Roman"/>
          <w:sz w:val="28"/>
          <w:szCs w:val="28"/>
          <w:lang w:val="uk-UA"/>
        </w:rPr>
        <w:t>н</w:t>
      </w:r>
      <w:r w:rsidRPr="00F80405">
        <w:rPr>
          <w:rFonts w:ascii="Times New Roman" w:eastAsia="Times New Roman" w:hAnsi="Times New Roman" w:cs="Times New Roman"/>
          <w:sz w:val="28"/>
          <w:szCs w:val="28"/>
          <w:lang w:val="uk-UA"/>
        </w:rPr>
        <w:t>я</w:t>
      </w:r>
      <w:r w:rsidR="00CC5F4D" w:rsidRPr="00F80405">
        <w:rPr>
          <w:rFonts w:ascii="Times New Roman" w:eastAsia="Times New Roman" w:hAnsi="Times New Roman" w:cs="Times New Roman"/>
          <w:sz w:val="28"/>
          <w:szCs w:val="28"/>
          <w:lang w:val="uk-UA"/>
        </w:rPr>
        <w:t xml:space="preserve"> та </w:t>
      </w:r>
      <w:r w:rsidRPr="00F80405">
        <w:rPr>
          <w:rFonts w:ascii="Times New Roman" w:eastAsia="Times New Roman" w:hAnsi="Times New Roman" w:cs="Times New Roman"/>
          <w:sz w:val="28"/>
          <w:szCs w:val="28"/>
          <w:lang w:val="uk-UA"/>
        </w:rPr>
        <w:t xml:space="preserve">юридичні </w:t>
      </w:r>
      <w:r w:rsidR="00CC5F4D" w:rsidRPr="00F80405">
        <w:rPr>
          <w:rFonts w:ascii="Times New Roman" w:eastAsia="Times New Roman" w:hAnsi="Times New Roman" w:cs="Times New Roman"/>
          <w:sz w:val="28"/>
          <w:szCs w:val="28"/>
          <w:lang w:val="uk-UA"/>
        </w:rPr>
        <w:t>особи</w:t>
      </w:r>
      <w:r w:rsidR="00F80405">
        <w:rPr>
          <w:rFonts w:ascii="Times New Roman" w:eastAsia="Times New Roman" w:hAnsi="Times New Roman" w:cs="Times New Roman"/>
          <w:sz w:val="28"/>
          <w:szCs w:val="28"/>
          <w:lang w:val="uk-UA"/>
        </w:rPr>
        <w:t xml:space="preserve"> (бюджетні організації та інші)</w:t>
      </w:r>
      <w:r w:rsidRPr="00F80405">
        <w:rPr>
          <w:rFonts w:ascii="Times New Roman" w:eastAsia="Times New Roman" w:hAnsi="Times New Roman" w:cs="Times New Roman"/>
          <w:sz w:val="28"/>
          <w:szCs w:val="28"/>
          <w:lang w:val="uk-UA"/>
        </w:rPr>
        <w:t>.</w:t>
      </w:r>
      <w:r w:rsidR="00CC5F4D" w:rsidRPr="00F80405">
        <w:rPr>
          <w:rFonts w:ascii="Times New Roman" w:eastAsia="Times New Roman" w:hAnsi="Times New Roman" w:cs="Times New Roman"/>
          <w:sz w:val="28"/>
          <w:szCs w:val="28"/>
          <w:lang w:val="uk-UA"/>
        </w:rPr>
        <w:t xml:space="preserve"> </w:t>
      </w:r>
      <w:r w:rsidRPr="00F80405">
        <w:rPr>
          <w:rFonts w:ascii="Times New Roman" w:eastAsia="Times New Roman" w:hAnsi="Times New Roman" w:cs="Times New Roman"/>
          <w:sz w:val="28"/>
          <w:szCs w:val="28"/>
          <w:lang w:val="uk-UA"/>
        </w:rPr>
        <w:t xml:space="preserve">Найбільша сума дебіторської заборгованості за товари, роботи, послуги доводиться на заборгованість по розрахунках за послуги з теплопостачання </w:t>
      </w:r>
      <w:r w:rsidR="00CC5F4D" w:rsidRPr="00F80405">
        <w:rPr>
          <w:rFonts w:ascii="Times New Roman" w:eastAsia="Times New Roman" w:hAnsi="Times New Roman" w:cs="Times New Roman"/>
          <w:sz w:val="28"/>
          <w:szCs w:val="28"/>
          <w:lang w:val="uk-UA"/>
        </w:rPr>
        <w:t xml:space="preserve">та </w:t>
      </w:r>
      <w:r w:rsidRPr="00F80405">
        <w:rPr>
          <w:rFonts w:ascii="Times New Roman" w:eastAsia="Times New Roman" w:hAnsi="Times New Roman" w:cs="Times New Roman"/>
          <w:sz w:val="28"/>
          <w:szCs w:val="28"/>
          <w:lang w:val="uk-UA"/>
        </w:rPr>
        <w:t xml:space="preserve">належить споживачу </w:t>
      </w:r>
      <w:r w:rsidR="00CC5F4D" w:rsidRPr="00F80405">
        <w:rPr>
          <w:rFonts w:ascii="Times New Roman" w:eastAsia="Times New Roman" w:hAnsi="Times New Roman" w:cs="Times New Roman"/>
          <w:sz w:val="28"/>
          <w:szCs w:val="28"/>
          <w:lang w:val="uk-UA"/>
        </w:rPr>
        <w:t>категорії «</w:t>
      </w:r>
      <w:r w:rsidRPr="00F80405">
        <w:rPr>
          <w:rFonts w:ascii="Times New Roman" w:eastAsia="Times New Roman" w:hAnsi="Times New Roman" w:cs="Times New Roman"/>
          <w:sz w:val="28"/>
          <w:szCs w:val="28"/>
          <w:lang w:val="uk-UA"/>
        </w:rPr>
        <w:t>населен</w:t>
      </w:r>
      <w:r w:rsidR="00CC5F4D" w:rsidRPr="00F80405">
        <w:rPr>
          <w:rFonts w:ascii="Times New Roman" w:eastAsia="Times New Roman" w:hAnsi="Times New Roman" w:cs="Times New Roman"/>
          <w:sz w:val="28"/>
          <w:szCs w:val="28"/>
          <w:lang w:val="uk-UA"/>
        </w:rPr>
        <w:t>н</w:t>
      </w:r>
      <w:r w:rsidRPr="00F80405">
        <w:rPr>
          <w:rFonts w:ascii="Times New Roman" w:eastAsia="Times New Roman" w:hAnsi="Times New Roman" w:cs="Times New Roman"/>
          <w:sz w:val="28"/>
          <w:szCs w:val="28"/>
          <w:lang w:val="uk-UA"/>
        </w:rPr>
        <w:t>я</w:t>
      </w:r>
      <w:r w:rsidR="00CC5F4D" w:rsidRPr="00F80405">
        <w:rPr>
          <w:rFonts w:ascii="Times New Roman" w:eastAsia="Times New Roman" w:hAnsi="Times New Roman" w:cs="Times New Roman"/>
          <w:sz w:val="28"/>
          <w:szCs w:val="28"/>
          <w:lang w:val="uk-UA"/>
        </w:rPr>
        <w:t>»</w:t>
      </w:r>
      <w:r w:rsidRPr="00F80405">
        <w:rPr>
          <w:rFonts w:ascii="Times New Roman" w:eastAsia="Times New Roman" w:hAnsi="Times New Roman" w:cs="Times New Roman"/>
          <w:sz w:val="28"/>
          <w:szCs w:val="28"/>
          <w:lang w:val="uk-UA"/>
        </w:rPr>
        <w:t>.</w:t>
      </w:r>
    </w:p>
    <w:p w14:paraId="40819B44" w14:textId="77777777" w:rsidR="002210EB" w:rsidRPr="00F80405" w:rsidRDefault="002210EB" w:rsidP="00CC5F4D">
      <w:pPr>
        <w:spacing w:after="0" w:line="360" w:lineRule="auto"/>
        <w:ind w:firstLine="709"/>
        <w:contextualSpacing/>
        <w:jc w:val="both"/>
        <w:rPr>
          <w:rFonts w:ascii="Times New Roman" w:hAnsi="Times New Roman" w:cs="Times New Roman"/>
          <w:sz w:val="28"/>
          <w:szCs w:val="28"/>
          <w:lang w:val="uk-UA"/>
        </w:rPr>
      </w:pPr>
      <w:r w:rsidRPr="00F80405">
        <w:rPr>
          <w:rFonts w:ascii="Times New Roman" w:eastAsia="Times New Roman" w:hAnsi="Times New Roman" w:cs="Times New Roman"/>
          <w:sz w:val="28"/>
          <w:szCs w:val="28"/>
          <w:lang w:val="uk-UA"/>
        </w:rPr>
        <w:t>Станом на 31.12.2021 р. питома вага дебіторської заборгованості населен</w:t>
      </w:r>
      <w:r w:rsidR="00CC5F4D" w:rsidRPr="00F80405">
        <w:rPr>
          <w:rFonts w:ascii="Times New Roman" w:eastAsia="Times New Roman" w:hAnsi="Times New Roman" w:cs="Times New Roman"/>
          <w:sz w:val="28"/>
          <w:szCs w:val="28"/>
          <w:lang w:val="uk-UA"/>
        </w:rPr>
        <w:t>н</w:t>
      </w:r>
      <w:r w:rsidRPr="00F80405">
        <w:rPr>
          <w:rFonts w:ascii="Times New Roman" w:eastAsia="Times New Roman" w:hAnsi="Times New Roman" w:cs="Times New Roman"/>
          <w:sz w:val="28"/>
          <w:szCs w:val="28"/>
          <w:lang w:val="uk-UA"/>
        </w:rPr>
        <w:t>я, по відношенню до загальної заборгованості споживачів за використану теплову енергію, склада</w:t>
      </w:r>
      <w:r w:rsidR="00CC5F4D" w:rsidRPr="00F80405">
        <w:rPr>
          <w:rFonts w:ascii="Times New Roman" w:eastAsia="Times New Roman" w:hAnsi="Times New Roman" w:cs="Times New Roman"/>
          <w:sz w:val="28"/>
          <w:szCs w:val="28"/>
          <w:lang w:val="uk-UA"/>
        </w:rPr>
        <w:t>є</w:t>
      </w:r>
      <w:r w:rsidRPr="00F80405">
        <w:rPr>
          <w:rFonts w:ascii="Times New Roman" w:eastAsia="Times New Roman" w:hAnsi="Times New Roman" w:cs="Times New Roman"/>
          <w:sz w:val="28"/>
          <w:szCs w:val="28"/>
          <w:lang w:val="uk-UA"/>
        </w:rPr>
        <w:t xml:space="preserve"> 83,2%. Загальна сума дебіторської заборгованості за теплову енергію на кінець 2021 року зросла на 14,7% в порівнянні з аналогічним періодом.</w:t>
      </w:r>
    </w:p>
    <w:p w14:paraId="1E9390E7" w14:textId="12C10F8F" w:rsidR="007D336F" w:rsidRDefault="007D336F" w:rsidP="00D85DF6">
      <w:pPr>
        <w:spacing w:after="0" w:line="360" w:lineRule="auto"/>
        <w:ind w:firstLine="709"/>
        <w:contextualSpacing/>
        <w:jc w:val="both"/>
        <w:rPr>
          <w:rFonts w:ascii="Times New Roman" w:eastAsia="Times New Roman" w:hAnsi="Times New Roman" w:cs="Times New Roman"/>
          <w:sz w:val="28"/>
          <w:szCs w:val="28"/>
          <w:lang w:val="uk-UA"/>
        </w:rPr>
      </w:pPr>
      <w:r w:rsidRPr="00F80405">
        <w:rPr>
          <w:rFonts w:ascii="Times New Roman" w:hAnsi="Times New Roman" w:cs="Times New Roman"/>
          <w:sz w:val="28"/>
          <w:szCs w:val="28"/>
          <w:lang w:val="uk-UA"/>
        </w:rPr>
        <w:t xml:space="preserve">Задля скорочення дебіторської заборгованості підприємство проводить претензійно-позовну роботу відносно боржників, </w:t>
      </w:r>
      <w:r w:rsidR="00A7797C" w:rsidRPr="00F80405">
        <w:rPr>
          <w:rFonts w:ascii="Times New Roman" w:eastAsia="Times New Roman" w:hAnsi="Times New Roman" w:cs="Times New Roman"/>
          <w:sz w:val="28"/>
          <w:szCs w:val="28"/>
          <w:lang w:val="uk-UA"/>
        </w:rPr>
        <w:t xml:space="preserve">сформовано </w:t>
      </w:r>
      <w:r w:rsidRPr="00F80405">
        <w:rPr>
          <w:rFonts w:ascii="Times New Roman" w:eastAsia="Times New Roman" w:hAnsi="Times New Roman" w:cs="Times New Roman"/>
          <w:sz w:val="28"/>
          <w:szCs w:val="28"/>
          <w:lang w:val="uk-UA"/>
        </w:rPr>
        <w:t>р</w:t>
      </w:r>
      <w:r w:rsidR="00A7797C" w:rsidRPr="00F80405">
        <w:rPr>
          <w:rFonts w:ascii="Times New Roman" w:eastAsia="Times New Roman" w:hAnsi="Times New Roman" w:cs="Times New Roman"/>
          <w:sz w:val="28"/>
          <w:szCs w:val="28"/>
          <w:lang w:val="uk-UA"/>
        </w:rPr>
        <w:t>езерв для забезпечення судових витрат, можливих</w:t>
      </w:r>
      <w:r w:rsidR="00A7797C" w:rsidRPr="00F80405">
        <w:rPr>
          <w:rFonts w:ascii="Times New Roman" w:eastAsia="Times New Roman" w:hAnsi="Times New Roman" w:cs="Times New Roman"/>
          <w:spacing w:val="1"/>
          <w:sz w:val="28"/>
          <w:szCs w:val="28"/>
          <w:lang w:val="uk-UA"/>
        </w:rPr>
        <w:t xml:space="preserve"> </w:t>
      </w:r>
      <w:r w:rsidR="00A7797C" w:rsidRPr="00F80405">
        <w:rPr>
          <w:rFonts w:ascii="Times New Roman" w:eastAsia="Times New Roman" w:hAnsi="Times New Roman" w:cs="Times New Roman"/>
          <w:sz w:val="28"/>
          <w:szCs w:val="28"/>
          <w:lang w:val="uk-UA"/>
        </w:rPr>
        <w:t>штрафів, пень, які можуть бути нараховані</w:t>
      </w:r>
      <w:r w:rsidR="00A7797C" w:rsidRPr="00F80405">
        <w:rPr>
          <w:rFonts w:ascii="Times New Roman" w:eastAsia="Times New Roman" w:hAnsi="Times New Roman" w:cs="Times New Roman"/>
          <w:spacing w:val="1"/>
          <w:sz w:val="28"/>
          <w:szCs w:val="28"/>
          <w:lang w:val="uk-UA"/>
        </w:rPr>
        <w:t xml:space="preserve"> </w:t>
      </w:r>
      <w:r w:rsidR="00A7797C" w:rsidRPr="00F80405">
        <w:rPr>
          <w:rFonts w:ascii="Times New Roman" w:eastAsia="Times New Roman" w:hAnsi="Times New Roman" w:cs="Times New Roman"/>
          <w:sz w:val="28"/>
          <w:szCs w:val="28"/>
          <w:lang w:val="uk-UA"/>
        </w:rPr>
        <w:t xml:space="preserve">по заборгованості за 2020-2021 рік </w:t>
      </w:r>
      <w:r w:rsidRPr="00F80405">
        <w:rPr>
          <w:rFonts w:ascii="Times New Roman" w:eastAsia="Times New Roman" w:hAnsi="Times New Roman" w:cs="Times New Roman"/>
          <w:sz w:val="28"/>
          <w:szCs w:val="28"/>
          <w:lang w:val="uk-UA"/>
        </w:rPr>
        <w:t>та</w:t>
      </w:r>
      <w:r w:rsidR="00A7797C" w:rsidRPr="00F80405">
        <w:rPr>
          <w:rFonts w:ascii="Times New Roman" w:eastAsia="Times New Roman" w:hAnsi="Times New Roman" w:cs="Times New Roman"/>
          <w:sz w:val="28"/>
          <w:szCs w:val="28"/>
          <w:lang w:val="uk-UA"/>
        </w:rPr>
        <w:t xml:space="preserve"> станом</w:t>
      </w:r>
      <w:r w:rsidR="00A7797C" w:rsidRPr="00F80405">
        <w:rPr>
          <w:rFonts w:ascii="Times New Roman" w:eastAsia="Times New Roman" w:hAnsi="Times New Roman" w:cs="Times New Roman"/>
          <w:spacing w:val="-62"/>
          <w:sz w:val="28"/>
          <w:szCs w:val="28"/>
          <w:lang w:val="uk-UA"/>
        </w:rPr>
        <w:t xml:space="preserve"> </w:t>
      </w:r>
      <w:r w:rsidR="00A7797C" w:rsidRPr="00F80405">
        <w:rPr>
          <w:rFonts w:ascii="Times New Roman" w:eastAsia="Times New Roman" w:hAnsi="Times New Roman" w:cs="Times New Roman"/>
          <w:sz w:val="28"/>
          <w:szCs w:val="28"/>
          <w:lang w:val="uk-UA"/>
        </w:rPr>
        <w:t>на</w:t>
      </w:r>
      <w:r w:rsidR="00A7797C" w:rsidRPr="00F80405">
        <w:rPr>
          <w:rFonts w:ascii="Times New Roman" w:eastAsia="Times New Roman" w:hAnsi="Times New Roman" w:cs="Times New Roman"/>
          <w:spacing w:val="2"/>
          <w:sz w:val="28"/>
          <w:szCs w:val="28"/>
          <w:lang w:val="uk-UA"/>
        </w:rPr>
        <w:t xml:space="preserve"> </w:t>
      </w:r>
      <w:r w:rsidR="00A7797C" w:rsidRPr="00F80405">
        <w:rPr>
          <w:rFonts w:ascii="Times New Roman" w:eastAsia="Times New Roman" w:hAnsi="Times New Roman" w:cs="Times New Roman"/>
          <w:sz w:val="28"/>
          <w:szCs w:val="28"/>
          <w:lang w:val="uk-UA"/>
        </w:rPr>
        <w:t>31.12.2021</w:t>
      </w:r>
      <w:r w:rsidR="00A7797C" w:rsidRPr="00F80405">
        <w:rPr>
          <w:rFonts w:ascii="Times New Roman" w:eastAsia="Times New Roman" w:hAnsi="Times New Roman" w:cs="Times New Roman"/>
          <w:spacing w:val="17"/>
          <w:sz w:val="28"/>
          <w:szCs w:val="28"/>
          <w:lang w:val="uk-UA"/>
        </w:rPr>
        <w:t xml:space="preserve"> </w:t>
      </w:r>
      <w:r w:rsidR="00A7797C" w:rsidRPr="00F80405">
        <w:rPr>
          <w:rFonts w:ascii="Times New Roman" w:eastAsia="Times New Roman" w:hAnsi="Times New Roman" w:cs="Times New Roman"/>
          <w:sz w:val="28"/>
          <w:szCs w:val="28"/>
          <w:lang w:val="uk-UA"/>
        </w:rPr>
        <w:t>р. резерв</w:t>
      </w:r>
      <w:r w:rsidR="00A7797C" w:rsidRPr="00F80405">
        <w:rPr>
          <w:rFonts w:ascii="Times New Roman" w:eastAsia="Times New Roman" w:hAnsi="Times New Roman" w:cs="Times New Roman"/>
          <w:spacing w:val="13"/>
          <w:sz w:val="28"/>
          <w:szCs w:val="28"/>
          <w:lang w:val="uk-UA"/>
        </w:rPr>
        <w:t xml:space="preserve"> </w:t>
      </w:r>
      <w:r w:rsidR="00A7797C" w:rsidRPr="00F80405">
        <w:rPr>
          <w:rFonts w:ascii="Times New Roman" w:eastAsia="Times New Roman" w:hAnsi="Times New Roman" w:cs="Times New Roman"/>
          <w:sz w:val="28"/>
          <w:szCs w:val="28"/>
          <w:lang w:val="uk-UA"/>
        </w:rPr>
        <w:lastRenderedPageBreak/>
        <w:t>становить</w:t>
      </w:r>
      <w:r w:rsidR="00A7797C" w:rsidRPr="00F80405">
        <w:rPr>
          <w:rFonts w:ascii="Times New Roman" w:eastAsia="Times New Roman" w:hAnsi="Times New Roman" w:cs="Times New Roman"/>
          <w:spacing w:val="24"/>
          <w:sz w:val="28"/>
          <w:szCs w:val="28"/>
          <w:lang w:val="uk-UA"/>
        </w:rPr>
        <w:t xml:space="preserve"> </w:t>
      </w:r>
      <w:r w:rsidR="00A7797C" w:rsidRPr="00F80405">
        <w:rPr>
          <w:rFonts w:ascii="Times New Roman" w:eastAsia="Times New Roman" w:hAnsi="Times New Roman" w:cs="Times New Roman"/>
          <w:sz w:val="28"/>
          <w:szCs w:val="28"/>
          <w:lang w:val="uk-UA"/>
        </w:rPr>
        <w:t>203932</w:t>
      </w:r>
      <w:r w:rsidRPr="00F80405">
        <w:rPr>
          <w:rFonts w:ascii="Times New Roman" w:eastAsia="Times New Roman" w:hAnsi="Times New Roman" w:cs="Times New Roman"/>
          <w:sz w:val="28"/>
          <w:szCs w:val="28"/>
          <w:lang w:val="uk-UA"/>
        </w:rPr>
        <w:t>,00</w:t>
      </w:r>
      <w:r w:rsidR="00A7797C" w:rsidRPr="00F80405">
        <w:rPr>
          <w:rFonts w:ascii="Times New Roman" w:eastAsia="Times New Roman" w:hAnsi="Times New Roman" w:cs="Times New Roman"/>
          <w:spacing w:val="5"/>
          <w:sz w:val="28"/>
          <w:szCs w:val="28"/>
          <w:lang w:val="uk-UA"/>
        </w:rPr>
        <w:t xml:space="preserve"> </w:t>
      </w:r>
      <w:r w:rsidR="00A7797C" w:rsidRPr="00F80405">
        <w:rPr>
          <w:rFonts w:ascii="Times New Roman" w:eastAsia="Times New Roman" w:hAnsi="Times New Roman" w:cs="Times New Roman"/>
          <w:sz w:val="28"/>
          <w:szCs w:val="28"/>
          <w:lang w:val="uk-UA"/>
        </w:rPr>
        <w:t>тис.</w:t>
      </w:r>
      <w:r w:rsidR="00A7797C" w:rsidRPr="00F80405">
        <w:rPr>
          <w:rFonts w:ascii="Times New Roman" w:eastAsia="Times New Roman" w:hAnsi="Times New Roman" w:cs="Times New Roman"/>
          <w:spacing w:val="5"/>
          <w:sz w:val="28"/>
          <w:szCs w:val="28"/>
          <w:lang w:val="uk-UA"/>
        </w:rPr>
        <w:t xml:space="preserve"> </w:t>
      </w:r>
      <w:r w:rsidR="00A7797C" w:rsidRPr="00F80405">
        <w:rPr>
          <w:rFonts w:ascii="Times New Roman" w:eastAsia="Times New Roman" w:hAnsi="Times New Roman" w:cs="Times New Roman"/>
          <w:sz w:val="28"/>
          <w:szCs w:val="28"/>
          <w:lang w:val="uk-UA"/>
        </w:rPr>
        <w:t>грн.</w:t>
      </w:r>
      <w:r w:rsidRPr="00F80405">
        <w:rPr>
          <w:rFonts w:ascii="Times New Roman" w:eastAsia="Times New Roman" w:hAnsi="Times New Roman" w:cs="Times New Roman"/>
          <w:sz w:val="28"/>
          <w:szCs w:val="28"/>
          <w:lang w:val="uk-UA"/>
        </w:rPr>
        <w:t xml:space="preserve"> Підприємство</w:t>
      </w:r>
      <w:r w:rsidR="00A7797C" w:rsidRPr="00F80405">
        <w:rPr>
          <w:rFonts w:ascii="Times New Roman" w:eastAsia="Times New Roman" w:hAnsi="Times New Roman" w:cs="Times New Roman"/>
          <w:spacing w:val="29"/>
          <w:sz w:val="28"/>
          <w:szCs w:val="28"/>
          <w:lang w:val="uk-UA"/>
        </w:rPr>
        <w:t xml:space="preserve"> </w:t>
      </w:r>
      <w:r w:rsidRPr="00F80405">
        <w:rPr>
          <w:rFonts w:ascii="Times New Roman" w:eastAsia="Times New Roman" w:hAnsi="Times New Roman" w:cs="Times New Roman"/>
          <w:sz w:val="28"/>
          <w:szCs w:val="28"/>
          <w:lang w:val="uk-UA"/>
        </w:rPr>
        <w:t>є</w:t>
      </w:r>
      <w:r w:rsidR="00A7797C" w:rsidRPr="00F80405">
        <w:rPr>
          <w:rFonts w:ascii="Times New Roman" w:eastAsia="Times New Roman" w:hAnsi="Times New Roman" w:cs="Times New Roman"/>
          <w:spacing w:val="10"/>
          <w:sz w:val="28"/>
          <w:szCs w:val="28"/>
          <w:lang w:val="uk-UA"/>
        </w:rPr>
        <w:t xml:space="preserve"> </w:t>
      </w:r>
      <w:r w:rsidR="00A7797C" w:rsidRPr="00F80405">
        <w:rPr>
          <w:rFonts w:ascii="Times New Roman" w:eastAsia="Times New Roman" w:hAnsi="Times New Roman" w:cs="Times New Roman"/>
          <w:sz w:val="28"/>
          <w:szCs w:val="28"/>
          <w:lang w:val="uk-UA"/>
        </w:rPr>
        <w:t>позивачем</w:t>
      </w:r>
      <w:r w:rsidR="00A7797C" w:rsidRPr="00F80405">
        <w:rPr>
          <w:rFonts w:ascii="Times New Roman" w:eastAsia="Times New Roman" w:hAnsi="Times New Roman" w:cs="Times New Roman"/>
          <w:spacing w:val="29"/>
          <w:sz w:val="28"/>
          <w:szCs w:val="28"/>
          <w:lang w:val="uk-UA"/>
        </w:rPr>
        <w:t xml:space="preserve"> </w:t>
      </w:r>
      <w:r w:rsidR="00A7797C" w:rsidRPr="00F80405">
        <w:rPr>
          <w:rFonts w:ascii="Times New Roman" w:eastAsia="Times New Roman" w:hAnsi="Times New Roman" w:cs="Times New Roman"/>
          <w:sz w:val="28"/>
          <w:szCs w:val="28"/>
          <w:lang w:val="uk-UA"/>
        </w:rPr>
        <w:t>у</w:t>
      </w:r>
      <w:r w:rsidR="00A7797C" w:rsidRPr="00F80405">
        <w:rPr>
          <w:rFonts w:ascii="Times New Roman" w:eastAsia="Times New Roman" w:hAnsi="Times New Roman" w:cs="Times New Roman"/>
          <w:spacing w:val="15"/>
          <w:sz w:val="28"/>
          <w:szCs w:val="28"/>
          <w:lang w:val="uk-UA"/>
        </w:rPr>
        <w:t xml:space="preserve"> </w:t>
      </w:r>
      <w:r w:rsidR="00A7797C" w:rsidRPr="00F80405">
        <w:rPr>
          <w:rFonts w:ascii="Times New Roman" w:eastAsia="Times New Roman" w:hAnsi="Times New Roman" w:cs="Times New Roman"/>
          <w:sz w:val="28"/>
          <w:szCs w:val="28"/>
          <w:lang w:val="uk-UA"/>
        </w:rPr>
        <w:t>низці</w:t>
      </w:r>
      <w:r w:rsidR="00A7797C" w:rsidRPr="00F80405">
        <w:rPr>
          <w:rFonts w:ascii="Times New Roman" w:eastAsia="Times New Roman" w:hAnsi="Times New Roman" w:cs="Times New Roman"/>
          <w:spacing w:val="16"/>
          <w:sz w:val="28"/>
          <w:szCs w:val="28"/>
          <w:lang w:val="uk-UA"/>
        </w:rPr>
        <w:t xml:space="preserve"> </w:t>
      </w:r>
      <w:r w:rsidR="00A7797C" w:rsidRPr="00F80405">
        <w:rPr>
          <w:rFonts w:ascii="Times New Roman" w:eastAsia="Times New Roman" w:hAnsi="Times New Roman" w:cs="Times New Roman"/>
          <w:sz w:val="28"/>
          <w:szCs w:val="28"/>
          <w:lang w:val="uk-UA"/>
        </w:rPr>
        <w:t>судових</w:t>
      </w:r>
      <w:r w:rsidR="00A7797C" w:rsidRPr="00F80405">
        <w:rPr>
          <w:rFonts w:ascii="Times New Roman" w:eastAsia="Times New Roman" w:hAnsi="Times New Roman" w:cs="Times New Roman"/>
          <w:spacing w:val="14"/>
          <w:sz w:val="28"/>
          <w:szCs w:val="28"/>
          <w:lang w:val="uk-UA"/>
        </w:rPr>
        <w:t xml:space="preserve"> </w:t>
      </w:r>
      <w:r w:rsidR="00A7797C" w:rsidRPr="00F80405">
        <w:rPr>
          <w:rFonts w:ascii="Times New Roman" w:eastAsia="Times New Roman" w:hAnsi="Times New Roman" w:cs="Times New Roman"/>
          <w:sz w:val="28"/>
          <w:szCs w:val="28"/>
          <w:lang w:val="uk-UA"/>
        </w:rPr>
        <w:t>розглядів,</w:t>
      </w:r>
      <w:r w:rsidR="00A7797C" w:rsidRPr="00F80405">
        <w:rPr>
          <w:rFonts w:ascii="Times New Roman" w:eastAsia="Times New Roman" w:hAnsi="Times New Roman" w:cs="Times New Roman"/>
          <w:spacing w:val="26"/>
          <w:sz w:val="28"/>
          <w:szCs w:val="28"/>
          <w:lang w:val="uk-UA"/>
        </w:rPr>
        <w:t xml:space="preserve"> </w:t>
      </w:r>
      <w:r w:rsidR="00A7797C" w:rsidRPr="00F80405">
        <w:rPr>
          <w:rFonts w:ascii="Times New Roman" w:eastAsia="Times New Roman" w:hAnsi="Times New Roman" w:cs="Times New Roman"/>
          <w:sz w:val="28"/>
          <w:szCs w:val="28"/>
          <w:lang w:val="uk-UA"/>
        </w:rPr>
        <w:t>стосовно</w:t>
      </w:r>
      <w:r w:rsidR="00A7797C" w:rsidRPr="00F80405">
        <w:rPr>
          <w:rFonts w:ascii="Times New Roman" w:eastAsia="Times New Roman" w:hAnsi="Times New Roman" w:cs="Times New Roman"/>
          <w:spacing w:val="29"/>
          <w:sz w:val="28"/>
          <w:szCs w:val="28"/>
          <w:lang w:val="uk-UA"/>
        </w:rPr>
        <w:t xml:space="preserve"> </w:t>
      </w:r>
      <w:r w:rsidR="00A7797C" w:rsidRPr="00F80405">
        <w:rPr>
          <w:rFonts w:ascii="Times New Roman" w:eastAsia="Times New Roman" w:hAnsi="Times New Roman" w:cs="Times New Roman"/>
          <w:sz w:val="28"/>
          <w:szCs w:val="28"/>
          <w:lang w:val="uk-UA"/>
        </w:rPr>
        <w:t>стягнення</w:t>
      </w:r>
      <w:r w:rsidR="00A7797C" w:rsidRPr="00F80405">
        <w:rPr>
          <w:rFonts w:ascii="Times New Roman" w:eastAsia="Times New Roman" w:hAnsi="Times New Roman" w:cs="Times New Roman"/>
          <w:spacing w:val="22"/>
          <w:sz w:val="28"/>
          <w:szCs w:val="28"/>
          <w:lang w:val="uk-UA"/>
        </w:rPr>
        <w:t xml:space="preserve"> </w:t>
      </w:r>
      <w:r w:rsidR="00A7797C" w:rsidRPr="00F80405">
        <w:rPr>
          <w:rFonts w:ascii="Times New Roman" w:eastAsia="Times New Roman" w:hAnsi="Times New Roman" w:cs="Times New Roman"/>
          <w:sz w:val="28"/>
          <w:szCs w:val="28"/>
          <w:lang w:val="uk-UA"/>
        </w:rPr>
        <w:t>боргів</w:t>
      </w:r>
      <w:r w:rsidRPr="00F80405">
        <w:rPr>
          <w:rFonts w:ascii="Times New Roman" w:eastAsia="Times New Roman" w:hAnsi="Times New Roman" w:cs="Times New Roman"/>
          <w:sz w:val="28"/>
          <w:szCs w:val="28"/>
          <w:lang w:val="uk-UA"/>
        </w:rPr>
        <w:t xml:space="preserve"> </w:t>
      </w:r>
      <w:r w:rsidR="00A7797C" w:rsidRPr="00F80405">
        <w:rPr>
          <w:rFonts w:ascii="Times New Roman" w:eastAsia="Times New Roman" w:hAnsi="Times New Roman" w:cs="Times New Roman"/>
          <w:sz w:val="28"/>
          <w:szCs w:val="28"/>
          <w:lang w:val="uk-UA"/>
        </w:rPr>
        <w:t>за</w:t>
      </w:r>
      <w:r w:rsidR="00A7797C" w:rsidRPr="00F80405">
        <w:rPr>
          <w:rFonts w:ascii="Times New Roman" w:eastAsia="Times New Roman" w:hAnsi="Times New Roman" w:cs="Times New Roman"/>
          <w:spacing w:val="-1"/>
          <w:sz w:val="28"/>
          <w:szCs w:val="28"/>
          <w:lang w:val="uk-UA"/>
        </w:rPr>
        <w:t xml:space="preserve"> </w:t>
      </w:r>
      <w:r w:rsidR="00A7797C" w:rsidRPr="00F80405">
        <w:rPr>
          <w:rFonts w:ascii="Times New Roman" w:eastAsia="Times New Roman" w:hAnsi="Times New Roman" w:cs="Times New Roman"/>
          <w:sz w:val="28"/>
          <w:szCs w:val="28"/>
          <w:lang w:val="uk-UA"/>
        </w:rPr>
        <w:t>теплову</w:t>
      </w:r>
      <w:r w:rsidR="00A7797C" w:rsidRPr="00F80405">
        <w:rPr>
          <w:rFonts w:ascii="Times New Roman" w:eastAsia="Times New Roman" w:hAnsi="Times New Roman" w:cs="Times New Roman"/>
          <w:spacing w:val="11"/>
          <w:sz w:val="28"/>
          <w:szCs w:val="28"/>
          <w:lang w:val="uk-UA"/>
        </w:rPr>
        <w:t xml:space="preserve"> </w:t>
      </w:r>
      <w:r w:rsidR="00A7797C" w:rsidRPr="00F80405">
        <w:rPr>
          <w:rFonts w:ascii="Times New Roman" w:eastAsia="Times New Roman" w:hAnsi="Times New Roman" w:cs="Times New Roman"/>
          <w:sz w:val="28"/>
          <w:szCs w:val="28"/>
          <w:lang w:val="uk-UA"/>
        </w:rPr>
        <w:t>енергію</w:t>
      </w:r>
      <w:r w:rsidRPr="00F80405">
        <w:rPr>
          <w:rFonts w:ascii="Times New Roman" w:eastAsia="Times New Roman" w:hAnsi="Times New Roman" w:cs="Times New Roman"/>
          <w:sz w:val="28"/>
          <w:szCs w:val="28"/>
          <w:lang w:val="uk-UA"/>
        </w:rPr>
        <w:t xml:space="preserve">, але при цьому несе додаткові витрати на оплату судового збору, які відшкодовуються тільки після винесення рішення суду на </w:t>
      </w:r>
      <w:r w:rsidRPr="00F80405">
        <w:rPr>
          <w:rFonts w:ascii="Times New Roman" w:eastAsia="Times New Roman" w:hAnsi="Times New Roman" w:cs="Times New Roman"/>
          <w:spacing w:val="-20"/>
          <w:sz w:val="28"/>
          <w:szCs w:val="28"/>
          <w:lang w:val="uk-UA"/>
        </w:rPr>
        <w:t>користь заявника, а це займає певний</w:t>
      </w:r>
      <w:r w:rsidRPr="00F80405">
        <w:rPr>
          <w:rFonts w:ascii="Times New Roman" w:eastAsia="Times New Roman" w:hAnsi="Times New Roman" w:cs="Times New Roman"/>
          <w:sz w:val="28"/>
          <w:szCs w:val="28"/>
          <w:lang w:val="uk-UA"/>
        </w:rPr>
        <w:t xml:space="preserve"> період часу.</w:t>
      </w:r>
      <w:r w:rsidR="007562B0" w:rsidRPr="00F80405">
        <w:rPr>
          <w:rFonts w:ascii="Times New Roman" w:eastAsia="Times New Roman" w:hAnsi="Times New Roman" w:cs="Times New Roman"/>
          <w:sz w:val="28"/>
          <w:szCs w:val="28"/>
          <w:lang w:val="uk-UA"/>
        </w:rPr>
        <w:t xml:space="preserve"> </w:t>
      </w:r>
      <w:r w:rsidRPr="00F80405">
        <w:rPr>
          <w:rFonts w:ascii="Times New Roman" w:eastAsia="Times New Roman" w:hAnsi="Times New Roman" w:cs="Times New Roman"/>
          <w:sz w:val="28"/>
          <w:szCs w:val="28"/>
          <w:lang w:val="uk-UA"/>
        </w:rPr>
        <w:t xml:space="preserve">Стан претензійно-позовної роботи підприємства у 2021 </w:t>
      </w:r>
      <w:r w:rsidR="00E83D29" w:rsidRPr="00F80405">
        <w:rPr>
          <w:rFonts w:ascii="Times New Roman" w:eastAsia="Times New Roman" w:hAnsi="Times New Roman" w:cs="Times New Roman"/>
          <w:sz w:val="28"/>
          <w:szCs w:val="28"/>
          <w:lang w:val="uk-UA"/>
        </w:rPr>
        <w:t xml:space="preserve">році </w:t>
      </w:r>
      <w:r w:rsidRPr="00F80405">
        <w:rPr>
          <w:rFonts w:ascii="Times New Roman" w:eastAsia="Times New Roman" w:hAnsi="Times New Roman" w:cs="Times New Roman"/>
          <w:sz w:val="28"/>
          <w:szCs w:val="28"/>
          <w:lang w:val="uk-UA"/>
        </w:rPr>
        <w:t>наведено у таблиці 3.7.</w:t>
      </w:r>
    </w:p>
    <w:p w14:paraId="120E61F6" w14:textId="77777777" w:rsidR="00D85DF6" w:rsidRDefault="00D85DF6" w:rsidP="00D85DF6">
      <w:pPr>
        <w:spacing w:after="0" w:line="360" w:lineRule="auto"/>
        <w:ind w:firstLine="709"/>
        <w:contextualSpacing/>
        <w:jc w:val="both"/>
        <w:rPr>
          <w:noProof/>
        </w:rPr>
      </w:pPr>
    </w:p>
    <w:p w14:paraId="137E90AE" w14:textId="746CEEB4" w:rsidR="00D85DF6" w:rsidRPr="00F80405" w:rsidRDefault="00D85DF6" w:rsidP="00D85DF6">
      <w:pPr>
        <w:spacing w:after="0" w:line="360" w:lineRule="auto"/>
        <w:ind w:firstLine="709"/>
        <w:contextualSpacing/>
        <w:jc w:val="both"/>
        <w:rPr>
          <w:rFonts w:ascii="Times New Roman" w:eastAsia="Times New Roman" w:hAnsi="Times New Roman" w:cs="Times New Roman"/>
          <w:sz w:val="28"/>
          <w:szCs w:val="28"/>
          <w:lang w:val="uk-UA"/>
        </w:rPr>
      </w:pPr>
      <w:r>
        <w:rPr>
          <w:noProof/>
        </w:rPr>
        <w:drawing>
          <wp:inline distT="0" distB="0" distL="0" distR="0" wp14:anchorId="2C46AD51" wp14:editId="0D9E86ED">
            <wp:extent cx="5583219" cy="38404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003" t="36419" r="25918" b="8721"/>
                    <a:stretch/>
                  </pic:blipFill>
                  <pic:spPr bwMode="auto">
                    <a:xfrm>
                      <a:off x="0" y="0"/>
                      <a:ext cx="5592127" cy="3846608"/>
                    </a:xfrm>
                    <a:prstGeom prst="rect">
                      <a:avLst/>
                    </a:prstGeom>
                    <a:ln>
                      <a:noFill/>
                    </a:ln>
                    <a:extLst>
                      <a:ext uri="{53640926-AAD7-44D8-BBD7-CCE9431645EC}">
                        <a14:shadowObscured xmlns:a14="http://schemas.microsoft.com/office/drawing/2010/main"/>
                      </a:ext>
                    </a:extLst>
                  </pic:spPr>
                </pic:pic>
              </a:graphicData>
            </a:graphic>
          </wp:inline>
        </w:drawing>
      </w:r>
    </w:p>
    <w:p w14:paraId="5AFEEA00" w14:textId="77777777" w:rsidR="00D85DF6" w:rsidRDefault="00D85DF6" w:rsidP="00BB7083">
      <w:pPr>
        <w:widowControl w:val="0"/>
        <w:autoSpaceDE w:val="0"/>
        <w:autoSpaceDN w:val="0"/>
        <w:spacing w:after="0" w:line="360" w:lineRule="auto"/>
        <w:ind w:firstLine="709"/>
        <w:contextualSpacing/>
        <w:jc w:val="both"/>
        <w:rPr>
          <w:rFonts w:ascii="Times New Roman" w:eastAsia="Times New Roman" w:hAnsi="Times New Roman" w:cs="Times New Roman"/>
          <w:sz w:val="28"/>
          <w:szCs w:val="28"/>
          <w:lang w:val="uk-UA"/>
        </w:rPr>
      </w:pPr>
    </w:p>
    <w:p w14:paraId="3A7B2629" w14:textId="15AAF829" w:rsidR="00A7797C" w:rsidRPr="00F80405" w:rsidRDefault="003A7B23" w:rsidP="00BB7083">
      <w:pPr>
        <w:widowControl w:val="0"/>
        <w:autoSpaceDE w:val="0"/>
        <w:autoSpaceDN w:val="0"/>
        <w:spacing w:after="0" w:line="360" w:lineRule="auto"/>
        <w:ind w:firstLine="709"/>
        <w:contextualSpacing/>
        <w:jc w:val="both"/>
        <w:rPr>
          <w:rFonts w:ascii="Times New Roman" w:eastAsia="Times New Roman" w:hAnsi="Times New Roman" w:cs="Times New Roman"/>
          <w:sz w:val="28"/>
          <w:szCs w:val="28"/>
          <w:lang w:val="uk-UA"/>
        </w:rPr>
      </w:pPr>
      <w:r w:rsidRPr="00F80405">
        <w:rPr>
          <w:rFonts w:ascii="Times New Roman" w:eastAsia="Times New Roman" w:hAnsi="Times New Roman" w:cs="Times New Roman"/>
          <w:sz w:val="28"/>
          <w:szCs w:val="28"/>
          <w:lang w:val="uk-UA"/>
        </w:rPr>
        <w:t xml:space="preserve">Дані таблиці 3.7 свідчать про те, що претензійно-позовна робота підприємством проводиться, але в дуже незначних обсягах, що є негативним моментом в діяльності підприємства. </w:t>
      </w:r>
      <w:r w:rsidR="00A7797C" w:rsidRPr="00F80405">
        <w:rPr>
          <w:rFonts w:ascii="Times New Roman" w:eastAsia="Times New Roman" w:hAnsi="Times New Roman" w:cs="Times New Roman"/>
          <w:sz w:val="28"/>
          <w:szCs w:val="28"/>
          <w:lang w:val="uk-UA"/>
        </w:rPr>
        <w:t>Протягом 2021 року споживачам теплової енергії нараховано за рішенням суду</w:t>
      </w:r>
      <w:r w:rsidR="00A7797C" w:rsidRPr="00F80405">
        <w:rPr>
          <w:rFonts w:ascii="Times New Roman" w:eastAsia="Times New Roman" w:hAnsi="Times New Roman" w:cs="Times New Roman"/>
          <w:spacing w:val="1"/>
          <w:sz w:val="28"/>
          <w:szCs w:val="28"/>
          <w:lang w:val="uk-UA"/>
        </w:rPr>
        <w:t xml:space="preserve"> </w:t>
      </w:r>
      <w:r w:rsidR="00A7797C" w:rsidRPr="00F80405">
        <w:rPr>
          <w:rFonts w:ascii="Times New Roman" w:eastAsia="Times New Roman" w:hAnsi="Times New Roman" w:cs="Times New Roman"/>
          <w:sz w:val="28"/>
          <w:szCs w:val="28"/>
          <w:lang w:val="uk-UA"/>
        </w:rPr>
        <w:t>санкцій (штрафів, пені та ін.) на суму 1883</w:t>
      </w:r>
      <w:r w:rsidR="00BB7083" w:rsidRPr="00F80405">
        <w:rPr>
          <w:rFonts w:ascii="Times New Roman" w:eastAsia="Times New Roman" w:hAnsi="Times New Roman" w:cs="Times New Roman"/>
          <w:sz w:val="28"/>
          <w:szCs w:val="28"/>
          <w:lang w:val="uk-UA"/>
        </w:rPr>
        <w:t>,00</w:t>
      </w:r>
      <w:r w:rsidR="00A7797C" w:rsidRPr="00F80405">
        <w:rPr>
          <w:rFonts w:ascii="Times New Roman" w:eastAsia="Times New Roman" w:hAnsi="Times New Roman" w:cs="Times New Roman"/>
          <w:sz w:val="28"/>
          <w:szCs w:val="28"/>
          <w:lang w:val="uk-UA"/>
        </w:rPr>
        <w:t xml:space="preserve"> тис. грн., зазначена сума включена до</w:t>
      </w:r>
      <w:r w:rsidR="00A7797C" w:rsidRPr="00F80405">
        <w:rPr>
          <w:rFonts w:ascii="Times New Roman" w:eastAsia="Times New Roman" w:hAnsi="Times New Roman" w:cs="Times New Roman"/>
          <w:spacing w:val="1"/>
          <w:sz w:val="28"/>
          <w:szCs w:val="28"/>
          <w:lang w:val="uk-UA"/>
        </w:rPr>
        <w:t xml:space="preserve"> </w:t>
      </w:r>
      <w:r w:rsidR="00A7797C" w:rsidRPr="00F80405">
        <w:rPr>
          <w:rFonts w:ascii="Times New Roman" w:eastAsia="Times New Roman" w:hAnsi="Times New Roman" w:cs="Times New Roman"/>
          <w:sz w:val="28"/>
          <w:szCs w:val="28"/>
          <w:lang w:val="uk-UA"/>
        </w:rPr>
        <w:t>іншого</w:t>
      </w:r>
      <w:r w:rsidR="00A7797C" w:rsidRPr="00F80405">
        <w:rPr>
          <w:rFonts w:ascii="Times New Roman" w:eastAsia="Times New Roman" w:hAnsi="Times New Roman" w:cs="Times New Roman"/>
          <w:spacing w:val="1"/>
          <w:sz w:val="28"/>
          <w:szCs w:val="28"/>
          <w:lang w:val="uk-UA"/>
        </w:rPr>
        <w:t xml:space="preserve"> </w:t>
      </w:r>
      <w:r w:rsidR="00BB7083" w:rsidRPr="00F80405">
        <w:rPr>
          <w:rFonts w:ascii="Times New Roman" w:eastAsia="Times New Roman" w:hAnsi="Times New Roman" w:cs="Times New Roman"/>
          <w:sz w:val="28"/>
          <w:szCs w:val="28"/>
          <w:lang w:val="uk-UA"/>
        </w:rPr>
        <w:t>операційного</w:t>
      </w:r>
      <w:r w:rsidR="00A7797C" w:rsidRPr="00F80405">
        <w:rPr>
          <w:rFonts w:ascii="Times New Roman" w:eastAsia="Times New Roman" w:hAnsi="Times New Roman" w:cs="Times New Roman"/>
          <w:spacing w:val="1"/>
          <w:sz w:val="28"/>
          <w:szCs w:val="28"/>
          <w:lang w:val="uk-UA"/>
        </w:rPr>
        <w:t xml:space="preserve"> </w:t>
      </w:r>
      <w:r w:rsidR="00A7797C" w:rsidRPr="00F80405">
        <w:rPr>
          <w:rFonts w:ascii="Times New Roman" w:eastAsia="Times New Roman" w:hAnsi="Times New Roman" w:cs="Times New Roman"/>
          <w:sz w:val="28"/>
          <w:szCs w:val="28"/>
          <w:lang w:val="uk-UA"/>
        </w:rPr>
        <w:t>доходу</w:t>
      </w:r>
      <w:r w:rsidR="00A7797C" w:rsidRPr="00F80405">
        <w:rPr>
          <w:rFonts w:ascii="Times New Roman" w:eastAsia="Times New Roman" w:hAnsi="Times New Roman" w:cs="Times New Roman"/>
          <w:spacing w:val="1"/>
          <w:sz w:val="28"/>
          <w:szCs w:val="28"/>
          <w:lang w:val="uk-UA"/>
        </w:rPr>
        <w:t xml:space="preserve"> </w:t>
      </w:r>
      <w:r w:rsidR="00BB7083" w:rsidRPr="00F80405">
        <w:rPr>
          <w:rFonts w:ascii="Times New Roman" w:eastAsia="Times New Roman" w:hAnsi="Times New Roman" w:cs="Times New Roman"/>
          <w:sz w:val="28"/>
          <w:szCs w:val="28"/>
          <w:lang w:val="uk-UA"/>
        </w:rPr>
        <w:t>підприємства</w:t>
      </w:r>
      <w:r w:rsidR="00A7797C" w:rsidRPr="00F80405">
        <w:rPr>
          <w:rFonts w:ascii="Times New Roman" w:eastAsia="Times New Roman" w:hAnsi="Times New Roman" w:cs="Times New Roman"/>
          <w:sz w:val="28"/>
          <w:szCs w:val="28"/>
          <w:lang w:val="uk-UA"/>
        </w:rPr>
        <w:t>.</w:t>
      </w:r>
      <w:r w:rsidR="00A7797C" w:rsidRPr="00F80405">
        <w:rPr>
          <w:rFonts w:ascii="Times New Roman" w:eastAsia="Times New Roman" w:hAnsi="Times New Roman" w:cs="Times New Roman"/>
          <w:spacing w:val="1"/>
          <w:sz w:val="28"/>
          <w:szCs w:val="28"/>
          <w:lang w:val="uk-UA"/>
        </w:rPr>
        <w:t xml:space="preserve"> </w:t>
      </w:r>
      <w:r w:rsidR="00A7797C" w:rsidRPr="00F80405">
        <w:rPr>
          <w:rFonts w:ascii="Times New Roman" w:eastAsia="Times New Roman" w:hAnsi="Times New Roman" w:cs="Times New Roman"/>
          <w:sz w:val="28"/>
          <w:szCs w:val="28"/>
          <w:lang w:val="uk-UA"/>
        </w:rPr>
        <w:t>Сума</w:t>
      </w:r>
      <w:r w:rsidR="00A7797C" w:rsidRPr="00F80405">
        <w:rPr>
          <w:rFonts w:ascii="Times New Roman" w:eastAsia="Times New Roman" w:hAnsi="Times New Roman" w:cs="Times New Roman"/>
          <w:spacing w:val="1"/>
          <w:sz w:val="28"/>
          <w:szCs w:val="28"/>
          <w:lang w:val="uk-UA"/>
        </w:rPr>
        <w:t xml:space="preserve"> </w:t>
      </w:r>
      <w:r w:rsidR="00A7797C" w:rsidRPr="00F80405">
        <w:rPr>
          <w:rFonts w:ascii="Times New Roman" w:eastAsia="Times New Roman" w:hAnsi="Times New Roman" w:cs="Times New Roman"/>
          <w:sz w:val="28"/>
          <w:szCs w:val="28"/>
          <w:lang w:val="uk-UA"/>
        </w:rPr>
        <w:t>заборгованості</w:t>
      </w:r>
      <w:r w:rsidR="00A7797C" w:rsidRPr="00F80405">
        <w:rPr>
          <w:rFonts w:ascii="Times New Roman" w:eastAsia="Times New Roman" w:hAnsi="Times New Roman" w:cs="Times New Roman"/>
          <w:spacing w:val="1"/>
          <w:sz w:val="28"/>
          <w:szCs w:val="28"/>
          <w:lang w:val="uk-UA"/>
        </w:rPr>
        <w:t xml:space="preserve"> </w:t>
      </w:r>
      <w:r w:rsidR="00A7797C" w:rsidRPr="00F80405">
        <w:rPr>
          <w:rFonts w:ascii="Times New Roman" w:eastAsia="Times New Roman" w:hAnsi="Times New Roman" w:cs="Times New Roman"/>
          <w:sz w:val="28"/>
          <w:szCs w:val="28"/>
          <w:lang w:val="uk-UA"/>
        </w:rPr>
        <w:t>споживачів</w:t>
      </w:r>
      <w:r w:rsidR="00A7797C" w:rsidRPr="00F80405">
        <w:rPr>
          <w:rFonts w:ascii="Times New Roman" w:eastAsia="Times New Roman" w:hAnsi="Times New Roman" w:cs="Times New Roman"/>
          <w:spacing w:val="1"/>
          <w:sz w:val="28"/>
          <w:szCs w:val="28"/>
          <w:lang w:val="uk-UA"/>
        </w:rPr>
        <w:t xml:space="preserve"> </w:t>
      </w:r>
      <w:r w:rsidR="00A7797C" w:rsidRPr="00F80405">
        <w:rPr>
          <w:rFonts w:ascii="Times New Roman" w:eastAsia="Times New Roman" w:hAnsi="Times New Roman" w:cs="Times New Roman"/>
          <w:sz w:val="28"/>
          <w:szCs w:val="28"/>
          <w:lang w:val="uk-UA"/>
        </w:rPr>
        <w:t>по</w:t>
      </w:r>
      <w:r w:rsidR="00A7797C" w:rsidRPr="00F80405">
        <w:rPr>
          <w:rFonts w:ascii="Times New Roman" w:eastAsia="Times New Roman" w:hAnsi="Times New Roman" w:cs="Times New Roman"/>
          <w:spacing w:val="1"/>
          <w:sz w:val="28"/>
          <w:szCs w:val="28"/>
          <w:lang w:val="uk-UA"/>
        </w:rPr>
        <w:t xml:space="preserve"> </w:t>
      </w:r>
      <w:r w:rsidR="00A7797C" w:rsidRPr="00F80405">
        <w:rPr>
          <w:rFonts w:ascii="Times New Roman" w:eastAsia="Times New Roman" w:hAnsi="Times New Roman" w:cs="Times New Roman"/>
          <w:sz w:val="28"/>
          <w:szCs w:val="28"/>
          <w:lang w:val="uk-UA"/>
        </w:rPr>
        <w:t>нарахованим</w:t>
      </w:r>
      <w:r w:rsidR="00A7797C" w:rsidRPr="00F80405">
        <w:rPr>
          <w:rFonts w:ascii="Times New Roman" w:eastAsia="Times New Roman" w:hAnsi="Times New Roman" w:cs="Times New Roman"/>
          <w:spacing w:val="24"/>
          <w:sz w:val="28"/>
          <w:szCs w:val="28"/>
          <w:lang w:val="uk-UA"/>
        </w:rPr>
        <w:t xml:space="preserve"> </w:t>
      </w:r>
      <w:r w:rsidR="00A7797C" w:rsidRPr="00F80405">
        <w:rPr>
          <w:rFonts w:ascii="Times New Roman" w:eastAsia="Times New Roman" w:hAnsi="Times New Roman" w:cs="Times New Roman"/>
          <w:sz w:val="28"/>
          <w:szCs w:val="28"/>
          <w:lang w:val="uk-UA"/>
        </w:rPr>
        <w:t>санкціям</w:t>
      </w:r>
      <w:r w:rsidR="00A7797C" w:rsidRPr="00F80405">
        <w:rPr>
          <w:rFonts w:ascii="Times New Roman" w:eastAsia="Times New Roman" w:hAnsi="Times New Roman" w:cs="Times New Roman"/>
          <w:spacing w:val="11"/>
          <w:sz w:val="28"/>
          <w:szCs w:val="28"/>
          <w:lang w:val="uk-UA"/>
        </w:rPr>
        <w:t xml:space="preserve"> </w:t>
      </w:r>
      <w:r w:rsidR="00BB7083" w:rsidRPr="00F80405">
        <w:rPr>
          <w:rFonts w:ascii="Times New Roman" w:eastAsia="Times New Roman" w:hAnsi="Times New Roman" w:cs="Times New Roman"/>
          <w:sz w:val="28"/>
          <w:szCs w:val="28"/>
          <w:lang w:val="uk-UA"/>
        </w:rPr>
        <w:t>обліковується</w:t>
      </w:r>
      <w:r w:rsidR="00A7797C" w:rsidRPr="00F80405">
        <w:rPr>
          <w:rFonts w:ascii="Times New Roman" w:eastAsia="Times New Roman" w:hAnsi="Times New Roman" w:cs="Times New Roman"/>
          <w:spacing w:val="25"/>
          <w:sz w:val="28"/>
          <w:szCs w:val="28"/>
          <w:lang w:val="uk-UA"/>
        </w:rPr>
        <w:t xml:space="preserve"> </w:t>
      </w:r>
      <w:r w:rsidR="00A7797C" w:rsidRPr="00F80405">
        <w:rPr>
          <w:rFonts w:ascii="Times New Roman" w:eastAsia="Times New Roman" w:hAnsi="Times New Roman" w:cs="Times New Roman"/>
          <w:sz w:val="28"/>
          <w:szCs w:val="28"/>
          <w:lang w:val="uk-UA"/>
        </w:rPr>
        <w:t>окремо.</w:t>
      </w:r>
    </w:p>
    <w:p w14:paraId="2173CB03" w14:textId="77777777" w:rsidR="00180499" w:rsidRDefault="00180499" w:rsidP="00EE200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Виходячи з викладеного вище, з метою скорочення дебіторської </w:t>
      </w:r>
      <w:r w:rsidR="00C519DB">
        <w:rPr>
          <w:rFonts w:ascii="Times New Roman" w:hAnsi="Times New Roman" w:cs="Times New Roman"/>
          <w:sz w:val="28"/>
          <w:szCs w:val="28"/>
          <w:lang w:val="uk-UA"/>
        </w:rPr>
        <w:t>заборгованості</w:t>
      </w:r>
      <w:r>
        <w:rPr>
          <w:rFonts w:ascii="Times New Roman" w:hAnsi="Times New Roman" w:cs="Times New Roman"/>
          <w:sz w:val="28"/>
          <w:szCs w:val="28"/>
          <w:lang w:val="uk-UA"/>
        </w:rPr>
        <w:t xml:space="preserve"> необхідно активізувати</w:t>
      </w:r>
      <w:r w:rsidR="00C519DB" w:rsidRPr="00C519DB">
        <w:rPr>
          <w:lang w:val="uk-UA"/>
        </w:rPr>
        <w:t xml:space="preserve"> </w:t>
      </w:r>
      <w:r w:rsidR="00C519DB" w:rsidRPr="00C519DB">
        <w:rPr>
          <w:rFonts w:ascii="Times New Roman" w:hAnsi="Times New Roman" w:cs="Times New Roman"/>
          <w:sz w:val="28"/>
          <w:szCs w:val="28"/>
          <w:lang w:val="uk-UA"/>
        </w:rPr>
        <w:t>претензійно-позовн</w:t>
      </w:r>
      <w:r w:rsidR="00C519DB">
        <w:rPr>
          <w:rFonts w:ascii="Times New Roman" w:hAnsi="Times New Roman" w:cs="Times New Roman"/>
          <w:sz w:val="28"/>
          <w:szCs w:val="28"/>
          <w:lang w:val="uk-UA"/>
        </w:rPr>
        <w:t>у</w:t>
      </w:r>
      <w:r w:rsidR="00C519DB" w:rsidRPr="00C519DB">
        <w:rPr>
          <w:rFonts w:ascii="Times New Roman" w:hAnsi="Times New Roman" w:cs="Times New Roman"/>
          <w:sz w:val="28"/>
          <w:szCs w:val="28"/>
          <w:lang w:val="uk-UA"/>
        </w:rPr>
        <w:t xml:space="preserve"> робот</w:t>
      </w:r>
      <w:r w:rsidR="00C519DB">
        <w:rPr>
          <w:rFonts w:ascii="Times New Roman" w:hAnsi="Times New Roman" w:cs="Times New Roman"/>
          <w:sz w:val="28"/>
          <w:szCs w:val="28"/>
          <w:lang w:val="uk-UA"/>
        </w:rPr>
        <w:t>у</w:t>
      </w:r>
      <w:r w:rsidR="00C519DB" w:rsidRPr="00C519DB">
        <w:rPr>
          <w:rFonts w:ascii="Times New Roman" w:hAnsi="Times New Roman" w:cs="Times New Roman"/>
          <w:sz w:val="28"/>
          <w:szCs w:val="28"/>
          <w:lang w:val="uk-UA"/>
        </w:rPr>
        <w:t xml:space="preserve"> </w:t>
      </w:r>
      <w:r w:rsidR="00C519DB" w:rsidRPr="00C519DB">
        <w:rPr>
          <w:rFonts w:ascii="Times New Roman" w:hAnsi="Times New Roman" w:cs="Times New Roman"/>
          <w:sz w:val="28"/>
          <w:szCs w:val="28"/>
          <w:lang w:val="uk-UA"/>
        </w:rPr>
        <w:lastRenderedPageBreak/>
        <w:t>підприємств</w:t>
      </w:r>
      <w:r w:rsidR="00C519DB">
        <w:rPr>
          <w:rFonts w:ascii="Times New Roman" w:hAnsi="Times New Roman" w:cs="Times New Roman"/>
          <w:sz w:val="28"/>
          <w:szCs w:val="28"/>
          <w:lang w:val="uk-UA"/>
        </w:rPr>
        <w:t xml:space="preserve">а та вживати заходів з підвищення </w:t>
      </w:r>
      <w:r w:rsidR="00C519DB" w:rsidRPr="00C519DB">
        <w:rPr>
          <w:rFonts w:ascii="Times New Roman" w:hAnsi="Times New Roman" w:cs="Times New Roman"/>
          <w:sz w:val="28"/>
          <w:szCs w:val="28"/>
          <w:lang w:val="uk-UA"/>
        </w:rPr>
        <w:t>платіжної дисципліни споживачів теплової енергії</w:t>
      </w:r>
      <w:r w:rsidR="00C519DB">
        <w:rPr>
          <w:rFonts w:ascii="Times New Roman" w:hAnsi="Times New Roman" w:cs="Times New Roman"/>
          <w:sz w:val="28"/>
          <w:szCs w:val="28"/>
          <w:lang w:val="uk-UA"/>
        </w:rPr>
        <w:t>.</w:t>
      </w:r>
    </w:p>
    <w:p w14:paraId="723FFCF1" w14:textId="77777777" w:rsidR="00EE200A" w:rsidRPr="00EE200A" w:rsidRDefault="00C519DB" w:rsidP="00EE200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Можливі з</w:t>
      </w:r>
      <w:r w:rsidR="00EE200A" w:rsidRPr="00EE200A">
        <w:rPr>
          <w:rFonts w:ascii="Times New Roman" w:hAnsi="Times New Roman" w:cs="Times New Roman"/>
          <w:sz w:val="28"/>
          <w:szCs w:val="28"/>
          <w:lang w:val="uk-UA"/>
        </w:rPr>
        <w:t>аходи, щодо підв</w:t>
      </w:r>
      <w:r w:rsidR="00CF7CCA">
        <w:rPr>
          <w:rFonts w:ascii="Times New Roman" w:hAnsi="Times New Roman" w:cs="Times New Roman"/>
          <w:sz w:val="28"/>
          <w:szCs w:val="28"/>
          <w:lang w:val="uk-UA"/>
        </w:rPr>
        <w:t>ищ</w:t>
      </w:r>
      <w:r w:rsidR="00EE200A" w:rsidRPr="00EE200A">
        <w:rPr>
          <w:rFonts w:ascii="Times New Roman" w:hAnsi="Times New Roman" w:cs="Times New Roman"/>
          <w:sz w:val="28"/>
          <w:szCs w:val="28"/>
          <w:lang w:val="uk-UA"/>
        </w:rPr>
        <w:t>ення платі</w:t>
      </w:r>
      <w:r w:rsidR="00CF7CCA">
        <w:rPr>
          <w:rFonts w:ascii="Times New Roman" w:hAnsi="Times New Roman" w:cs="Times New Roman"/>
          <w:sz w:val="28"/>
          <w:szCs w:val="28"/>
          <w:lang w:val="uk-UA"/>
        </w:rPr>
        <w:t>ж</w:t>
      </w:r>
      <w:r w:rsidR="00EE200A" w:rsidRPr="00EE200A">
        <w:rPr>
          <w:rFonts w:ascii="Times New Roman" w:hAnsi="Times New Roman" w:cs="Times New Roman"/>
          <w:sz w:val="28"/>
          <w:szCs w:val="28"/>
          <w:lang w:val="uk-UA"/>
        </w:rPr>
        <w:t>ної</w:t>
      </w:r>
      <w:r w:rsidR="00CF7CCA">
        <w:rPr>
          <w:rFonts w:ascii="Times New Roman" w:hAnsi="Times New Roman" w:cs="Times New Roman"/>
          <w:sz w:val="28"/>
          <w:szCs w:val="28"/>
          <w:lang w:val="uk-UA"/>
        </w:rPr>
        <w:t xml:space="preserve"> </w:t>
      </w:r>
      <w:r w:rsidR="00EE200A" w:rsidRPr="00EE200A">
        <w:rPr>
          <w:rFonts w:ascii="Times New Roman" w:hAnsi="Times New Roman" w:cs="Times New Roman"/>
          <w:sz w:val="28"/>
          <w:szCs w:val="28"/>
          <w:lang w:val="uk-UA"/>
        </w:rPr>
        <w:t>дисципліни спо</w:t>
      </w:r>
      <w:r w:rsidR="00CF7CCA">
        <w:rPr>
          <w:rFonts w:ascii="Times New Roman" w:hAnsi="Times New Roman" w:cs="Times New Roman"/>
          <w:sz w:val="28"/>
          <w:szCs w:val="28"/>
          <w:lang w:val="uk-UA"/>
        </w:rPr>
        <w:t>ж</w:t>
      </w:r>
      <w:r w:rsidR="00EE200A" w:rsidRPr="00EE200A">
        <w:rPr>
          <w:rFonts w:ascii="Times New Roman" w:hAnsi="Times New Roman" w:cs="Times New Roman"/>
          <w:sz w:val="28"/>
          <w:szCs w:val="28"/>
          <w:lang w:val="uk-UA"/>
        </w:rPr>
        <w:t>ивачів те</w:t>
      </w:r>
      <w:r w:rsidR="00180499">
        <w:rPr>
          <w:rFonts w:ascii="Times New Roman" w:hAnsi="Times New Roman" w:cs="Times New Roman"/>
          <w:sz w:val="28"/>
          <w:szCs w:val="28"/>
          <w:lang w:val="uk-UA"/>
        </w:rPr>
        <w:t>пл</w:t>
      </w:r>
      <w:r w:rsidR="00EE200A" w:rsidRPr="00EE200A">
        <w:rPr>
          <w:rFonts w:ascii="Times New Roman" w:hAnsi="Times New Roman" w:cs="Times New Roman"/>
          <w:sz w:val="28"/>
          <w:szCs w:val="28"/>
          <w:lang w:val="uk-UA"/>
        </w:rPr>
        <w:t>ової</w:t>
      </w:r>
      <w:r w:rsidR="00CF7CCA">
        <w:rPr>
          <w:rFonts w:ascii="Times New Roman" w:hAnsi="Times New Roman" w:cs="Times New Roman"/>
          <w:sz w:val="28"/>
          <w:szCs w:val="28"/>
          <w:lang w:val="uk-UA"/>
        </w:rPr>
        <w:t xml:space="preserve"> </w:t>
      </w:r>
      <w:r w:rsidR="00EE200A" w:rsidRPr="00EE200A">
        <w:rPr>
          <w:rFonts w:ascii="Times New Roman" w:hAnsi="Times New Roman" w:cs="Times New Roman"/>
          <w:sz w:val="28"/>
          <w:szCs w:val="28"/>
          <w:lang w:val="uk-UA"/>
        </w:rPr>
        <w:t>енергії:</w:t>
      </w:r>
    </w:p>
    <w:p w14:paraId="1BD79500" w14:textId="77777777" w:rsidR="00EE200A" w:rsidRPr="00EE200A" w:rsidRDefault="00EE200A" w:rsidP="00EE200A">
      <w:pPr>
        <w:spacing w:after="0" w:line="360" w:lineRule="auto"/>
        <w:ind w:firstLine="709"/>
        <w:contextualSpacing/>
        <w:jc w:val="both"/>
        <w:rPr>
          <w:rFonts w:ascii="Times New Roman" w:hAnsi="Times New Roman" w:cs="Times New Roman"/>
          <w:sz w:val="28"/>
          <w:szCs w:val="28"/>
          <w:lang w:val="uk-UA"/>
        </w:rPr>
      </w:pPr>
      <w:r w:rsidRPr="00EE200A">
        <w:rPr>
          <w:rFonts w:ascii="Times New Roman" w:hAnsi="Times New Roman" w:cs="Times New Roman"/>
          <w:sz w:val="28"/>
          <w:szCs w:val="28"/>
          <w:lang w:val="uk-UA"/>
        </w:rPr>
        <w:t>доставка повідом</w:t>
      </w:r>
      <w:r w:rsidR="00CF7CCA">
        <w:rPr>
          <w:rFonts w:ascii="Times New Roman" w:hAnsi="Times New Roman" w:cs="Times New Roman"/>
          <w:sz w:val="28"/>
          <w:szCs w:val="28"/>
          <w:lang w:val="uk-UA"/>
        </w:rPr>
        <w:t>лень</w:t>
      </w:r>
      <w:r w:rsidRPr="00EE200A">
        <w:rPr>
          <w:rFonts w:ascii="Times New Roman" w:hAnsi="Times New Roman" w:cs="Times New Roman"/>
          <w:sz w:val="28"/>
          <w:szCs w:val="28"/>
          <w:lang w:val="uk-UA"/>
        </w:rPr>
        <w:t>-попереджень (по</w:t>
      </w:r>
      <w:r w:rsidR="00CF7CCA">
        <w:rPr>
          <w:rFonts w:ascii="Times New Roman" w:hAnsi="Times New Roman" w:cs="Times New Roman"/>
          <w:sz w:val="28"/>
          <w:szCs w:val="28"/>
          <w:lang w:val="uk-UA"/>
        </w:rPr>
        <w:t xml:space="preserve"> </w:t>
      </w:r>
      <w:r w:rsidRPr="00EE200A">
        <w:rPr>
          <w:rFonts w:ascii="Times New Roman" w:hAnsi="Times New Roman" w:cs="Times New Roman"/>
          <w:sz w:val="28"/>
          <w:szCs w:val="28"/>
          <w:lang w:val="uk-UA"/>
        </w:rPr>
        <w:t xml:space="preserve">квартирам </w:t>
      </w:r>
      <w:r w:rsidR="00CF7CCA">
        <w:rPr>
          <w:rFonts w:ascii="Times New Roman" w:hAnsi="Times New Roman" w:cs="Times New Roman"/>
          <w:sz w:val="28"/>
          <w:szCs w:val="28"/>
          <w:lang w:val="uk-UA"/>
        </w:rPr>
        <w:t>п</w:t>
      </w:r>
      <w:r w:rsidRPr="00EE200A">
        <w:rPr>
          <w:rFonts w:ascii="Times New Roman" w:hAnsi="Times New Roman" w:cs="Times New Roman"/>
          <w:sz w:val="28"/>
          <w:szCs w:val="28"/>
          <w:lang w:val="uk-UA"/>
        </w:rPr>
        <w:t>ід підпис) про стан розрахунків за використану</w:t>
      </w:r>
      <w:r w:rsidR="00CF7CCA">
        <w:rPr>
          <w:rFonts w:ascii="Times New Roman" w:hAnsi="Times New Roman" w:cs="Times New Roman"/>
          <w:sz w:val="28"/>
          <w:szCs w:val="28"/>
          <w:lang w:val="uk-UA"/>
        </w:rPr>
        <w:t xml:space="preserve"> </w:t>
      </w:r>
      <w:r w:rsidRPr="00EE200A">
        <w:rPr>
          <w:rFonts w:ascii="Times New Roman" w:hAnsi="Times New Roman" w:cs="Times New Roman"/>
          <w:sz w:val="28"/>
          <w:szCs w:val="28"/>
          <w:lang w:val="uk-UA"/>
        </w:rPr>
        <w:t>теплову енергію</w:t>
      </w:r>
      <w:r w:rsidR="00C519DB">
        <w:rPr>
          <w:rFonts w:ascii="Times New Roman" w:hAnsi="Times New Roman" w:cs="Times New Roman"/>
          <w:sz w:val="28"/>
          <w:szCs w:val="28"/>
          <w:lang w:val="uk-UA"/>
        </w:rPr>
        <w:t xml:space="preserve"> </w:t>
      </w:r>
      <w:r w:rsidRPr="00EE200A">
        <w:rPr>
          <w:rFonts w:ascii="Times New Roman" w:hAnsi="Times New Roman" w:cs="Times New Roman"/>
          <w:sz w:val="28"/>
          <w:szCs w:val="28"/>
          <w:lang w:val="uk-UA"/>
        </w:rPr>
        <w:t>щомісячно;</w:t>
      </w:r>
    </w:p>
    <w:p w14:paraId="387BE6C2" w14:textId="77777777" w:rsidR="00EE200A" w:rsidRPr="00EE200A" w:rsidRDefault="00EE200A" w:rsidP="00EE200A">
      <w:pPr>
        <w:spacing w:after="0" w:line="360" w:lineRule="auto"/>
        <w:ind w:firstLine="709"/>
        <w:contextualSpacing/>
        <w:jc w:val="both"/>
        <w:rPr>
          <w:rFonts w:ascii="Times New Roman" w:hAnsi="Times New Roman" w:cs="Times New Roman"/>
          <w:sz w:val="28"/>
          <w:szCs w:val="28"/>
          <w:lang w:val="uk-UA"/>
        </w:rPr>
      </w:pPr>
      <w:r w:rsidRPr="00EE200A">
        <w:rPr>
          <w:rFonts w:ascii="Times New Roman" w:hAnsi="Times New Roman" w:cs="Times New Roman"/>
          <w:sz w:val="28"/>
          <w:szCs w:val="28"/>
          <w:lang w:val="uk-UA"/>
        </w:rPr>
        <w:t>укладання договорів та гарантійних листів на погашення заборгованості, контроль за їх виконанням;</w:t>
      </w:r>
    </w:p>
    <w:p w14:paraId="04507E71" w14:textId="77777777" w:rsidR="00EE200A" w:rsidRPr="00EE200A" w:rsidRDefault="00EE200A" w:rsidP="00EE200A">
      <w:pPr>
        <w:spacing w:after="0" w:line="360" w:lineRule="auto"/>
        <w:ind w:firstLine="709"/>
        <w:contextualSpacing/>
        <w:jc w:val="both"/>
        <w:rPr>
          <w:rFonts w:ascii="Times New Roman" w:hAnsi="Times New Roman" w:cs="Times New Roman"/>
          <w:sz w:val="28"/>
          <w:szCs w:val="28"/>
          <w:lang w:val="uk-UA"/>
        </w:rPr>
      </w:pPr>
      <w:r w:rsidRPr="00EE200A">
        <w:rPr>
          <w:rFonts w:ascii="Times New Roman" w:hAnsi="Times New Roman" w:cs="Times New Roman"/>
          <w:sz w:val="28"/>
          <w:szCs w:val="28"/>
          <w:lang w:val="uk-UA"/>
        </w:rPr>
        <w:t>розклеювання оголошень та списків боржників на дошках оголошень житлових будинків;</w:t>
      </w:r>
    </w:p>
    <w:p w14:paraId="1F0F5FFD" w14:textId="77777777" w:rsidR="00EE200A" w:rsidRPr="00EE200A" w:rsidRDefault="00EE200A" w:rsidP="00EE200A">
      <w:pPr>
        <w:spacing w:after="0" w:line="360" w:lineRule="auto"/>
        <w:ind w:firstLine="709"/>
        <w:contextualSpacing/>
        <w:jc w:val="both"/>
        <w:rPr>
          <w:rFonts w:ascii="Times New Roman" w:hAnsi="Times New Roman" w:cs="Times New Roman"/>
          <w:sz w:val="28"/>
          <w:szCs w:val="28"/>
          <w:lang w:val="uk-UA"/>
        </w:rPr>
      </w:pPr>
      <w:r w:rsidRPr="00EE200A">
        <w:rPr>
          <w:rFonts w:ascii="Times New Roman" w:hAnsi="Times New Roman" w:cs="Times New Roman"/>
          <w:sz w:val="28"/>
          <w:szCs w:val="28"/>
          <w:lang w:val="uk-UA"/>
        </w:rPr>
        <w:t>проведення роз’яснювальної</w:t>
      </w:r>
      <w:r w:rsidR="00CF7CCA">
        <w:rPr>
          <w:rFonts w:ascii="Times New Roman" w:hAnsi="Times New Roman" w:cs="Times New Roman"/>
          <w:sz w:val="28"/>
          <w:szCs w:val="28"/>
          <w:lang w:val="uk-UA"/>
        </w:rPr>
        <w:t xml:space="preserve"> </w:t>
      </w:r>
      <w:r w:rsidRPr="00EE200A">
        <w:rPr>
          <w:rFonts w:ascii="Times New Roman" w:hAnsi="Times New Roman" w:cs="Times New Roman"/>
          <w:sz w:val="28"/>
          <w:szCs w:val="28"/>
          <w:lang w:val="uk-UA"/>
        </w:rPr>
        <w:t>роботи щодо необхідності своєчасної сплати за надані послуги;</w:t>
      </w:r>
    </w:p>
    <w:p w14:paraId="2BE22376" w14:textId="77777777" w:rsidR="00A7797C" w:rsidRPr="00F80405" w:rsidRDefault="00EE200A" w:rsidP="00C519DB">
      <w:pPr>
        <w:spacing w:after="0" w:line="360" w:lineRule="auto"/>
        <w:ind w:firstLine="709"/>
        <w:contextualSpacing/>
        <w:jc w:val="both"/>
        <w:rPr>
          <w:rFonts w:ascii="Times New Roman" w:hAnsi="Times New Roman" w:cs="Times New Roman"/>
          <w:sz w:val="28"/>
          <w:szCs w:val="28"/>
          <w:lang w:val="uk-UA"/>
        </w:rPr>
      </w:pPr>
      <w:r w:rsidRPr="00EE200A">
        <w:rPr>
          <w:rFonts w:ascii="Times New Roman" w:hAnsi="Times New Roman" w:cs="Times New Roman"/>
          <w:sz w:val="28"/>
          <w:szCs w:val="28"/>
          <w:lang w:val="uk-UA"/>
        </w:rPr>
        <w:t>активіз</w:t>
      </w:r>
      <w:r w:rsidR="00C519DB">
        <w:rPr>
          <w:rFonts w:ascii="Times New Roman" w:hAnsi="Times New Roman" w:cs="Times New Roman"/>
          <w:sz w:val="28"/>
          <w:szCs w:val="28"/>
          <w:lang w:val="uk-UA"/>
        </w:rPr>
        <w:t>увати</w:t>
      </w:r>
      <w:r w:rsidRPr="00EE200A">
        <w:rPr>
          <w:rFonts w:ascii="Times New Roman" w:hAnsi="Times New Roman" w:cs="Times New Roman"/>
          <w:sz w:val="28"/>
          <w:szCs w:val="28"/>
          <w:lang w:val="uk-UA"/>
        </w:rPr>
        <w:t xml:space="preserve"> роз’яснювальн</w:t>
      </w:r>
      <w:r w:rsidR="00C519DB">
        <w:rPr>
          <w:rFonts w:ascii="Times New Roman" w:hAnsi="Times New Roman" w:cs="Times New Roman"/>
          <w:sz w:val="28"/>
          <w:szCs w:val="28"/>
          <w:lang w:val="uk-UA"/>
        </w:rPr>
        <w:t xml:space="preserve">у </w:t>
      </w:r>
      <w:r w:rsidRPr="00EE200A">
        <w:rPr>
          <w:rFonts w:ascii="Times New Roman" w:hAnsi="Times New Roman" w:cs="Times New Roman"/>
          <w:sz w:val="28"/>
          <w:szCs w:val="28"/>
          <w:lang w:val="uk-UA"/>
        </w:rPr>
        <w:t>робот</w:t>
      </w:r>
      <w:r w:rsidR="00C519DB">
        <w:rPr>
          <w:rFonts w:ascii="Times New Roman" w:hAnsi="Times New Roman" w:cs="Times New Roman"/>
          <w:sz w:val="28"/>
          <w:szCs w:val="28"/>
          <w:lang w:val="uk-UA"/>
        </w:rPr>
        <w:t>у</w:t>
      </w:r>
      <w:r w:rsidRPr="00EE200A">
        <w:rPr>
          <w:rFonts w:ascii="Times New Roman" w:hAnsi="Times New Roman" w:cs="Times New Roman"/>
          <w:sz w:val="28"/>
          <w:szCs w:val="28"/>
          <w:lang w:val="uk-UA"/>
        </w:rPr>
        <w:t xml:space="preserve"> серед населення щодо необхідності оформлення субсидій на</w:t>
      </w:r>
      <w:r w:rsidR="00CF7CCA">
        <w:rPr>
          <w:rFonts w:ascii="Times New Roman" w:hAnsi="Times New Roman" w:cs="Times New Roman"/>
          <w:sz w:val="28"/>
          <w:szCs w:val="28"/>
          <w:lang w:val="uk-UA"/>
        </w:rPr>
        <w:t xml:space="preserve"> </w:t>
      </w:r>
      <w:r w:rsidRPr="00EE200A">
        <w:rPr>
          <w:rFonts w:ascii="Times New Roman" w:hAnsi="Times New Roman" w:cs="Times New Roman"/>
          <w:sz w:val="28"/>
          <w:szCs w:val="28"/>
          <w:lang w:val="uk-UA"/>
        </w:rPr>
        <w:t>житлово-комунальні послуги</w:t>
      </w:r>
      <w:r w:rsidR="00C519DB">
        <w:rPr>
          <w:rFonts w:ascii="Times New Roman" w:hAnsi="Times New Roman" w:cs="Times New Roman"/>
          <w:sz w:val="28"/>
          <w:szCs w:val="28"/>
          <w:lang w:val="uk-UA"/>
        </w:rPr>
        <w:t>.</w:t>
      </w:r>
    </w:p>
    <w:p w14:paraId="1D772256" w14:textId="77777777" w:rsidR="00A7797C" w:rsidRDefault="00A7797C" w:rsidP="00225BC1">
      <w:pPr>
        <w:spacing w:after="0" w:line="360" w:lineRule="auto"/>
        <w:ind w:firstLine="709"/>
        <w:contextualSpacing/>
        <w:jc w:val="both"/>
        <w:rPr>
          <w:rFonts w:ascii="Times New Roman" w:hAnsi="Times New Roman" w:cs="Times New Roman"/>
          <w:sz w:val="28"/>
          <w:szCs w:val="28"/>
          <w:lang w:val="uk-UA"/>
        </w:rPr>
      </w:pPr>
    </w:p>
    <w:p w14:paraId="11922B43" w14:textId="13F541C3" w:rsidR="009319FE" w:rsidRDefault="00225BC1" w:rsidP="00D85DF6">
      <w:pPr>
        <w:spacing w:after="0" w:line="360" w:lineRule="auto"/>
        <w:ind w:firstLine="709"/>
        <w:contextualSpacing/>
        <w:jc w:val="both"/>
        <w:rPr>
          <w:rFonts w:ascii="Times New Roman" w:hAnsi="Times New Roman" w:cs="Times New Roman"/>
          <w:sz w:val="28"/>
          <w:szCs w:val="28"/>
          <w:lang w:val="uk-UA"/>
        </w:rPr>
      </w:pPr>
      <w:r w:rsidRPr="00225BC1">
        <w:rPr>
          <w:rFonts w:ascii="Times New Roman" w:hAnsi="Times New Roman" w:cs="Times New Roman"/>
          <w:sz w:val="28"/>
          <w:szCs w:val="28"/>
          <w:lang w:val="uk-UA"/>
        </w:rPr>
        <w:t xml:space="preserve">Отже, підсумовуючи, можна зробити висновок, що облік грошових коштів на підприємстві має велике значення для його діяльності в цілому, тому необхідно стежити за його правильністю організації і побудови задля забезпечення достовірною і повною інформацією про наявність грошових коштів, їх цілеспрямоване використання та контроль за зберіганням. Аналізуючи </w:t>
      </w:r>
      <w:r w:rsidR="00C519DB">
        <w:rPr>
          <w:rFonts w:ascii="Times New Roman" w:hAnsi="Times New Roman" w:cs="Times New Roman"/>
          <w:sz w:val="28"/>
          <w:szCs w:val="28"/>
          <w:lang w:val="uk-UA"/>
        </w:rPr>
        <w:t>ефективність використання грошових потоків</w:t>
      </w:r>
      <w:r w:rsidRPr="00225BC1">
        <w:rPr>
          <w:rFonts w:ascii="Times New Roman" w:hAnsi="Times New Roman" w:cs="Times New Roman"/>
          <w:sz w:val="28"/>
          <w:szCs w:val="28"/>
          <w:lang w:val="uk-UA"/>
        </w:rPr>
        <w:t xml:space="preserve"> підприємства </w:t>
      </w:r>
      <w:r w:rsidR="00C519DB">
        <w:rPr>
          <w:rFonts w:ascii="Times New Roman" w:hAnsi="Times New Roman" w:cs="Times New Roman"/>
          <w:sz w:val="28"/>
          <w:szCs w:val="28"/>
          <w:lang w:val="uk-UA"/>
        </w:rPr>
        <w:t xml:space="preserve"> можна дійти висновку, що діяльність підприємства є нерентабельною, у 2021 році має місце від’ємний чистий грошовий потік, що є негативною тенденцією.</w:t>
      </w:r>
      <w:r w:rsidR="00C519DB" w:rsidRPr="00C519DB">
        <w:rPr>
          <w:lang w:val="uk-UA"/>
        </w:rPr>
        <w:t xml:space="preserve"> </w:t>
      </w:r>
      <w:r w:rsidR="00C519DB" w:rsidRPr="00C519DB">
        <w:rPr>
          <w:rFonts w:ascii="Times New Roman" w:hAnsi="Times New Roman" w:cs="Times New Roman"/>
          <w:sz w:val="28"/>
          <w:szCs w:val="28"/>
          <w:lang w:val="uk-UA"/>
        </w:rPr>
        <w:t>Для зростання чистого грошового потоку на підприємстві найбільш дієвими, за результатами аналізу руху грошових коштів підприємства, будуть такі заходи як встановлення ефективної цінової політики, що забезпечило б підвищення рівня прибутковості операційної діяльності</w:t>
      </w:r>
      <w:r w:rsidR="00585F64">
        <w:rPr>
          <w:rFonts w:ascii="Times New Roman" w:hAnsi="Times New Roman" w:cs="Times New Roman"/>
          <w:sz w:val="28"/>
          <w:szCs w:val="28"/>
          <w:lang w:val="uk-UA"/>
        </w:rPr>
        <w:t xml:space="preserve"> та</w:t>
      </w:r>
      <w:r w:rsidR="00C519DB" w:rsidRPr="00C519DB">
        <w:rPr>
          <w:rFonts w:ascii="Times New Roman" w:hAnsi="Times New Roman" w:cs="Times New Roman"/>
          <w:sz w:val="28"/>
          <w:szCs w:val="28"/>
          <w:lang w:val="uk-UA"/>
        </w:rPr>
        <w:t xml:space="preserve"> скорочення дебіторської заборгованості.</w:t>
      </w:r>
    </w:p>
    <w:sectPr w:rsidR="009319FE" w:rsidSect="0058181E">
      <w:footerReference w:type="default" r:id="rId4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669ECE" w14:textId="77777777" w:rsidR="00BD6050" w:rsidRDefault="00BD6050" w:rsidP="00A803D0">
      <w:pPr>
        <w:spacing w:after="0" w:line="240" w:lineRule="auto"/>
      </w:pPr>
      <w:r>
        <w:separator/>
      </w:r>
    </w:p>
  </w:endnote>
  <w:endnote w:type="continuationSeparator" w:id="0">
    <w:p w14:paraId="2B55F6B0" w14:textId="77777777" w:rsidR="00BD6050" w:rsidRDefault="00BD6050" w:rsidP="00A80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C9FED" w14:textId="77777777" w:rsidR="00B5275C" w:rsidRPr="00497EC1" w:rsidRDefault="00B5275C" w:rsidP="00497E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9FB21" w14:textId="77777777" w:rsidR="00BD6050" w:rsidRDefault="00BD6050" w:rsidP="00A803D0">
      <w:pPr>
        <w:spacing w:after="0" w:line="240" w:lineRule="auto"/>
      </w:pPr>
      <w:r>
        <w:separator/>
      </w:r>
    </w:p>
  </w:footnote>
  <w:footnote w:type="continuationSeparator" w:id="0">
    <w:p w14:paraId="0A82BD96" w14:textId="77777777" w:rsidR="00BD6050" w:rsidRDefault="00BD6050" w:rsidP="00A80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2300180"/>
      <w:docPartObj>
        <w:docPartGallery w:val="Page Numbers (Top of Page)"/>
        <w:docPartUnique/>
      </w:docPartObj>
    </w:sdtPr>
    <w:sdtEndPr>
      <w:rPr>
        <w:rFonts w:ascii="Times New Roman" w:hAnsi="Times New Roman" w:cs="Times New Roman"/>
        <w:sz w:val="28"/>
        <w:szCs w:val="28"/>
      </w:rPr>
    </w:sdtEndPr>
    <w:sdtContent>
      <w:p w14:paraId="428D7C78" w14:textId="77777777" w:rsidR="00B5275C" w:rsidRPr="00A803D0" w:rsidRDefault="00B5275C">
        <w:pPr>
          <w:pStyle w:val="a3"/>
          <w:jc w:val="right"/>
          <w:rPr>
            <w:rFonts w:ascii="Times New Roman" w:hAnsi="Times New Roman" w:cs="Times New Roman"/>
            <w:sz w:val="28"/>
            <w:szCs w:val="28"/>
          </w:rPr>
        </w:pPr>
        <w:r w:rsidRPr="00A803D0">
          <w:rPr>
            <w:rFonts w:ascii="Times New Roman" w:hAnsi="Times New Roman" w:cs="Times New Roman"/>
            <w:sz w:val="28"/>
            <w:szCs w:val="28"/>
          </w:rPr>
          <w:fldChar w:fldCharType="begin"/>
        </w:r>
        <w:r w:rsidRPr="00A803D0">
          <w:rPr>
            <w:rFonts w:ascii="Times New Roman" w:hAnsi="Times New Roman" w:cs="Times New Roman"/>
            <w:sz w:val="28"/>
            <w:szCs w:val="28"/>
          </w:rPr>
          <w:instrText>PAGE   \* MERGEFORMAT</w:instrText>
        </w:r>
        <w:r w:rsidRPr="00A803D0">
          <w:rPr>
            <w:rFonts w:ascii="Times New Roman" w:hAnsi="Times New Roman" w:cs="Times New Roman"/>
            <w:sz w:val="28"/>
            <w:szCs w:val="28"/>
          </w:rPr>
          <w:fldChar w:fldCharType="separate"/>
        </w:r>
        <w:r>
          <w:rPr>
            <w:rFonts w:ascii="Times New Roman" w:hAnsi="Times New Roman" w:cs="Times New Roman"/>
            <w:noProof/>
            <w:sz w:val="28"/>
            <w:szCs w:val="28"/>
          </w:rPr>
          <w:t>39</w:t>
        </w:r>
        <w:r w:rsidRPr="00A803D0">
          <w:rPr>
            <w:rFonts w:ascii="Times New Roman" w:hAnsi="Times New Roman" w:cs="Times New Roman"/>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1638496"/>
      <w:docPartObj>
        <w:docPartGallery w:val="Page Numbers (Top of Page)"/>
        <w:docPartUnique/>
      </w:docPartObj>
    </w:sdtPr>
    <w:sdtEndPr/>
    <w:sdtContent>
      <w:p w14:paraId="1371E1BB" w14:textId="3D2631D3" w:rsidR="00B5275C" w:rsidRDefault="00B5275C">
        <w:pPr>
          <w:pStyle w:val="a3"/>
          <w:jc w:val="right"/>
        </w:pPr>
        <w:r>
          <w:fldChar w:fldCharType="begin"/>
        </w:r>
        <w:r>
          <w:instrText>PAGE   \* MERGEFORMAT</w:instrText>
        </w:r>
        <w:r>
          <w:fldChar w:fldCharType="separate"/>
        </w:r>
        <w:r>
          <w:t>2</w:t>
        </w:r>
        <w:r>
          <w:fldChar w:fldCharType="end"/>
        </w:r>
      </w:p>
    </w:sdtContent>
  </w:sdt>
  <w:p w14:paraId="28217FA6" w14:textId="77777777" w:rsidR="00B5275C" w:rsidRDefault="00B5275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591682"/>
    <w:multiLevelType w:val="hybridMultilevel"/>
    <w:tmpl w:val="7F5EB592"/>
    <w:lvl w:ilvl="0" w:tplc="134A4520">
      <w:numFmt w:val="bullet"/>
      <w:lvlText w:val="-"/>
      <w:lvlJc w:val="left"/>
      <w:pPr>
        <w:ind w:left="414" w:hanging="154"/>
      </w:pPr>
      <w:rPr>
        <w:rFonts w:ascii="Times New Roman" w:eastAsia="Times New Roman" w:hAnsi="Times New Roman" w:cs="Times New Roman" w:hint="default"/>
        <w:color w:val="262626"/>
        <w:w w:val="96"/>
        <w:sz w:val="27"/>
        <w:szCs w:val="27"/>
        <w:lang w:val="uk-UA" w:eastAsia="en-US" w:bidi="ar-SA"/>
      </w:rPr>
    </w:lvl>
    <w:lvl w:ilvl="1" w:tplc="36885040">
      <w:numFmt w:val="bullet"/>
      <w:lvlText w:val="•"/>
      <w:lvlJc w:val="left"/>
      <w:pPr>
        <w:ind w:left="1391" w:hanging="154"/>
      </w:pPr>
      <w:rPr>
        <w:rFonts w:hint="default"/>
        <w:lang w:val="uk-UA" w:eastAsia="en-US" w:bidi="ar-SA"/>
      </w:rPr>
    </w:lvl>
    <w:lvl w:ilvl="2" w:tplc="3F24A12A">
      <w:numFmt w:val="bullet"/>
      <w:lvlText w:val="•"/>
      <w:lvlJc w:val="left"/>
      <w:pPr>
        <w:ind w:left="2362" w:hanging="154"/>
      </w:pPr>
      <w:rPr>
        <w:rFonts w:hint="default"/>
        <w:lang w:val="uk-UA" w:eastAsia="en-US" w:bidi="ar-SA"/>
      </w:rPr>
    </w:lvl>
    <w:lvl w:ilvl="3" w:tplc="3B26AC50">
      <w:numFmt w:val="bullet"/>
      <w:lvlText w:val="•"/>
      <w:lvlJc w:val="left"/>
      <w:pPr>
        <w:ind w:left="3334" w:hanging="154"/>
      </w:pPr>
      <w:rPr>
        <w:rFonts w:hint="default"/>
        <w:lang w:val="uk-UA" w:eastAsia="en-US" w:bidi="ar-SA"/>
      </w:rPr>
    </w:lvl>
    <w:lvl w:ilvl="4" w:tplc="E68C2B38">
      <w:numFmt w:val="bullet"/>
      <w:lvlText w:val="•"/>
      <w:lvlJc w:val="left"/>
      <w:pPr>
        <w:ind w:left="4305" w:hanging="154"/>
      </w:pPr>
      <w:rPr>
        <w:rFonts w:hint="default"/>
        <w:lang w:val="uk-UA" w:eastAsia="en-US" w:bidi="ar-SA"/>
      </w:rPr>
    </w:lvl>
    <w:lvl w:ilvl="5" w:tplc="540A9B5A">
      <w:numFmt w:val="bullet"/>
      <w:lvlText w:val="•"/>
      <w:lvlJc w:val="left"/>
      <w:pPr>
        <w:ind w:left="5277" w:hanging="154"/>
      </w:pPr>
      <w:rPr>
        <w:rFonts w:hint="default"/>
        <w:lang w:val="uk-UA" w:eastAsia="en-US" w:bidi="ar-SA"/>
      </w:rPr>
    </w:lvl>
    <w:lvl w:ilvl="6" w:tplc="320AF9E6">
      <w:numFmt w:val="bullet"/>
      <w:lvlText w:val="•"/>
      <w:lvlJc w:val="left"/>
      <w:pPr>
        <w:ind w:left="6248" w:hanging="154"/>
      </w:pPr>
      <w:rPr>
        <w:rFonts w:hint="default"/>
        <w:lang w:val="uk-UA" w:eastAsia="en-US" w:bidi="ar-SA"/>
      </w:rPr>
    </w:lvl>
    <w:lvl w:ilvl="7" w:tplc="82CAFFA8">
      <w:numFmt w:val="bullet"/>
      <w:lvlText w:val="•"/>
      <w:lvlJc w:val="left"/>
      <w:pPr>
        <w:ind w:left="7219" w:hanging="154"/>
      </w:pPr>
      <w:rPr>
        <w:rFonts w:hint="default"/>
        <w:lang w:val="uk-UA" w:eastAsia="en-US" w:bidi="ar-SA"/>
      </w:rPr>
    </w:lvl>
    <w:lvl w:ilvl="8" w:tplc="7EBEB280">
      <w:numFmt w:val="bullet"/>
      <w:lvlText w:val="•"/>
      <w:lvlJc w:val="left"/>
      <w:pPr>
        <w:ind w:left="8191" w:hanging="154"/>
      </w:pPr>
      <w:rPr>
        <w:rFonts w:hint="default"/>
        <w:lang w:val="uk-UA" w:eastAsia="en-US" w:bidi="ar-SA"/>
      </w:rPr>
    </w:lvl>
  </w:abstractNum>
  <w:abstractNum w:abstractNumId="1" w15:restartNumberingAfterBreak="0">
    <w:nsid w:val="649A3B85"/>
    <w:multiLevelType w:val="hybridMultilevel"/>
    <w:tmpl w:val="2A8CAF2E"/>
    <w:lvl w:ilvl="0" w:tplc="0419000F">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654F4F78"/>
    <w:multiLevelType w:val="multilevel"/>
    <w:tmpl w:val="927628B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3D5F"/>
    <w:rsid w:val="00000C4B"/>
    <w:rsid w:val="00004D0A"/>
    <w:rsid w:val="0000688D"/>
    <w:rsid w:val="0001267B"/>
    <w:rsid w:val="00026EC6"/>
    <w:rsid w:val="00030E4F"/>
    <w:rsid w:val="00035975"/>
    <w:rsid w:val="00037BD9"/>
    <w:rsid w:val="00046217"/>
    <w:rsid w:val="000661BD"/>
    <w:rsid w:val="000852B3"/>
    <w:rsid w:val="00093627"/>
    <w:rsid w:val="000B01D2"/>
    <w:rsid w:val="000B52AB"/>
    <w:rsid w:val="000C31DF"/>
    <w:rsid w:val="000C6665"/>
    <w:rsid w:val="000E2B3C"/>
    <w:rsid w:val="00100C04"/>
    <w:rsid w:val="00103663"/>
    <w:rsid w:val="00110354"/>
    <w:rsid w:val="001246E6"/>
    <w:rsid w:val="001304C2"/>
    <w:rsid w:val="00137A86"/>
    <w:rsid w:val="0014578F"/>
    <w:rsid w:val="001530C8"/>
    <w:rsid w:val="00153D5F"/>
    <w:rsid w:val="00157251"/>
    <w:rsid w:val="00163A32"/>
    <w:rsid w:val="00173059"/>
    <w:rsid w:val="00173EA1"/>
    <w:rsid w:val="00174515"/>
    <w:rsid w:val="00180499"/>
    <w:rsid w:val="001867A3"/>
    <w:rsid w:val="00186E11"/>
    <w:rsid w:val="00195C8B"/>
    <w:rsid w:val="001A28FE"/>
    <w:rsid w:val="001B56E0"/>
    <w:rsid w:val="001B6595"/>
    <w:rsid w:val="001C1042"/>
    <w:rsid w:val="001E44A9"/>
    <w:rsid w:val="00207663"/>
    <w:rsid w:val="00215567"/>
    <w:rsid w:val="002155C1"/>
    <w:rsid w:val="002210EB"/>
    <w:rsid w:val="0022121A"/>
    <w:rsid w:val="00225BC1"/>
    <w:rsid w:val="00232E30"/>
    <w:rsid w:val="00240B3F"/>
    <w:rsid w:val="00247DE4"/>
    <w:rsid w:val="00281938"/>
    <w:rsid w:val="002835C3"/>
    <w:rsid w:val="00293B79"/>
    <w:rsid w:val="002A2D77"/>
    <w:rsid w:val="002C1FEE"/>
    <w:rsid w:val="002C6868"/>
    <w:rsid w:val="002D34FC"/>
    <w:rsid w:val="002D500A"/>
    <w:rsid w:val="002D7A48"/>
    <w:rsid w:val="002E0ECB"/>
    <w:rsid w:val="002E1707"/>
    <w:rsid w:val="002E3DD0"/>
    <w:rsid w:val="002F1D6E"/>
    <w:rsid w:val="003141A8"/>
    <w:rsid w:val="00316304"/>
    <w:rsid w:val="0032343A"/>
    <w:rsid w:val="003314F1"/>
    <w:rsid w:val="0033599D"/>
    <w:rsid w:val="00340A58"/>
    <w:rsid w:val="00367672"/>
    <w:rsid w:val="00374B8F"/>
    <w:rsid w:val="00381D59"/>
    <w:rsid w:val="003869C5"/>
    <w:rsid w:val="00396F8B"/>
    <w:rsid w:val="00397A22"/>
    <w:rsid w:val="003A3B50"/>
    <w:rsid w:val="003A7B23"/>
    <w:rsid w:val="003B5C7D"/>
    <w:rsid w:val="003D4662"/>
    <w:rsid w:val="003F4833"/>
    <w:rsid w:val="00405B5A"/>
    <w:rsid w:val="00410081"/>
    <w:rsid w:val="00414081"/>
    <w:rsid w:val="0044073E"/>
    <w:rsid w:val="0045318E"/>
    <w:rsid w:val="0045797C"/>
    <w:rsid w:val="00465CE1"/>
    <w:rsid w:val="004765E6"/>
    <w:rsid w:val="00477AA0"/>
    <w:rsid w:val="004800AB"/>
    <w:rsid w:val="0048511D"/>
    <w:rsid w:val="00497EC1"/>
    <w:rsid w:val="004A0B98"/>
    <w:rsid w:val="004B37C5"/>
    <w:rsid w:val="004D4FDD"/>
    <w:rsid w:val="004F1265"/>
    <w:rsid w:val="0050000D"/>
    <w:rsid w:val="00535D2B"/>
    <w:rsid w:val="005431B2"/>
    <w:rsid w:val="00561C58"/>
    <w:rsid w:val="005812CA"/>
    <w:rsid w:val="0058181E"/>
    <w:rsid w:val="00585F64"/>
    <w:rsid w:val="00590A75"/>
    <w:rsid w:val="00591F94"/>
    <w:rsid w:val="00592DB1"/>
    <w:rsid w:val="00595A49"/>
    <w:rsid w:val="00597878"/>
    <w:rsid w:val="005A494A"/>
    <w:rsid w:val="005B2427"/>
    <w:rsid w:val="005B45ED"/>
    <w:rsid w:val="005D1430"/>
    <w:rsid w:val="005D31CC"/>
    <w:rsid w:val="00600088"/>
    <w:rsid w:val="00611CB3"/>
    <w:rsid w:val="00623974"/>
    <w:rsid w:val="00633D0E"/>
    <w:rsid w:val="00652432"/>
    <w:rsid w:val="00654F67"/>
    <w:rsid w:val="00662ADE"/>
    <w:rsid w:val="00683AC3"/>
    <w:rsid w:val="006846D7"/>
    <w:rsid w:val="00692901"/>
    <w:rsid w:val="006A0CB0"/>
    <w:rsid w:val="006A3B89"/>
    <w:rsid w:val="006E1B38"/>
    <w:rsid w:val="006E5F10"/>
    <w:rsid w:val="006F3737"/>
    <w:rsid w:val="006F413B"/>
    <w:rsid w:val="00706442"/>
    <w:rsid w:val="007176A9"/>
    <w:rsid w:val="00722BA6"/>
    <w:rsid w:val="00732936"/>
    <w:rsid w:val="00747924"/>
    <w:rsid w:val="00752BE0"/>
    <w:rsid w:val="00756136"/>
    <w:rsid w:val="007562B0"/>
    <w:rsid w:val="00765454"/>
    <w:rsid w:val="0076655C"/>
    <w:rsid w:val="007A78F1"/>
    <w:rsid w:val="007C1F28"/>
    <w:rsid w:val="007D336F"/>
    <w:rsid w:val="007E152F"/>
    <w:rsid w:val="007E4068"/>
    <w:rsid w:val="007E516B"/>
    <w:rsid w:val="007F1421"/>
    <w:rsid w:val="007F4085"/>
    <w:rsid w:val="007F4C59"/>
    <w:rsid w:val="007F6674"/>
    <w:rsid w:val="007F769F"/>
    <w:rsid w:val="008142B5"/>
    <w:rsid w:val="0082013A"/>
    <w:rsid w:val="0083237A"/>
    <w:rsid w:val="0083542B"/>
    <w:rsid w:val="0083630E"/>
    <w:rsid w:val="008445B1"/>
    <w:rsid w:val="00880F4C"/>
    <w:rsid w:val="008852C3"/>
    <w:rsid w:val="008A46BF"/>
    <w:rsid w:val="008A572D"/>
    <w:rsid w:val="008A731C"/>
    <w:rsid w:val="008B1727"/>
    <w:rsid w:val="008B6A89"/>
    <w:rsid w:val="008C059E"/>
    <w:rsid w:val="008C2A31"/>
    <w:rsid w:val="008C2F81"/>
    <w:rsid w:val="008D225A"/>
    <w:rsid w:val="008D49A9"/>
    <w:rsid w:val="008E4EA8"/>
    <w:rsid w:val="008F14FB"/>
    <w:rsid w:val="008F6E88"/>
    <w:rsid w:val="00903F34"/>
    <w:rsid w:val="009246CC"/>
    <w:rsid w:val="009319FE"/>
    <w:rsid w:val="00950E38"/>
    <w:rsid w:val="00954A52"/>
    <w:rsid w:val="0096431C"/>
    <w:rsid w:val="00974A41"/>
    <w:rsid w:val="0098113B"/>
    <w:rsid w:val="00981AEB"/>
    <w:rsid w:val="00982D94"/>
    <w:rsid w:val="00985558"/>
    <w:rsid w:val="009A3E56"/>
    <w:rsid w:val="009A5ED2"/>
    <w:rsid w:val="009A7E8B"/>
    <w:rsid w:val="009B2D3D"/>
    <w:rsid w:val="009B6C7F"/>
    <w:rsid w:val="009C0A24"/>
    <w:rsid w:val="009C776B"/>
    <w:rsid w:val="009D18E5"/>
    <w:rsid w:val="009D2111"/>
    <w:rsid w:val="00A019C9"/>
    <w:rsid w:val="00A06593"/>
    <w:rsid w:val="00A11052"/>
    <w:rsid w:val="00A16BD9"/>
    <w:rsid w:val="00A21428"/>
    <w:rsid w:val="00A2611D"/>
    <w:rsid w:val="00A30F93"/>
    <w:rsid w:val="00A31573"/>
    <w:rsid w:val="00A67BAB"/>
    <w:rsid w:val="00A74F03"/>
    <w:rsid w:val="00A75EC6"/>
    <w:rsid w:val="00A7797C"/>
    <w:rsid w:val="00A803D0"/>
    <w:rsid w:val="00A827F9"/>
    <w:rsid w:val="00A87051"/>
    <w:rsid w:val="00AA37D9"/>
    <w:rsid w:val="00AA608E"/>
    <w:rsid w:val="00AC63CC"/>
    <w:rsid w:val="00B03A96"/>
    <w:rsid w:val="00B20A68"/>
    <w:rsid w:val="00B36441"/>
    <w:rsid w:val="00B5275C"/>
    <w:rsid w:val="00B63CB5"/>
    <w:rsid w:val="00B70ABC"/>
    <w:rsid w:val="00B84AE3"/>
    <w:rsid w:val="00B87929"/>
    <w:rsid w:val="00B909A1"/>
    <w:rsid w:val="00BB3043"/>
    <w:rsid w:val="00BB568D"/>
    <w:rsid w:val="00BB7083"/>
    <w:rsid w:val="00BC0B06"/>
    <w:rsid w:val="00BC3B39"/>
    <w:rsid w:val="00BD6050"/>
    <w:rsid w:val="00BE6EA2"/>
    <w:rsid w:val="00BF1EF7"/>
    <w:rsid w:val="00BF5F3E"/>
    <w:rsid w:val="00C148ED"/>
    <w:rsid w:val="00C220A4"/>
    <w:rsid w:val="00C2293A"/>
    <w:rsid w:val="00C36464"/>
    <w:rsid w:val="00C36FA3"/>
    <w:rsid w:val="00C40DBF"/>
    <w:rsid w:val="00C42E72"/>
    <w:rsid w:val="00C47724"/>
    <w:rsid w:val="00C519DB"/>
    <w:rsid w:val="00C532A5"/>
    <w:rsid w:val="00C5343D"/>
    <w:rsid w:val="00C542B2"/>
    <w:rsid w:val="00C56754"/>
    <w:rsid w:val="00C70308"/>
    <w:rsid w:val="00C714D6"/>
    <w:rsid w:val="00C75F8A"/>
    <w:rsid w:val="00C76146"/>
    <w:rsid w:val="00C76D58"/>
    <w:rsid w:val="00C85F1D"/>
    <w:rsid w:val="00C86C68"/>
    <w:rsid w:val="00C9002F"/>
    <w:rsid w:val="00C9760B"/>
    <w:rsid w:val="00CA15F0"/>
    <w:rsid w:val="00CA23FB"/>
    <w:rsid w:val="00CA4AB7"/>
    <w:rsid w:val="00CB1DD1"/>
    <w:rsid w:val="00CC3457"/>
    <w:rsid w:val="00CC5F4D"/>
    <w:rsid w:val="00CD4575"/>
    <w:rsid w:val="00CE5D53"/>
    <w:rsid w:val="00CF16C5"/>
    <w:rsid w:val="00CF7CCA"/>
    <w:rsid w:val="00D027DC"/>
    <w:rsid w:val="00D10C5E"/>
    <w:rsid w:val="00D26A7A"/>
    <w:rsid w:val="00D3048C"/>
    <w:rsid w:val="00D37947"/>
    <w:rsid w:val="00D379EB"/>
    <w:rsid w:val="00D43B7C"/>
    <w:rsid w:val="00D67630"/>
    <w:rsid w:val="00D71CCF"/>
    <w:rsid w:val="00D761AE"/>
    <w:rsid w:val="00D77E04"/>
    <w:rsid w:val="00D85DF6"/>
    <w:rsid w:val="00D87268"/>
    <w:rsid w:val="00D87BA4"/>
    <w:rsid w:val="00DA1683"/>
    <w:rsid w:val="00DB0007"/>
    <w:rsid w:val="00DB3FD3"/>
    <w:rsid w:val="00DB6EBC"/>
    <w:rsid w:val="00DD0469"/>
    <w:rsid w:val="00DD36C5"/>
    <w:rsid w:val="00DD4A4D"/>
    <w:rsid w:val="00DD4DCE"/>
    <w:rsid w:val="00DD67C7"/>
    <w:rsid w:val="00DE2C2A"/>
    <w:rsid w:val="00DE5F24"/>
    <w:rsid w:val="00DF18DD"/>
    <w:rsid w:val="00E00682"/>
    <w:rsid w:val="00E01DB7"/>
    <w:rsid w:val="00E0662D"/>
    <w:rsid w:val="00E15260"/>
    <w:rsid w:val="00E16C72"/>
    <w:rsid w:val="00E23097"/>
    <w:rsid w:val="00E41B48"/>
    <w:rsid w:val="00E45247"/>
    <w:rsid w:val="00E46504"/>
    <w:rsid w:val="00E560BA"/>
    <w:rsid w:val="00E6197F"/>
    <w:rsid w:val="00E61F78"/>
    <w:rsid w:val="00E62169"/>
    <w:rsid w:val="00E67B46"/>
    <w:rsid w:val="00E774AC"/>
    <w:rsid w:val="00E83D29"/>
    <w:rsid w:val="00E929C2"/>
    <w:rsid w:val="00EA13A0"/>
    <w:rsid w:val="00EA4072"/>
    <w:rsid w:val="00EC3B6E"/>
    <w:rsid w:val="00EE200A"/>
    <w:rsid w:val="00F03D47"/>
    <w:rsid w:val="00F14A52"/>
    <w:rsid w:val="00F20A82"/>
    <w:rsid w:val="00F225B1"/>
    <w:rsid w:val="00F369B7"/>
    <w:rsid w:val="00F41E16"/>
    <w:rsid w:val="00F441FD"/>
    <w:rsid w:val="00F50906"/>
    <w:rsid w:val="00F62FF5"/>
    <w:rsid w:val="00F80405"/>
    <w:rsid w:val="00F87336"/>
    <w:rsid w:val="00FA011D"/>
    <w:rsid w:val="00FC20C1"/>
    <w:rsid w:val="00FC46BE"/>
    <w:rsid w:val="00FD09EA"/>
    <w:rsid w:val="00FE1CA9"/>
    <w:rsid w:val="00FE241E"/>
    <w:rsid w:val="00FE615A"/>
    <w:rsid w:val="00FF13D2"/>
    <w:rsid w:val="00FF5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4474F"/>
  <w15:docId w15:val="{E63E2144-B80D-438B-9D2E-88952FA4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19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03D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803D0"/>
  </w:style>
  <w:style w:type="paragraph" w:styleId="a5">
    <w:name w:val="footer"/>
    <w:basedOn w:val="a"/>
    <w:link w:val="a6"/>
    <w:uiPriority w:val="99"/>
    <w:unhideWhenUsed/>
    <w:rsid w:val="00A803D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803D0"/>
  </w:style>
  <w:style w:type="paragraph" w:styleId="a7">
    <w:name w:val="Balloon Text"/>
    <w:basedOn w:val="a"/>
    <w:link w:val="a8"/>
    <w:uiPriority w:val="99"/>
    <w:semiHidden/>
    <w:unhideWhenUsed/>
    <w:rsid w:val="007561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6136"/>
    <w:rPr>
      <w:rFonts w:ascii="Tahoma" w:hAnsi="Tahoma" w:cs="Tahoma"/>
      <w:sz w:val="16"/>
      <w:szCs w:val="16"/>
    </w:rPr>
  </w:style>
  <w:style w:type="character" w:styleId="a9">
    <w:name w:val="Emphasis"/>
    <w:basedOn w:val="a0"/>
    <w:uiPriority w:val="20"/>
    <w:qFormat/>
    <w:rsid w:val="00E41B48"/>
    <w:rPr>
      <w:i/>
      <w:iCs/>
    </w:rPr>
  </w:style>
  <w:style w:type="character" w:styleId="aa">
    <w:name w:val="Hyperlink"/>
    <w:basedOn w:val="a0"/>
    <w:uiPriority w:val="99"/>
    <w:unhideWhenUsed/>
    <w:rsid w:val="003869C5"/>
    <w:rPr>
      <w:color w:val="0000FF" w:themeColor="hyperlink"/>
      <w:u w:val="single"/>
    </w:rPr>
  </w:style>
  <w:style w:type="table" w:styleId="ab">
    <w:name w:val="Table Grid"/>
    <w:basedOn w:val="a1"/>
    <w:uiPriority w:val="59"/>
    <w:rsid w:val="00CF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445B1"/>
    <w:pPr>
      <w:ind w:left="720"/>
      <w:contextualSpacing/>
    </w:pPr>
  </w:style>
  <w:style w:type="character" w:styleId="ad">
    <w:name w:val="Placeholder Text"/>
    <w:basedOn w:val="a0"/>
    <w:uiPriority w:val="99"/>
    <w:semiHidden/>
    <w:rsid w:val="003B5C7D"/>
    <w:rPr>
      <w:color w:val="808080"/>
    </w:rPr>
  </w:style>
  <w:style w:type="paragraph" w:styleId="ae">
    <w:name w:val="Body Text"/>
    <w:basedOn w:val="a"/>
    <w:link w:val="af"/>
    <w:uiPriority w:val="99"/>
    <w:semiHidden/>
    <w:unhideWhenUsed/>
    <w:rsid w:val="002210EB"/>
    <w:pPr>
      <w:spacing w:after="120"/>
    </w:pPr>
  </w:style>
  <w:style w:type="character" w:customStyle="1" w:styleId="af">
    <w:name w:val="Основной текст Знак"/>
    <w:basedOn w:val="a0"/>
    <w:link w:val="ae"/>
    <w:uiPriority w:val="99"/>
    <w:semiHidden/>
    <w:rsid w:val="002210EB"/>
  </w:style>
  <w:style w:type="table" w:customStyle="1" w:styleId="TableNormal">
    <w:name w:val="Table Normal"/>
    <w:uiPriority w:val="2"/>
    <w:semiHidden/>
    <w:unhideWhenUsed/>
    <w:qFormat/>
    <w:rsid w:val="002210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0">
    <w:name w:val="Unresolved Mention"/>
    <w:basedOn w:val="a0"/>
    <w:uiPriority w:val="99"/>
    <w:semiHidden/>
    <w:unhideWhenUsed/>
    <w:rsid w:val="00B5275C"/>
    <w:rPr>
      <w:color w:val="605E5C"/>
      <w:shd w:val="clear" w:color="auto" w:fill="E1DFDD"/>
    </w:rPr>
  </w:style>
  <w:style w:type="table" w:customStyle="1" w:styleId="TableGrid">
    <w:name w:val="TableGrid"/>
    <w:rsid w:val="003A3B50"/>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7161971">
      <w:bodyDiv w:val="1"/>
      <w:marLeft w:val="0"/>
      <w:marRight w:val="0"/>
      <w:marTop w:val="0"/>
      <w:marBottom w:val="0"/>
      <w:divBdr>
        <w:top w:val="none" w:sz="0" w:space="0" w:color="auto"/>
        <w:left w:val="none" w:sz="0" w:space="0" w:color="auto"/>
        <w:bottom w:val="none" w:sz="0" w:space="0" w:color="auto"/>
        <w:right w:val="none" w:sz="0" w:space="0" w:color="auto"/>
      </w:divBdr>
    </w:div>
    <w:div w:id="1194805708">
      <w:bodyDiv w:val="1"/>
      <w:marLeft w:val="0"/>
      <w:marRight w:val="0"/>
      <w:marTop w:val="0"/>
      <w:marBottom w:val="0"/>
      <w:divBdr>
        <w:top w:val="none" w:sz="0" w:space="0" w:color="auto"/>
        <w:left w:val="none" w:sz="0" w:space="0" w:color="auto"/>
        <w:bottom w:val="none" w:sz="0" w:space="0" w:color="auto"/>
        <w:right w:val="none" w:sz="0" w:space="0" w:color="auto"/>
      </w:divBdr>
    </w:div>
    <w:div w:id="1338002132">
      <w:bodyDiv w:val="1"/>
      <w:marLeft w:val="0"/>
      <w:marRight w:val="0"/>
      <w:marTop w:val="0"/>
      <w:marBottom w:val="0"/>
      <w:divBdr>
        <w:top w:val="none" w:sz="0" w:space="0" w:color="auto"/>
        <w:left w:val="none" w:sz="0" w:space="0" w:color="auto"/>
        <w:bottom w:val="none" w:sz="0" w:space="0" w:color="auto"/>
        <w:right w:val="none" w:sz="0" w:space="0" w:color="auto"/>
      </w:divBdr>
    </w:div>
    <w:div w:id="168867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1.xm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CFCBFF-4C80-4BDB-A424-5537B6936F2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C55D63A8-89A1-4F01-B7EC-D5E6CB1BBCCD}">
      <dgm:prSet phldrT="[Текст]" custT="1">
        <dgm:style>
          <a:lnRef idx="2">
            <a:schemeClr val="dk1"/>
          </a:lnRef>
          <a:fillRef idx="1">
            <a:schemeClr val="lt1"/>
          </a:fillRef>
          <a:effectRef idx="0">
            <a:schemeClr val="dk1"/>
          </a:effectRef>
          <a:fontRef idx="minor">
            <a:schemeClr val="dk1"/>
          </a:fontRef>
        </dgm:style>
      </dgm:prSet>
      <dgm:spPr>
        <a:ln w="12700"/>
      </dgm:spPr>
      <dgm:t>
        <a:bodyPr/>
        <a:lstStyle/>
        <a:p>
          <a:r>
            <a:rPr lang="ru-RU" sz="1200">
              <a:latin typeface="Times New Roman" panose="02020603050405020304" pitchFamily="18" charset="0"/>
              <a:cs typeface="Times New Roman" panose="02020603050405020304" pitchFamily="18" charset="0"/>
            </a:rPr>
            <a:t>Завдання обліку грошових коштів</a:t>
          </a:r>
        </a:p>
      </dgm:t>
    </dgm:pt>
    <dgm:pt modelId="{24F25474-B50A-47C5-918C-1E04F611CC5C}" type="parTrans" cxnId="{9F86920F-B52C-433A-94CC-F211BAF32B1F}">
      <dgm:prSet/>
      <dgm:spPr/>
      <dgm:t>
        <a:bodyPr/>
        <a:lstStyle/>
        <a:p>
          <a:endParaRPr lang="ru-RU" sz="1400">
            <a:latin typeface="Times New Roman" panose="02020603050405020304" pitchFamily="18" charset="0"/>
            <a:cs typeface="Times New Roman" panose="02020603050405020304" pitchFamily="18" charset="0"/>
          </a:endParaRPr>
        </a:p>
      </dgm:t>
    </dgm:pt>
    <dgm:pt modelId="{81AF23CC-AD12-46CC-9363-56F03D59070A}" type="sibTrans" cxnId="{9F86920F-B52C-433A-94CC-F211BAF32B1F}">
      <dgm:prSet/>
      <dgm:spPr/>
      <dgm:t>
        <a:bodyPr/>
        <a:lstStyle/>
        <a:p>
          <a:endParaRPr lang="ru-RU" sz="1400">
            <a:latin typeface="Times New Roman" panose="02020603050405020304" pitchFamily="18" charset="0"/>
            <a:cs typeface="Times New Roman" panose="02020603050405020304" pitchFamily="18" charset="0"/>
          </a:endParaRPr>
        </a:p>
      </dgm:t>
    </dgm:pt>
    <dgm:pt modelId="{336457A7-2463-423E-8161-A26D42ABF38F}">
      <dgm:prSet phldrT="[Текст]" custT="1">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r>
            <a:rPr lang="ru-RU" sz="1200">
              <a:latin typeface="Times New Roman" panose="02020603050405020304" pitchFamily="18" charset="0"/>
              <a:cs typeface="Times New Roman" panose="02020603050405020304" pitchFamily="18" charset="0"/>
            </a:rPr>
            <a:t>Раціональна організація. своєчасне й законне проведення безготівкових та готівкових операцій</a:t>
          </a:r>
        </a:p>
      </dgm:t>
    </dgm:pt>
    <dgm:pt modelId="{36ED5A42-3A6E-4EA4-8244-AE1C8E4038A6}" type="parTrans" cxnId="{2746566C-E2EF-4C8D-90B1-8F5755B888D4}">
      <dgm:prSet custT="1"/>
      <dgm:spPr>
        <a:ln w="12700">
          <a:solidFill>
            <a:schemeClr val="tx1"/>
          </a:solidFill>
        </a:ln>
      </dgm:spPr>
      <dgm:t>
        <a:bodyPr/>
        <a:lstStyle/>
        <a:p>
          <a:endParaRPr lang="ru-RU" sz="1400">
            <a:latin typeface="Times New Roman" panose="02020603050405020304" pitchFamily="18" charset="0"/>
            <a:cs typeface="Times New Roman" panose="02020603050405020304" pitchFamily="18" charset="0"/>
          </a:endParaRPr>
        </a:p>
      </dgm:t>
    </dgm:pt>
    <dgm:pt modelId="{8354E351-DE07-42E8-A0DA-8B0EC09B817C}" type="sibTrans" cxnId="{2746566C-E2EF-4C8D-90B1-8F5755B888D4}">
      <dgm:prSet/>
      <dgm:spPr/>
      <dgm:t>
        <a:bodyPr/>
        <a:lstStyle/>
        <a:p>
          <a:endParaRPr lang="ru-RU" sz="1400">
            <a:latin typeface="Times New Roman" panose="02020603050405020304" pitchFamily="18" charset="0"/>
            <a:cs typeface="Times New Roman" panose="02020603050405020304" pitchFamily="18" charset="0"/>
          </a:endParaRPr>
        </a:p>
      </dgm:t>
    </dgm:pt>
    <dgm:pt modelId="{55E6AD6E-6DE3-401C-96F7-937FE20097B9}">
      <dgm:prSet phldrT="[Текст]" custT="1">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r>
            <a:rPr lang="ru-RU" sz="1200">
              <a:latin typeface="Times New Roman" panose="02020603050405020304" pitchFamily="18" charset="0"/>
              <a:cs typeface="Times New Roman" panose="02020603050405020304" pitchFamily="18" charset="0"/>
            </a:rPr>
            <a:t>Своєчасне, повне та правильне документування операцій з надходження та вибуття грошових коштів та розрахунків</a:t>
          </a:r>
        </a:p>
      </dgm:t>
    </dgm:pt>
    <dgm:pt modelId="{BE70D33B-298F-4890-98DC-A6676E87371E}" type="parTrans" cxnId="{FC467BED-6339-4DA9-A1FB-27FEB71E2CF1}">
      <dgm:prSet custT="1"/>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597ABC77-D58D-453C-A554-ED44EB121756}" type="sibTrans" cxnId="{FC467BED-6339-4DA9-A1FB-27FEB71E2CF1}">
      <dgm:prSet/>
      <dgm:spPr/>
      <dgm:t>
        <a:bodyPr/>
        <a:lstStyle/>
        <a:p>
          <a:endParaRPr lang="ru-RU" sz="1400">
            <a:latin typeface="Times New Roman" panose="02020603050405020304" pitchFamily="18" charset="0"/>
            <a:cs typeface="Times New Roman" panose="02020603050405020304" pitchFamily="18" charset="0"/>
          </a:endParaRPr>
        </a:p>
      </dgm:t>
    </dgm:pt>
    <dgm:pt modelId="{8644B645-3363-4BF0-8048-D26D162E8C6B}">
      <dgm:prSet phldrT="[Текст]" custT="1">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r>
            <a:rPr lang="ru-RU" sz="1200">
              <a:latin typeface="Times New Roman" panose="02020603050405020304" pitchFamily="18" charset="0"/>
              <a:cs typeface="Times New Roman" panose="02020603050405020304" pitchFamily="18" charset="0"/>
            </a:rPr>
            <a:t>Забезпечення збереження грошових коштів та їх еквівалентів у касі підприємства</a:t>
          </a:r>
        </a:p>
      </dgm:t>
    </dgm:pt>
    <dgm:pt modelId="{EFC01ACD-0AD4-4546-B6DE-E01D9C1B90C4}" type="parTrans" cxnId="{6C23B7EC-44C0-4CEC-B141-52D4B7B6404B}">
      <dgm:prSet custT="1"/>
      <dgm:spPr>
        <a:ln w="12700">
          <a:solidFill>
            <a:schemeClr val="tx1"/>
          </a:solidFill>
        </a:ln>
      </dgm:spPr>
      <dgm:t>
        <a:bodyPr/>
        <a:lstStyle/>
        <a:p>
          <a:endParaRPr lang="ru-RU" sz="1400">
            <a:latin typeface="Times New Roman" panose="02020603050405020304" pitchFamily="18" charset="0"/>
            <a:cs typeface="Times New Roman" panose="02020603050405020304" pitchFamily="18" charset="0"/>
          </a:endParaRPr>
        </a:p>
      </dgm:t>
    </dgm:pt>
    <dgm:pt modelId="{E11BD26C-807F-4249-A6AF-7450FDE36FA1}" type="sibTrans" cxnId="{6C23B7EC-44C0-4CEC-B141-52D4B7B6404B}">
      <dgm:prSet/>
      <dgm:spPr/>
      <dgm:t>
        <a:bodyPr/>
        <a:lstStyle/>
        <a:p>
          <a:endParaRPr lang="ru-RU" sz="1400">
            <a:latin typeface="Times New Roman" panose="02020603050405020304" pitchFamily="18" charset="0"/>
            <a:cs typeface="Times New Roman" panose="02020603050405020304" pitchFamily="18" charset="0"/>
          </a:endParaRPr>
        </a:p>
      </dgm:t>
    </dgm:pt>
    <dgm:pt modelId="{AD112A54-6359-4384-9BCE-6F5756A79477}">
      <dgm:prSet custT="1">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r>
            <a:rPr lang="ru-RU" sz="1200" baseline="0">
              <a:latin typeface="Times New Roman" panose="02020603050405020304" pitchFamily="18" charset="0"/>
              <a:cs typeface="Times New Roman" panose="02020603050405020304" pitchFamily="18" charset="0"/>
            </a:rPr>
            <a:t>Контроль за законністю та економічністю витрачання грошових коштів</a:t>
          </a:r>
        </a:p>
      </dgm:t>
    </dgm:pt>
    <dgm:pt modelId="{027064EB-8C87-48DC-8A24-E358EAA6225A}" type="parTrans" cxnId="{ADFCD740-3416-4B4F-91C7-7612E9121235}">
      <dgm:prSet/>
      <dgm:spPr>
        <a:ln w="12700"/>
      </dgm:spPr>
      <dgm:t>
        <a:bodyPr/>
        <a:lstStyle/>
        <a:p>
          <a:endParaRPr lang="ru-RU"/>
        </a:p>
      </dgm:t>
    </dgm:pt>
    <dgm:pt modelId="{A8DA0359-2395-4E3B-BF47-94078981042D}" type="sibTrans" cxnId="{ADFCD740-3416-4B4F-91C7-7612E9121235}">
      <dgm:prSet/>
      <dgm:spPr/>
      <dgm:t>
        <a:bodyPr/>
        <a:lstStyle/>
        <a:p>
          <a:endParaRPr lang="ru-RU"/>
        </a:p>
      </dgm:t>
    </dgm:pt>
    <dgm:pt modelId="{DA490EEE-616F-4995-8AFF-F15A7F8AE4CF}">
      <dgm:prSet custT="1">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r>
            <a:rPr lang="ru-RU" sz="1200">
              <a:latin typeface="Times New Roman" panose="02020603050405020304" pitchFamily="18" charset="0"/>
              <a:cs typeface="Times New Roman" panose="02020603050405020304" pitchFamily="18" charset="0"/>
            </a:rPr>
            <a:t>Обліково-інформаційне забезпечення управління дебіторською заборгованістю</a:t>
          </a:r>
        </a:p>
      </dgm:t>
    </dgm:pt>
    <dgm:pt modelId="{3E7D4C50-B337-4816-BA27-190B3D1612AD}" type="parTrans" cxnId="{373CEE3A-8708-4848-9F64-8C1938701B45}">
      <dgm:prSet>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endParaRPr lang="ru-RU"/>
        </a:p>
      </dgm:t>
    </dgm:pt>
    <dgm:pt modelId="{218D3DA9-5B64-4A53-B340-CCC9F00B9F35}" type="sibTrans" cxnId="{373CEE3A-8708-4848-9F64-8C1938701B45}">
      <dgm:prSet/>
      <dgm:spPr/>
      <dgm:t>
        <a:bodyPr/>
        <a:lstStyle/>
        <a:p>
          <a:endParaRPr lang="ru-RU"/>
        </a:p>
      </dgm:t>
    </dgm:pt>
    <dgm:pt modelId="{67BDFD3C-04E9-403B-829B-A99D5C6F3430}">
      <dgm:prSet custT="1">
        <dgm:style>
          <a:lnRef idx="2">
            <a:schemeClr val="dk1"/>
          </a:lnRef>
          <a:fillRef idx="1">
            <a:schemeClr val="lt1"/>
          </a:fillRef>
          <a:effectRef idx="0">
            <a:schemeClr val="dk1"/>
          </a:effectRef>
          <a:fontRef idx="minor">
            <a:schemeClr val="dk1"/>
          </a:fontRef>
        </dgm:style>
      </dgm:prSet>
      <dgm:spPr>
        <a:noFill/>
        <a:ln w="12700">
          <a:solidFill>
            <a:schemeClr val="tx1"/>
          </a:solidFill>
        </a:ln>
      </dgm:spPr>
      <dgm:t>
        <a:bodyPr/>
        <a:lstStyle/>
        <a:p>
          <a:r>
            <a:rPr lang="ru-RU" sz="1200">
              <a:latin typeface="Times New Roman" panose="02020603050405020304" pitchFamily="18" charset="0"/>
              <a:cs typeface="Times New Roman" panose="02020603050405020304" pitchFamily="18" charset="0"/>
            </a:rPr>
            <a:t>Обліково-інформаційне забезпечення управління грошовими коштами </a:t>
          </a:r>
        </a:p>
      </dgm:t>
    </dgm:pt>
    <dgm:pt modelId="{524E23CA-26C0-4E89-872E-1306CA1FAEEE}" type="parTrans" cxnId="{77A67739-4FC0-4601-9804-35011A062D91}">
      <dgm:prSet>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endParaRPr lang="ru-RU"/>
        </a:p>
      </dgm:t>
    </dgm:pt>
    <dgm:pt modelId="{ED29DEBB-FB30-4A73-831E-8C39110DE872}" type="sibTrans" cxnId="{77A67739-4FC0-4601-9804-35011A062D91}">
      <dgm:prSet/>
      <dgm:spPr/>
      <dgm:t>
        <a:bodyPr/>
        <a:lstStyle/>
        <a:p>
          <a:endParaRPr lang="ru-RU"/>
        </a:p>
      </dgm:t>
    </dgm:pt>
    <dgm:pt modelId="{242249CB-A850-4435-96EF-1E2DAD6C90D9}">
      <dgm:prSet custT="1">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r>
            <a:rPr lang="ru-RU" sz="1200">
              <a:latin typeface="Times New Roman" panose="02020603050405020304" pitchFamily="18" charset="0"/>
              <a:cs typeface="Times New Roman" panose="02020603050405020304" pitchFamily="18" charset="0"/>
            </a:rPr>
            <a:t>Періодичне проведення інвентаризацій грошових коштів та дебіторської заборгованності</a:t>
          </a:r>
        </a:p>
      </dgm:t>
    </dgm:pt>
    <dgm:pt modelId="{7FC47778-A1D8-4FA2-BB1A-EC386B484F17}" type="parTrans" cxnId="{065B2A5C-CA19-4AC0-A039-F498B7266271}">
      <dgm:prSet>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endParaRPr lang="ru-RU"/>
        </a:p>
      </dgm:t>
    </dgm:pt>
    <dgm:pt modelId="{61F39A2B-E287-48C6-820A-4791135D112C}" type="sibTrans" cxnId="{065B2A5C-CA19-4AC0-A039-F498B7266271}">
      <dgm:prSet/>
      <dgm:spPr/>
      <dgm:t>
        <a:bodyPr/>
        <a:lstStyle/>
        <a:p>
          <a:endParaRPr lang="ru-RU"/>
        </a:p>
      </dgm:t>
    </dgm:pt>
    <dgm:pt modelId="{BE8DF569-E161-49F4-A7B6-6AE0C9A2C00D}" type="pres">
      <dgm:prSet presAssocID="{A5CFCBFF-4C80-4BDB-A424-5537B6936F25}" presName="Name0" presStyleCnt="0">
        <dgm:presLayoutVars>
          <dgm:chPref val="1"/>
          <dgm:dir/>
          <dgm:animOne val="branch"/>
          <dgm:animLvl val="lvl"/>
          <dgm:resizeHandles val="exact"/>
        </dgm:presLayoutVars>
      </dgm:prSet>
      <dgm:spPr/>
    </dgm:pt>
    <dgm:pt modelId="{9DF17555-2DA4-46C8-9812-12B325831C06}" type="pres">
      <dgm:prSet presAssocID="{C55D63A8-89A1-4F01-B7EC-D5E6CB1BBCCD}" presName="root1" presStyleCnt="0"/>
      <dgm:spPr/>
    </dgm:pt>
    <dgm:pt modelId="{C9322F06-D9F5-4BB8-88D8-1F335DFD6CBE}" type="pres">
      <dgm:prSet presAssocID="{C55D63A8-89A1-4F01-B7EC-D5E6CB1BBCCD}" presName="LevelOneTextNode" presStyleLbl="node0" presStyleIdx="0" presStyleCnt="1" custScaleY="155746" custLinFactNeighborX="-62097" custLinFactNeighborY="481">
        <dgm:presLayoutVars>
          <dgm:chPref val="3"/>
        </dgm:presLayoutVars>
      </dgm:prSet>
      <dgm:spPr/>
    </dgm:pt>
    <dgm:pt modelId="{BBE83E74-65D1-43A4-9F8F-62C6BB43D424}" type="pres">
      <dgm:prSet presAssocID="{C55D63A8-89A1-4F01-B7EC-D5E6CB1BBCCD}" presName="level2hierChild" presStyleCnt="0"/>
      <dgm:spPr/>
    </dgm:pt>
    <dgm:pt modelId="{1D0551F4-971B-4921-9B12-7CCD827CF234}" type="pres">
      <dgm:prSet presAssocID="{36ED5A42-3A6E-4EA4-8244-AE1C8E4038A6}" presName="conn2-1" presStyleLbl="parChTrans1D2" presStyleIdx="0" presStyleCnt="7"/>
      <dgm:spPr/>
    </dgm:pt>
    <dgm:pt modelId="{85CC1922-484E-4AA7-A50F-B0A6D0889C30}" type="pres">
      <dgm:prSet presAssocID="{36ED5A42-3A6E-4EA4-8244-AE1C8E4038A6}" presName="connTx" presStyleLbl="parChTrans1D2" presStyleIdx="0" presStyleCnt="7"/>
      <dgm:spPr/>
    </dgm:pt>
    <dgm:pt modelId="{4F9EBE85-5F06-4F1C-ABA7-956DF06CA251}" type="pres">
      <dgm:prSet presAssocID="{336457A7-2463-423E-8161-A26D42ABF38F}" presName="root2" presStyleCnt="0"/>
      <dgm:spPr/>
    </dgm:pt>
    <dgm:pt modelId="{7F80B196-D262-4B18-9C58-7D1DE4C55767}" type="pres">
      <dgm:prSet presAssocID="{336457A7-2463-423E-8161-A26D42ABF38F}" presName="LevelTwoTextNode" presStyleLbl="node2" presStyleIdx="0" presStyleCnt="7" custScaleX="355938" custLinFactNeighborX="5933" custLinFactNeighborY="-67371">
        <dgm:presLayoutVars>
          <dgm:chPref val="3"/>
        </dgm:presLayoutVars>
      </dgm:prSet>
      <dgm:spPr/>
    </dgm:pt>
    <dgm:pt modelId="{253D57A0-87D7-49E1-9737-740E746CFB1C}" type="pres">
      <dgm:prSet presAssocID="{336457A7-2463-423E-8161-A26D42ABF38F}" presName="level3hierChild" presStyleCnt="0"/>
      <dgm:spPr/>
    </dgm:pt>
    <dgm:pt modelId="{856AD554-5081-4A0E-B3EF-1F09C0F7A4BA}" type="pres">
      <dgm:prSet presAssocID="{BE70D33B-298F-4890-98DC-A6676E87371E}" presName="conn2-1" presStyleLbl="parChTrans1D2" presStyleIdx="1" presStyleCnt="7"/>
      <dgm:spPr/>
    </dgm:pt>
    <dgm:pt modelId="{84AA9A24-FB5F-4C0B-B6F8-B5A8C163AE94}" type="pres">
      <dgm:prSet presAssocID="{BE70D33B-298F-4890-98DC-A6676E87371E}" presName="connTx" presStyleLbl="parChTrans1D2" presStyleIdx="1" presStyleCnt="7"/>
      <dgm:spPr/>
    </dgm:pt>
    <dgm:pt modelId="{D1FA33E7-6CDF-4D40-A1AB-997A1FC63A8E}" type="pres">
      <dgm:prSet presAssocID="{55E6AD6E-6DE3-401C-96F7-937FE20097B9}" presName="root2" presStyleCnt="0"/>
      <dgm:spPr/>
    </dgm:pt>
    <dgm:pt modelId="{DD04239B-96B8-4FCC-B35D-5E9122196BC4}" type="pres">
      <dgm:prSet presAssocID="{55E6AD6E-6DE3-401C-96F7-937FE20097B9}" presName="LevelTwoTextNode" presStyleLbl="node2" presStyleIdx="1" presStyleCnt="7" custScaleX="355938" custLinFactNeighborX="978" custLinFactNeighborY="-49554">
        <dgm:presLayoutVars>
          <dgm:chPref val="3"/>
        </dgm:presLayoutVars>
      </dgm:prSet>
      <dgm:spPr/>
    </dgm:pt>
    <dgm:pt modelId="{73DDC0C6-E8BD-42C9-9304-2162AC79171E}" type="pres">
      <dgm:prSet presAssocID="{55E6AD6E-6DE3-401C-96F7-937FE20097B9}" presName="level3hierChild" presStyleCnt="0"/>
      <dgm:spPr/>
    </dgm:pt>
    <dgm:pt modelId="{B5C82A57-F7C8-4464-92ED-18F928677A09}" type="pres">
      <dgm:prSet presAssocID="{EFC01ACD-0AD4-4546-B6DE-E01D9C1B90C4}" presName="conn2-1" presStyleLbl="parChTrans1D2" presStyleIdx="2" presStyleCnt="7"/>
      <dgm:spPr/>
    </dgm:pt>
    <dgm:pt modelId="{1516778A-F7C4-4D2E-9A8C-D6668D514FF3}" type="pres">
      <dgm:prSet presAssocID="{EFC01ACD-0AD4-4546-B6DE-E01D9C1B90C4}" presName="connTx" presStyleLbl="parChTrans1D2" presStyleIdx="2" presStyleCnt="7"/>
      <dgm:spPr/>
    </dgm:pt>
    <dgm:pt modelId="{34DB3AD5-208E-410D-90BE-F5F72467AD44}" type="pres">
      <dgm:prSet presAssocID="{8644B645-3363-4BF0-8048-D26D162E8C6B}" presName="root2" presStyleCnt="0"/>
      <dgm:spPr/>
    </dgm:pt>
    <dgm:pt modelId="{6AA21480-C08D-4017-880F-736733651D75}" type="pres">
      <dgm:prSet presAssocID="{8644B645-3363-4BF0-8048-D26D162E8C6B}" presName="LevelTwoTextNode" presStyleLbl="node2" presStyleIdx="2" presStyleCnt="7" custScaleX="355938" custLinFactNeighborX="7362" custLinFactNeighborY="-10082">
        <dgm:presLayoutVars>
          <dgm:chPref val="3"/>
        </dgm:presLayoutVars>
      </dgm:prSet>
      <dgm:spPr/>
    </dgm:pt>
    <dgm:pt modelId="{43A8FA8D-4291-4E54-A486-2C4468E3C70E}" type="pres">
      <dgm:prSet presAssocID="{8644B645-3363-4BF0-8048-D26D162E8C6B}" presName="level3hierChild" presStyleCnt="0"/>
      <dgm:spPr/>
    </dgm:pt>
    <dgm:pt modelId="{6FEF8A68-182A-4A14-8818-484411F185AD}" type="pres">
      <dgm:prSet presAssocID="{027064EB-8C87-48DC-8A24-E358EAA6225A}" presName="conn2-1" presStyleLbl="parChTrans1D2" presStyleIdx="3" presStyleCnt="7"/>
      <dgm:spPr/>
    </dgm:pt>
    <dgm:pt modelId="{4787C586-A3D7-448F-9CD7-39352705C398}" type="pres">
      <dgm:prSet presAssocID="{027064EB-8C87-48DC-8A24-E358EAA6225A}" presName="connTx" presStyleLbl="parChTrans1D2" presStyleIdx="3" presStyleCnt="7"/>
      <dgm:spPr/>
    </dgm:pt>
    <dgm:pt modelId="{B84ECAEF-9373-40FF-8CA8-0C828F875B2C}" type="pres">
      <dgm:prSet presAssocID="{AD112A54-6359-4384-9BCE-6F5756A79477}" presName="root2" presStyleCnt="0"/>
      <dgm:spPr/>
    </dgm:pt>
    <dgm:pt modelId="{CF8AD94A-6AC9-4FE5-96D0-090573907E51}" type="pres">
      <dgm:prSet presAssocID="{AD112A54-6359-4384-9BCE-6F5756A79477}" presName="LevelTwoTextNode" presStyleLbl="node2" presStyleIdx="3" presStyleCnt="7" custScaleX="356575" custScaleY="100659" custLinFactNeighborX="341" custLinFactNeighborY="13137">
        <dgm:presLayoutVars>
          <dgm:chPref val="3"/>
        </dgm:presLayoutVars>
      </dgm:prSet>
      <dgm:spPr/>
    </dgm:pt>
    <dgm:pt modelId="{85C0DD1E-C85B-45F5-B92F-3091F8734699}" type="pres">
      <dgm:prSet presAssocID="{AD112A54-6359-4384-9BCE-6F5756A79477}" presName="level3hierChild" presStyleCnt="0"/>
      <dgm:spPr/>
    </dgm:pt>
    <dgm:pt modelId="{9C42F4AC-F102-42DD-BABC-1428C7AEE4E5}" type="pres">
      <dgm:prSet presAssocID="{3E7D4C50-B337-4816-BA27-190B3D1612AD}" presName="conn2-1" presStyleLbl="parChTrans1D2" presStyleIdx="4" presStyleCnt="7"/>
      <dgm:spPr/>
    </dgm:pt>
    <dgm:pt modelId="{DA2FFAD2-13B3-4E88-9FAB-2B14219B7DEE}" type="pres">
      <dgm:prSet presAssocID="{3E7D4C50-B337-4816-BA27-190B3D1612AD}" presName="connTx" presStyleLbl="parChTrans1D2" presStyleIdx="4" presStyleCnt="7"/>
      <dgm:spPr/>
    </dgm:pt>
    <dgm:pt modelId="{0761BB23-EA92-4CC1-9ED8-887F5EFD0E45}" type="pres">
      <dgm:prSet presAssocID="{DA490EEE-616F-4995-8AFF-F15A7F8AE4CF}" presName="root2" presStyleCnt="0"/>
      <dgm:spPr/>
    </dgm:pt>
    <dgm:pt modelId="{3F9D2ABA-6304-4BD4-A37A-592E0DE8557F}" type="pres">
      <dgm:prSet presAssocID="{DA490EEE-616F-4995-8AFF-F15A7F8AE4CF}" presName="LevelTwoTextNode" presStyleLbl="node2" presStyleIdx="4" presStyleCnt="7" custScaleX="355938" custLinFactNeighborX="978" custLinFactNeighborY="20102">
        <dgm:presLayoutVars>
          <dgm:chPref val="3"/>
        </dgm:presLayoutVars>
      </dgm:prSet>
      <dgm:spPr/>
    </dgm:pt>
    <dgm:pt modelId="{2328DC98-B313-4DA7-9C61-E377CB67D42B}" type="pres">
      <dgm:prSet presAssocID="{DA490EEE-616F-4995-8AFF-F15A7F8AE4CF}" presName="level3hierChild" presStyleCnt="0"/>
      <dgm:spPr/>
    </dgm:pt>
    <dgm:pt modelId="{E2396B48-0EA7-428B-A04A-CB57FA1CEF49}" type="pres">
      <dgm:prSet presAssocID="{524E23CA-26C0-4E89-872E-1306CA1FAEEE}" presName="conn2-1" presStyleLbl="parChTrans1D2" presStyleIdx="5" presStyleCnt="7"/>
      <dgm:spPr/>
    </dgm:pt>
    <dgm:pt modelId="{631FF4A4-C161-47E7-B218-2453B11BF24A}" type="pres">
      <dgm:prSet presAssocID="{524E23CA-26C0-4E89-872E-1306CA1FAEEE}" presName="connTx" presStyleLbl="parChTrans1D2" presStyleIdx="5" presStyleCnt="7"/>
      <dgm:spPr/>
    </dgm:pt>
    <dgm:pt modelId="{21265A83-929B-4009-9E36-CDECCE867546}" type="pres">
      <dgm:prSet presAssocID="{67BDFD3C-04E9-403B-829B-A99D5C6F3430}" presName="root2" presStyleCnt="0"/>
      <dgm:spPr/>
    </dgm:pt>
    <dgm:pt modelId="{B468DC2B-7F84-4D9C-902C-10551C386FF9}" type="pres">
      <dgm:prSet presAssocID="{67BDFD3C-04E9-403B-829B-A99D5C6F3430}" presName="LevelTwoTextNode" presStyleLbl="node2" presStyleIdx="5" presStyleCnt="7" custScaleX="355938" custLinFactNeighborX="978" custLinFactNeighborY="52609">
        <dgm:presLayoutVars>
          <dgm:chPref val="3"/>
        </dgm:presLayoutVars>
      </dgm:prSet>
      <dgm:spPr/>
    </dgm:pt>
    <dgm:pt modelId="{F8AAC633-3FA4-4F4E-9A67-442BBB51AFD4}" type="pres">
      <dgm:prSet presAssocID="{67BDFD3C-04E9-403B-829B-A99D5C6F3430}" presName="level3hierChild" presStyleCnt="0"/>
      <dgm:spPr/>
    </dgm:pt>
    <dgm:pt modelId="{42A849AB-B022-4B2B-A575-D00BE029F005}" type="pres">
      <dgm:prSet presAssocID="{7FC47778-A1D8-4FA2-BB1A-EC386B484F17}" presName="conn2-1" presStyleLbl="parChTrans1D2" presStyleIdx="6" presStyleCnt="7"/>
      <dgm:spPr/>
    </dgm:pt>
    <dgm:pt modelId="{54E4461D-C0B8-4057-8AA2-24A76E6BDC2C}" type="pres">
      <dgm:prSet presAssocID="{7FC47778-A1D8-4FA2-BB1A-EC386B484F17}" presName="connTx" presStyleLbl="parChTrans1D2" presStyleIdx="6" presStyleCnt="7"/>
      <dgm:spPr/>
    </dgm:pt>
    <dgm:pt modelId="{64627BB9-7C8A-4009-92CF-702B729C6761}" type="pres">
      <dgm:prSet presAssocID="{242249CB-A850-4435-96EF-1E2DAD6C90D9}" presName="root2" presStyleCnt="0"/>
      <dgm:spPr/>
    </dgm:pt>
    <dgm:pt modelId="{A2A9C38C-79A4-4329-B623-472DB42C29AC}" type="pres">
      <dgm:prSet presAssocID="{242249CB-A850-4435-96EF-1E2DAD6C90D9}" presName="LevelTwoTextNode" presStyleLbl="node2" presStyleIdx="6" presStyleCnt="7" custScaleX="355938" custLinFactNeighborX="978" custLinFactNeighborY="79256">
        <dgm:presLayoutVars>
          <dgm:chPref val="3"/>
        </dgm:presLayoutVars>
      </dgm:prSet>
      <dgm:spPr/>
    </dgm:pt>
    <dgm:pt modelId="{236C24C5-2DC0-4F69-A366-AC328F02D95B}" type="pres">
      <dgm:prSet presAssocID="{242249CB-A850-4435-96EF-1E2DAD6C90D9}" presName="level3hierChild" presStyleCnt="0"/>
      <dgm:spPr/>
    </dgm:pt>
  </dgm:ptLst>
  <dgm:cxnLst>
    <dgm:cxn modelId="{E1DD5D00-5179-4EFD-A6C4-8E28728F0E9A}" type="presOf" srcId="{DA490EEE-616F-4995-8AFF-F15A7F8AE4CF}" destId="{3F9D2ABA-6304-4BD4-A37A-592E0DE8557F}" srcOrd="0" destOrd="0" presId="urn:microsoft.com/office/officeart/2008/layout/HorizontalMultiLevelHierarchy"/>
    <dgm:cxn modelId="{BD438C02-B4DB-4647-937B-EE84179C1586}" type="presOf" srcId="{36ED5A42-3A6E-4EA4-8244-AE1C8E4038A6}" destId="{1D0551F4-971B-4921-9B12-7CCD827CF234}" srcOrd="0" destOrd="0" presId="urn:microsoft.com/office/officeart/2008/layout/HorizontalMultiLevelHierarchy"/>
    <dgm:cxn modelId="{52C06204-6B6C-4211-BDAB-04CABEC6EEDD}" type="presOf" srcId="{242249CB-A850-4435-96EF-1E2DAD6C90D9}" destId="{A2A9C38C-79A4-4329-B623-472DB42C29AC}" srcOrd="0" destOrd="0" presId="urn:microsoft.com/office/officeart/2008/layout/HorizontalMultiLevelHierarchy"/>
    <dgm:cxn modelId="{9F86920F-B52C-433A-94CC-F211BAF32B1F}" srcId="{A5CFCBFF-4C80-4BDB-A424-5537B6936F25}" destId="{C55D63A8-89A1-4F01-B7EC-D5E6CB1BBCCD}" srcOrd="0" destOrd="0" parTransId="{24F25474-B50A-47C5-918C-1E04F611CC5C}" sibTransId="{81AF23CC-AD12-46CC-9363-56F03D59070A}"/>
    <dgm:cxn modelId="{2B3A2B10-EB0C-447B-B853-A80CE09C34FB}" type="presOf" srcId="{524E23CA-26C0-4E89-872E-1306CA1FAEEE}" destId="{631FF4A4-C161-47E7-B218-2453B11BF24A}" srcOrd="1" destOrd="0" presId="urn:microsoft.com/office/officeart/2008/layout/HorizontalMultiLevelHierarchy"/>
    <dgm:cxn modelId="{85FC7415-BE3E-4D6B-9FFE-FD7F3C706859}" type="presOf" srcId="{AD112A54-6359-4384-9BCE-6F5756A79477}" destId="{CF8AD94A-6AC9-4FE5-96D0-090573907E51}" srcOrd="0" destOrd="0" presId="urn:microsoft.com/office/officeart/2008/layout/HorizontalMultiLevelHierarchy"/>
    <dgm:cxn modelId="{410E3A17-97F7-47D2-BDA9-9AC9B86CC271}" type="presOf" srcId="{BE70D33B-298F-4890-98DC-A6676E87371E}" destId="{84AA9A24-FB5F-4C0B-B6F8-B5A8C163AE94}" srcOrd="1" destOrd="0" presId="urn:microsoft.com/office/officeart/2008/layout/HorizontalMultiLevelHierarchy"/>
    <dgm:cxn modelId="{25620926-6396-40E3-9EC0-8884EC5BFC07}" type="presOf" srcId="{A5CFCBFF-4C80-4BDB-A424-5537B6936F25}" destId="{BE8DF569-E161-49F4-A7B6-6AE0C9A2C00D}" srcOrd="0" destOrd="0" presId="urn:microsoft.com/office/officeart/2008/layout/HorizontalMultiLevelHierarchy"/>
    <dgm:cxn modelId="{35B83E2B-A985-4DF5-B67B-F22F07602679}" type="presOf" srcId="{55E6AD6E-6DE3-401C-96F7-937FE20097B9}" destId="{DD04239B-96B8-4FCC-B35D-5E9122196BC4}" srcOrd="0" destOrd="0" presId="urn:microsoft.com/office/officeart/2008/layout/HorizontalMultiLevelHierarchy"/>
    <dgm:cxn modelId="{3C4C5E2D-3754-4F95-841F-0AFDEC1A28E4}" type="presOf" srcId="{67BDFD3C-04E9-403B-829B-A99D5C6F3430}" destId="{B468DC2B-7F84-4D9C-902C-10551C386FF9}" srcOrd="0" destOrd="0" presId="urn:microsoft.com/office/officeart/2008/layout/HorizontalMultiLevelHierarchy"/>
    <dgm:cxn modelId="{8958742E-2491-4255-BD10-1B5D165D6F9E}" type="presOf" srcId="{7FC47778-A1D8-4FA2-BB1A-EC386B484F17}" destId="{42A849AB-B022-4B2B-A575-D00BE029F005}" srcOrd="0" destOrd="0" presId="urn:microsoft.com/office/officeart/2008/layout/HorizontalMultiLevelHierarchy"/>
    <dgm:cxn modelId="{77A67739-4FC0-4601-9804-35011A062D91}" srcId="{C55D63A8-89A1-4F01-B7EC-D5E6CB1BBCCD}" destId="{67BDFD3C-04E9-403B-829B-A99D5C6F3430}" srcOrd="5" destOrd="0" parTransId="{524E23CA-26C0-4E89-872E-1306CA1FAEEE}" sibTransId="{ED29DEBB-FB30-4A73-831E-8C39110DE872}"/>
    <dgm:cxn modelId="{373CEE3A-8708-4848-9F64-8C1938701B45}" srcId="{C55D63A8-89A1-4F01-B7EC-D5E6CB1BBCCD}" destId="{DA490EEE-616F-4995-8AFF-F15A7F8AE4CF}" srcOrd="4" destOrd="0" parTransId="{3E7D4C50-B337-4816-BA27-190B3D1612AD}" sibTransId="{218D3DA9-5B64-4A53-B340-CCC9F00B9F35}"/>
    <dgm:cxn modelId="{ADFCD740-3416-4B4F-91C7-7612E9121235}" srcId="{C55D63A8-89A1-4F01-B7EC-D5E6CB1BBCCD}" destId="{AD112A54-6359-4384-9BCE-6F5756A79477}" srcOrd="3" destOrd="0" parTransId="{027064EB-8C87-48DC-8A24-E358EAA6225A}" sibTransId="{A8DA0359-2395-4E3B-BF47-94078981042D}"/>
    <dgm:cxn modelId="{065B2A5C-CA19-4AC0-A039-F498B7266271}" srcId="{C55D63A8-89A1-4F01-B7EC-D5E6CB1BBCCD}" destId="{242249CB-A850-4435-96EF-1E2DAD6C90D9}" srcOrd="6" destOrd="0" parTransId="{7FC47778-A1D8-4FA2-BB1A-EC386B484F17}" sibTransId="{61F39A2B-E287-48C6-820A-4791135D112C}"/>
    <dgm:cxn modelId="{AEC4525E-32CD-44AF-BF3C-2C9205538A34}" type="presOf" srcId="{EFC01ACD-0AD4-4546-B6DE-E01D9C1B90C4}" destId="{B5C82A57-F7C8-4464-92ED-18F928677A09}" srcOrd="0" destOrd="0" presId="urn:microsoft.com/office/officeart/2008/layout/HorizontalMultiLevelHierarchy"/>
    <dgm:cxn modelId="{F85BBD44-5CB9-421F-B976-13304FC7DC14}" type="presOf" srcId="{336457A7-2463-423E-8161-A26D42ABF38F}" destId="{7F80B196-D262-4B18-9C58-7D1DE4C55767}" srcOrd="0" destOrd="0" presId="urn:microsoft.com/office/officeart/2008/layout/HorizontalMultiLevelHierarchy"/>
    <dgm:cxn modelId="{041A4E65-AA1A-46F8-A3C7-0F2110383A8E}" type="presOf" srcId="{524E23CA-26C0-4E89-872E-1306CA1FAEEE}" destId="{E2396B48-0EA7-428B-A04A-CB57FA1CEF49}" srcOrd="0" destOrd="0" presId="urn:microsoft.com/office/officeart/2008/layout/HorizontalMultiLevelHierarchy"/>
    <dgm:cxn modelId="{2746566C-E2EF-4C8D-90B1-8F5755B888D4}" srcId="{C55D63A8-89A1-4F01-B7EC-D5E6CB1BBCCD}" destId="{336457A7-2463-423E-8161-A26D42ABF38F}" srcOrd="0" destOrd="0" parTransId="{36ED5A42-3A6E-4EA4-8244-AE1C8E4038A6}" sibTransId="{8354E351-DE07-42E8-A0DA-8B0EC09B817C}"/>
    <dgm:cxn modelId="{61608857-7C62-4429-B7DC-3D87AA14B518}" type="presOf" srcId="{36ED5A42-3A6E-4EA4-8244-AE1C8E4038A6}" destId="{85CC1922-484E-4AA7-A50F-B0A6D0889C30}" srcOrd="1" destOrd="0" presId="urn:microsoft.com/office/officeart/2008/layout/HorizontalMultiLevelHierarchy"/>
    <dgm:cxn modelId="{47B8C959-F1D3-48F4-A983-1CC7953FEEB0}" type="presOf" srcId="{8644B645-3363-4BF0-8048-D26D162E8C6B}" destId="{6AA21480-C08D-4017-880F-736733651D75}" srcOrd="0" destOrd="0" presId="urn:microsoft.com/office/officeart/2008/layout/HorizontalMultiLevelHierarchy"/>
    <dgm:cxn modelId="{AB6E18A1-6224-45BF-9863-57657568D8AD}" type="presOf" srcId="{C55D63A8-89A1-4F01-B7EC-D5E6CB1BBCCD}" destId="{C9322F06-D9F5-4BB8-88D8-1F335DFD6CBE}" srcOrd="0" destOrd="0" presId="urn:microsoft.com/office/officeart/2008/layout/HorizontalMultiLevelHierarchy"/>
    <dgm:cxn modelId="{827D4FA4-F268-4870-8AC1-245A50E262C1}" type="presOf" srcId="{3E7D4C50-B337-4816-BA27-190B3D1612AD}" destId="{DA2FFAD2-13B3-4E88-9FAB-2B14219B7DEE}" srcOrd="1" destOrd="0" presId="urn:microsoft.com/office/officeart/2008/layout/HorizontalMultiLevelHierarchy"/>
    <dgm:cxn modelId="{869120A9-5F8E-489E-AA1A-67CA855ADAB5}" type="presOf" srcId="{7FC47778-A1D8-4FA2-BB1A-EC386B484F17}" destId="{54E4461D-C0B8-4057-8AA2-24A76E6BDC2C}" srcOrd="1" destOrd="0" presId="urn:microsoft.com/office/officeart/2008/layout/HorizontalMultiLevelHierarchy"/>
    <dgm:cxn modelId="{1B7F4AC7-7DFC-40D8-9F3E-43D1F5E83155}" type="presOf" srcId="{BE70D33B-298F-4890-98DC-A6676E87371E}" destId="{856AD554-5081-4A0E-B3EF-1F09C0F7A4BA}" srcOrd="0" destOrd="0" presId="urn:microsoft.com/office/officeart/2008/layout/HorizontalMultiLevelHierarchy"/>
    <dgm:cxn modelId="{33D508D8-BAF8-471C-93F3-FBE22A42D278}" type="presOf" srcId="{3E7D4C50-B337-4816-BA27-190B3D1612AD}" destId="{9C42F4AC-F102-42DD-BABC-1428C7AEE4E5}" srcOrd="0" destOrd="0" presId="urn:microsoft.com/office/officeart/2008/layout/HorizontalMultiLevelHierarchy"/>
    <dgm:cxn modelId="{5F3CDFDE-BEED-413E-AD35-054CAD011162}" type="presOf" srcId="{027064EB-8C87-48DC-8A24-E358EAA6225A}" destId="{6FEF8A68-182A-4A14-8818-484411F185AD}" srcOrd="0" destOrd="0" presId="urn:microsoft.com/office/officeart/2008/layout/HorizontalMultiLevelHierarchy"/>
    <dgm:cxn modelId="{6C23B7EC-44C0-4CEC-B141-52D4B7B6404B}" srcId="{C55D63A8-89A1-4F01-B7EC-D5E6CB1BBCCD}" destId="{8644B645-3363-4BF0-8048-D26D162E8C6B}" srcOrd="2" destOrd="0" parTransId="{EFC01ACD-0AD4-4546-B6DE-E01D9C1B90C4}" sibTransId="{E11BD26C-807F-4249-A6AF-7450FDE36FA1}"/>
    <dgm:cxn modelId="{FC467BED-6339-4DA9-A1FB-27FEB71E2CF1}" srcId="{C55D63A8-89A1-4F01-B7EC-D5E6CB1BBCCD}" destId="{55E6AD6E-6DE3-401C-96F7-937FE20097B9}" srcOrd="1" destOrd="0" parTransId="{BE70D33B-298F-4890-98DC-A6676E87371E}" sibTransId="{597ABC77-D58D-453C-A554-ED44EB121756}"/>
    <dgm:cxn modelId="{946683EE-C2C0-41F3-96C8-1E5E630122E0}" type="presOf" srcId="{027064EB-8C87-48DC-8A24-E358EAA6225A}" destId="{4787C586-A3D7-448F-9CD7-39352705C398}" srcOrd="1" destOrd="0" presId="urn:microsoft.com/office/officeart/2008/layout/HorizontalMultiLevelHierarchy"/>
    <dgm:cxn modelId="{3308DEFC-BCD4-4244-8336-750AC8904449}" type="presOf" srcId="{EFC01ACD-0AD4-4546-B6DE-E01D9C1B90C4}" destId="{1516778A-F7C4-4D2E-9A8C-D6668D514FF3}" srcOrd="1" destOrd="0" presId="urn:microsoft.com/office/officeart/2008/layout/HorizontalMultiLevelHierarchy"/>
    <dgm:cxn modelId="{DE4BD759-A2CC-4BE9-B8FD-9717C0EB9787}" type="presParOf" srcId="{BE8DF569-E161-49F4-A7B6-6AE0C9A2C00D}" destId="{9DF17555-2DA4-46C8-9812-12B325831C06}" srcOrd="0" destOrd="0" presId="urn:microsoft.com/office/officeart/2008/layout/HorizontalMultiLevelHierarchy"/>
    <dgm:cxn modelId="{4CA39792-02B2-4E5F-A8D2-FFAF93EE3019}" type="presParOf" srcId="{9DF17555-2DA4-46C8-9812-12B325831C06}" destId="{C9322F06-D9F5-4BB8-88D8-1F335DFD6CBE}" srcOrd="0" destOrd="0" presId="urn:microsoft.com/office/officeart/2008/layout/HorizontalMultiLevelHierarchy"/>
    <dgm:cxn modelId="{CFCAB1A2-FF25-4B7E-9B74-4F8A8354AB08}" type="presParOf" srcId="{9DF17555-2DA4-46C8-9812-12B325831C06}" destId="{BBE83E74-65D1-43A4-9F8F-62C6BB43D424}" srcOrd="1" destOrd="0" presId="urn:microsoft.com/office/officeart/2008/layout/HorizontalMultiLevelHierarchy"/>
    <dgm:cxn modelId="{6E847C75-89B4-459C-9349-CB9C7BA9B534}" type="presParOf" srcId="{BBE83E74-65D1-43A4-9F8F-62C6BB43D424}" destId="{1D0551F4-971B-4921-9B12-7CCD827CF234}" srcOrd="0" destOrd="0" presId="urn:microsoft.com/office/officeart/2008/layout/HorizontalMultiLevelHierarchy"/>
    <dgm:cxn modelId="{F67B636E-2FEB-40C8-93B7-B2902EF53727}" type="presParOf" srcId="{1D0551F4-971B-4921-9B12-7CCD827CF234}" destId="{85CC1922-484E-4AA7-A50F-B0A6D0889C30}" srcOrd="0" destOrd="0" presId="urn:microsoft.com/office/officeart/2008/layout/HorizontalMultiLevelHierarchy"/>
    <dgm:cxn modelId="{8E8D634D-3B2B-4C91-9DD9-0B05203BDB4F}" type="presParOf" srcId="{BBE83E74-65D1-43A4-9F8F-62C6BB43D424}" destId="{4F9EBE85-5F06-4F1C-ABA7-956DF06CA251}" srcOrd="1" destOrd="0" presId="urn:microsoft.com/office/officeart/2008/layout/HorizontalMultiLevelHierarchy"/>
    <dgm:cxn modelId="{69146EB8-277D-4E30-B85D-7F14B0DCD0C4}" type="presParOf" srcId="{4F9EBE85-5F06-4F1C-ABA7-956DF06CA251}" destId="{7F80B196-D262-4B18-9C58-7D1DE4C55767}" srcOrd="0" destOrd="0" presId="urn:microsoft.com/office/officeart/2008/layout/HorizontalMultiLevelHierarchy"/>
    <dgm:cxn modelId="{41A97E30-9B50-4AB0-A338-59C7DD9BE62B}" type="presParOf" srcId="{4F9EBE85-5F06-4F1C-ABA7-956DF06CA251}" destId="{253D57A0-87D7-49E1-9737-740E746CFB1C}" srcOrd="1" destOrd="0" presId="urn:microsoft.com/office/officeart/2008/layout/HorizontalMultiLevelHierarchy"/>
    <dgm:cxn modelId="{918AB1E3-52BB-44D1-809B-4CA50F2F468D}" type="presParOf" srcId="{BBE83E74-65D1-43A4-9F8F-62C6BB43D424}" destId="{856AD554-5081-4A0E-B3EF-1F09C0F7A4BA}" srcOrd="2" destOrd="0" presId="urn:microsoft.com/office/officeart/2008/layout/HorizontalMultiLevelHierarchy"/>
    <dgm:cxn modelId="{7C610000-DF33-4458-95C1-5FEC158214B2}" type="presParOf" srcId="{856AD554-5081-4A0E-B3EF-1F09C0F7A4BA}" destId="{84AA9A24-FB5F-4C0B-B6F8-B5A8C163AE94}" srcOrd="0" destOrd="0" presId="urn:microsoft.com/office/officeart/2008/layout/HorizontalMultiLevelHierarchy"/>
    <dgm:cxn modelId="{63E59FBD-E8F7-4CA6-8DC2-6D2D6A58B538}" type="presParOf" srcId="{BBE83E74-65D1-43A4-9F8F-62C6BB43D424}" destId="{D1FA33E7-6CDF-4D40-A1AB-997A1FC63A8E}" srcOrd="3" destOrd="0" presId="urn:microsoft.com/office/officeart/2008/layout/HorizontalMultiLevelHierarchy"/>
    <dgm:cxn modelId="{50A0A638-2079-4E7E-9292-2D714835A15D}" type="presParOf" srcId="{D1FA33E7-6CDF-4D40-A1AB-997A1FC63A8E}" destId="{DD04239B-96B8-4FCC-B35D-5E9122196BC4}" srcOrd="0" destOrd="0" presId="urn:microsoft.com/office/officeart/2008/layout/HorizontalMultiLevelHierarchy"/>
    <dgm:cxn modelId="{91010CC8-6F47-4A5C-8E9A-B5B92FEE3707}" type="presParOf" srcId="{D1FA33E7-6CDF-4D40-A1AB-997A1FC63A8E}" destId="{73DDC0C6-E8BD-42C9-9304-2162AC79171E}" srcOrd="1" destOrd="0" presId="urn:microsoft.com/office/officeart/2008/layout/HorizontalMultiLevelHierarchy"/>
    <dgm:cxn modelId="{78759A64-A7AD-4707-A2F0-68E92B09EA5A}" type="presParOf" srcId="{BBE83E74-65D1-43A4-9F8F-62C6BB43D424}" destId="{B5C82A57-F7C8-4464-92ED-18F928677A09}" srcOrd="4" destOrd="0" presId="urn:microsoft.com/office/officeart/2008/layout/HorizontalMultiLevelHierarchy"/>
    <dgm:cxn modelId="{534D57FC-415F-4F9F-9002-4910617CC995}" type="presParOf" srcId="{B5C82A57-F7C8-4464-92ED-18F928677A09}" destId="{1516778A-F7C4-4D2E-9A8C-D6668D514FF3}" srcOrd="0" destOrd="0" presId="urn:microsoft.com/office/officeart/2008/layout/HorizontalMultiLevelHierarchy"/>
    <dgm:cxn modelId="{C07A50E2-BE9A-44D0-876D-F8DB6AD485DB}" type="presParOf" srcId="{BBE83E74-65D1-43A4-9F8F-62C6BB43D424}" destId="{34DB3AD5-208E-410D-90BE-F5F72467AD44}" srcOrd="5" destOrd="0" presId="urn:microsoft.com/office/officeart/2008/layout/HorizontalMultiLevelHierarchy"/>
    <dgm:cxn modelId="{41BEFB69-453F-4353-B6F2-93BF067155D3}" type="presParOf" srcId="{34DB3AD5-208E-410D-90BE-F5F72467AD44}" destId="{6AA21480-C08D-4017-880F-736733651D75}" srcOrd="0" destOrd="0" presId="urn:microsoft.com/office/officeart/2008/layout/HorizontalMultiLevelHierarchy"/>
    <dgm:cxn modelId="{255DCFF5-0BD1-4516-8BB3-4EA32C17C319}" type="presParOf" srcId="{34DB3AD5-208E-410D-90BE-F5F72467AD44}" destId="{43A8FA8D-4291-4E54-A486-2C4468E3C70E}" srcOrd="1" destOrd="0" presId="urn:microsoft.com/office/officeart/2008/layout/HorizontalMultiLevelHierarchy"/>
    <dgm:cxn modelId="{942D557B-BE98-4F06-B6DF-BA426C8134E8}" type="presParOf" srcId="{BBE83E74-65D1-43A4-9F8F-62C6BB43D424}" destId="{6FEF8A68-182A-4A14-8818-484411F185AD}" srcOrd="6" destOrd="0" presId="urn:microsoft.com/office/officeart/2008/layout/HorizontalMultiLevelHierarchy"/>
    <dgm:cxn modelId="{8A2BA389-FD55-473C-AAE7-7AEE5B41A477}" type="presParOf" srcId="{6FEF8A68-182A-4A14-8818-484411F185AD}" destId="{4787C586-A3D7-448F-9CD7-39352705C398}" srcOrd="0" destOrd="0" presId="urn:microsoft.com/office/officeart/2008/layout/HorizontalMultiLevelHierarchy"/>
    <dgm:cxn modelId="{BC9550AA-BAE3-4C19-A87A-FA3CBE066727}" type="presParOf" srcId="{BBE83E74-65D1-43A4-9F8F-62C6BB43D424}" destId="{B84ECAEF-9373-40FF-8CA8-0C828F875B2C}" srcOrd="7" destOrd="0" presId="urn:microsoft.com/office/officeart/2008/layout/HorizontalMultiLevelHierarchy"/>
    <dgm:cxn modelId="{3387A784-C963-4E99-A36C-BEF39B66C718}" type="presParOf" srcId="{B84ECAEF-9373-40FF-8CA8-0C828F875B2C}" destId="{CF8AD94A-6AC9-4FE5-96D0-090573907E51}" srcOrd="0" destOrd="0" presId="urn:microsoft.com/office/officeart/2008/layout/HorizontalMultiLevelHierarchy"/>
    <dgm:cxn modelId="{0B8D0E11-355E-4ED6-B12F-8F05B53A73F4}" type="presParOf" srcId="{B84ECAEF-9373-40FF-8CA8-0C828F875B2C}" destId="{85C0DD1E-C85B-45F5-B92F-3091F8734699}" srcOrd="1" destOrd="0" presId="urn:microsoft.com/office/officeart/2008/layout/HorizontalMultiLevelHierarchy"/>
    <dgm:cxn modelId="{7061DB4D-8AF3-4CBE-A07A-086A669B64E9}" type="presParOf" srcId="{BBE83E74-65D1-43A4-9F8F-62C6BB43D424}" destId="{9C42F4AC-F102-42DD-BABC-1428C7AEE4E5}" srcOrd="8" destOrd="0" presId="urn:microsoft.com/office/officeart/2008/layout/HorizontalMultiLevelHierarchy"/>
    <dgm:cxn modelId="{914E3A76-4063-4B1E-AC2A-E63B72E88C8D}" type="presParOf" srcId="{9C42F4AC-F102-42DD-BABC-1428C7AEE4E5}" destId="{DA2FFAD2-13B3-4E88-9FAB-2B14219B7DEE}" srcOrd="0" destOrd="0" presId="urn:microsoft.com/office/officeart/2008/layout/HorizontalMultiLevelHierarchy"/>
    <dgm:cxn modelId="{891D9037-7377-4EF3-8A4D-C827D76B75F1}" type="presParOf" srcId="{BBE83E74-65D1-43A4-9F8F-62C6BB43D424}" destId="{0761BB23-EA92-4CC1-9ED8-887F5EFD0E45}" srcOrd="9" destOrd="0" presId="urn:microsoft.com/office/officeart/2008/layout/HorizontalMultiLevelHierarchy"/>
    <dgm:cxn modelId="{4325C59F-A28C-42FD-BA02-ABFD4EDCCB20}" type="presParOf" srcId="{0761BB23-EA92-4CC1-9ED8-887F5EFD0E45}" destId="{3F9D2ABA-6304-4BD4-A37A-592E0DE8557F}" srcOrd="0" destOrd="0" presId="urn:microsoft.com/office/officeart/2008/layout/HorizontalMultiLevelHierarchy"/>
    <dgm:cxn modelId="{C5EC80DF-B2CC-4D28-9103-9CBB4204EFED}" type="presParOf" srcId="{0761BB23-EA92-4CC1-9ED8-887F5EFD0E45}" destId="{2328DC98-B313-4DA7-9C61-E377CB67D42B}" srcOrd="1" destOrd="0" presId="urn:microsoft.com/office/officeart/2008/layout/HorizontalMultiLevelHierarchy"/>
    <dgm:cxn modelId="{425289FA-9DFF-4B4B-9FA2-2510345FA10F}" type="presParOf" srcId="{BBE83E74-65D1-43A4-9F8F-62C6BB43D424}" destId="{E2396B48-0EA7-428B-A04A-CB57FA1CEF49}" srcOrd="10" destOrd="0" presId="urn:microsoft.com/office/officeart/2008/layout/HorizontalMultiLevelHierarchy"/>
    <dgm:cxn modelId="{2797C472-ABCA-4A24-BBC6-F5497E06AAAB}" type="presParOf" srcId="{E2396B48-0EA7-428B-A04A-CB57FA1CEF49}" destId="{631FF4A4-C161-47E7-B218-2453B11BF24A}" srcOrd="0" destOrd="0" presId="urn:microsoft.com/office/officeart/2008/layout/HorizontalMultiLevelHierarchy"/>
    <dgm:cxn modelId="{462AA278-2EFB-414B-BF13-79CE5C796C49}" type="presParOf" srcId="{BBE83E74-65D1-43A4-9F8F-62C6BB43D424}" destId="{21265A83-929B-4009-9E36-CDECCE867546}" srcOrd="11" destOrd="0" presId="urn:microsoft.com/office/officeart/2008/layout/HorizontalMultiLevelHierarchy"/>
    <dgm:cxn modelId="{4692EF49-424F-4424-B44D-7B36BF0FB056}" type="presParOf" srcId="{21265A83-929B-4009-9E36-CDECCE867546}" destId="{B468DC2B-7F84-4D9C-902C-10551C386FF9}" srcOrd="0" destOrd="0" presId="urn:microsoft.com/office/officeart/2008/layout/HorizontalMultiLevelHierarchy"/>
    <dgm:cxn modelId="{7BA7244E-0BD7-4819-9EB8-55FAE532EF9D}" type="presParOf" srcId="{21265A83-929B-4009-9E36-CDECCE867546}" destId="{F8AAC633-3FA4-4F4E-9A67-442BBB51AFD4}" srcOrd="1" destOrd="0" presId="urn:microsoft.com/office/officeart/2008/layout/HorizontalMultiLevelHierarchy"/>
    <dgm:cxn modelId="{E846FD01-E955-4E82-A387-011EF51A316F}" type="presParOf" srcId="{BBE83E74-65D1-43A4-9F8F-62C6BB43D424}" destId="{42A849AB-B022-4B2B-A575-D00BE029F005}" srcOrd="12" destOrd="0" presId="urn:microsoft.com/office/officeart/2008/layout/HorizontalMultiLevelHierarchy"/>
    <dgm:cxn modelId="{572BB6E8-5855-4CEA-AF67-7AE92B15E1F6}" type="presParOf" srcId="{42A849AB-B022-4B2B-A575-D00BE029F005}" destId="{54E4461D-C0B8-4057-8AA2-24A76E6BDC2C}" srcOrd="0" destOrd="0" presId="urn:microsoft.com/office/officeart/2008/layout/HorizontalMultiLevelHierarchy"/>
    <dgm:cxn modelId="{3CBEB5BF-259C-440A-A7B3-FF9D9D4F942B}" type="presParOf" srcId="{BBE83E74-65D1-43A4-9F8F-62C6BB43D424}" destId="{64627BB9-7C8A-4009-92CF-702B729C6761}" srcOrd="13" destOrd="0" presId="urn:microsoft.com/office/officeart/2008/layout/HorizontalMultiLevelHierarchy"/>
    <dgm:cxn modelId="{0A4467F7-0090-4886-999B-F6E7F463A05F}" type="presParOf" srcId="{64627BB9-7C8A-4009-92CF-702B729C6761}" destId="{A2A9C38C-79A4-4329-B623-472DB42C29AC}" srcOrd="0" destOrd="0" presId="urn:microsoft.com/office/officeart/2008/layout/HorizontalMultiLevelHierarchy"/>
    <dgm:cxn modelId="{93BF90FA-23CB-4510-B652-977915FF47D2}" type="presParOf" srcId="{64627BB9-7C8A-4009-92CF-702B729C6761}" destId="{236C24C5-2DC0-4F69-A366-AC328F02D95B}"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849AB-B022-4B2B-A575-D00BE029F005}">
      <dsp:nvSpPr>
        <dsp:cNvPr id="0" name=""/>
        <dsp:cNvSpPr/>
      </dsp:nvSpPr>
      <dsp:spPr>
        <a:xfrm>
          <a:off x="410228" y="2205897"/>
          <a:ext cx="286850" cy="1854453"/>
        </a:xfrm>
        <a:custGeom>
          <a:avLst/>
          <a:gdLst/>
          <a:ahLst/>
          <a:cxnLst/>
          <a:rect l="0" t="0" r="0" b="0"/>
          <a:pathLst>
            <a:path>
              <a:moveTo>
                <a:pt x="0" y="0"/>
              </a:moveTo>
              <a:lnTo>
                <a:pt x="143425" y="0"/>
              </a:lnTo>
              <a:lnTo>
                <a:pt x="143425" y="1854453"/>
              </a:lnTo>
              <a:lnTo>
                <a:pt x="286850" y="1854453"/>
              </a:lnTo>
            </a:path>
          </a:pathLst>
        </a:custGeom>
        <a:no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506740" y="3086211"/>
        <a:ext cx="93825" cy="93825"/>
      </dsp:txXfrm>
    </dsp:sp>
    <dsp:sp modelId="{E2396B48-0EA7-428B-A04A-CB57FA1CEF49}">
      <dsp:nvSpPr>
        <dsp:cNvPr id="0" name=""/>
        <dsp:cNvSpPr/>
      </dsp:nvSpPr>
      <dsp:spPr>
        <a:xfrm>
          <a:off x="410228" y="2205897"/>
          <a:ext cx="286850" cy="1232354"/>
        </a:xfrm>
        <a:custGeom>
          <a:avLst/>
          <a:gdLst/>
          <a:ahLst/>
          <a:cxnLst/>
          <a:rect l="0" t="0" r="0" b="0"/>
          <a:pathLst>
            <a:path>
              <a:moveTo>
                <a:pt x="0" y="0"/>
              </a:moveTo>
              <a:lnTo>
                <a:pt x="143425" y="0"/>
              </a:lnTo>
              <a:lnTo>
                <a:pt x="143425" y="1232354"/>
              </a:lnTo>
              <a:lnTo>
                <a:pt x="286850" y="1232354"/>
              </a:lnTo>
            </a:path>
          </a:pathLst>
        </a:custGeom>
        <a:no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22021" y="2790442"/>
        <a:ext cx="63264" cy="63264"/>
      </dsp:txXfrm>
    </dsp:sp>
    <dsp:sp modelId="{9C42F4AC-F102-42DD-BABC-1428C7AEE4E5}">
      <dsp:nvSpPr>
        <dsp:cNvPr id="0" name=""/>
        <dsp:cNvSpPr/>
      </dsp:nvSpPr>
      <dsp:spPr>
        <a:xfrm>
          <a:off x="410228" y="2205897"/>
          <a:ext cx="286850" cy="586216"/>
        </a:xfrm>
        <a:custGeom>
          <a:avLst/>
          <a:gdLst/>
          <a:ahLst/>
          <a:cxnLst/>
          <a:rect l="0" t="0" r="0" b="0"/>
          <a:pathLst>
            <a:path>
              <a:moveTo>
                <a:pt x="0" y="0"/>
              </a:moveTo>
              <a:lnTo>
                <a:pt x="143425" y="0"/>
              </a:lnTo>
              <a:lnTo>
                <a:pt x="143425" y="586216"/>
              </a:lnTo>
              <a:lnTo>
                <a:pt x="286850" y="586216"/>
              </a:lnTo>
            </a:path>
          </a:pathLst>
        </a:custGeom>
        <a:no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37337" y="2482689"/>
        <a:ext cx="32631" cy="32631"/>
      </dsp:txXfrm>
    </dsp:sp>
    <dsp:sp modelId="{6FEF8A68-182A-4A14-8818-484411F185AD}">
      <dsp:nvSpPr>
        <dsp:cNvPr id="0" name=""/>
        <dsp:cNvSpPr/>
      </dsp:nvSpPr>
      <dsp:spPr>
        <a:xfrm>
          <a:off x="410228" y="2160177"/>
          <a:ext cx="278279" cy="91440"/>
        </a:xfrm>
        <a:custGeom>
          <a:avLst/>
          <a:gdLst/>
          <a:ahLst/>
          <a:cxnLst/>
          <a:rect l="0" t="0" r="0" b="0"/>
          <a:pathLst>
            <a:path>
              <a:moveTo>
                <a:pt x="0" y="45720"/>
              </a:moveTo>
              <a:lnTo>
                <a:pt x="139139" y="45720"/>
              </a:lnTo>
              <a:lnTo>
                <a:pt x="139139" y="89226"/>
              </a:lnTo>
              <a:lnTo>
                <a:pt x="278279" y="89226"/>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542326" y="2198856"/>
        <a:ext cx="14082" cy="14082"/>
      </dsp:txXfrm>
    </dsp:sp>
    <dsp:sp modelId="{B5C82A57-F7C8-4464-92ED-18F928677A09}">
      <dsp:nvSpPr>
        <dsp:cNvPr id="0" name=""/>
        <dsp:cNvSpPr/>
      </dsp:nvSpPr>
      <dsp:spPr>
        <a:xfrm>
          <a:off x="410228" y="1640016"/>
          <a:ext cx="286850" cy="565881"/>
        </a:xfrm>
        <a:custGeom>
          <a:avLst/>
          <a:gdLst/>
          <a:ahLst/>
          <a:cxnLst/>
          <a:rect l="0" t="0" r="0" b="0"/>
          <a:pathLst>
            <a:path>
              <a:moveTo>
                <a:pt x="0" y="565881"/>
              </a:moveTo>
              <a:lnTo>
                <a:pt x="143425" y="565881"/>
              </a:lnTo>
              <a:lnTo>
                <a:pt x="143425" y="0"/>
              </a:lnTo>
              <a:lnTo>
                <a:pt x="286850" y="0"/>
              </a:lnTo>
            </a:path>
          </a:pathLst>
        </a:custGeom>
        <a:noFill/>
        <a:ln w="127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a:off x="537792" y="1907096"/>
        <a:ext cx="31721" cy="31721"/>
      </dsp:txXfrm>
    </dsp:sp>
    <dsp:sp modelId="{856AD554-5081-4A0E-B3EF-1F09C0F7A4BA}">
      <dsp:nvSpPr>
        <dsp:cNvPr id="0" name=""/>
        <dsp:cNvSpPr/>
      </dsp:nvSpPr>
      <dsp:spPr>
        <a:xfrm>
          <a:off x="410228" y="965305"/>
          <a:ext cx="286850" cy="1240592"/>
        </a:xfrm>
        <a:custGeom>
          <a:avLst/>
          <a:gdLst/>
          <a:ahLst/>
          <a:cxnLst/>
          <a:rect l="0" t="0" r="0" b="0"/>
          <a:pathLst>
            <a:path>
              <a:moveTo>
                <a:pt x="0" y="1240592"/>
              </a:moveTo>
              <a:lnTo>
                <a:pt x="143425" y="1240592"/>
              </a:lnTo>
              <a:lnTo>
                <a:pt x="143425" y="0"/>
              </a:lnTo>
              <a:lnTo>
                <a:pt x="286850" y="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a:off x="521820" y="1553768"/>
        <a:ext cx="63666" cy="63666"/>
      </dsp:txXfrm>
    </dsp:sp>
    <dsp:sp modelId="{1D0551F4-971B-4921-9B12-7CCD827CF234}">
      <dsp:nvSpPr>
        <dsp:cNvPr id="0" name=""/>
        <dsp:cNvSpPr/>
      </dsp:nvSpPr>
      <dsp:spPr>
        <a:xfrm>
          <a:off x="410228" y="379429"/>
          <a:ext cx="286850" cy="1826468"/>
        </a:xfrm>
        <a:custGeom>
          <a:avLst/>
          <a:gdLst/>
          <a:ahLst/>
          <a:cxnLst/>
          <a:rect l="0" t="0" r="0" b="0"/>
          <a:pathLst>
            <a:path>
              <a:moveTo>
                <a:pt x="0" y="1826468"/>
              </a:moveTo>
              <a:lnTo>
                <a:pt x="143425" y="1826468"/>
              </a:lnTo>
              <a:lnTo>
                <a:pt x="143425" y="0"/>
              </a:lnTo>
              <a:lnTo>
                <a:pt x="286850" y="0"/>
              </a:lnTo>
            </a:path>
          </a:pathLst>
        </a:custGeom>
        <a:noFill/>
        <a:ln w="127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a:off x="507432" y="1246442"/>
        <a:ext cx="92442" cy="92442"/>
      </dsp:txXfrm>
    </dsp:sp>
    <dsp:sp modelId="{C9322F06-D9F5-4BB8-88D8-1F335DFD6CBE}">
      <dsp:nvSpPr>
        <dsp:cNvPr id="0" name=""/>
        <dsp:cNvSpPr/>
      </dsp:nvSpPr>
      <dsp:spPr>
        <a:xfrm rot="16200000">
          <a:off x="-1476239" y="2000783"/>
          <a:ext cx="3362707" cy="41022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Завдання обліку грошових коштів</a:t>
          </a:r>
        </a:p>
      </dsp:txBody>
      <dsp:txXfrm>
        <a:off x="-1476239" y="2000783"/>
        <a:ext cx="3362707" cy="410228"/>
      </dsp:txXfrm>
    </dsp:sp>
    <dsp:sp modelId="{7F80B196-D262-4B18-9C58-7D1DE4C55767}">
      <dsp:nvSpPr>
        <dsp:cNvPr id="0" name=""/>
        <dsp:cNvSpPr/>
      </dsp:nvSpPr>
      <dsp:spPr>
        <a:xfrm>
          <a:off x="697078" y="174314"/>
          <a:ext cx="4789321" cy="410228"/>
        </a:xfrm>
        <a:prstGeom prst="rect">
          <a:avLst/>
        </a:prstGeom>
        <a:solidFill>
          <a:schemeClr val="lt1"/>
        </a:solid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Раціональна організація. своєчасне й законне проведення безготівкових та готівкових операцій</a:t>
          </a:r>
        </a:p>
      </dsp:txBody>
      <dsp:txXfrm>
        <a:off x="697078" y="174314"/>
        <a:ext cx="4789321" cy="410228"/>
      </dsp:txXfrm>
    </dsp:sp>
    <dsp:sp modelId="{DD04239B-96B8-4FCC-B35D-5E9122196BC4}">
      <dsp:nvSpPr>
        <dsp:cNvPr id="0" name=""/>
        <dsp:cNvSpPr/>
      </dsp:nvSpPr>
      <dsp:spPr>
        <a:xfrm>
          <a:off x="697078" y="760190"/>
          <a:ext cx="4789321" cy="410228"/>
        </a:xfrm>
        <a:prstGeom prst="rect">
          <a:avLst/>
        </a:prstGeom>
        <a:solidFill>
          <a:schemeClr val="lt1"/>
        </a:solid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Своєчасне, повне та правильне документування операцій з надходження та вибуття грошових коштів та розрахунків</a:t>
          </a:r>
        </a:p>
      </dsp:txBody>
      <dsp:txXfrm>
        <a:off x="697078" y="760190"/>
        <a:ext cx="4789321" cy="410228"/>
      </dsp:txXfrm>
    </dsp:sp>
    <dsp:sp modelId="{6AA21480-C08D-4017-880F-736733651D75}">
      <dsp:nvSpPr>
        <dsp:cNvPr id="0" name=""/>
        <dsp:cNvSpPr/>
      </dsp:nvSpPr>
      <dsp:spPr>
        <a:xfrm>
          <a:off x="697078" y="1434901"/>
          <a:ext cx="4789321" cy="410228"/>
        </a:xfrm>
        <a:prstGeom prst="rect">
          <a:avLst/>
        </a:prstGeom>
        <a:solidFill>
          <a:schemeClr val="lt1"/>
        </a:solid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Забезпечення збереження грошових коштів та їх еквівалентів у касі підприємства</a:t>
          </a:r>
        </a:p>
      </dsp:txBody>
      <dsp:txXfrm>
        <a:off x="697078" y="1434901"/>
        <a:ext cx="4789321" cy="410228"/>
      </dsp:txXfrm>
    </dsp:sp>
    <dsp:sp modelId="{CF8AD94A-6AC9-4FE5-96D0-090573907E51}">
      <dsp:nvSpPr>
        <dsp:cNvPr id="0" name=""/>
        <dsp:cNvSpPr/>
      </dsp:nvSpPr>
      <dsp:spPr>
        <a:xfrm>
          <a:off x="688507" y="2042938"/>
          <a:ext cx="4797892" cy="412931"/>
        </a:xfrm>
        <a:prstGeom prst="rect">
          <a:avLst/>
        </a:prstGeom>
        <a:solidFill>
          <a:schemeClr val="lt1"/>
        </a:solid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baseline="0">
              <a:latin typeface="Times New Roman" panose="02020603050405020304" pitchFamily="18" charset="0"/>
              <a:cs typeface="Times New Roman" panose="02020603050405020304" pitchFamily="18" charset="0"/>
            </a:rPr>
            <a:t>Контроль за законністю та економічністю витрачання грошових коштів</a:t>
          </a:r>
        </a:p>
      </dsp:txBody>
      <dsp:txXfrm>
        <a:off x="688507" y="2042938"/>
        <a:ext cx="4797892" cy="412931"/>
      </dsp:txXfrm>
    </dsp:sp>
    <dsp:sp modelId="{3F9D2ABA-6304-4BD4-A37A-592E0DE8557F}">
      <dsp:nvSpPr>
        <dsp:cNvPr id="0" name=""/>
        <dsp:cNvSpPr/>
      </dsp:nvSpPr>
      <dsp:spPr>
        <a:xfrm>
          <a:off x="697078" y="2586999"/>
          <a:ext cx="4789321" cy="410228"/>
        </a:xfrm>
        <a:prstGeom prst="rect">
          <a:avLst/>
        </a:prstGeom>
        <a:solidFill>
          <a:schemeClr val="lt1"/>
        </a:solid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Обліково-інформаційне забезпечення управління дебіторською заборгованістю</a:t>
          </a:r>
        </a:p>
      </dsp:txBody>
      <dsp:txXfrm>
        <a:off x="697078" y="2586999"/>
        <a:ext cx="4789321" cy="410228"/>
      </dsp:txXfrm>
    </dsp:sp>
    <dsp:sp modelId="{B468DC2B-7F84-4D9C-902C-10551C386FF9}">
      <dsp:nvSpPr>
        <dsp:cNvPr id="0" name=""/>
        <dsp:cNvSpPr/>
      </dsp:nvSpPr>
      <dsp:spPr>
        <a:xfrm>
          <a:off x="697078" y="3233138"/>
          <a:ext cx="4789321" cy="410228"/>
        </a:xfrm>
        <a:prstGeom prst="rect">
          <a:avLst/>
        </a:prstGeom>
        <a:no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Обліково-інформаційне забезпечення управління грошовими коштами </a:t>
          </a:r>
        </a:p>
      </dsp:txBody>
      <dsp:txXfrm>
        <a:off x="697078" y="3233138"/>
        <a:ext cx="4789321" cy="410228"/>
      </dsp:txXfrm>
    </dsp:sp>
    <dsp:sp modelId="{A2A9C38C-79A4-4329-B623-472DB42C29AC}">
      <dsp:nvSpPr>
        <dsp:cNvPr id="0" name=""/>
        <dsp:cNvSpPr/>
      </dsp:nvSpPr>
      <dsp:spPr>
        <a:xfrm>
          <a:off x="697078" y="3855237"/>
          <a:ext cx="4789321" cy="410228"/>
        </a:xfrm>
        <a:prstGeom prst="rect">
          <a:avLst/>
        </a:prstGeom>
        <a:solidFill>
          <a:schemeClr val="lt1"/>
        </a:solid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Періодичне проведення інвентаризацій грошових коштів та дебіторської заборгованності</a:t>
          </a:r>
        </a:p>
      </dsp:txBody>
      <dsp:txXfrm>
        <a:off x="697078" y="3855237"/>
        <a:ext cx="4789321" cy="41022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53E6C-8D3A-4FC5-98EE-32C0B3FDC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3506</TotalTime>
  <Pages>1</Pages>
  <Words>14297</Words>
  <Characters>81499</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inSign</dc:creator>
  <cp:lastModifiedBy>Кристина Олександрівна Прістінська</cp:lastModifiedBy>
  <cp:revision>115</cp:revision>
  <cp:lastPrinted>2023-05-21T17:31:00Z</cp:lastPrinted>
  <dcterms:created xsi:type="dcterms:W3CDTF">2023-04-23T13:04:00Z</dcterms:created>
  <dcterms:modified xsi:type="dcterms:W3CDTF">2023-06-10T17:50:00Z</dcterms:modified>
</cp:coreProperties>
</file>