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FC260" w14:textId="77777777" w:rsidR="00F61D24" w:rsidRDefault="00F61D24" w:rsidP="00F61D24">
      <w:pPr>
        <w:spacing w:after="0" w:line="360" w:lineRule="auto"/>
        <w:ind w:firstLine="709"/>
        <w:contextualSpacing/>
        <w:jc w:val="center"/>
        <w:rPr>
          <w:rFonts w:ascii="Times New Roman" w:hAnsi="Times New Roman" w:cs="Times New Roman"/>
          <w:sz w:val="28"/>
          <w:szCs w:val="28"/>
        </w:rPr>
      </w:pPr>
      <w:r w:rsidRPr="00F61D24">
        <w:rPr>
          <w:rFonts w:ascii="Times New Roman" w:hAnsi="Times New Roman" w:cs="Times New Roman"/>
          <w:sz w:val="28"/>
          <w:szCs w:val="28"/>
        </w:rPr>
        <w:t xml:space="preserve">РОЗДІЛ 1. </w:t>
      </w:r>
      <w:r w:rsidR="00464C51" w:rsidRPr="00464C51">
        <w:rPr>
          <w:rFonts w:ascii="Times New Roman" w:hAnsi="Times New Roman" w:cs="Times New Roman"/>
          <w:sz w:val="28"/>
          <w:szCs w:val="28"/>
        </w:rPr>
        <w:t>ТЕОРЕТИКО-МЕТОДОЛОГІЧНІ ОСНОВИ ФОРМУВАННЯ ФІНАНСОВОИХ РЕЗУЛЬТАТІВ</w:t>
      </w:r>
    </w:p>
    <w:p w14:paraId="7178BBCE" w14:textId="77777777" w:rsidR="00DC4669" w:rsidRDefault="00DC4669" w:rsidP="00F51493">
      <w:pPr>
        <w:spacing w:after="0" w:line="360" w:lineRule="auto"/>
        <w:contextualSpacing/>
        <w:jc w:val="both"/>
        <w:rPr>
          <w:rFonts w:ascii="Times New Roman" w:hAnsi="Times New Roman" w:cs="Times New Roman"/>
          <w:sz w:val="28"/>
          <w:szCs w:val="28"/>
        </w:rPr>
      </w:pPr>
    </w:p>
    <w:p w14:paraId="3FC9C86B" w14:textId="77777777" w:rsidR="00642635" w:rsidRPr="00642635" w:rsidRDefault="00642635" w:rsidP="00642635">
      <w:pPr>
        <w:spacing w:after="0" w:line="360" w:lineRule="auto"/>
        <w:ind w:firstLine="709"/>
        <w:contextualSpacing/>
        <w:jc w:val="both"/>
        <w:rPr>
          <w:rFonts w:ascii="Times New Roman" w:hAnsi="Times New Roman" w:cs="Times New Roman"/>
          <w:sz w:val="28"/>
          <w:szCs w:val="28"/>
        </w:rPr>
      </w:pPr>
      <w:r w:rsidRPr="00642635">
        <w:rPr>
          <w:rFonts w:ascii="Times New Roman" w:hAnsi="Times New Roman" w:cs="Times New Roman"/>
          <w:sz w:val="28"/>
          <w:szCs w:val="28"/>
        </w:rPr>
        <w:t>Одним із найважливіших об’єктів бухгалтерського обліку та фінансової</w:t>
      </w:r>
      <w:r>
        <w:rPr>
          <w:rFonts w:ascii="Times New Roman" w:hAnsi="Times New Roman" w:cs="Times New Roman"/>
          <w:sz w:val="28"/>
          <w:szCs w:val="28"/>
        </w:rPr>
        <w:t xml:space="preserve"> </w:t>
      </w:r>
      <w:r w:rsidRPr="00642635">
        <w:rPr>
          <w:rFonts w:ascii="Times New Roman" w:hAnsi="Times New Roman" w:cs="Times New Roman"/>
          <w:sz w:val="28"/>
          <w:szCs w:val="28"/>
        </w:rPr>
        <w:t>звітності, який визначає ефективність господарської діяльності підприємства,</w:t>
      </w:r>
      <w:r>
        <w:rPr>
          <w:rFonts w:ascii="Times New Roman" w:hAnsi="Times New Roman" w:cs="Times New Roman"/>
          <w:sz w:val="28"/>
          <w:szCs w:val="28"/>
        </w:rPr>
        <w:t xml:space="preserve"> </w:t>
      </w:r>
      <w:r w:rsidRPr="00642635">
        <w:rPr>
          <w:rFonts w:ascii="Times New Roman" w:hAnsi="Times New Roman" w:cs="Times New Roman"/>
          <w:sz w:val="28"/>
          <w:szCs w:val="28"/>
        </w:rPr>
        <w:t>характеризує його фінансовий стан і рівень ділової активності є фінансовий</w:t>
      </w:r>
      <w:r>
        <w:rPr>
          <w:rFonts w:ascii="Times New Roman" w:hAnsi="Times New Roman" w:cs="Times New Roman"/>
          <w:sz w:val="28"/>
          <w:szCs w:val="28"/>
        </w:rPr>
        <w:t xml:space="preserve"> </w:t>
      </w:r>
      <w:r w:rsidRPr="00642635">
        <w:rPr>
          <w:rFonts w:ascii="Times New Roman" w:hAnsi="Times New Roman" w:cs="Times New Roman"/>
          <w:sz w:val="28"/>
          <w:szCs w:val="28"/>
        </w:rPr>
        <w:t>результат.</w:t>
      </w:r>
    </w:p>
    <w:p w14:paraId="3B1A9101" w14:textId="2D8E7220" w:rsidR="00E975B5" w:rsidRPr="0052591B" w:rsidRDefault="00642635" w:rsidP="00F61D24">
      <w:pPr>
        <w:spacing w:after="0" w:line="360" w:lineRule="auto"/>
        <w:ind w:firstLine="709"/>
        <w:contextualSpacing/>
        <w:jc w:val="both"/>
        <w:rPr>
          <w:rFonts w:ascii="Times New Roman" w:hAnsi="Times New Roman" w:cs="Times New Roman"/>
          <w:sz w:val="28"/>
          <w:szCs w:val="28"/>
        </w:rPr>
      </w:pPr>
      <w:r w:rsidRPr="00642635">
        <w:rPr>
          <w:rFonts w:ascii="Times New Roman" w:hAnsi="Times New Roman" w:cs="Times New Roman"/>
          <w:sz w:val="28"/>
          <w:szCs w:val="28"/>
        </w:rPr>
        <w:t>Фінансовий результат – це кінцевий результативний показник діяльності</w:t>
      </w:r>
      <w:r>
        <w:rPr>
          <w:rFonts w:ascii="Times New Roman" w:hAnsi="Times New Roman" w:cs="Times New Roman"/>
          <w:sz w:val="28"/>
          <w:szCs w:val="28"/>
        </w:rPr>
        <w:t xml:space="preserve"> </w:t>
      </w:r>
      <w:r w:rsidRPr="00642635">
        <w:rPr>
          <w:rFonts w:ascii="Times New Roman" w:hAnsi="Times New Roman" w:cs="Times New Roman"/>
          <w:sz w:val="28"/>
          <w:szCs w:val="28"/>
        </w:rPr>
        <w:t>підприємства, що визначається бухгалтером в кінці звітного періоду як різниця</w:t>
      </w:r>
      <w:r>
        <w:rPr>
          <w:rFonts w:ascii="Times New Roman" w:hAnsi="Times New Roman" w:cs="Times New Roman"/>
          <w:sz w:val="28"/>
          <w:szCs w:val="28"/>
        </w:rPr>
        <w:t xml:space="preserve"> </w:t>
      </w:r>
      <w:r w:rsidRPr="00642635">
        <w:rPr>
          <w:rFonts w:ascii="Times New Roman" w:hAnsi="Times New Roman" w:cs="Times New Roman"/>
          <w:sz w:val="28"/>
          <w:szCs w:val="28"/>
        </w:rPr>
        <w:t xml:space="preserve">між доходами та витратами. При цьому доходи </w:t>
      </w:r>
      <w:r w:rsidR="00845174">
        <w:rPr>
          <w:rFonts w:ascii="Times New Roman" w:hAnsi="Times New Roman" w:cs="Times New Roman"/>
          <w:sz w:val="28"/>
          <w:szCs w:val="28"/>
        </w:rPr>
        <w:t>–</w:t>
      </w:r>
      <w:r w:rsidRPr="00642635">
        <w:rPr>
          <w:rFonts w:ascii="Times New Roman" w:hAnsi="Times New Roman" w:cs="Times New Roman"/>
          <w:sz w:val="28"/>
          <w:szCs w:val="28"/>
        </w:rPr>
        <w:t xml:space="preserve"> це збільшення економічних</w:t>
      </w:r>
      <w:r>
        <w:rPr>
          <w:rFonts w:ascii="Times New Roman" w:hAnsi="Times New Roman" w:cs="Times New Roman"/>
          <w:sz w:val="28"/>
          <w:szCs w:val="28"/>
        </w:rPr>
        <w:t xml:space="preserve"> </w:t>
      </w:r>
      <w:r w:rsidRPr="00642635">
        <w:rPr>
          <w:rFonts w:ascii="Times New Roman" w:hAnsi="Times New Roman" w:cs="Times New Roman"/>
          <w:sz w:val="28"/>
          <w:szCs w:val="28"/>
        </w:rPr>
        <w:t>виг</w:t>
      </w:r>
      <w:r>
        <w:rPr>
          <w:rFonts w:ascii="Times New Roman" w:hAnsi="Times New Roman" w:cs="Times New Roman"/>
          <w:sz w:val="28"/>
          <w:szCs w:val="28"/>
        </w:rPr>
        <w:t>і</w:t>
      </w:r>
      <w:r w:rsidRPr="00642635">
        <w:rPr>
          <w:rFonts w:ascii="Times New Roman" w:hAnsi="Times New Roman" w:cs="Times New Roman"/>
          <w:sz w:val="28"/>
          <w:szCs w:val="28"/>
        </w:rPr>
        <w:t>д у вигляді надходження активів або зменшення зобов'язань, що</w:t>
      </w:r>
      <w:r>
        <w:rPr>
          <w:rFonts w:ascii="Times New Roman" w:hAnsi="Times New Roman" w:cs="Times New Roman"/>
          <w:sz w:val="28"/>
          <w:szCs w:val="28"/>
        </w:rPr>
        <w:t xml:space="preserve"> </w:t>
      </w:r>
      <w:r w:rsidRPr="00642635">
        <w:rPr>
          <w:rFonts w:ascii="Times New Roman" w:hAnsi="Times New Roman" w:cs="Times New Roman"/>
          <w:sz w:val="28"/>
          <w:szCs w:val="28"/>
        </w:rPr>
        <w:t>призводять до зростання власного капіталу (крім зростання капіталу за рахунок</w:t>
      </w:r>
      <w:r>
        <w:rPr>
          <w:rFonts w:ascii="Times New Roman" w:hAnsi="Times New Roman" w:cs="Times New Roman"/>
          <w:sz w:val="28"/>
          <w:szCs w:val="28"/>
        </w:rPr>
        <w:t xml:space="preserve"> </w:t>
      </w:r>
      <w:r w:rsidRPr="00642635">
        <w:rPr>
          <w:rFonts w:ascii="Times New Roman" w:hAnsi="Times New Roman" w:cs="Times New Roman"/>
          <w:sz w:val="28"/>
          <w:szCs w:val="28"/>
        </w:rPr>
        <w:t>внесків власників), за умови, що оцінка доходу може бути достовірно</w:t>
      </w:r>
      <w:r>
        <w:rPr>
          <w:rFonts w:ascii="Times New Roman" w:hAnsi="Times New Roman" w:cs="Times New Roman"/>
          <w:sz w:val="28"/>
          <w:szCs w:val="28"/>
        </w:rPr>
        <w:t xml:space="preserve"> </w:t>
      </w:r>
      <w:r w:rsidRPr="00642635">
        <w:rPr>
          <w:rFonts w:ascii="Times New Roman" w:hAnsi="Times New Roman" w:cs="Times New Roman"/>
          <w:sz w:val="28"/>
          <w:szCs w:val="28"/>
        </w:rPr>
        <w:t>визначена</w:t>
      </w:r>
      <w:r w:rsidR="001A5DAD" w:rsidRPr="001A5DAD">
        <w:rPr>
          <w:rFonts w:ascii="Times New Roman" w:hAnsi="Times New Roman" w:cs="Times New Roman"/>
          <w:sz w:val="28"/>
          <w:szCs w:val="28"/>
        </w:rPr>
        <w:t>[10]</w:t>
      </w:r>
      <w:r w:rsidRPr="00642635">
        <w:rPr>
          <w:rFonts w:ascii="Times New Roman" w:hAnsi="Times New Roman" w:cs="Times New Roman"/>
          <w:sz w:val="28"/>
          <w:szCs w:val="28"/>
        </w:rPr>
        <w:t xml:space="preserve">. Витрати </w:t>
      </w:r>
      <w:r>
        <w:rPr>
          <w:rFonts w:ascii="Times New Roman" w:hAnsi="Times New Roman" w:cs="Times New Roman"/>
          <w:sz w:val="28"/>
          <w:szCs w:val="28"/>
        </w:rPr>
        <w:t>–</w:t>
      </w:r>
      <w:r w:rsidRPr="00642635">
        <w:rPr>
          <w:rFonts w:ascii="Times New Roman" w:hAnsi="Times New Roman" w:cs="Times New Roman"/>
          <w:sz w:val="28"/>
          <w:szCs w:val="28"/>
        </w:rPr>
        <w:t xml:space="preserve"> ц</w:t>
      </w:r>
      <w:r>
        <w:rPr>
          <w:rFonts w:ascii="Times New Roman" w:hAnsi="Times New Roman" w:cs="Times New Roman"/>
          <w:sz w:val="28"/>
          <w:szCs w:val="28"/>
        </w:rPr>
        <w:t>е</w:t>
      </w:r>
      <w:r w:rsidRPr="00642635">
        <w:rPr>
          <w:rFonts w:ascii="Times New Roman" w:hAnsi="Times New Roman" w:cs="Times New Roman"/>
          <w:sz w:val="28"/>
          <w:szCs w:val="28"/>
        </w:rPr>
        <w:t xml:space="preserve"> зменшення економічних виг</w:t>
      </w:r>
      <w:r>
        <w:rPr>
          <w:rFonts w:ascii="Times New Roman" w:hAnsi="Times New Roman" w:cs="Times New Roman"/>
          <w:sz w:val="28"/>
          <w:szCs w:val="28"/>
        </w:rPr>
        <w:t>і</w:t>
      </w:r>
      <w:r w:rsidRPr="00642635">
        <w:rPr>
          <w:rFonts w:ascii="Times New Roman" w:hAnsi="Times New Roman" w:cs="Times New Roman"/>
          <w:sz w:val="28"/>
          <w:szCs w:val="28"/>
        </w:rPr>
        <w:t>д у вигляді вибуття</w:t>
      </w:r>
      <w:r>
        <w:rPr>
          <w:rFonts w:ascii="Times New Roman" w:hAnsi="Times New Roman" w:cs="Times New Roman"/>
          <w:sz w:val="28"/>
          <w:szCs w:val="28"/>
        </w:rPr>
        <w:t xml:space="preserve"> </w:t>
      </w:r>
      <w:r w:rsidRPr="00642635">
        <w:rPr>
          <w:rFonts w:ascii="Times New Roman" w:hAnsi="Times New Roman" w:cs="Times New Roman"/>
          <w:sz w:val="28"/>
          <w:szCs w:val="28"/>
        </w:rPr>
        <w:t>активів або збільшення зобов'язань, що призводять до зменшення власного</w:t>
      </w:r>
      <w:r>
        <w:rPr>
          <w:rFonts w:ascii="Times New Roman" w:hAnsi="Times New Roman" w:cs="Times New Roman"/>
          <w:sz w:val="28"/>
          <w:szCs w:val="28"/>
        </w:rPr>
        <w:t xml:space="preserve"> </w:t>
      </w:r>
      <w:r w:rsidRPr="00642635">
        <w:rPr>
          <w:rFonts w:ascii="Times New Roman" w:hAnsi="Times New Roman" w:cs="Times New Roman"/>
          <w:sz w:val="28"/>
          <w:szCs w:val="28"/>
        </w:rPr>
        <w:t>капіталу (за винятком зменшення капіталу за рахунок його вилучення або</w:t>
      </w:r>
      <w:r>
        <w:rPr>
          <w:rFonts w:ascii="Times New Roman" w:hAnsi="Times New Roman" w:cs="Times New Roman"/>
          <w:sz w:val="28"/>
          <w:szCs w:val="28"/>
        </w:rPr>
        <w:t xml:space="preserve"> </w:t>
      </w:r>
      <w:r w:rsidRPr="00642635">
        <w:rPr>
          <w:rFonts w:ascii="Times New Roman" w:hAnsi="Times New Roman" w:cs="Times New Roman"/>
          <w:sz w:val="28"/>
          <w:szCs w:val="28"/>
        </w:rPr>
        <w:t>розподілу власниками)</w:t>
      </w:r>
      <w:r w:rsidR="00E975B5" w:rsidRPr="00E975B5">
        <w:rPr>
          <w:rFonts w:ascii="Times New Roman" w:hAnsi="Times New Roman" w:cs="Times New Roman"/>
          <w:sz w:val="28"/>
          <w:szCs w:val="28"/>
        </w:rPr>
        <w:t xml:space="preserve"> </w:t>
      </w:r>
      <w:r w:rsidR="0052591B" w:rsidRPr="0052591B">
        <w:rPr>
          <w:rFonts w:ascii="Times New Roman" w:hAnsi="Times New Roman" w:cs="Times New Roman"/>
          <w:sz w:val="28"/>
          <w:szCs w:val="28"/>
        </w:rPr>
        <w:t>[10].</w:t>
      </w:r>
    </w:p>
    <w:p w14:paraId="0539AEEE" w14:textId="77777777" w:rsidR="00E975B5" w:rsidRDefault="00E975B5" w:rsidP="00F61D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Фінансовий результат виступає узагальнюючим показником, що інтегрує всю фінансово-господарську діяльність підприємства. Він дає можливість встановити взаємозв’язок між усіма іншими економічними показниками та узагальнити результати діяльності підприємства.</w:t>
      </w:r>
    </w:p>
    <w:p w14:paraId="10F89297" w14:textId="77777777" w:rsidR="004643EC" w:rsidRPr="008F03FA" w:rsidRDefault="004643EC" w:rsidP="008F03FA">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8F03FA">
        <w:rPr>
          <w:rFonts w:ascii="Times New Roman" w:hAnsi="Times New Roman" w:cs="Times New Roman"/>
          <w:sz w:val="28"/>
          <w:szCs w:val="28"/>
        </w:rPr>
        <w:t>Сутність категорії фінансових результатів хвилює вчених усього світу без винятку, оскільки вони прямо впливають на стабільність, фінансову незалеж</w:t>
      </w:r>
      <w:r w:rsidRPr="008F03FA">
        <w:rPr>
          <w:rFonts w:ascii="Times New Roman" w:hAnsi="Times New Roman" w:cs="Times New Roman"/>
          <w:sz w:val="28"/>
          <w:szCs w:val="28"/>
        </w:rPr>
        <w:softHyphen/>
        <w:t xml:space="preserve">ність та здатність до розширеного відтворення </w:t>
      </w:r>
      <w:r w:rsidRPr="008F03FA">
        <w:rPr>
          <w:rFonts w:ascii="Times New Roman" w:hAnsi="Times New Roman" w:cs="Times New Roman"/>
          <w:sz w:val="28"/>
          <w:szCs w:val="28"/>
          <w:u w:val="single"/>
        </w:rPr>
        <w:t>пі</w:t>
      </w:r>
      <w:r w:rsidRPr="008F03FA">
        <w:rPr>
          <w:rFonts w:ascii="Times New Roman" w:hAnsi="Times New Roman" w:cs="Times New Roman"/>
          <w:sz w:val="28"/>
          <w:szCs w:val="28"/>
        </w:rPr>
        <w:t>дприємства.</w:t>
      </w:r>
    </w:p>
    <w:p w14:paraId="2B1C7230" w14:textId="77777777" w:rsidR="0039697E" w:rsidRPr="0039697E" w:rsidRDefault="0039697E" w:rsidP="008F03FA">
      <w:pPr>
        <w:spacing w:after="0" w:line="360" w:lineRule="auto"/>
        <w:ind w:firstLine="709"/>
        <w:contextualSpacing/>
        <w:jc w:val="both"/>
        <w:rPr>
          <w:rFonts w:ascii="Times New Roman" w:eastAsia="Times New Roman" w:hAnsi="Times New Roman" w:cs="Times New Roman"/>
          <w:sz w:val="28"/>
          <w:szCs w:val="28"/>
          <w:lang w:eastAsia="ru-RU"/>
        </w:rPr>
      </w:pPr>
      <w:r w:rsidRPr="0039697E">
        <w:rPr>
          <w:rFonts w:ascii="Times New Roman" w:eastAsia="Times New Roman" w:hAnsi="Times New Roman" w:cs="Times New Roman"/>
          <w:color w:val="000000"/>
          <w:sz w:val="28"/>
          <w:szCs w:val="28"/>
          <w:lang w:eastAsia="uk-UA"/>
        </w:rPr>
        <w:t>В історії економічної науки існували різноманітні підходи до трактування економічного змісту фінансових результатів. Детально розглянемо ці підходи в табл. 1.1 [</w:t>
      </w:r>
      <w:r w:rsidR="008A0534">
        <w:rPr>
          <w:rFonts w:ascii="Times New Roman" w:eastAsia="Times New Roman" w:hAnsi="Times New Roman" w:cs="Times New Roman"/>
          <w:color w:val="000000"/>
          <w:sz w:val="28"/>
          <w:szCs w:val="28"/>
          <w:lang w:eastAsia="uk-UA"/>
        </w:rPr>
        <w:t>48</w:t>
      </w:r>
      <w:r w:rsidRPr="0039697E">
        <w:rPr>
          <w:rFonts w:ascii="Times New Roman" w:eastAsia="Times New Roman" w:hAnsi="Times New Roman" w:cs="Times New Roman"/>
          <w:color w:val="000000"/>
          <w:sz w:val="28"/>
          <w:szCs w:val="28"/>
          <w:lang w:eastAsia="uk-UA"/>
        </w:rPr>
        <w:t>].</w:t>
      </w:r>
    </w:p>
    <w:p w14:paraId="520DFBA3" w14:textId="690191AC" w:rsidR="0039697E" w:rsidRDefault="0039697E" w:rsidP="00F51493">
      <w:pPr>
        <w:spacing w:after="0" w:line="360" w:lineRule="auto"/>
        <w:ind w:firstLine="709"/>
        <w:contextualSpacing/>
        <w:rPr>
          <w:rFonts w:ascii="Times New Roman" w:eastAsia="Times New Roman" w:hAnsi="Times New Roman" w:cs="Times New Roman"/>
          <w:iCs/>
          <w:color w:val="000000"/>
          <w:sz w:val="28"/>
          <w:szCs w:val="28"/>
          <w:lang w:eastAsia="uk-UA"/>
        </w:rPr>
      </w:pPr>
    </w:p>
    <w:p w14:paraId="7C3E7375" w14:textId="02E05900" w:rsidR="00F51493" w:rsidRDefault="00F51493" w:rsidP="00F51493">
      <w:pPr>
        <w:spacing w:after="0" w:line="360" w:lineRule="auto"/>
        <w:ind w:firstLine="709"/>
        <w:contextualSpacing/>
        <w:rPr>
          <w:rFonts w:ascii="Times New Roman" w:eastAsia="Times New Roman" w:hAnsi="Times New Roman" w:cs="Times New Roman"/>
          <w:iCs/>
          <w:color w:val="000000"/>
          <w:sz w:val="28"/>
          <w:szCs w:val="28"/>
          <w:lang w:eastAsia="uk-UA"/>
        </w:rPr>
      </w:pPr>
    </w:p>
    <w:p w14:paraId="73C31476" w14:textId="77777777" w:rsidR="00F51493" w:rsidRPr="0039697E" w:rsidRDefault="00F51493" w:rsidP="00F51493">
      <w:pPr>
        <w:spacing w:after="0" w:line="360" w:lineRule="auto"/>
        <w:ind w:firstLine="709"/>
        <w:contextualSpacing/>
        <w:rPr>
          <w:rFonts w:ascii="Times New Roman" w:eastAsia="Times New Roman" w:hAnsi="Times New Roman" w:cs="Times New Roman"/>
          <w:sz w:val="28"/>
          <w:szCs w:val="28"/>
          <w:lang w:eastAsia="ru-RU"/>
        </w:rPr>
      </w:pPr>
    </w:p>
    <w:p w14:paraId="439336C8" w14:textId="3C90CC37" w:rsidR="00E975B5" w:rsidRPr="00F51493" w:rsidRDefault="00F51493" w:rsidP="00F51493">
      <w:pPr>
        <w:spacing w:after="0" w:line="360" w:lineRule="auto"/>
        <w:contextualSpacing/>
        <w:jc w:val="both"/>
        <w:rPr>
          <w:rFonts w:ascii="Times New Roman" w:hAnsi="Times New Roman" w:cs="Times New Roman"/>
          <w:sz w:val="28"/>
          <w:szCs w:val="28"/>
          <w:lang w:val="ru-RU"/>
        </w:rPr>
      </w:pPr>
      <w:r>
        <w:rPr>
          <w:noProof/>
        </w:rPr>
        <w:lastRenderedPageBreak/>
        <w:drawing>
          <wp:inline distT="0" distB="0" distL="0" distR="0" wp14:anchorId="19F739E4" wp14:editId="42FBF7EA">
            <wp:extent cx="6057900" cy="36652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27" t="37406" r="25545" b="16825"/>
                    <a:stretch/>
                  </pic:blipFill>
                  <pic:spPr bwMode="auto">
                    <a:xfrm>
                      <a:off x="0" y="0"/>
                      <a:ext cx="6094432" cy="3687323"/>
                    </a:xfrm>
                    <a:prstGeom prst="rect">
                      <a:avLst/>
                    </a:prstGeom>
                    <a:ln>
                      <a:noFill/>
                    </a:ln>
                    <a:extLst>
                      <a:ext uri="{53640926-AAD7-44D8-BBD7-CCE9431645EC}">
                        <a14:shadowObscured xmlns:a14="http://schemas.microsoft.com/office/drawing/2010/main"/>
                      </a:ext>
                    </a:extLst>
                  </pic:spPr>
                </pic:pic>
              </a:graphicData>
            </a:graphic>
          </wp:inline>
        </w:drawing>
      </w:r>
    </w:p>
    <w:p w14:paraId="01A971EC" w14:textId="77777777" w:rsidR="004643EC" w:rsidRPr="004643EC" w:rsidRDefault="004643EC" w:rsidP="004643EC">
      <w:pPr>
        <w:spacing w:after="0" w:line="360" w:lineRule="auto"/>
        <w:ind w:firstLine="709"/>
        <w:contextualSpacing/>
        <w:jc w:val="both"/>
        <w:rPr>
          <w:rFonts w:ascii="Times New Roman" w:hAnsi="Times New Roman" w:cs="Times New Roman"/>
          <w:sz w:val="28"/>
          <w:szCs w:val="28"/>
        </w:rPr>
      </w:pPr>
      <w:r w:rsidRPr="004643EC">
        <w:rPr>
          <w:rFonts w:ascii="Times New Roman" w:hAnsi="Times New Roman" w:cs="Times New Roman"/>
          <w:sz w:val="28"/>
          <w:szCs w:val="28"/>
        </w:rPr>
        <w:t>Аналіз трактувань, наведених у табл</w:t>
      </w:r>
      <w:r w:rsidR="008F03FA">
        <w:rPr>
          <w:rFonts w:ascii="Times New Roman" w:hAnsi="Times New Roman" w:cs="Times New Roman"/>
          <w:sz w:val="28"/>
          <w:szCs w:val="28"/>
        </w:rPr>
        <w:t>иці</w:t>
      </w:r>
      <w:r w:rsidRPr="004643EC">
        <w:rPr>
          <w:rFonts w:ascii="Times New Roman" w:hAnsi="Times New Roman" w:cs="Times New Roman"/>
          <w:sz w:val="28"/>
          <w:szCs w:val="28"/>
        </w:rPr>
        <w:t xml:space="preserve"> 1.1, показує, що з розвитком економічних відносин змінювалося і тлумачення поняття «фінансові результати» в різних економічних школах. Спостерігається чіткий перехід від трактування поняття «фінансові результати» як прибутку, який є джерелом багатства, до трактування фінансових результатів з точки зору додаткової вартості, яка створюється працею найманих працівників.</w:t>
      </w:r>
    </w:p>
    <w:p w14:paraId="5C84275A" w14:textId="77777777" w:rsidR="004643EC" w:rsidRPr="004643EC" w:rsidRDefault="004643EC" w:rsidP="004643EC">
      <w:pPr>
        <w:spacing w:after="0" w:line="360" w:lineRule="auto"/>
        <w:ind w:firstLine="709"/>
        <w:contextualSpacing/>
        <w:jc w:val="both"/>
        <w:rPr>
          <w:rFonts w:ascii="Times New Roman" w:hAnsi="Times New Roman" w:cs="Times New Roman"/>
          <w:sz w:val="28"/>
          <w:szCs w:val="28"/>
        </w:rPr>
      </w:pPr>
      <w:r w:rsidRPr="004643EC">
        <w:rPr>
          <w:rFonts w:ascii="Times New Roman" w:hAnsi="Times New Roman" w:cs="Times New Roman"/>
          <w:sz w:val="28"/>
          <w:szCs w:val="28"/>
        </w:rPr>
        <w:t xml:space="preserve">Фінансовий результат роботи підприємства як одна з основних категорій економіки може виступати у двох формах </w:t>
      </w:r>
      <w:r w:rsidR="008F03FA">
        <w:rPr>
          <w:rFonts w:ascii="Times New Roman" w:hAnsi="Times New Roman" w:cs="Times New Roman"/>
          <w:sz w:val="28"/>
          <w:szCs w:val="28"/>
        </w:rPr>
        <w:t>–</w:t>
      </w:r>
      <w:r w:rsidRPr="004643EC">
        <w:rPr>
          <w:rFonts w:ascii="Times New Roman" w:hAnsi="Times New Roman" w:cs="Times New Roman"/>
          <w:sz w:val="28"/>
          <w:szCs w:val="28"/>
        </w:rPr>
        <w:t xml:space="preserve"> прибуток або збиток. Підприємство отримує прибуток (позитивну економічну вигоду) у випадку, коли доходи перевищують витрати. Якщо підприємство отримує збитки, то це означає перевищення розміру витрат над доходами.</w:t>
      </w:r>
    </w:p>
    <w:p w14:paraId="54E67F83" w14:textId="475330BF" w:rsidR="004643EC" w:rsidRPr="004643EC" w:rsidRDefault="004643EC" w:rsidP="004643EC">
      <w:pPr>
        <w:spacing w:after="0" w:line="360" w:lineRule="auto"/>
        <w:ind w:firstLine="709"/>
        <w:contextualSpacing/>
        <w:jc w:val="both"/>
        <w:rPr>
          <w:rFonts w:ascii="Times New Roman" w:hAnsi="Times New Roman" w:cs="Times New Roman"/>
          <w:sz w:val="28"/>
          <w:szCs w:val="28"/>
        </w:rPr>
      </w:pPr>
      <w:r w:rsidRPr="004643EC">
        <w:rPr>
          <w:rFonts w:ascii="Times New Roman" w:hAnsi="Times New Roman" w:cs="Times New Roman"/>
          <w:sz w:val="28"/>
          <w:szCs w:val="28"/>
        </w:rPr>
        <w:t>Цікавою теорією формування прибутку, яка заслуговує на висвітлення в економічній науці, є теорія трудового доходу, прихильником якої був відомий економіст XX ст. А. Маршал. Ця теорія посилається на існування певної групи працюючих (підприємців) поряд із робітниками. Основною функцією підприємців є організаторська, а прибуток трактують як винагороду підприємців поряд із заробітною платою працівників, тобто прибуток становить оплату підприємницької функції</w:t>
      </w:r>
      <w:r w:rsidR="001A5DAD" w:rsidRPr="001A5DAD">
        <w:rPr>
          <w:rFonts w:ascii="Times New Roman" w:hAnsi="Times New Roman" w:cs="Times New Roman"/>
          <w:sz w:val="28"/>
          <w:szCs w:val="28"/>
        </w:rPr>
        <w:t xml:space="preserve"> [40]</w:t>
      </w:r>
      <w:r w:rsidRPr="004643EC">
        <w:rPr>
          <w:rFonts w:ascii="Times New Roman" w:hAnsi="Times New Roman" w:cs="Times New Roman"/>
          <w:sz w:val="28"/>
          <w:szCs w:val="28"/>
        </w:rPr>
        <w:t>.</w:t>
      </w:r>
    </w:p>
    <w:p w14:paraId="29B6A566" w14:textId="77777777" w:rsidR="004643EC" w:rsidRPr="004643EC" w:rsidRDefault="004643EC" w:rsidP="004643EC">
      <w:pPr>
        <w:spacing w:after="0" w:line="360" w:lineRule="auto"/>
        <w:ind w:firstLine="709"/>
        <w:contextualSpacing/>
        <w:jc w:val="both"/>
        <w:rPr>
          <w:rFonts w:ascii="Times New Roman" w:hAnsi="Times New Roman" w:cs="Times New Roman"/>
          <w:sz w:val="28"/>
          <w:szCs w:val="28"/>
        </w:rPr>
      </w:pPr>
      <w:r w:rsidRPr="004643EC">
        <w:rPr>
          <w:rFonts w:ascii="Times New Roman" w:hAnsi="Times New Roman" w:cs="Times New Roman"/>
          <w:sz w:val="28"/>
          <w:szCs w:val="28"/>
        </w:rPr>
        <w:lastRenderedPageBreak/>
        <w:t>Поняття прибутку завжди було дискусійним, що підтверджує значна кількість концепцій щодо його визначення та джерел формування.</w:t>
      </w:r>
      <w:r w:rsidR="008F03FA">
        <w:rPr>
          <w:rFonts w:ascii="Times New Roman" w:hAnsi="Times New Roman" w:cs="Times New Roman"/>
          <w:sz w:val="28"/>
          <w:szCs w:val="28"/>
        </w:rPr>
        <w:t xml:space="preserve"> </w:t>
      </w:r>
      <w:r w:rsidRPr="004643EC">
        <w:rPr>
          <w:rFonts w:ascii="Times New Roman" w:hAnsi="Times New Roman" w:cs="Times New Roman"/>
          <w:sz w:val="28"/>
          <w:szCs w:val="28"/>
        </w:rPr>
        <w:t>Практичний інтерес становить дослідження трактування прибутку з позицій різних теорій капіталу, оскільки це дає можливість системно осмислити сутність прибутку.</w:t>
      </w:r>
    </w:p>
    <w:p w14:paraId="52D49F12" w14:textId="5AA455D9" w:rsidR="008F03FA" w:rsidRDefault="004643EC" w:rsidP="006A6B30">
      <w:pPr>
        <w:spacing w:after="0" w:line="360" w:lineRule="auto"/>
        <w:ind w:firstLine="709"/>
        <w:contextualSpacing/>
        <w:jc w:val="both"/>
        <w:rPr>
          <w:rFonts w:ascii="Times New Roman" w:hAnsi="Times New Roman" w:cs="Times New Roman"/>
          <w:sz w:val="28"/>
          <w:szCs w:val="28"/>
        </w:rPr>
      </w:pPr>
      <w:r w:rsidRPr="004643EC">
        <w:rPr>
          <w:rFonts w:ascii="Times New Roman" w:hAnsi="Times New Roman" w:cs="Times New Roman"/>
          <w:sz w:val="28"/>
          <w:szCs w:val="28"/>
        </w:rPr>
        <w:t>Економічне трактування поняття «фінансовий результат» (прибуток або збиток) полягає в тому, що він є результатом від використання капіталу в певному звітному періоді. Таким чином, прибуток або збиток виступає вартісним вираженням ризику під час здійснення підприємством господарської діяльності.</w:t>
      </w:r>
      <w:r w:rsidR="008F03FA">
        <w:rPr>
          <w:rFonts w:ascii="Times New Roman" w:hAnsi="Times New Roman" w:cs="Times New Roman"/>
          <w:sz w:val="28"/>
          <w:szCs w:val="28"/>
        </w:rPr>
        <w:t xml:space="preserve"> Б</w:t>
      </w:r>
      <w:r w:rsidRPr="004643EC">
        <w:rPr>
          <w:rFonts w:ascii="Times New Roman" w:hAnsi="Times New Roman" w:cs="Times New Roman"/>
          <w:sz w:val="28"/>
          <w:szCs w:val="28"/>
        </w:rPr>
        <w:t>ільш детально сутність</w:t>
      </w:r>
      <w:r w:rsidR="008F03FA">
        <w:rPr>
          <w:rFonts w:ascii="Times New Roman" w:hAnsi="Times New Roman" w:cs="Times New Roman"/>
          <w:sz w:val="28"/>
          <w:szCs w:val="28"/>
        </w:rPr>
        <w:t xml:space="preserve"> поняття «фінансові результати»</w:t>
      </w:r>
      <w:r w:rsidRPr="004643EC">
        <w:rPr>
          <w:rFonts w:ascii="Times New Roman" w:hAnsi="Times New Roman" w:cs="Times New Roman"/>
          <w:sz w:val="28"/>
          <w:szCs w:val="28"/>
        </w:rPr>
        <w:t xml:space="preserve"> </w:t>
      </w:r>
      <w:r w:rsidR="008F03FA">
        <w:rPr>
          <w:rFonts w:ascii="Times New Roman" w:hAnsi="Times New Roman" w:cs="Times New Roman"/>
          <w:sz w:val="28"/>
          <w:szCs w:val="28"/>
        </w:rPr>
        <w:t>за</w:t>
      </w:r>
      <w:r w:rsidRPr="004643EC">
        <w:rPr>
          <w:rFonts w:ascii="Times New Roman" w:hAnsi="Times New Roman" w:cs="Times New Roman"/>
          <w:sz w:val="28"/>
          <w:szCs w:val="28"/>
        </w:rPr>
        <w:t xml:space="preserve"> визначення</w:t>
      </w:r>
      <w:r w:rsidR="008F03FA">
        <w:rPr>
          <w:rFonts w:ascii="Times New Roman" w:hAnsi="Times New Roman" w:cs="Times New Roman"/>
          <w:sz w:val="28"/>
          <w:szCs w:val="28"/>
        </w:rPr>
        <w:t>ми</w:t>
      </w:r>
      <w:r w:rsidRPr="004643EC">
        <w:rPr>
          <w:rFonts w:ascii="Times New Roman" w:hAnsi="Times New Roman" w:cs="Times New Roman"/>
          <w:sz w:val="28"/>
          <w:szCs w:val="28"/>
        </w:rPr>
        <w:t xml:space="preserve"> цієї категорії різними науковцями </w:t>
      </w:r>
      <w:r w:rsidR="008F03FA">
        <w:rPr>
          <w:rFonts w:ascii="Times New Roman" w:hAnsi="Times New Roman" w:cs="Times New Roman"/>
          <w:sz w:val="28"/>
          <w:szCs w:val="28"/>
        </w:rPr>
        <w:t>наведено у таблиці 1.2</w:t>
      </w:r>
      <w:r w:rsidRPr="004643EC">
        <w:rPr>
          <w:rFonts w:ascii="Times New Roman" w:hAnsi="Times New Roman" w:cs="Times New Roman"/>
          <w:sz w:val="28"/>
          <w:szCs w:val="28"/>
        </w:rPr>
        <w:t>.</w:t>
      </w:r>
    </w:p>
    <w:p w14:paraId="6D7E4942" w14:textId="20CD6A9B" w:rsidR="0021028F" w:rsidRDefault="0021028F" w:rsidP="006A6B30">
      <w:pPr>
        <w:spacing w:after="0" w:line="360" w:lineRule="auto"/>
        <w:ind w:firstLine="709"/>
        <w:contextualSpacing/>
        <w:jc w:val="both"/>
        <w:rPr>
          <w:rFonts w:ascii="Times New Roman" w:hAnsi="Times New Roman" w:cs="Times New Roman"/>
          <w:sz w:val="28"/>
          <w:szCs w:val="28"/>
        </w:rPr>
      </w:pPr>
    </w:p>
    <w:p w14:paraId="037F7914" w14:textId="77777777" w:rsidR="0021028F" w:rsidRPr="008F03FA" w:rsidRDefault="0021028F" w:rsidP="006A6B30">
      <w:pPr>
        <w:spacing w:after="0" w:line="360" w:lineRule="auto"/>
        <w:ind w:firstLine="709"/>
        <w:contextualSpacing/>
        <w:jc w:val="both"/>
        <w:rPr>
          <w:rFonts w:ascii="Times New Roman" w:hAnsi="Times New Roman" w:cs="Times New Roman"/>
          <w:sz w:val="28"/>
          <w:szCs w:val="28"/>
        </w:rPr>
      </w:pPr>
    </w:p>
    <w:p w14:paraId="655825D1" w14:textId="2EA2337A" w:rsidR="004643EC" w:rsidRPr="004643EC" w:rsidRDefault="0021028F" w:rsidP="0021028F">
      <w:pPr>
        <w:spacing w:after="0" w:line="360" w:lineRule="auto"/>
        <w:contextualSpacing/>
        <w:rPr>
          <w:rFonts w:ascii="Times New Roman" w:eastAsia="Times New Roman" w:hAnsi="Times New Roman" w:cs="Times New Roman"/>
          <w:sz w:val="28"/>
          <w:szCs w:val="28"/>
          <w:lang w:eastAsia="ru-RU"/>
        </w:rPr>
      </w:pPr>
      <w:r>
        <w:rPr>
          <w:noProof/>
        </w:rPr>
        <w:drawing>
          <wp:inline distT="0" distB="0" distL="0" distR="0" wp14:anchorId="1F9DA5CA" wp14:editId="5DD6A99B">
            <wp:extent cx="6308725" cy="440371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52" t="25324" r="26167" b="23098"/>
                    <a:stretch/>
                  </pic:blipFill>
                  <pic:spPr bwMode="auto">
                    <a:xfrm>
                      <a:off x="0" y="0"/>
                      <a:ext cx="6362173" cy="4441025"/>
                    </a:xfrm>
                    <a:prstGeom prst="rect">
                      <a:avLst/>
                    </a:prstGeom>
                    <a:ln>
                      <a:noFill/>
                    </a:ln>
                    <a:extLst>
                      <a:ext uri="{53640926-AAD7-44D8-BBD7-CCE9431645EC}">
                        <a14:shadowObscured xmlns:a14="http://schemas.microsoft.com/office/drawing/2010/main"/>
                      </a:ext>
                    </a:extLst>
                  </pic:spPr>
                </pic:pic>
              </a:graphicData>
            </a:graphic>
          </wp:inline>
        </w:drawing>
      </w:r>
    </w:p>
    <w:p w14:paraId="687D0121" w14:textId="77777777" w:rsidR="0021028F" w:rsidRDefault="0021028F" w:rsidP="0021028F">
      <w:pPr>
        <w:spacing w:after="0" w:line="360" w:lineRule="auto"/>
        <w:contextualSpacing/>
        <w:jc w:val="right"/>
        <w:rPr>
          <w:rFonts w:ascii="Times New Roman" w:eastAsia="Times New Roman" w:hAnsi="Times New Roman" w:cs="Times New Roman"/>
          <w:sz w:val="28"/>
          <w:szCs w:val="28"/>
          <w:lang w:eastAsia="ru-RU"/>
        </w:rPr>
      </w:pPr>
    </w:p>
    <w:p w14:paraId="2CE0C28D" w14:textId="77777777" w:rsidR="0021028F" w:rsidRDefault="0021028F" w:rsidP="0021028F">
      <w:pPr>
        <w:spacing w:after="0" w:line="360" w:lineRule="auto"/>
        <w:contextualSpacing/>
        <w:jc w:val="right"/>
        <w:rPr>
          <w:rFonts w:ascii="Times New Roman" w:eastAsia="Times New Roman" w:hAnsi="Times New Roman" w:cs="Times New Roman"/>
          <w:sz w:val="28"/>
          <w:szCs w:val="28"/>
          <w:lang w:eastAsia="ru-RU"/>
        </w:rPr>
      </w:pPr>
    </w:p>
    <w:p w14:paraId="158049EC" w14:textId="7DB119BB" w:rsidR="0021028F" w:rsidRDefault="0021028F" w:rsidP="0021028F">
      <w:pPr>
        <w:spacing w:after="0" w:line="360" w:lineRule="auto"/>
        <w:contextualSpacing/>
        <w:rPr>
          <w:rFonts w:ascii="Times New Roman" w:eastAsia="Times New Roman" w:hAnsi="Times New Roman" w:cs="Times New Roman"/>
          <w:sz w:val="28"/>
          <w:szCs w:val="28"/>
          <w:lang w:eastAsia="ru-RU"/>
        </w:rPr>
      </w:pPr>
    </w:p>
    <w:p w14:paraId="13FFFC3A" w14:textId="0E3507CF" w:rsidR="00D21F86" w:rsidRDefault="002F3498" w:rsidP="0021028F">
      <w:pPr>
        <w:spacing w:after="0" w:line="360" w:lineRule="auto"/>
        <w:contextualSpacing/>
        <w:jc w:val="right"/>
        <w:rPr>
          <w:rFonts w:ascii="Times New Roman" w:eastAsia="Times New Roman" w:hAnsi="Times New Roman" w:cs="Times New Roman"/>
          <w:sz w:val="28"/>
          <w:szCs w:val="28"/>
          <w:lang w:eastAsia="ru-RU"/>
        </w:rPr>
      </w:pPr>
      <w:r w:rsidRPr="002F3498">
        <w:rPr>
          <w:rFonts w:ascii="Times New Roman" w:eastAsia="Times New Roman" w:hAnsi="Times New Roman" w:cs="Times New Roman"/>
          <w:sz w:val="28"/>
          <w:szCs w:val="28"/>
          <w:lang w:eastAsia="ru-RU"/>
        </w:rPr>
        <w:lastRenderedPageBreak/>
        <w:t>Продовження таблиці 1.2</w:t>
      </w:r>
    </w:p>
    <w:p w14:paraId="237940D4" w14:textId="332972E4" w:rsidR="0021028F" w:rsidRPr="002F3498" w:rsidRDefault="0021028F" w:rsidP="0021028F">
      <w:pPr>
        <w:spacing w:after="0" w:line="360" w:lineRule="auto"/>
        <w:contextualSpacing/>
        <w:rPr>
          <w:rFonts w:ascii="Times New Roman" w:eastAsia="Times New Roman" w:hAnsi="Times New Roman" w:cs="Times New Roman"/>
          <w:sz w:val="28"/>
          <w:szCs w:val="28"/>
          <w:lang w:eastAsia="ru-RU"/>
        </w:rPr>
      </w:pPr>
      <w:r>
        <w:rPr>
          <w:noProof/>
        </w:rPr>
        <w:drawing>
          <wp:inline distT="0" distB="0" distL="0" distR="0" wp14:anchorId="58295E1B" wp14:editId="2D433EB9">
            <wp:extent cx="5958840" cy="51968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03" t="24395" r="25793" b="8364"/>
                    <a:stretch/>
                  </pic:blipFill>
                  <pic:spPr bwMode="auto">
                    <a:xfrm>
                      <a:off x="0" y="0"/>
                      <a:ext cx="5958840" cy="5196840"/>
                    </a:xfrm>
                    <a:prstGeom prst="rect">
                      <a:avLst/>
                    </a:prstGeom>
                    <a:ln>
                      <a:noFill/>
                    </a:ln>
                    <a:extLst>
                      <a:ext uri="{53640926-AAD7-44D8-BBD7-CCE9431645EC}">
                        <a14:shadowObscured xmlns:a14="http://schemas.microsoft.com/office/drawing/2010/main"/>
                      </a:ext>
                    </a:extLst>
                  </pic:spPr>
                </pic:pic>
              </a:graphicData>
            </a:graphic>
          </wp:inline>
        </w:drawing>
      </w:r>
    </w:p>
    <w:p w14:paraId="0F456E43" w14:textId="77777777" w:rsidR="00732B1D" w:rsidRPr="00732B1D" w:rsidRDefault="00732B1D" w:rsidP="00732B1D">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75A3C01A" w14:textId="77777777" w:rsidR="004643EC" w:rsidRPr="00732B1D" w:rsidRDefault="004643EC" w:rsidP="00732B1D">
      <w:pPr>
        <w:spacing w:after="0" w:line="360" w:lineRule="auto"/>
        <w:ind w:firstLine="709"/>
        <w:contextualSpacing/>
        <w:jc w:val="both"/>
        <w:rPr>
          <w:rFonts w:ascii="Times New Roman" w:hAnsi="Times New Roman" w:cs="Times New Roman"/>
          <w:sz w:val="28"/>
          <w:szCs w:val="28"/>
        </w:rPr>
      </w:pPr>
      <w:r w:rsidRPr="00732B1D">
        <w:rPr>
          <w:rFonts w:ascii="Times New Roman" w:eastAsia="Times New Roman" w:hAnsi="Times New Roman" w:cs="Times New Roman"/>
          <w:color w:val="000000"/>
          <w:sz w:val="28"/>
          <w:szCs w:val="28"/>
          <w:lang w:eastAsia="uk-UA"/>
        </w:rPr>
        <w:t>Проведений аналіз наукових праць дозволяє стверджувати, що найточніше визначення поняття фінансового результату було запропоноване В. А. Луговим, оскільки воно відбиває економічну сутність цього поняття на підставі різних</w:t>
      </w:r>
      <w:r w:rsidR="00732B1D">
        <w:rPr>
          <w:rFonts w:ascii="Times New Roman" w:eastAsia="Times New Roman" w:hAnsi="Times New Roman" w:cs="Times New Roman"/>
          <w:color w:val="000000"/>
          <w:sz w:val="28"/>
          <w:szCs w:val="28"/>
          <w:lang w:eastAsia="uk-UA"/>
        </w:rPr>
        <w:t xml:space="preserve"> аспектів діяльності підприємства.</w:t>
      </w:r>
    </w:p>
    <w:p w14:paraId="260D9564" w14:textId="77777777" w:rsidR="00F47BD0" w:rsidRPr="00F47BD0" w:rsidRDefault="00D21F86" w:rsidP="00F47BD0">
      <w:pPr>
        <w:spacing w:after="0" w:line="360" w:lineRule="auto"/>
        <w:ind w:firstLine="709"/>
        <w:contextualSpacing/>
        <w:jc w:val="both"/>
        <w:rPr>
          <w:rFonts w:ascii="Times New Roman" w:hAnsi="Times New Roman" w:cs="Times New Roman"/>
          <w:sz w:val="28"/>
          <w:szCs w:val="28"/>
        </w:rPr>
      </w:pPr>
      <w:r w:rsidRPr="00D21F86">
        <w:rPr>
          <w:rFonts w:ascii="Times New Roman" w:hAnsi="Times New Roman" w:cs="Times New Roman"/>
          <w:sz w:val="28"/>
          <w:szCs w:val="28"/>
        </w:rPr>
        <w:t xml:space="preserve">Фінансовий результат виражається прибутком або збитком. </w:t>
      </w:r>
      <w:r w:rsidR="00F47BD0" w:rsidRPr="00F47BD0">
        <w:rPr>
          <w:rFonts w:ascii="Times New Roman" w:hAnsi="Times New Roman" w:cs="Times New Roman"/>
          <w:sz w:val="28"/>
          <w:szCs w:val="28"/>
        </w:rPr>
        <w:t>Аналіз літературних джерел щодо змісту поняття «прибуток» свідчит</w:t>
      </w:r>
      <w:r w:rsidR="00F47BD0">
        <w:rPr>
          <w:rFonts w:ascii="Times New Roman" w:hAnsi="Times New Roman" w:cs="Times New Roman"/>
          <w:sz w:val="28"/>
          <w:szCs w:val="28"/>
        </w:rPr>
        <w:t>ь</w:t>
      </w:r>
      <w:r w:rsidR="00F47BD0" w:rsidRPr="00F47BD0">
        <w:rPr>
          <w:rFonts w:ascii="Times New Roman" w:hAnsi="Times New Roman" w:cs="Times New Roman"/>
          <w:sz w:val="28"/>
          <w:szCs w:val="28"/>
        </w:rPr>
        <w:t>, що серед вчених не існує єдиного підходу до тлумачення також і цієї категорії.</w:t>
      </w:r>
    </w:p>
    <w:p w14:paraId="7228DF30" w14:textId="77777777" w:rsidR="00F47BD0" w:rsidRPr="00F47BD0" w:rsidRDefault="00F47BD0" w:rsidP="00F47BD0">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З бухгалтерс</w:t>
      </w:r>
      <w:r>
        <w:rPr>
          <w:rFonts w:ascii="Times New Roman" w:hAnsi="Times New Roman" w:cs="Times New Roman"/>
          <w:sz w:val="28"/>
          <w:szCs w:val="28"/>
        </w:rPr>
        <w:t>ь</w:t>
      </w:r>
      <w:r w:rsidRPr="00F47BD0">
        <w:rPr>
          <w:rFonts w:ascii="Times New Roman" w:hAnsi="Times New Roman" w:cs="Times New Roman"/>
          <w:sz w:val="28"/>
          <w:szCs w:val="28"/>
        </w:rPr>
        <w:t xml:space="preserve">кої точки зору, прибуток </w:t>
      </w:r>
      <w:r>
        <w:rPr>
          <w:rFonts w:ascii="Times New Roman" w:hAnsi="Times New Roman" w:cs="Times New Roman"/>
          <w:sz w:val="28"/>
          <w:szCs w:val="28"/>
        </w:rPr>
        <w:t>–</w:t>
      </w:r>
      <w:r w:rsidRPr="00F47BD0">
        <w:rPr>
          <w:rFonts w:ascii="Times New Roman" w:hAnsi="Times New Roman" w:cs="Times New Roman"/>
          <w:sz w:val="28"/>
          <w:szCs w:val="28"/>
        </w:rPr>
        <w:t xml:space="preserve"> це позитивний фінансовий резул</w:t>
      </w:r>
      <w:r>
        <w:rPr>
          <w:rFonts w:ascii="Times New Roman" w:hAnsi="Times New Roman" w:cs="Times New Roman"/>
          <w:sz w:val="28"/>
          <w:szCs w:val="28"/>
        </w:rPr>
        <w:t>ь</w:t>
      </w:r>
      <w:r w:rsidRPr="00F47BD0">
        <w:rPr>
          <w:rFonts w:ascii="Times New Roman" w:hAnsi="Times New Roman" w:cs="Times New Roman"/>
          <w:sz w:val="28"/>
          <w:szCs w:val="28"/>
        </w:rPr>
        <w:t xml:space="preserve">тат підприємницької діяльності, який визначають на мікроекономічному рівні за звітний період, що характеризується приростом власного капіталу за рахунок перевищення доходів над понесеними витратами, порядок визнання </w:t>
      </w:r>
      <w:r w:rsidRPr="00F47BD0">
        <w:rPr>
          <w:rFonts w:ascii="Times New Roman" w:hAnsi="Times New Roman" w:cs="Times New Roman"/>
          <w:sz w:val="28"/>
          <w:szCs w:val="28"/>
        </w:rPr>
        <w:lastRenderedPageBreak/>
        <w:t>яких законодавчо врегульований, науково обґрунтований або самостійно встановлений суб’єктом економічної діяльності.</w:t>
      </w:r>
    </w:p>
    <w:p w14:paraId="250727AE" w14:textId="77777777" w:rsidR="00F47BD0" w:rsidRPr="00F47BD0" w:rsidRDefault="00F47BD0" w:rsidP="00F47BD0">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Основна частина прибутку утворюється за рахунок реалізації готової продукції (надання послуг). Також підприємство має можливість реалізовувати інші матеріальні цінності та надавати послуги допоміжних виробництв, мати доходи та витрати, що збільшують або зменшують величину прибутку від діяльності підприємства.</w:t>
      </w:r>
    </w:p>
    <w:p w14:paraId="1E89FFC7" w14:textId="77777777" w:rsidR="00F47BD0" w:rsidRPr="00F47BD0" w:rsidRDefault="00F47BD0" w:rsidP="00F47BD0">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 xml:space="preserve">Велику увагу трактуванню поняття «прибуток» приділяє </w:t>
      </w:r>
      <w:r>
        <w:rPr>
          <w:rFonts w:ascii="Times New Roman" w:hAnsi="Times New Roman" w:cs="Times New Roman"/>
          <w:sz w:val="28"/>
          <w:szCs w:val="28"/>
        </w:rPr>
        <w:t>З</w:t>
      </w:r>
      <w:r w:rsidRPr="00F47BD0">
        <w:rPr>
          <w:rFonts w:ascii="Times New Roman" w:hAnsi="Times New Roman" w:cs="Times New Roman"/>
          <w:sz w:val="28"/>
          <w:szCs w:val="28"/>
        </w:rPr>
        <w:t>. В. Атлас та В. Я. Іонов. Ці дослідники вважають, що у складі прибутку міститься тільки вартість додаткового продукту, створена колективом цього або інших підприємств галузі промисловості та перерозподілена в повній відповідності до закону вартості. На цій основі автори роблять висновок, що прибуток виступає формою вираження вартості додаткового продукту.</w:t>
      </w:r>
    </w:p>
    <w:p w14:paraId="2F26264C" w14:textId="77777777" w:rsidR="00F47BD0" w:rsidRPr="00F47BD0" w:rsidRDefault="00F47BD0" w:rsidP="00F47BD0">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Однак існують і інші погляди на вказану проблему, так С. В. Брагінський та Я. А. Певзнер у своїх роботах звертають увагу на те, що в реальній економіці додаткова вартість не може існувати відособлено від вартості, від цінності товарів та послуг. Таким чином, прибуток виступає як надлишок над витратами незалежно від того, чи виникає він у результаті співвідношення</w:t>
      </w:r>
      <w:r>
        <w:rPr>
          <w:rFonts w:ascii="Times New Roman" w:hAnsi="Times New Roman" w:cs="Times New Roman"/>
          <w:sz w:val="28"/>
          <w:szCs w:val="28"/>
        </w:rPr>
        <w:t xml:space="preserve"> </w:t>
      </w:r>
      <w:r w:rsidRPr="00F47BD0">
        <w:rPr>
          <w:rFonts w:ascii="Times New Roman" w:hAnsi="Times New Roman" w:cs="Times New Roman"/>
          <w:sz w:val="28"/>
          <w:szCs w:val="28"/>
        </w:rPr>
        <w:t>попиту і пропозиції, чи витрат та кінцевого продукту, чи як підсумок удосконалення методів виробництва, чи внаслідок недоплати за працю робітників.</w:t>
      </w:r>
    </w:p>
    <w:p w14:paraId="65980381" w14:textId="30C1AB3F" w:rsidR="00F47BD0" w:rsidRPr="00F47BD0" w:rsidRDefault="00F47BD0" w:rsidP="00F47BD0">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Думку, що в практичній діяльності бухгалтерів та економістів часто спостерігаєт</w:t>
      </w:r>
      <w:r>
        <w:rPr>
          <w:rFonts w:ascii="Times New Roman" w:hAnsi="Times New Roman" w:cs="Times New Roman"/>
          <w:sz w:val="28"/>
          <w:szCs w:val="28"/>
        </w:rPr>
        <w:t>ь</w:t>
      </w:r>
      <w:r w:rsidRPr="00F47BD0">
        <w:rPr>
          <w:rFonts w:ascii="Times New Roman" w:hAnsi="Times New Roman" w:cs="Times New Roman"/>
          <w:sz w:val="28"/>
          <w:szCs w:val="28"/>
        </w:rPr>
        <w:t>ся ототожнення поняття фінансового резул</w:t>
      </w:r>
      <w:r>
        <w:rPr>
          <w:rFonts w:ascii="Times New Roman" w:hAnsi="Times New Roman" w:cs="Times New Roman"/>
          <w:sz w:val="28"/>
          <w:szCs w:val="28"/>
        </w:rPr>
        <w:t>ь</w:t>
      </w:r>
      <w:r w:rsidRPr="00F47BD0">
        <w:rPr>
          <w:rFonts w:ascii="Times New Roman" w:hAnsi="Times New Roman" w:cs="Times New Roman"/>
          <w:sz w:val="28"/>
          <w:szCs w:val="28"/>
        </w:rPr>
        <w:t xml:space="preserve">тату та прибутку підприємств, </w:t>
      </w:r>
      <w:r>
        <w:rPr>
          <w:rFonts w:ascii="Times New Roman" w:hAnsi="Times New Roman" w:cs="Times New Roman"/>
          <w:sz w:val="28"/>
          <w:szCs w:val="28"/>
        </w:rPr>
        <w:t>висловлює</w:t>
      </w:r>
      <w:r w:rsidRPr="00F47BD0">
        <w:rPr>
          <w:rFonts w:ascii="Times New Roman" w:hAnsi="Times New Roman" w:cs="Times New Roman"/>
          <w:sz w:val="28"/>
          <w:szCs w:val="28"/>
        </w:rPr>
        <w:t xml:space="preserve"> Р. В. Скалюк [</w:t>
      </w:r>
      <w:r w:rsidR="008A0534">
        <w:rPr>
          <w:rFonts w:ascii="Times New Roman" w:hAnsi="Times New Roman" w:cs="Times New Roman"/>
          <w:sz w:val="28"/>
          <w:szCs w:val="28"/>
        </w:rPr>
        <w:t>62</w:t>
      </w:r>
      <w:r w:rsidRPr="00F47BD0">
        <w:rPr>
          <w:rFonts w:ascii="Times New Roman" w:hAnsi="Times New Roman" w:cs="Times New Roman"/>
          <w:sz w:val="28"/>
          <w:szCs w:val="28"/>
        </w:rPr>
        <w:t>]. Така проблема є несуттєвою, коли під поняттям фінансового резул</w:t>
      </w:r>
      <w:r>
        <w:rPr>
          <w:rFonts w:ascii="Times New Roman" w:hAnsi="Times New Roman" w:cs="Times New Roman"/>
          <w:sz w:val="28"/>
          <w:szCs w:val="28"/>
        </w:rPr>
        <w:t>ь</w:t>
      </w:r>
      <w:r w:rsidRPr="00F47BD0">
        <w:rPr>
          <w:rFonts w:ascii="Times New Roman" w:hAnsi="Times New Roman" w:cs="Times New Roman"/>
          <w:sz w:val="28"/>
          <w:szCs w:val="28"/>
        </w:rPr>
        <w:t>тату розуміют</w:t>
      </w:r>
      <w:r>
        <w:rPr>
          <w:rFonts w:ascii="Times New Roman" w:hAnsi="Times New Roman" w:cs="Times New Roman"/>
          <w:sz w:val="28"/>
          <w:szCs w:val="28"/>
        </w:rPr>
        <w:t>ь</w:t>
      </w:r>
      <w:r w:rsidRPr="00F47BD0">
        <w:rPr>
          <w:rFonts w:ascii="Times New Roman" w:hAnsi="Times New Roman" w:cs="Times New Roman"/>
          <w:sz w:val="28"/>
          <w:szCs w:val="28"/>
        </w:rPr>
        <w:t xml:space="preserve"> прибуток за умов прибуткового ведення господарс</w:t>
      </w:r>
      <w:r>
        <w:rPr>
          <w:rFonts w:ascii="Times New Roman" w:hAnsi="Times New Roman" w:cs="Times New Roman"/>
          <w:sz w:val="28"/>
          <w:szCs w:val="28"/>
        </w:rPr>
        <w:t>ь</w:t>
      </w:r>
      <w:r w:rsidRPr="00F47BD0">
        <w:rPr>
          <w:rFonts w:ascii="Times New Roman" w:hAnsi="Times New Roman" w:cs="Times New Roman"/>
          <w:sz w:val="28"/>
          <w:szCs w:val="28"/>
        </w:rPr>
        <w:t>кої діял</w:t>
      </w:r>
      <w:r>
        <w:rPr>
          <w:rFonts w:ascii="Times New Roman" w:hAnsi="Times New Roman" w:cs="Times New Roman"/>
          <w:sz w:val="28"/>
          <w:szCs w:val="28"/>
        </w:rPr>
        <w:t>ь</w:t>
      </w:r>
      <w:r w:rsidRPr="00F47BD0">
        <w:rPr>
          <w:rFonts w:ascii="Times New Roman" w:hAnsi="Times New Roman" w:cs="Times New Roman"/>
          <w:sz w:val="28"/>
          <w:szCs w:val="28"/>
        </w:rPr>
        <w:t>ності суб’єкта господарювання. Проте, коли поняття «прибуток» вважают</w:t>
      </w:r>
      <w:r>
        <w:rPr>
          <w:rFonts w:ascii="Times New Roman" w:hAnsi="Times New Roman" w:cs="Times New Roman"/>
          <w:sz w:val="28"/>
          <w:szCs w:val="28"/>
        </w:rPr>
        <w:t>ь</w:t>
      </w:r>
      <w:r w:rsidRPr="00F47BD0">
        <w:rPr>
          <w:rFonts w:ascii="Times New Roman" w:hAnsi="Times New Roman" w:cs="Times New Roman"/>
          <w:sz w:val="28"/>
          <w:szCs w:val="28"/>
        </w:rPr>
        <w:t xml:space="preserve"> ширшим, ніж категорію фінансових резул</w:t>
      </w:r>
      <w:r>
        <w:rPr>
          <w:rFonts w:ascii="Times New Roman" w:hAnsi="Times New Roman" w:cs="Times New Roman"/>
          <w:sz w:val="28"/>
          <w:szCs w:val="28"/>
        </w:rPr>
        <w:t>ь</w:t>
      </w:r>
      <w:r w:rsidRPr="00F47BD0">
        <w:rPr>
          <w:rFonts w:ascii="Times New Roman" w:hAnsi="Times New Roman" w:cs="Times New Roman"/>
          <w:sz w:val="28"/>
          <w:szCs w:val="28"/>
        </w:rPr>
        <w:t>татів, такі ф</w:t>
      </w:r>
      <w:r>
        <w:rPr>
          <w:rFonts w:ascii="Times New Roman" w:hAnsi="Times New Roman" w:cs="Times New Roman"/>
          <w:sz w:val="28"/>
          <w:szCs w:val="28"/>
        </w:rPr>
        <w:t>акти викликають сумніви щодо їх</w:t>
      </w:r>
      <w:r w:rsidRPr="00F47BD0">
        <w:rPr>
          <w:rFonts w:ascii="Times New Roman" w:hAnsi="Times New Roman" w:cs="Times New Roman"/>
          <w:sz w:val="28"/>
          <w:szCs w:val="28"/>
        </w:rPr>
        <w:t xml:space="preserve"> достовірності та відповідності науковим теоріям і методичним положенням бухгалтерс</w:t>
      </w:r>
      <w:r>
        <w:rPr>
          <w:rFonts w:ascii="Times New Roman" w:hAnsi="Times New Roman" w:cs="Times New Roman"/>
          <w:sz w:val="28"/>
          <w:szCs w:val="28"/>
        </w:rPr>
        <w:t>ь</w:t>
      </w:r>
      <w:r w:rsidRPr="00F47BD0">
        <w:rPr>
          <w:rFonts w:ascii="Times New Roman" w:hAnsi="Times New Roman" w:cs="Times New Roman"/>
          <w:sz w:val="28"/>
          <w:szCs w:val="28"/>
        </w:rPr>
        <w:t>кого обліку</w:t>
      </w:r>
      <w:r w:rsidR="001A5DAD" w:rsidRPr="001A5DAD">
        <w:rPr>
          <w:rFonts w:ascii="Times New Roman" w:hAnsi="Times New Roman" w:cs="Times New Roman"/>
          <w:sz w:val="28"/>
          <w:szCs w:val="28"/>
        </w:rPr>
        <w:t>[62]</w:t>
      </w:r>
      <w:r w:rsidRPr="00F47BD0">
        <w:rPr>
          <w:rFonts w:ascii="Times New Roman" w:hAnsi="Times New Roman" w:cs="Times New Roman"/>
          <w:sz w:val="28"/>
          <w:szCs w:val="28"/>
        </w:rPr>
        <w:t>.</w:t>
      </w:r>
    </w:p>
    <w:p w14:paraId="13CB5A29" w14:textId="77777777" w:rsidR="00F47BD0" w:rsidRDefault="00F47BD0" w:rsidP="00F47B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чином</w:t>
      </w:r>
      <w:r w:rsidRPr="00F47BD0">
        <w:rPr>
          <w:rFonts w:ascii="Times New Roman" w:hAnsi="Times New Roman" w:cs="Times New Roman"/>
          <w:sz w:val="28"/>
          <w:szCs w:val="28"/>
        </w:rPr>
        <w:t>, зміст поняття «прибуток» суттєво залежит</w:t>
      </w:r>
      <w:r>
        <w:rPr>
          <w:rFonts w:ascii="Times New Roman" w:hAnsi="Times New Roman" w:cs="Times New Roman"/>
          <w:sz w:val="28"/>
          <w:szCs w:val="28"/>
        </w:rPr>
        <w:t>ь</w:t>
      </w:r>
      <w:r w:rsidRPr="00F47BD0">
        <w:rPr>
          <w:rFonts w:ascii="Times New Roman" w:hAnsi="Times New Roman" w:cs="Times New Roman"/>
          <w:sz w:val="28"/>
          <w:szCs w:val="28"/>
        </w:rPr>
        <w:t xml:space="preserve"> від мети його визначення. Між економічним та бухгалтерс</w:t>
      </w:r>
      <w:r>
        <w:rPr>
          <w:rFonts w:ascii="Times New Roman" w:hAnsi="Times New Roman" w:cs="Times New Roman"/>
          <w:sz w:val="28"/>
          <w:szCs w:val="28"/>
        </w:rPr>
        <w:t>ь</w:t>
      </w:r>
      <w:r w:rsidRPr="00F47BD0">
        <w:rPr>
          <w:rFonts w:ascii="Times New Roman" w:hAnsi="Times New Roman" w:cs="Times New Roman"/>
          <w:sz w:val="28"/>
          <w:szCs w:val="28"/>
        </w:rPr>
        <w:t xml:space="preserve">ким визначенням прибутку існує </w:t>
      </w:r>
      <w:r w:rsidRPr="00F47BD0">
        <w:rPr>
          <w:rFonts w:ascii="Times New Roman" w:hAnsi="Times New Roman" w:cs="Times New Roman"/>
          <w:sz w:val="28"/>
          <w:szCs w:val="28"/>
        </w:rPr>
        <w:lastRenderedPageBreak/>
        <w:t>певна розбіжніст</w:t>
      </w:r>
      <w:r>
        <w:rPr>
          <w:rFonts w:ascii="Times New Roman" w:hAnsi="Times New Roman" w:cs="Times New Roman"/>
          <w:sz w:val="28"/>
          <w:szCs w:val="28"/>
        </w:rPr>
        <w:t>ь</w:t>
      </w:r>
      <w:r w:rsidRPr="00F47BD0">
        <w:rPr>
          <w:rFonts w:ascii="Times New Roman" w:hAnsi="Times New Roman" w:cs="Times New Roman"/>
          <w:sz w:val="28"/>
          <w:szCs w:val="28"/>
        </w:rPr>
        <w:t>: у бухгалтерс</w:t>
      </w:r>
      <w:r>
        <w:rPr>
          <w:rFonts w:ascii="Times New Roman" w:hAnsi="Times New Roman" w:cs="Times New Roman"/>
          <w:sz w:val="28"/>
          <w:szCs w:val="28"/>
        </w:rPr>
        <w:t>ь</w:t>
      </w:r>
      <w:r w:rsidRPr="00F47BD0">
        <w:rPr>
          <w:rFonts w:ascii="Times New Roman" w:hAnsi="Times New Roman" w:cs="Times New Roman"/>
          <w:sz w:val="28"/>
          <w:szCs w:val="28"/>
        </w:rPr>
        <w:t>кому обліку прибуток трактуют</w:t>
      </w:r>
      <w:r>
        <w:rPr>
          <w:rFonts w:ascii="Times New Roman" w:hAnsi="Times New Roman" w:cs="Times New Roman"/>
          <w:sz w:val="28"/>
          <w:szCs w:val="28"/>
        </w:rPr>
        <w:t>ь</w:t>
      </w:r>
      <w:r w:rsidRPr="00F47BD0">
        <w:rPr>
          <w:rFonts w:ascii="Times New Roman" w:hAnsi="Times New Roman" w:cs="Times New Roman"/>
          <w:sz w:val="28"/>
          <w:szCs w:val="28"/>
        </w:rPr>
        <w:t xml:space="preserve"> однозначно, а з економічної точки зору існує велика кіл</w:t>
      </w:r>
      <w:r>
        <w:rPr>
          <w:rFonts w:ascii="Times New Roman" w:hAnsi="Times New Roman" w:cs="Times New Roman"/>
          <w:sz w:val="28"/>
          <w:szCs w:val="28"/>
        </w:rPr>
        <w:t>ь</w:t>
      </w:r>
      <w:r w:rsidRPr="00F47BD0">
        <w:rPr>
          <w:rFonts w:ascii="Times New Roman" w:hAnsi="Times New Roman" w:cs="Times New Roman"/>
          <w:sz w:val="28"/>
          <w:szCs w:val="28"/>
        </w:rPr>
        <w:t>кіст</w:t>
      </w:r>
      <w:r>
        <w:rPr>
          <w:rFonts w:ascii="Times New Roman" w:hAnsi="Times New Roman" w:cs="Times New Roman"/>
          <w:sz w:val="28"/>
          <w:szCs w:val="28"/>
        </w:rPr>
        <w:t>ь</w:t>
      </w:r>
      <w:r w:rsidRPr="00F47BD0">
        <w:rPr>
          <w:rFonts w:ascii="Times New Roman" w:hAnsi="Times New Roman" w:cs="Times New Roman"/>
          <w:sz w:val="28"/>
          <w:szCs w:val="28"/>
        </w:rPr>
        <w:t xml:space="preserve"> його концепцій.</w:t>
      </w:r>
    </w:p>
    <w:p w14:paraId="7B4E98C1" w14:textId="77777777" w:rsidR="00F61D24" w:rsidRPr="008A0534" w:rsidRDefault="00F47BD0" w:rsidP="00F61D24">
      <w:pPr>
        <w:spacing w:after="0" w:line="360" w:lineRule="auto"/>
        <w:ind w:firstLine="709"/>
        <w:contextualSpacing/>
        <w:jc w:val="both"/>
        <w:rPr>
          <w:rFonts w:ascii="Times New Roman" w:hAnsi="Times New Roman" w:cs="Times New Roman"/>
          <w:sz w:val="28"/>
          <w:szCs w:val="28"/>
        </w:rPr>
      </w:pPr>
      <w:r w:rsidRPr="008A0534">
        <w:rPr>
          <w:rFonts w:ascii="Times New Roman" w:hAnsi="Times New Roman" w:cs="Times New Roman"/>
          <w:sz w:val="28"/>
          <w:szCs w:val="28"/>
        </w:rPr>
        <w:t xml:space="preserve">Але результатом діяльності підприємства може бути і збиток. </w:t>
      </w:r>
      <w:r w:rsidR="00F61D24" w:rsidRPr="008A0534">
        <w:rPr>
          <w:rFonts w:ascii="Times New Roman" w:hAnsi="Times New Roman" w:cs="Times New Roman"/>
          <w:sz w:val="28"/>
          <w:szCs w:val="28"/>
        </w:rPr>
        <w:t xml:space="preserve">У науковій літературі </w:t>
      </w:r>
      <w:r w:rsidR="00277813" w:rsidRPr="008A0534">
        <w:rPr>
          <w:rFonts w:ascii="Times New Roman" w:hAnsi="Times New Roman" w:cs="Times New Roman"/>
          <w:sz w:val="28"/>
          <w:szCs w:val="28"/>
        </w:rPr>
        <w:t>не часто</w:t>
      </w:r>
      <w:r w:rsidR="00F61D24" w:rsidRPr="008A0534">
        <w:rPr>
          <w:rFonts w:ascii="Times New Roman" w:hAnsi="Times New Roman" w:cs="Times New Roman"/>
          <w:sz w:val="28"/>
          <w:szCs w:val="28"/>
        </w:rPr>
        <w:t xml:space="preserve"> зустрічається</w:t>
      </w:r>
      <w:r w:rsidR="00277813"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дослідження поняття «збиток». Заз</w:t>
      </w:r>
      <w:r w:rsidR="00277813" w:rsidRPr="008A0534">
        <w:rPr>
          <w:rFonts w:ascii="Times New Roman" w:hAnsi="Times New Roman" w:cs="Times New Roman"/>
          <w:sz w:val="28"/>
          <w:szCs w:val="28"/>
        </w:rPr>
        <w:t>в</w:t>
      </w:r>
      <w:r w:rsidR="00F61D24" w:rsidRPr="008A0534">
        <w:rPr>
          <w:rFonts w:ascii="Times New Roman" w:hAnsi="Times New Roman" w:cs="Times New Roman"/>
          <w:sz w:val="28"/>
          <w:szCs w:val="28"/>
        </w:rPr>
        <w:t xml:space="preserve">ичай </w:t>
      </w:r>
      <w:r w:rsidR="00277813" w:rsidRPr="008A0534">
        <w:rPr>
          <w:rFonts w:ascii="Times New Roman" w:hAnsi="Times New Roman" w:cs="Times New Roman"/>
          <w:sz w:val="28"/>
          <w:szCs w:val="28"/>
        </w:rPr>
        <w:t>в</w:t>
      </w:r>
      <w:r w:rsidR="00F61D24" w:rsidRPr="008A0534">
        <w:rPr>
          <w:rFonts w:ascii="Times New Roman" w:hAnsi="Times New Roman" w:cs="Times New Roman"/>
          <w:sz w:val="28"/>
          <w:szCs w:val="28"/>
        </w:rPr>
        <w:t>чені характеризують прибуток,</w:t>
      </w:r>
      <w:r w:rsidR="00277813"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залишаючи поза увагою збиток. Водночас М. В. Патарідзе-Вишинська вважає,</w:t>
      </w:r>
      <w:r w:rsidR="00277813"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що «…збиток є своєрідним антиподом прибутку, порядок формування якого</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нічим не відрізняється від позитивного результату діяльності, тобто збиток також</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обчислюється як різниця між доходами і витратами діяльності господарюючого</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суб’єкта, тільки результат має від’ємне значення» [</w:t>
      </w:r>
      <w:r w:rsidR="008A0534">
        <w:rPr>
          <w:rFonts w:ascii="Times New Roman" w:hAnsi="Times New Roman" w:cs="Times New Roman"/>
          <w:sz w:val="28"/>
          <w:szCs w:val="28"/>
        </w:rPr>
        <w:t>57</w:t>
      </w:r>
      <w:r w:rsidR="00F61D24" w:rsidRPr="008A0534">
        <w:rPr>
          <w:rFonts w:ascii="Times New Roman" w:hAnsi="Times New Roman" w:cs="Times New Roman"/>
          <w:sz w:val="28"/>
          <w:szCs w:val="28"/>
        </w:rPr>
        <w:t>]. С. В. Мочерний</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розуміє під збитком кошти, які суб’єктами господарювання безповоротно</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втрачені</w:t>
      </w:r>
      <w:r w:rsidR="008A0534">
        <w:rPr>
          <w:rFonts w:ascii="Times New Roman" w:hAnsi="Times New Roman" w:cs="Times New Roman"/>
          <w:sz w:val="28"/>
          <w:szCs w:val="28"/>
        </w:rPr>
        <w:t xml:space="preserve"> </w:t>
      </w:r>
      <w:r w:rsidR="008A0534" w:rsidRPr="008A0534">
        <w:rPr>
          <w:rFonts w:ascii="Times New Roman" w:hAnsi="Times New Roman" w:cs="Times New Roman"/>
          <w:sz w:val="28"/>
          <w:szCs w:val="28"/>
        </w:rPr>
        <w:t>[</w:t>
      </w:r>
      <w:r w:rsidR="008A0534">
        <w:rPr>
          <w:rFonts w:ascii="Times New Roman" w:hAnsi="Times New Roman" w:cs="Times New Roman"/>
          <w:sz w:val="28"/>
          <w:szCs w:val="28"/>
        </w:rPr>
        <w:t>54</w:t>
      </w:r>
      <w:r w:rsidR="008A0534" w:rsidRPr="008A0534">
        <w:rPr>
          <w:rFonts w:ascii="Times New Roman" w:hAnsi="Times New Roman" w:cs="Times New Roman"/>
          <w:sz w:val="28"/>
          <w:szCs w:val="28"/>
        </w:rPr>
        <w:t>]</w:t>
      </w:r>
      <w:r w:rsidR="00F61D24" w:rsidRPr="008A0534">
        <w:rPr>
          <w:rFonts w:ascii="Times New Roman" w:hAnsi="Times New Roman" w:cs="Times New Roman"/>
          <w:sz w:val="28"/>
          <w:szCs w:val="28"/>
        </w:rPr>
        <w:t>. Науковець Є. Д. Чацкіс вважає збиток фінансовим результатом</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діяльності підприємств та організацій, який виникає в разі перевищення витрат</w:t>
      </w:r>
      <w:r w:rsidR="00A55BC9" w:rsidRP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над доходами.</w:t>
      </w:r>
    </w:p>
    <w:p w14:paraId="1147175B" w14:textId="77777777" w:rsidR="00F47BD0" w:rsidRDefault="00F47BD0" w:rsidP="00F61D24">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Міжнародні стандарти бухгалтерс</w:t>
      </w:r>
      <w:r>
        <w:rPr>
          <w:rFonts w:ascii="Times New Roman" w:hAnsi="Times New Roman" w:cs="Times New Roman"/>
          <w:sz w:val="28"/>
          <w:szCs w:val="28"/>
        </w:rPr>
        <w:t>ь</w:t>
      </w:r>
      <w:r w:rsidRPr="00F47BD0">
        <w:rPr>
          <w:rFonts w:ascii="Times New Roman" w:hAnsi="Times New Roman" w:cs="Times New Roman"/>
          <w:sz w:val="28"/>
          <w:szCs w:val="28"/>
        </w:rPr>
        <w:t>кого обліку трактуют</w:t>
      </w:r>
      <w:r>
        <w:rPr>
          <w:rFonts w:ascii="Times New Roman" w:hAnsi="Times New Roman" w:cs="Times New Roman"/>
          <w:sz w:val="28"/>
          <w:szCs w:val="28"/>
        </w:rPr>
        <w:t xml:space="preserve">ь поняття «збиток», як </w:t>
      </w:r>
      <w:r w:rsidRPr="00F47BD0">
        <w:rPr>
          <w:rFonts w:ascii="Times New Roman" w:hAnsi="Times New Roman" w:cs="Times New Roman"/>
          <w:sz w:val="28"/>
          <w:szCs w:val="28"/>
        </w:rPr>
        <w:t>зменшення економічних вигод, що за своєю суттю не відрізняєтеся від інших витрат [</w:t>
      </w:r>
      <w:r w:rsidR="008A0534">
        <w:rPr>
          <w:rFonts w:ascii="Times New Roman" w:hAnsi="Times New Roman" w:cs="Times New Roman"/>
          <w:sz w:val="28"/>
          <w:szCs w:val="28"/>
        </w:rPr>
        <w:t>10</w:t>
      </w:r>
      <w:r w:rsidRPr="00F47BD0">
        <w:rPr>
          <w:rFonts w:ascii="Times New Roman" w:hAnsi="Times New Roman" w:cs="Times New Roman"/>
          <w:sz w:val="28"/>
          <w:szCs w:val="28"/>
        </w:rPr>
        <w:t>].</w:t>
      </w:r>
    </w:p>
    <w:p w14:paraId="6F57BF9E" w14:textId="77777777" w:rsidR="00D21F86" w:rsidRDefault="00F47BD0" w:rsidP="00F61D24">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Економічна сут</w:t>
      </w:r>
      <w:r>
        <w:rPr>
          <w:rFonts w:ascii="Times New Roman" w:hAnsi="Times New Roman" w:cs="Times New Roman"/>
          <w:sz w:val="28"/>
          <w:szCs w:val="28"/>
        </w:rPr>
        <w:t>ність</w:t>
      </w:r>
      <w:r w:rsidRPr="00F47BD0">
        <w:rPr>
          <w:rFonts w:ascii="Times New Roman" w:hAnsi="Times New Roman" w:cs="Times New Roman"/>
          <w:sz w:val="28"/>
          <w:szCs w:val="28"/>
        </w:rPr>
        <w:t xml:space="preserve"> збитків </w:t>
      </w:r>
      <w:r>
        <w:rPr>
          <w:rFonts w:ascii="Times New Roman" w:hAnsi="Times New Roman" w:cs="Times New Roman"/>
          <w:sz w:val="28"/>
          <w:szCs w:val="28"/>
        </w:rPr>
        <w:t xml:space="preserve">полягає </w:t>
      </w:r>
      <w:r w:rsidRPr="00F47BD0">
        <w:rPr>
          <w:rFonts w:ascii="Times New Roman" w:hAnsi="Times New Roman" w:cs="Times New Roman"/>
          <w:sz w:val="28"/>
          <w:szCs w:val="28"/>
        </w:rPr>
        <w:t xml:space="preserve">у тому, що будь-який суб’єкт господарювання несе майнові втрати або не отримує доходу (якщо порівнювати доходи та витрати) у звітному періоді. Також збитки можливі у </w:t>
      </w:r>
      <w:r>
        <w:rPr>
          <w:rFonts w:ascii="Times New Roman" w:hAnsi="Times New Roman" w:cs="Times New Roman"/>
          <w:sz w:val="28"/>
          <w:szCs w:val="28"/>
        </w:rPr>
        <w:t>вигляді додаткових витрат та не</w:t>
      </w:r>
      <w:r w:rsidRPr="00F47BD0">
        <w:rPr>
          <w:rFonts w:ascii="Times New Roman" w:hAnsi="Times New Roman" w:cs="Times New Roman"/>
          <w:sz w:val="28"/>
          <w:szCs w:val="28"/>
        </w:rPr>
        <w:t>одержаних доходів.</w:t>
      </w:r>
    </w:p>
    <w:p w14:paraId="145F0E22" w14:textId="77777777" w:rsidR="00D21F86" w:rsidRDefault="00F47BD0" w:rsidP="00F61D24">
      <w:pPr>
        <w:spacing w:after="0" w:line="360" w:lineRule="auto"/>
        <w:ind w:firstLine="709"/>
        <w:contextualSpacing/>
        <w:jc w:val="both"/>
        <w:rPr>
          <w:rFonts w:ascii="Times New Roman" w:hAnsi="Times New Roman" w:cs="Times New Roman"/>
          <w:sz w:val="28"/>
          <w:szCs w:val="28"/>
        </w:rPr>
      </w:pPr>
      <w:r w:rsidRPr="00F47BD0">
        <w:rPr>
          <w:rFonts w:ascii="Times New Roman" w:hAnsi="Times New Roman" w:cs="Times New Roman"/>
          <w:sz w:val="28"/>
          <w:szCs w:val="28"/>
        </w:rPr>
        <w:t>Таким чином, поняття «збиток» можна визначити як фінансовий резул</w:t>
      </w:r>
      <w:r>
        <w:rPr>
          <w:rFonts w:ascii="Times New Roman" w:hAnsi="Times New Roman" w:cs="Times New Roman"/>
          <w:sz w:val="28"/>
          <w:szCs w:val="28"/>
        </w:rPr>
        <w:t>ь</w:t>
      </w:r>
      <w:r w:rsidRPr="00F47BD0">
        <w:rPr>
          <w:rFonts w:ascii="Times New Roman" w:hAnsi="Times New Roman" w:cs="Times New Roman"/>
          <w:sz w:val="28"/>
          <w:szCs w:val="28"/>
        </w:rPr>
        <w:t>тат, який виникає у звітному періоді за умови перевищення суми витрат (грошових або матеріал</w:t>
      </w:r>
      <w:r>
        <w:rPr>
          <w:rFonts w:ascii="Times New Roman" w:hAnsi="Times New Roman" w:cs="Times New Roman"/>
          <w:sz w:val="28"/>
          <w:szCs w:val="28"/>
        </w:rPr>
        <w:t>ь</w:t>
      </w:r>
      <w:r w:rsidRPr="00F47BD0">
        <w:rPr>
          <w:rFonts w:ascii="Times New Roman" w:hAnsi="Times New Roman" w:cs="Times New Roman"/>
          <w:sz w:val="28"/>
          <w:szCs w:val="28"/>
        </w:rPr>
        <w:t>них) над сумою доходів, для отримання яких здійснені ці витрати.</w:t>
      </w:r>
    </w:p>
    <w:p w14:paraId="1DADDA0A"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Для</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достовірного відображення на рахунках бухгалтерського обліку та в звітності</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підприємств наслідків операцій із формування та розподілу прибутку доцільно</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дослідити проблеми його класифікації.</w:t>
      </w:r>
    </w:p>
    <w:p w14:paraId="31926123" w14:textId="77777777" w:rsid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Окреслені питання частково висвітлено у наукових працях І. Бланка , М.</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Скрипник, А. Загороднього, Л. Дядечко, Л. Лежненко та ін. З позиції обліку в</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чинних П(С)БО регламентовано використання різних словосполучень, у яких</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lastRenderedPageBreak/>
        <w:t>зустрічається поняття прибутку (збитку</w:t>
      </w:r>
      <w:r w:rsidR="00D97C47">
        <w:rPr>
          <w:rFonts w:ascii="Times New Roman" w:hAnsi="Times New Roman" w:cs="Times New Roman"/>
          <w:sz w:val="28"/>
          <w:szCs w:val="28"/>
        </w:rPr>
        <w:t xml:space="preserve">). </w:t>
      </w:r>
      <w:r w:rsidR="00D97C47" w:rsidRPr="00D97C47">
        <w:rPr>
          <w:rFonts w:ascii="Times New Roman" w:hAnsi="Times New Roman" w:cs="Times New Roman"/>
          <w:sz w:val="28"/>
          <w:szCs w:val="28"/>
        </w:rPr>
        <w:t>Види прибутку (збитку) за національними П(С)БО</w:t>
      </w:r>
      <w:r w:rsidR="00D97C47">
        <w:rPr>
          <w:rFonts w:ascii="Times New Roman" w:hAnsi="Times New Roman" w:cs="Times New Roman"/>
          <w:sz w:val="28"/>
          <w:szCs w:val="28"/>
        </w:rPr>
        <w:t xml:space="preserve"> наведено у таблиці 1.</w:t>
      </w:r>
      <w:r w:rsidR="00165BCC">
        <w:rPr>
          <w:rFonts w:ascii="Times New Roman" w:hAnsi="Times New Roman" w:cs="Times New Roman"/>
          <w:sz w:val="28"/>
          <w:szCs w:val="28"/>
        </w:rPr>
        <w:t>3</w:t>
      </w:r>
      <w:r w:rsidRPr="00F006F7">
        <w:rPr>
          <w:rFonts w:ascii="Times New Roman" w:hAnsi="Times New Roman" w:cs="Times New Roman"/>
          <w:sz w:val="28"/>
          <w:szCs w:val="28"/>
        </w:rPr>
        <w:t>.</w:t>
      </w:r>
    </w:p>
    <w:p w14:paraId="57A55BB2" w14:textId="727CBF77" w:rsidR="000E47C5" w:rsidRDefault="0021028F" w:rsidP="0021028F">
      <w:pPr>
        <w:spacing w:after="0" w:line="360" w:lineRule="auto"/>
        <w:contextualSpacing/>
        <w:jc w:val="both"/>
        <w:rPr>
          <w:rFonts w:ascii="Times New Roman" w:hAnsi="Times New Roman" w:cs="Times New Roman"/>
          <w:sz w:val="28"/>
          <w:szCs w:val="28"/>
        </w:rPr>
      </w:pPr>
      <w:r>
        <w:rPr>
          <w:noProof/>
        </w:rPr>
        <w:drawing>
          <wp:inline distT="0" distB="0" distL="0" distR="0" wp14:anchorId="36CA264D" wp14:editId="722E1E17">
            <wp:extent cx="6276975" cy="355092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4" t="39032" r="25296" b="19380"/>
                    <a:stretch/>
                  </pic:blipFill>
                  <pic:spPr bwMode="auto">
                    <a:xfrm>
                      <a:off x="0" y="0"/>
                      <a:ext cx="6349119" cy="3591732"/>
                    </a:xfrm>
                    <a:prstGeom prst="rect">
                      <a:avLst/>
                    </a:prstGeom>
                    <a:ln>
                      <a:noFill/>
                    </a:ln>
                    <a:extLst>
                      <a:ext uri="{53640926-AAD7-44D8-BBD7-CCE9431645EC}">
                        <a14:shadowObscured xmlns:a14="http://schemas.microsoft.com/office/drawing/2010/main"/>
                      </a:ext>
                    </a:extLst>
                  </pic:spPr>
                </pic:pic>
              </a:graphicData>
            </a:graphic>
          </wp:inline>
        </w:drawing>
      </w:r>
    </w:p>
    <w:p w14:paraId="16584FC5" w14:textId="77777777" w:rsidR="00D97C47" w:rsidRPr="00F006F7" w:rsidRDefault="00D97C47" w:rsidP="0021028F">
      <w:pPr>
        <w:spacing w:after="0" w:line="360" w:lineRule="auto"/>
        <w:contextualSpacing/>
        <w:jc w:val="both"/>
        <w:rPr>
          <w:rFonts w:ascii="Times New Roman" w:hAnsi="Times New Roman" w:cs="Times New Roman"/>
          <w:sz w:val="28"/>
          <w:szCs w:val="28"/>
        </w:rPr>
      </w:pPr>
    </w:p>
    <w:p w14:paraId="54F8FED9" w14:textId="77777777" w:rsidR="008A0534" w:rsidRDefault="00F006F7" w:rsidP="003327E8">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В НП(С)БО 1 визначено різні види прибутку (збитку), які виникають внаслідок</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 xml:space="preserve">поетапного їх обчислення. </w:t>
      </w:r>
    </w:p>
    <w:p w14:paraId="6F55B334" w14:textId="77777777" w:rsidR="003327E8" w:rsidRDefault="00F006F7" w:rsidP="003327E8">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Натомість П(С)БО 17 оперує поняттями облікового</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(розрахованого за результатами ведення бухгалтерському обліку) та</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податкового прибутку (збитку) (визначеного за ПКУ). Таке розмежування</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недоцільне, оскільки податок на прибуток нині визначається за правилами</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бухгалтерського обліку з урахуванням податкових різниць.</w:t>
      </w:r>
      <w:r w:rsidR="003327E8" w:rsidRPr="003327E8">
        <w:rPr>
          <w:rFonts w:ascii="Times New Roman" w:hAnsi="Times New Roman" w:cs="Times New Roman"/>
          <w:sz w:val="28"/>
          <w:szCs w:val="28"/>
        </w:rPr>
        <w:t xml:space="preserve"> </w:t>
      </w:r>
    </w:p>
    <w:p w14:paraId="45C8D311" w14:textId="77777777" w:rsidR="003327E8" w:rsidRPr="00F006F7" w:rsidRDefault="003327E8" w:rsidP="003327E8">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Виокремлення доходу і витрат у даному розрізі уможливлює обчислення</w:t>
      </w:r>
      <w:r>
        <w:rPr>
          <w:rFonts w:ascii="Times New Roman" w:hAnsi="Times New Roman" w:cs="Times New Roman"/>
          <w:sz w:val="28"/>
          <w:szCs w:val="28"/>
        </w:rPr>
        <w:t xml:space="preserve"> </w:t>
      </w:r>
      <w:r w:rsidRPr="00F006F7">
        <w:rPr>
          <w:rFonts w:ascii="Times New Roman" w:hAnsi="Times New Roman" w:cs="Times New Roman"/>
          <w:sz w:val="28"/>
          <w:szCs w:val="28"/>
        </w:rPr>
        <w:t>розміру прибутку (збитку), значення якого може вплинути на управлінські</w:t>
      </w:r>
      <w:r>
        <w:rPr>
          <w:rFonts w:ascii="Times New Roman" w:hAnsi="Times New Roman" w:cs="Times New Roman"/>
          <w:sz w:val="28"/>
          <w:szCs w:val="28"/>
        </w:rPr>
        <w:t xml:space="preserve"> </w:t>
      </w:r>
      <w:r w:rsidRPr="00F006F7">
        <w:rPr>
          <w:rFonts w:ascii="Times New Roman" w:hAnsi="Times New Roman" w:cs="Times New Roman"/>
          <w:sz w:val="28"/>
          <w:szCs w:val="28"/>
        </w:rPr>
        <w:t>рішення, які стосуються продовження ведення діяльності у даному напрямку.</w:t>
      </w:r>
    </w:p>
    <w:p w14:paraId="445612B6" w14:textId="77777777" w:rsidR="003327E8" w:rsidRPr="00F006F7" w:rsidRDefault="003327E8" w:rsidP="003327E8">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Теоретично і практично обґрунтована класифікація фінансових результатів</w:t>
      </w:r>
      <w:r>
        <w:rPr>
          <w:rFonts w:ascii="Times New Roman" w:hAnsi="Times New Roman" w:cs="Times New Roman"/>
          <w:sz w:val="28"/>
          <w:szCs w:val="28"/>
        </w:rPr>
        <w:t xml:space="preserve"> </w:t>
      </w:r>
      <w:r w:rsidRPr="00F006F7">
        <w:rPr>
          <w:rFonts w:ascii="Times New Roman" w:hAnsi="Times New Roman" w:cs="Times New Roman"/>
          <w:sz w:val="28"/>
          <w:szCs w:val="28"/>
        </w:rPr>
        <w:t>підприємств забезпечує підвищення аналітичності обліку, відіграє важливу</w:t>
      </w:r>
      <w:r>
        <w:rPr>
          <w:rFonts w:ascii="Times New Roman" w:hAnsi="Times New Roman" w:cs="Times New Roman"/>
          <w:sz w:val="28"/>
          <w:szCs w:val="28"/>
        </w:rPr>
        <w:t xml:space="preserve"> </w:t>
      </w:r>
      <w:r w:rsidRPr="00F006F7">
        <w:rPr>
          <w:rFonts w:ascii="Times New Roman" w:hAnsi="Times New Roman" w:cs="Times New Roman"/>
          <w:sz w:val="28"/>
          <w:szCs w:val="28"/>
        </w:rPr>
        <w:t>роль в ефективному провадженні діяльності, оскільки створює можливість</w:t>
      </w:r>
      <w:r>
        <w:rPr>
          <w:rFonts w:ascii="Times New Roman" w:hAnsi="Times New Roman" w:cs="Times New Roman"/>
          <w:sz w:val="28"/>
          <w:szCs w:val="28"/>
        </w:rPr>
        <w:t xml:space="preserve"> </w:t>
      </w:r>
      <w:r w:rsidRPr="00F006F7">
        <w:rPr>
          <w:rFonts w:ascii="Times New Roman" w:hAnsi="Times New Roman" w:cs="Times New Roman"/>
          <w:sz w:val="28"/>
          <w:szCs w:val="28"/>
        </w:rPr>
        <w:t>об’єктивного формування та відображення даних про фінансові результати в</w:t>
      </w:r>
      <w:r>
        <w:rPr>
          <w:rFonts w:ascii="Times New Roman" w:hAnsi="Times New Roman" w:cs="Times New Roman"/>
          <w:sz w:val="28"/>
          <w:szCs w:val="28"/>
        </w:rPr>
        <w:t xml:space="preserve"> </w:t>
      </w:r>
      <w:r w:rsidRPr="00F006F7">
        <w:rPr>
          <w:rFonts w:ascii="Times New Roman" w:hAnsi="Times New Roman" w:cs="Times New Roman"/>
          <w:sz w:val="28"/>
          <w:szCs w:val="28"/>
        </w:rPr>
        <w:t>розрізі їх видів у фінансовій і статистичній звітності, що посилює</w:t>
      </w:r>
      <w:r>
        <w:rPr>
          <w:rFonts w:ascii="Times New Roman" w:hAnsi="Times New Roman" w:cs="Times New Roman"/>
          <w:sz w:val="28"/>
          <w:szCs w:val="28"/>
        </w:rPr>
        <w:t xml:space="preserve"> </w:t>
      </w:r>
      <w:r w:rsidRPr="00F006F7">
        <w:rPr>
          <w:rFonts w:ascii="Times New Roman" w:hAnsi="Times New Roman" w:cs="Times New Roman"/>
          <w:sz w:val="28"/>
          <w:szCs w:val="28"/>
        </w:rPr>
        <w:lastRenderedPageBreak/>
        <w:t>об’єктивність значень показників, які використовуються зовнішніми і</w:t>
      </w:r>
      <w:r>
        <w:rPr>
          <w:rFonts w:ascii="Times New Roman" w:hAnsi="Times New Roman" w:cs="Times New Roman"/>
          <w:sz w:val="28"/>
          <w:szCs w:val="28"/>
        </w:rPr>
        <w:t xml:space="preserve"> в</w:t>
      </w:r>
      <w:r w:rsidRPr="00F006F7">
        <w:rPr>
          <w:rFonts w:ascii="Times New Roman" w:hAnsi="Times New Roman" w:cs="Times New Roman"/>
          <w:sz w:val="28"/>
          <w:szCs w:val="28"/>
        </w:rPr>
        <w:t>нутрішніми керівниками для прийняття обґрунтованих рішень [</w:t>
      </w:r>
      <w:r w:rsidR="008A0534">
        <w:rPr>
          <w:rFonts w:ascii="Times New Roman" w:hAnsi="Times New Roman" w:cs="Times New Roman"/>
          <w:sz w:val="28"/>
          <w:szCs w:val="28"/>
        </w:rPr>
        <w:t>36</w:t>
      </w:r>
      <w:r w:rsidRPr="00F006F7">
        <w:rPr>
          <w:rFonts w:ascii="Times New Roman" w:hAnsi="Times New Roman" w:cs="Times New Roman"/>
          <w:sz w:val="28"/>
          <w:szCs w:val="28"/>
        </w:rPr>
        <w:t>].</w:t>
      </w:r>
    </w:p>
    <w:p w14:paraId="35189A4C" w14:textId="3F2CD421" w:rsidR="000E47C5" w:rsidRDefault="003327E8"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Загалом класифікаційні ознаки об’єктів дослідження в економічній теорії,</w:t>
      </w:r>
      <w:r>
        <w:rPr>
          <w:rFonts w:ascii="Times New Roman" w:hAnsi="Times New Roman" w:cs="Times New Roman"/>
          <w:sz w:val="28"/>
          <w:szCs w:val="28"/>
        </w:rPr>
        <w:t xml:space="preserve"> </w:t>
      </w:r>
      <w:r w:rsidRPr="00F006F7">
        <w:rPr>
          <w:rFonts w:ascii="Times New Roman" w:hAnsi="Times New Roman" w:cs="Times New Roman"/>
          <w:sz w:val="28"/>
          <w:szCs w:val="28"/>
        </w:rPr>
        <w:t>теорії бухгалтерського обліку, теорії менеджменту та теорії фінансів нерідко</w:t>
      </w:r>
      <w:r>
        <w:rPr>
          <w:rFonts w:ascii="Times New Roman" w:hAnsi="Times New Roman" w:cs="Times New Roman"/>
          <w:sz w:val="28"/>
          <w:szCs w:val="28"/>
        </w:rPr>
        <w:t xml:space="preserve"> </w:t>
      </w:r>
      <w:r w:rsidRPr="00F006F7">
        <w:rPr>
          <w:rFonts w:ascii="Times New Roman" w:hAnsi="Times New Roman" w:cs="Times New Roman"/>
          <w:sz w:val="28"/>
          <w:szCs w:val="28"/>
        </w:rPr>
        <w:t>різняться і послаблюють тим самим дієвість методології економічної науки</w:t>
      </w:r>
      <w:r>
        <w:rPr>
          <w:rFonts w:ascii="Times New Roman" w:hAnsi="Times New Roman" w:cs="Times New Roman"/>
          <w:sz w:val="28"/>
          <w:szCs w:val="28"/>
        </w:rPr>
        <w:t xml:space="preserve"> </w:t>
      </w:r>
      <w:r w:rsidRPr="00F006F7">
        <w:rPr>
          <w:rFonts w:ascii="Times New Roman" w:hAnsi="Times New Roman" w:cs="Times New Roman"/>
          <w:sz w:val="28"/>
          <w:szCs w:val="28"/>
        </w:rPr>
        <w:t>[</w:t>
      </w:r>
      <w:r w:rsidR="008A0534">
        <w:rPr>
          <w:rFonts w:ascii="Times New Roman" w:hAnsi="Times New Roman" w:cs="Times New Roman"/>
          <w:sz w:val="28"/>
          <w:szCs w:val="28"/>
        </w:rPr>
        <w:t>50</w:t>
      </w:r>
      <w:r w:rsidRPr="00F006F7">
        <w:rPr>
          <w:rFonts w:ascii="Times New Roman" w:hAnsi="Times New Roman" w:cs="Times New Roman"/>
          <w:sz w:val="28"/>
          <w:szCs w:val="28"/>
        </w:rPr>
        <w:t>, с. 27]. Одержавши прибуток, кожен господарюючий суб’єкт прагне його</w:t>
      </w:r>
      <w:r>
        <w:rPr>
          <w:rFonts w:ascii="Times New Roman" w:hAnsi="Times New Roman" w:cs="Times New Roman"/>
          <w:sz w:val="28"/>
          <w:szCs w:val="28"/>
        </w:rPr>
        <w:t xml:space="preserve"> </w:t>
      </w:r>
      <w:r w:rsidRPr="00F006F7">
        <w:rPr>
          <w:rFonts w:ascii="Times New Roman" w:hAnsi="Times New Roman" w:cs="Times New Roman"/>
          <w:sz w:val="28"/>
          <w:szCs w:val="28"/>
        </w:rPr>
        <w:t xml:space="preserve">використати найбільш ефективно. </w:t>
      </w:r>
      <w:r w:rsidR="00D97C47">
        <w:rPr>
          <w:rFonts w:ascii="Times New Roman" w:hAnsi="Times New Roman" w:cs="Times New Roman"/>
          <w:sz w:val="28"/>
          <w:szCs w:val="28"/>
        </w:rPr>
        <w:t xml:space="preserve">Класифікацію </w:t>
      </w:r>
      <w:r w:rsidR="00D97C47" w:rsidRPr="00D97C47">
        <w:rPr>
          <w:rFonts w:ascii="Times New Roman" w:hAnsi="Times New Roman" w:cs="Times New Roman"/>
          <w:sz w:val="28"/>
          <w:szCs w:val="28"/>
        </w:rPr>
        <w:t>фінансових результатів підприємств</w:t>
      </w:r>
      <w:r w:rsidR="002F3498">
        <w:rPr>
          <w:rFonts w:ascii="Times New Roman" w:hAnsi="Times New Roman" w:cs="Times New Roman"/>
          <w:sz w:val="28"/>
          <w:szCs w:val="28"/>
        </w:rPr>
        <w:t xml:space="preserve"> наведено у таблиці 1.4.</w:t>
      </w:r>
    </w:p>
    <w:p w14:paraId="35D2C7A9" w14:textId="724277C8" w:rsidR="0052591B" w:rsidRDefault="0052591B" w:rsidP="00F006F7">
      <w:pPr>
        <w:spacing w:after="0" w:line="360" w:lineRule="auto"/>
        <w:ind w:firstLine="709"/>
        <w:contextualSpacing/>
        <w:jc w:val="both"/>
        <w:rPr>
          <w:rFonts w:ascii="Times New Roman" w:hAnsi="Times New Roman" w:cs="Times New Roman"/>
          <w:sz w:val="28"/>
          <w:szCs w:val="28"/>
        </w:rPr>
      </w:pPr>
    </w:p>
    <w:p w14:paraId="7AFA283E" w14:textId="77777777" w:rsidR="0052591B" w:rsidRDefault="0052591B" w:rsidP="00F006F7">
      <w:pPr>
        <w:spacing w:after="0" w:line="360" w:lineRule="auto"/>
        <w:ind w:firstLine="709"/>
        <w:contextualSpacing/>
        <w:jc w:val="both"/>
        <w:rPr>
          <w:rFonts w:ascii="Times New Roman" w:hAnsi="Times New Roman" w:cs="Times New Roman"/>
          <w:sz w:val="28"/>
          <w:szCs w:val="28"/>
        </w:rPr>
      </w:pPr>
    </w:p>
    <w:p w14:paraId="0BE428B5" w14:textId="448A678E" w:rsidR="00264361" w:rsidRDefault="0021028F" w:rsidP="0021028F">
      <w:pPr>
        <w:spacing w:after="0" w:line="360" w:lineRule="auto"/>
        <w:contextualSpacing/>
        <w:jc w:val="right"/>
        <w:rPr>
          <w:rFonts w:ascii="Times New Roman" w:hAnsi="Times New Roman" w:cs="Times New Roman"/>
          <w:sz w:val="28"/>
          <w:szCs w:val="28"/>
        </w:rPr>
      </w:pPr>
      <w:r>
        <w:rPr>
          <w:noProof/>
        </w:rPr>
        <w:drawing>
          <wp:inline distT="0" distB="0" distL="0" distR="0" wp14:anchorId="0CB39951" wp14:editId="3870A12C">
            <wp:extent cx="6195060" cy="4289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4" t="33456" r="25544" b="9758"/>
                    <a:stretch/>
                  </pic:blipFill>
                  <pic:spPr bwMode="auto">
                    <a:xfrm>
                      <a:off x="0" y="0"/>
                      <a:ext cx="6195060" cy="4289450"/>
                    </a:xfrm>
                    <a:prstGeom prst="rect">
                      <a:avLst/>
                    </a:prstGeom>
                    <a:ln>
                      <a:noFill/>
                    </a:ln>
                    <a:extLst>
                      <a:ext uri="{53640926-AAD7-44D8-BBD7-CCE9431645EC}">
                        <a14:shadowObscured xmlns:a14="http://schemas.microsoft.com/office/drawing/2010/main"/>
                      </a:ext>
                    </a:extLst>
                  </pic:spPr>
                </pic:pic>
              </a:graphicData>
            </a:graphic>
          </wp:inline>
        </w:drawing>
      </w:r>
    </w:p>
    <w:p w14:paraId="1F1267CA" w14:textId="77777777" w:rsidR="002B3BC0" w:rsidRDefault="002B3BC0" w:rsidP="002F3498">
      <w:pPr>
        <w:spacing w:after="0" w:line="360" w:lineRule="auto"/>
        <w:contextualSpacing/>
        <w:jc w:val="right"/>
        <w:rPr>
          <w:rFonts w:ascii="Times New Roman" w:hAnsi="Times New Roman" w:cs="Times New Roman"/>
          <w:sz w:val="28"/>
          <w:szCs w:val="28"/>
        </w:rPr>
      </w:pPr>
    </w:p>
    <w:p w14:paraId="304872E3" w14:textId="77777777" w:rsidR="002B3BC0" w:rsidRDefault="002B3BC0" w:rsidP="002F3498">
      <w:pPr>
        <w:spacing w:after="0" w:line="360" w:lineRule="auto"/>
        <w:contextualSpacing/>
        <w:jc w:val="right"/>
        <w:rPr>
          <w:rFonts w:ascii="Times New Roman" w:hAnsi="Times New Roman" w:cs="Times New Roman"/>
          <w:sz w:val="28"/>
          <w:szCs w:val="28"/>
        </w:rPr>
      </w:pPr>
    </w:p>
    <w:p w14:paraId="60D44463" w14:textId="77777777" w:rsidR="002B3BC0" w:rsidRDefault="002B3BC0" w:rsidP="002F3498">
      <w:pPr>
        <w:spacing w:after="0" w:line="360" w:lineRule="auto"/>
        <w:contextualSpacing/>
        <w:jc w:val="right"/>
        <w:rPr>
          <w:rFonts w:ascii="Times New Roman" w:hAnsi="Times New Roman" w:cs="Times New Roman"/>
          <w:sz w:val="28"/>
          <w:szCs w:val="28"/>
        </w:rPr>
      </w:pPr>
    </w:p>
    <w:p w14:paraId="0E41ABC3" w14:textId="77777777" w:rsidR="002B3BC0" w:rsidRDefault="002B3BC0" w:rsidP="002F3498">
      <w:pPr>
        <w:spacing w:after="0" w:line="360" w:lineRule="auto"/>
        <w:contextualSpacing/>
        <w:jc w:val="right"/>
        <w:rPr>
          <w:rFonts w:ascii="Times New Roman" w:hAnsi="Times New Roman" w:cs="Times New Roman"/>
          <w:sz w:val="28"/>
          <w:szCs w:val="28"/>
        </w:rPr>
      </w:pPr>
    </w:p>
    <w:p w14:paraId="763ADC4C" w14:textId="77777777" w:rsidR="002B3BC0" w:rsidRDefault="002B3BC0" w:rsidP="002F3498">
      <w:pPr>
        <w:spacing w:after="0" w:line="360" w:lineRule="auto"/>
        <w:contextualSpacing/>
        <w:jc w:val="right"/>
        <w:rPr>
          <w:rFonts w:ascii="Times New Roman" w:hAnsi="Times New Roman" w:cs="Times New Roman"/>
          <w:sz w:val="28"/>
          <w:szCs w:val="28"/>
        </w:rPr>
      </w:pPr>
    </w:p>
    <w:p w14:paraId="7FA46190" w14:textId="77777777" w:rsidR="002B3BC0" w:rsidRDefault="002B3BC0" w:rsidP="002F3498">
      <w:pPr>
        <w:spacing w:after="0" w:line="360" w:lineRule="auto"/>
        <w:contextualSpacing/>
        <w:jc w:val="right"/>
        <w:rPr>
          <w:rFonts w:ascii="Times New Roman" w:hAnsi="Times New Roman" w:cs="Times New Roman"/>
          <w:sz w:val="28"/>
          <w:szCs w:val="28"/>
        </w:rPr>
      </w:pPr>
    </w:p>
    <w:p w14:paraId="6F415733" w14:textId="603FCE97" w:rsidR="00366BAF" w:rsidRDefault="00366BAF" w:rsidP="002F3498">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w:t>
      </w:r>
      <w:r w:rsidR="00165BCC">
        <w:rPr>
          <w:rFonts w:ascii="Times New Roman" w:hAnsi="Times New Roman" w:cs="Times New Roman"/>
          <w:sz w:val="28"/>
          <w:szCs w:val="28"/>
        </w:rPr>
        <w:t>4</w:t>
      </w:r>
    </w:p>
    <w:p w14:paraId="0C2197AC" w14:textId="07449866" w:rsidR="0052591B" w:rsidRDefault="002B3BC0" w:rsidP="002F3498">
      <w:pPr>
        <w:spacing w:after="0" w:line="360" w:lineRule="auto"/>
        <w:contextualSpacing/>
        <w:jc w:val="right"/>
        <w:rPr>
          <w:rFonts w:ascii="Times New Roman" w:hAnsi="Times New Roman" w:cs="Times New Roman"/>
          <w:sz w:val="28"/>
          <w:szCs w:val="28"/>
        </w:rPr>
      </w:pPr>
      <w:r>
        <w:rPr>
          <w:noProof/>
        </w:rPr>
        <w:drawing>
          <wp:inline distT="0" distB="0" distL="0" distR="0" wp14:anchorId="6D9730B5" wp14:editId="49FCD3E6">
            <wp:extent cx="6118860" cy="2971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52" t="39032" r="24922" b="21936"/>
                    <a:stretch/>
                  </pic:blipFill>
                  <pic:spPr bwMode="auto">
                    <a:xfrm>
                      <a:off x="0" y="0"/>
                      <a:ext cx="6118860" cy="2971800"/>
                    </a:xfrm>
                    <a:prstGeom prst="rect">
                      <a:avLst/>
                    </a:prstGeom>
                    <a:ln>
                      <a:noFill/>
                    </a:ln>
                    <a:extLst>
                      <a:ext uri="{53640926-AAD7-44D8-BBD7-CCE9431645EC}">
                        <a14:shadowObscured xmlns:a14="http://schemas.microsoft.com/office/drawing/2010/main"/>
                      </a:ext>
                    </a:extLst>
                  </pic:spPr>
                </pic:pic>
              </a:graphicData>
            </a:graphic>
          </wp:inline>
        </w:drawing>
      </w:r>
    </w:p>
    <w:p w14:paraId="40D01AF1" w14:textId="77777777" w:rsidR="003327E8" w:rsidRPr="00F006F7" w:rsidRDefault="003327E8" w:rsidP="00F006F7">
      <w:pPr>
        <w:spacing w:after="0" w:line="360" w:lineRule="auto"/>
        <w:ind w:firstLine="709"/>
        <w:contextualSpacing/>
        <w:jc w:val="both"/>
        <w:rPr>
          <w:rFonts w:ascii="Times New Roman" w:hAnsi="Times New Roman" w:cs="Times New Roman"/>
          <w:sz w:val="28"/>
          <w:szCs w:val="28"/>
        </w:rPr>
      </w:pPr>
    </w:p>
    <w:p w14:paraId="0AA675D5" w14:textId="77777777" w:rsidR="00366BAF" w:rsidRDefault="00366BAF" w:rsidP="00366BAF">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Напрями розподілу прибутку цікавлять усіх</w:t>
      </w:r>
      <w:r>
        <w:rPr>
          <w:rFonts w:ascii="Times New Roman" w:hAnsi="Times New Roman" w:cs="Times New Roman"/>
          <w:sz w:val="28"/>
          <w:szCs w:val="28"/>
        </w:rPr>
        <w:t xml:space="preserve"> </w:t>
      </w:r>
      <w:r w:rsidRPr="00F006F7">
        <w:rPr>
          <w:rFonts w:ascii="Times New Roman" w:hAnsi="Times New Roman" w:cs="Times New Roman"/>
          <w:sz w:val="28"/>
          <w:szCs w:val="28"/>
        </w:rPr>
        <w:t>за</w:t>
      </w:r>
      <w:r>
        <w:rPr>
          <w:rFonts w:ascii="Times New Roman" w:hAnsi="Times New Roman" w:cs="Times New Roman"/>
          <w:sz w:val="28"/>
          <w:szCs w:val="28"/>
        </w:rPr>
        <w:t>цікавлени</w:t>
      </w:r>
      <w:r w:rsidRPr="00F006F7">
        <w:rPr>
          <w:rFonts w:ascii="Times New Roman" w:hAnsi="Times New Roman" w:cs="Times New Roman"/>
          <w:sz w:val="28"/>
          <w:szCs w:val="28"/>
        </w:rPr>
        <w:t>х осіб, безпосередньо причетних до його одержання. Від</w:t>
      </w:r>
      <w:r>
        <w:rPr>
          <w:rFonts w:ascii="Times New Roman" w:hAnsi="Times New Roman" w:cs="Times New Roman"/>
          <w:sz w:val="28"/>
          <w:szCs w:val="28"/>
        </w:rPr>
        <w:t xml:space="preserve"> </w:t>
      </w:r>
      <w:r w:rsidRPr="00F006F7">
        <w:rPr>
          <w:rFonts w:ascii="Times New Roman" w:hAnsi="Times New Roman" w:cs="Times New Roman"/>
          <w:sz w:val="28"/>
          <w:szCs w:val="28"/>
        </w:rPr>
        <w:t>напрямів розподілу прибутку залежить розвиток підприємства у майбутньому,</w:t>
      </w:r>
      <w:r>
        <w:rPr>
          <w:rFonts w:ascii="Times New Roman" w:hAnsi="Times New Roman" w:cs="Times New Roman"/>
          <w:sz w:val="28"/>
          <w:szCs w:val="28"/>
        </w:rPr>
        <w:t xml:space="preserve"> </w:t>
      </w:r>
      <w:r w:rsidRPr="00F006F7">
        <w:rPr>
          <w:rFonts w:ascii="Times New Roman" w:hAnsi="Times New Roman" w:cs="Times New Roman"/>
          <w:sz w:val="28"/>
          <w:szCs w:val="28"/>
        </w:rPr>
        <w:t>його стійкість до змін зовнішнього й внутрішнього середовища</w:t>
      </w:r>
      <w:r>
        <w:rPr>
          <w:rFonts w:ascii="Times New Roman" w:hAnsi="Times New Roman" w:cs="Times New Roman"/>
          <w:sz w:val="28"/>
          <w:szCs w:val="28"/>
        </w:rPr>
        <w:t>.</w:t>
      </w:r>
    </w:p>
    <w:p w14:paraId="2F031D89" w14:textId="77777777" w:rsidR="00366BAF" w:rsidRDefault="00366BAF" w:rsidP="00366BAF">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В сучасних реаліях надзвичайно важливо забезпечити розподіл прибутку</w:t>
      </w:r>
      <w:r>
        <w:rPr>
          <w:rFonts w:ascii="Times New Roman" w:hAnsi="Times New Roman" w:cs="Times New Roman"/>
          <w:sz w:val="28"/>
          <w:szCs w:val="28"/>
        </w:rPr>
        <w:t xml:space="preserve"> </w:t>
      </w:r>
      <w:r w:rsidRPr="00F006F7">
        <w:rPr>
          <w:rFonts w:ascii="Times New Roman" w:hAnsi="Times New Roman" w:cs="Times New Roman"/>
          <w:sz w:val="28"/>
          <w:szCs w:val="28"/>
        </w:rPr>
        <w:t>відповідно до обраної стратегії розвитку підприємства, що фіксується у</w:t>
      </w:r>
      <w:r>
        <w:rPr>
          <w:rFonts w:ascii="Times New Roman" w:hAnsi="Times New Roman" w:cs="Times New Roman"/>
          <w:sz w:val="28"/>
          <w:szCs w:val="28"/>
        </w:rPr>
        <w:t xml:space="preserve"> </w:t>
      </w:r>
      <w:r w:rsidRPr="00F006F7">
        <w:rPr>
          <w:rFonts w:ascii="Times New Roman" w:hAnsi="Times New Roman" w:cs="Times New Roman"/>
          <w:sz w:val="28"/>
          <w:szCs w:val="28"/>
        </w:rPr>
        <w:t>Статуті, в якому прописується мета, окреслюються основні види діяльності,</w:t>
      </w:r>
      <w:r>
        <w:rPr>
          <w:rFonts w:ascii="Times New Roman" w:hAnsi="Times New Roman" w:cs="Times New Roman"/>
          <w:sz w:val="28"/>
          <w:szCs w:val="28"/>
        </w:rPr>
        <w:t xml:space="preserve"> </w:t>
      </w:r>
      <w:r w:rsidRPr="00F006F7">
        <w:rPr>
          <w:rFonts w:ascii="Times New Roman" w:hAnsi="Times New Roman" w:cs="Times New Roman"/>
          <w:sz w:val="28"/>
          <w:szCs w:val="28"/>
        </w:rPr>
        <w:t>зазначаються органи управління, наводяться напрями розподілу прибутку.</w:t>
      </w:r>
    </w:p>
    <w:p w14:paraId="2590CA3E" w14:textId="4BDE1E3E" w:rsidR="00F006F7" w:rsidRDefault="00F006F7" w:rsidP="00366BAF">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Пропозиції вітчизняних і зарубіжних науковців у частині розподілу прибутку</w:t>
      </w:r>
      <w:r w:rsidR="000E47C5">
        <w:rPr>
          <w:rFonts w:ascii="Times New Roman" w:hAnsi="Times New Roman" w:cs="Times New Roman"/>
          <w:sz w:val="28"/>
          <w:szCs w:val="28"/>
        </w:rPr>
        <w:t xml:space="preserve"> </w:t>
      </w:r>
      <w:r w:rsidRPr="00F006F7">
        <w:rPr>
          <w:rFonts w:ascii="Times New Roman" w:hAnsi="Times New Roman" w:cs="Times New Roman"/>
          <w:sz w:val="28"/>
          <w:szCs w:val="28"/>
        </w:rPr>
        <w:t xml:space="preserve">узагальнено в табл. </w:t>
      </w:r>
      <w:r w:rsidR="00366BAF">
        <w:rPr>
          <w:rFonts w:ascii="Times New Roman" w:hAnsi="Times New Roman" w:cs="Times New Roman"/>
          <w:sz w:val="28"/>
          <w:szCs w:val="28"/>
        </w:rPr>
        <w:t>1</w:t>
      </w:r>
      <w:r w:rsidRPr="00F006F7">
        <w:rPr>
          <w:rFonts w:ascii="Times New Roman" w:hAnsi="Times New Roman" w:cs="Times New Roman"/>
          <w:sz w:val="28"/>
          <w:szCs w:val="28"/>
        </w:rPr>
        <w:t>.</w:t>
      </w:r>
      <w:r w:rsidR="00165BCC">
        <w:rPr>
          <w:rFonts w:ascii="Times New Roman" w:hAnsi="Times New Roman" w:cs="Times New Roman"/>
          <w:sz w:val="28"/>
          <w:szCs w:val="28"/>
        </w:rPr>
        <w:t>5</w:t>
      </w:r>
      <w:r w:rsidRPr="00F006F7">
        <w:rPr>
          <w:rFonts w:ascii="Times New Roman" w:hAnsi="Times New Roman" w:cs="Times New Roman"/>
          <w:sz w:val="28"/>
          <w:szCs w:val="28"/>
        </w:rPr>
        <w:t>.</w:t>
      </w:r>
    </w:p>
    <w:p w14:paraId="233AFB14" w14:textId="77777777" w:rsidR="002B3BC0" w:rsidRPr="00F006F7" w:rsidRDefault="002B3BC0" w:rsidP="00366BAF">
      <w:pPr>
        <w:spacing w:after="0" w:line="360" w:lineRule="auto"/>
        <w:ind w:firstLine="709"/>
        <w:contextualSpacing/>
        <w:jc w:val="both"/>
        <w:rPr>
          <w:rFonts w:ascii="Times New Roman" w:hAnsi="Times New Roman" w:cs="Times New Roman"/>
          <w:sz w:val="28"/>
          <w:szCs w:val="28"/>
        </w:rPr>
      </w:pPr>
    </w:p>
    <w:p w14:paraId="3EAB6C37" w14:textId="2095EB77" w:rsidR="000E47C5" w:rsidRDefault="002B3BC0" w:rsidP="002B3BC0">
      <w:pPr>
        <w:spacing w:after="0" w:line="360" w:lineRule="auto"/>
        <w:contextualSpacing/>
        <w:rPr>
          <w:rFonts w:ascii="Times New Roman" w:hAnsi="Times New Roman" w:cs="Times New Roman"/>
          <w:sz w:val="28"/>
          <w:szCs w:val="28"/>
        </w:rPr>
      </w:pPr>
      <w:r>
        <w:rPr>
          <w:noProof/>
        </w:rPr>
        <w:drawing>
          <wp:inline distT="0" distB="0" distL="0" distR="0" wp14:anchorId="3276EB01" wp14:editId="5749F8E4">
            <wp:extent cx="6306820" cy="2026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03" t="46234" r="25045" b="30300"/>
                    <a:stretch/>
                  </pic:blipFill>
                  <pic:spPr bwMode="auto">
                    <a:xfrm>
                      <a:off x="0" y="0"/>
                      <a:ext cx="6369788" cy="2047157"/>
                    </a:xfrm>
                    <a:prstGeom prst="rect">
                      <a:avLst/>
                    </a:prstGeom>
                    <a:ln>
                      <a:noFill/>
                    </a:ln>
                    <a:extLst>
                      <a:ext uri="{53640926-AAD7-44D8-BBD7-CCE9431645EC}">
                        <a14:shadowObscured xmlns:a14="http://schemas.microsoft.com/office/drawing/2010/main"/>
                      </a:ext>
                    </a:extLst>
                  </pic:spPr>
                </pic:pic>
              </a:graphicData>
            </a:graphic>
          </wp:inline>
        </w:drawing>
      </w:r>
    </w:p>
    <w:p w14:paraId="2BACA29C" w14:textId="77777777" w:rsidR="002B3BC0" w:rsidRDefault="002B3BC0" w:rsidP="001C7BA2">
      <w:pPr>
        <w:spacing w:after="0" w:line="360" w:lineRule="auto"/>
        <w:ind w:firstLine="709"/>
        <w:contextualSpacing/>
        <w:jc w:val="right"/>
        <w:rPr>
          <w:rFonts w:ascii="Times New Roman" w:hAnsi="Times New Roman" w:cs="Times New Roman"/>
          <w:sz w:val="28"/>
          <w:szCs w:val="28"/>
        </w:rPr>
      </w:pPr>
    </w:p>
    <w:p w14:paraId="1B10917C" w14:textId="28BEFDD7" w:rsidR="002F3498" w:rsidRDefault="001C7BA2" w:rsidP="001C7BA2">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Продовження таблиці 1.5</w:t>
      </w:r>
    </w:p>
    <w:p w14:paraId="421CF733" w14:textId="76AA9186" w:rsidR="002B3BC0" w:rsidRPr="001C7BA2" w:rsidRDefault="002B3BC0" w:rsidP="002B3BC0">
      <w:pPr>
        <w:spacing w:after="0" w:line="360" w:lineRule="auto"/>
        <w:contextualSpacing/>
        <w:jc w:val="right"/>
        <w:rPr>
          <w:rFonts w:ascii="Times New Roman" w:hAnsi="Times New Roman" w:cs="Times New Roman"/>
          <w:spacing w:val="-20"/>
          <w:sz w:val="28"/>
          <w:szCs w:val="28"/>
        </w:rPr>
      </w:pPr>
      <w:r>
        <w:rPr>
          <w:noProof/>
        </w:rPr>
        <w:drawing>
          <wp:inline distT="0" distB="0" distL="0" distR="0" wp14:anchorId="089DAD6E" wp14:editId="44101807">
            <wp:extent cx="6217920" cy="50977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47" t="29042" r="24884" b="6138"/>
                    <a:stretch/>
                  </pic:blipFill>
                  <pic:spPr bwMode="auto">
                    <a:xfrm>
                      <a:off x="0" y="0"/>
                      <a:ext cx="6217920" cy="5097780"/>
                    </a:xfrm>
                    <a:prstGeom prst="rect">
                      <a:avLst/>
                    </a:prstGeom>
                    <a:ln>
                      <a:noFill/>
                    </a:ln>
                    <a:extLst>
                      <a:ext uri="{53640926-AAD7-44D8-BBD7-CCE9431645EC}">
                        <a14:shadowObscured xmlns:a14="http://schemas.microsoft.com/office/drawing/2010/main"/>
                      </a:ext>
                    </a:extLst>
                  </pic:spPr>
                </pic:pic>
              </a:graphicData>
            </a:graphic>
          </wp:inline>
        </w:drawing>
      </w:r>
    </w:p>
    <w:p w14:paraId="5D538613" w14:textId="77777777" w:rsidR="002F3498" w:rsidRDefault="002F3498" w:rsidP="004C7D3A">
      <w:pPr>
        <w:spacing w:after="0" w:line="360" w:lineRule="auto"/>
        <w:ind w:firstLine="709"/>
        <w:contextualSpacing/>
        <w:jc w:val="both"/>
        <w:rPr>
          <w:rFonts w:ascii="Times New Roman" w:hAnsi="Times New Roman" w:cs="Times New Roman"/>
          <w:spacing w:val="-20"/>
          <w:sz w:val="28"/>
          <w:szCs w:val="28"/>
        </w:rPr>
      </w:pPr>
    </w:p>
    <w:p w14:paraId="37D24937" w14:textId="2767190B" w:rsidR="004C7D3A" w:rsidRDefault="00264361" w:rsidP="004C7D3A">
      <w:pPr>
        <w:spacing w:after="0" w:line="360" w:lineRule="auto"/>
        <w:ind w:firstLine="709"/>
        <w:contextualSpacing/>
        <w:jc w:val="both"/>
        <w:rPr>
          <w:rFonts w:ascii="Times New Roman" w:hAnsi="Times New Roman" w:cs="Times New Roman"/>
          <w:sz w:val="28"/>
          <w:szCs w:val="28"/>
        </w:rPr>
      </w:pPr>
      <w:r w:rsidRPr="005024B8">
        <w:rPr>
          <w:rFonts w:ascii="Times New Roman" w:hAnsi="Times New Roman" w:cs="Times New Roman"/>
          <w:spacing w:val="-20"/>
          <w:sz w:val="28"/>
          <w:szCs w:val="28"/>
        </w:rPr>
        <w:t>Слід зауважити, що не використовуються нині такі напрями розподілу прибутку, як: розвиток виробництва, соціальний розвиток, матеріальне заохочення, преміювання працівників, погашення податкових зобов’язань, виплата відсотків за кредитами, хоча окремі вчені їх все ще виділяють. За аналогією, чистий прибуток не спрямовується на утворення фондів споживання і накопичення, про що зазначено в працях: [</w:t>
      </w:r>
      <w:r w:rsidR="008A0534">
        <w:rPr>
          <w:rFonts w:ascii="Times New Roman" w:hAnsi="Times New Roman" w:cs="Times New Roman"/>
          <w:spacing w:val="-20"/>
          <w:sz w:val="28"/>
          <w:szCs w:val="28"/>
        </w:rPr>
        <w:t>27, с. 357</w:t>
      </w:r>
      <w:r w:rsidRPr="005024B8">
        <w:rPr>
          <w:rFonts w:ascii="Times New Roman" w:hAnsi="Times New Roman" w:cs="Times New Roman"/>
          <w:spacing w:val="-20"/>
          <w:sz w:val="28"/>
          <w:szCs w:val="28"/>
        </w:rPr>
        <w:t xml:space="preserve">]; </w:t>
      </w:r>
      <w:r w:rsidRPr="008A0534">
        <w:rPr>
          <w:rFonts w:ascii="Times New Roman" w:hAnsi="Times New Roman" w:cs="Times New Roman"/>
          <w:sz w:val="28"/>
          <w:szCs w:val="28"/>
        </w:rPr>
        <w:t>формування інвест</w:t>
      </w:r>
      <w:r w:rsidR="008A0534" w:rsidRPr="008A0534">
        <w:rPr>
          <w:rFonts w:ascii="Times New Roman" w:hAnsi="Times New Roman" w:cs="Times New Roman"/>
          <w:sz w:val="28"/>
          <w:szCs w:val="28"/>
        </w:rPr>
        <w:t>иційного фонду</w:t>
      </w:r>
      <w:r w:rsidRPr="008A0534">
        <w:rPr>
          <w:rFonts w:ascii="Times New Roman" w:hAnsi="Times New Roman" w:cs="Times New Roman"/>
          <w:sz w:val="28"/>
          <w:szCs w:val="28"/>
        </w:rPr>
        <w:t xml:space="preserve">. </w:t>
      </w:r>
      <w:r w:rsidR="00366BAF" w:rsidRPr="008A0534">
        <w:rPr>
          <w:rFonts w:ascii="Times New Roman" w:hAnsi="Times New Roman" w:cs="Times New Roman"/>
          <w:sz w:val="28"/>
          <w:szCs w:val="28"/>
        </w:rPr>
        <w:t>Не в</w:t>
      </w:r>
      <w:bookmarkStart w:id="0" w:name="_Hlk137293629"/>
      <w:r w:rsidR="00366BAF" w:rsidRPr="008A0534">
        <w:rPr>
          <w:rFonts w:ascii="Times New Roman" w:hAnsi="Times New Roman" w:cs="Times New Roman"/>
          <w:sz w:val="28"/>
          <w:szCs w:val="28"/>
        </w:rPr>
        <w:t>иокремлюютьс</w:t>
      </w:r>
      <w:bookmarkEnd w:id="0"/>
      <w:r w:rsidR="00366BAF" w:rsidRPr="008A0534">
        <w:rPr>
          <w:rFonts w:ascii="Times New Roman" w:hAnsi="Times New Roman" w:cs="Times New Roman"/>
          <w:sz w:val="28"/>
          <w:szCs w:val="28"/>
        </w:rPr>
        <w:t>я системи пропорцій поділу прибутку на частину, що капіталізується, і частину, що споживається.</w:t>
      </w:r>
      <w:r w:rsidR="004C7D3A" w:rsidRPr="008A0534">
        <w:rPr>
          <w:rFonts w:ascii="Times New Roman" w:hAnsi="Times New Roman" w:cs="Times New Roman"/>
          <w:sz w:val="28"/>
          <w:szCs w:val="28"/>
        </w:rPr>
        <w:t xml:space="preserve"> Систему формування та розподілу чистого прибутку підприємств наведено на рис. 1.1.</w:t>
      </w:r>
    </w:p>
    <w:p w14:paraId="39388061" w14:textId="1FA23FAD" w:rsidR="001C7BA2" w:rsidRDefault="001C7BA2" w:rsidP="004C7D3A">
      <w:pPr>
        <w:spacing w:after="0" w:line="360" w:lineRule="auto"/>
        <w:ind w:firstLine="709"/>
        <w:contextualSpacing/>
        <w:jc w:val="both"/>
        <w:rPr>
          <w:rFonts w:ascii="Times New Roman" w:hAnsi="Times New Roman" w:cs="Times New Roman"/>
          <w:sz w:val="28"/>
          <w:szCs w:val="28"/>
        </w:rPr>
      </w:pPr>
    </w:p>
    <w:p w14:paraId="2E718DAA" w14:textId="555486FA" w:rsidR="001C7BA2" w:rsidRDefault="001C7BA2" w:rsidP="004C7D3A">
      <w:pPr>
        <w:spacing w:after="0" w:line="360" w:lineRule="auto"/>
        <w:ind w:firstLine="709"/>
        <w:contextualSpacing/>
        <w:jc w:val="both"/>
        <w:rPr>
          <w:rFonts w:ascii="Times New Roman" w:hAnsi="Times New Roman" w:cs="Times New Roman"/>
          <w:sz w:val="28"/>
          <w:szCs w:val="28"/>
        </w:rPr>
      </w:pPr>
    </w:p>
    <w:p w14:paraId="26CB04F5" w14:textId="08DBE607" w:rsidR="001C7BA2" w:rsidRDefault="002B3BC0" w:rsidP="002B3BC0">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14:anchorId="771442A0" wp14:editId="651999B6">
            <wp:extent cx="6034420" cy="557022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492" t="29274" r="29405" b="8926"/>
                    <a:stretch/>
                  </pic:blipFill>
                  <pic:spPr bwMode="auto">
                    <a:xfrm>
                      <a:off x="0" y="0"/>
                      <a:ext cx="6054578" cy="5588827"/>
                    </a:xfrm>
                    <a:prstGeom prst="rect">
                      <a:avLst/>
                    </a:prstGeom>
                    <a:ln>
                      <a:noFill/>
                    </a:ln>
                    <a:extLst>
                      <a:ext uri="{53640926-AAD7-44D8-BBD7-CCE9431645EC}">
                        <a14:shadowObscured xmlns:a14="http://schemas.microsoft.com/office/drawing/2010/main"/>
                      </a:ext>
                    </a:extLst>
                  </pic:spPr>
                </pic:pic>
              </a:graphicData>
            </a:graphic>
          </wp:inline>
        </w:drawing>
      </w:r>
    </w:p>
    <w:p w14:paraId="6B791897" w14:textId="77777777" w:rsidR="002B3BC0" w:rsidRDefault="002B3BC0" w:rsidP="00F006F7">
      <w:pPr>
        <w:spacing w:after="0" w:line="360" w:lineRule="auto"/>
        <w:ind w:firstLine="709"/>
        <w:contextualSpacing/>
        <w:jc w:val="both"/>
        <w:rPr>
          <w:rFonts w:ascii="Times New Roman" w:hAnsi="Times New Roman" w:cs="Times New Roman"/>
          <w:sz w:val="24"/>
          <w:szCs w:val="24"/>
        </w:rPr>
      </w:pPr>
    </w:p>
    <w:p w14:paraId="4F82978A" w14:textId="56ED5F9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У складі системи виокремлено такі компоненти, як формування прибутку та</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його розподіл, подано чинники, які впливають на дані елементи і показано, що</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в звітному періоді розподіл прибутку залежить від формування його величини,</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а в майбутньому розподіл прибутку впливає на розмір прибутку підприємства.</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Окреслені елементи системи формування та розподілу чистого прибутку</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підприємств взаємопов’язані, в поєднанні вони становлять</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цілісність. Така система є чинником впливу на зростання іміджу, ділової</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репутації, ринкової вартості будівельного підприємства, продуктивності</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праці, вона має корелювати з окресленими стратегічними і тактичними цілями</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господарюючого суб’єкта [</w:t>
      </w:r>
      <w:r w:rsidR="008A0534">
        <w:rPr>
          <w:rFonts w:ascii="Times New Roman" w:hAnsi="Times New Roman" w:cs="Times New Roman"/>
          <w:sz w:val="28"/>
          <w:szCs w:val="28"/>
        </w:rPr>
        <w:t>36</w:t>
      </w:r>
      <w:r w:rsidRPr="00F006F7">
        <w:rPr>
          <w:rFonts w:ascii="Times New Roman" w:hAnsi="Times New Roman" w:cs="Times New Roman"/>
          <w:sz w:val="28"/>
          <w:szCs w:val="28"/>
        </w:rPr>
        <w:t>].</w:t>
      </w:r>
    </w:p>
    <w:p w14:paraId="5FFC7926" w14:textId="77777777" w:rsidR="00F61D24"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lastRenderedPageBreak/>
        <w:t>На даний час вітчизняні підприємства практично не розподіляють чистий</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прибуток, що доведено в процесі дослідження фінансової звітності. В окремих</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випадках у формі № 1 «Баланс» (Звіт про фінансовий стан) зафіксовано</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нерозподілений прибуток, у формі № 2 «Звіт про фінансові результати» (Звіт</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про сукупний дохід) – чистий прибуток, а у формі № 4 «Звіт про власний</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капітал» не заявлено жодних напрямів розподілу прибутку. Таким чином,</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власники підприємств повною мірою не використовують надане їм право</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контролювання розподілу наявного прибутку, що негативно позначається на</w:t>
      </w:r>
      <w:r w:rsidR="00642635">
        <w:rPr>
          <w:rFonts w:ascii="Times New Roman" w:hAnsi="Times New Roman" w:cs="Times New Roman"/>
          <w:sz w:val="28"/>
          <w:szCs w:val="28"/>
        </w:rPr>
        <w:t xml:space="preserve"> </w:t>
      </w:r>
      <w:r w:rsidRPr="00F006F7">
        <w:rPr>
          <w:rFonts w:ascii="Times New Roman" w:hAnsi="Times New Roman" w:cs="Times New Roman"/>
          <w:sz w:val="28"/>
          <w:szCs w:val="28"/>
        </w:rPr>
        <w:t>ефективності процесу господарювання в майбутньому.</w:t>
      </w:r>
    </w:p>
    <w:p w14:paraId="72E56E8E" w14:textId="0EA74D6D" w:rsidR="00F61D24" w:rsidRDefault="00F61D24" w:rsidP="00F61D24">
      <w:pPr>
        <w:spacing w:after="0" w:line="360" w:lineRule="auto"/>
        <w:ind w:firstLine="709"/>
        <w:contextualSpacing/>
        <w:jc w:val="both"/>
        <w:rPr>
          <w:rFonts w:ascii="Times New Roman" w:hAnsi="Times New Roman" w:cs="Times New Roman"/>
          <w:sz w:val="28"/>
          <w:szCs w:val="28"/>
        </w:rPr>
      </w:pPr>
    </w:p>
    <w:p w14:paraId="435213FB" w14:textId="77777777" w:rsidR="009E4BBF" w:rsidRDefault="009E4BBF" w:rsidP="00F61D24">
      <w:pPr>
        <w:spacing w:after="0" w:line="360" w:lineRule="auto"/>
        <w:ind w:firstLine="709"/>
        <w:contextualSpacing/>
        <w:jc w:val="both"/>
        <w:rPr>
          <w:rFonts w:ascii="Times New Roman" w:hAnsi="Times New Roman" w:cs="Times New Roman"/>
          <w:sz w:val="28"/>
          <w:szCs w:val="28"/>
        </w:rPr>
      </w:pPr>
    </w:p>
    <w:p w14:paraId="66CF3013" w14:textId="77777777" w:rsidR="002A0BED" w:rsidRPr="002A0BED" w:rsidRDefault="002A0BED" w:rsidP="002A0BED">
      <w:pPr>
        <w:spacing w:after="0" w:line="360" w:lineRule="auto"/>
        <w:ind w:firstLine="709"/>
        <w:contextualSpacing/>
        <w:jc w:val="both"/>
        <w:rPr>
          <w:rFonts w:ascii="Times New Roman" w:hAnsi="Times New Roman" w:cs="Times New Roman"/>
          <w:sz w:val="28"/>
          <w:szCs w:val="28"/>
        </w:rPr>
      </w:pPr>
      <w:r w:rsidRPr="002A0BED">
        <w:rPr>
          <w:rFonts w:ascii="Times New Roman" w:hAnsi="Times New Roman" w:cs="Times New Roman"/>
          <w:sz w:val="28"/>
          <w:szCs w:val="28"/>
        </w:rPr>
        <w:t>За сучасних умов без належної нормативно-правової бази неможливе</w:t>
      </w:r>
      <w:r>
        <w:rPr>
          <w:rFonts w:ascii="Times New Roman" w:hAnsi="Times New Roman" w:cs="Times New Roman"/>
          <w:sz w:val="28"/>
          <w:szCs w:val="28"/>
        </w:rPr>
        <w:t xml:space="preserve"> </w:t>
      </w:r>
      <w:r w:rsidRPr="002A0BED">
        <w:rPr>
          <w:rFonts w:ascii="Times New Roman" w:hAnsi="Times New Roman" w:cs="Times New Roman"/>
          <w:sz w:val="28"/>
          <w:szCs w:val="28"/>
        </w:rPr>
        <w:t>повноцінне існування системи бухгалтерського обліку витрат, доходів і</w:t>
      </w:r>
      <w:r>
        <w:rPr>
          <w:rFonts w:ascii="Times New Roman" w:hAnsi="Times New Roman" w:cs="Times New Roman"/>
          <w:sz w:val="28"/>
          <w:szCs w:val="28"/>
        </w:rPr>
        <w:t xml:space="preserve"> </w:t>
      </w:r>
      <w:r w:rsidRPr="002A0BED">
        <w:rPr>
          <w:rFonts w:ascii="Times New Roman" w:hAnsi="Times New Roman" w:cs="Times New Roman"/>
          <w:sz w:val="28"/>
          <w:szCs w:val="28"/>
        </w:rPr>
        <w:t>фінансових результатів підприємства, причому без аналізу нормативно</w:t>
      </w:r>
      <w:r>
        <w:rPr>
          <w:rFonts w:ascii="Times New Roman" w:hAnsi="Times New Roman" w:cs="Times New Roman"/>
          <w:sz w:val="28"/>
          <w:szCs w:val="28"/>
        </w:rPr>
        <w:t>-</w:t>
      </w:r>
      <w:r w:rsidRPr="002A0BED">
        <w:rPr>
          <w:rFonts w:ascii="Times New Roman" w:hAnsi="Times New Roman" w:cs="Times New Roman"/>
          <w:sz w:val="28"/>
          <w:szCs w:val="28"/>
        </w:rPr>
        <w:t>правового забезпечення неможливо адекватно оцінити й дослідити сутність</w:t>
      </w:r>
      <w:r>
        <w:rPr>
          <w:rFonts w:ascii="Times New Roman" w:hAnsi="Times New Roman" w:cs="Times New Roman"/>
          <w:sz w:val="28"/>
          <w:szCs w:val="28"/>
        </w:rPr>
        <w:t xml:space="preserve"> </w:t>
      </w:r>
      <w:r w:rsidRPr="002A0BED">
        <w:rPr>
          <w:rFonts w:ascii="Times New Roman" w:hAnsi="Times New Roman" w:cs="Times New Roman"/>
          <w:sz w:val="28"/>
          <w:szCs w:val="28"/>
        </w:rPr>
        <w:t>фінансових результатів.</w:t>
      </w:r>
    </w:p>
    <w:p w14:paraId="357437B9" w14:textId="3ED565AA" w:rsidR="002A0BED" w:rsidRDefault="002A0BED" w:rsidP="002A0BED">
      <w:pPr>
        <w:spacing w:after="0" w:line="360" w:lineRule="auto"/>
        <w:ind w:firstLine="709"/>
        <w:contextualSpacing/>
        <w:jc w:val="both"/>
        <w:rPr>
          <w:rFonts w:ascii="Times New Roman" w:hAnsi="Times New Roman" w:cs="Times New Roman"/>
          <w:sz w:val="28"/>
          <w:szCs w:val="28"/>
        </w:rPr>
      </w:pPr>
      <w:r w:rsidRPr="002A0BED">
        <w:rPr>
          <w:rFonts w:ascii="Times New Roman" w:hAnsi="Times New Roman" w:cs="Times New Roman"/>
          <w:sz w:val="28"/>
          <w:szCs w:val="28"/>
        </w:rPr>
        <w:t>Вітчизняне нормативно-законодавче регулювання бухгалтерського обліку</w:t>
      </w:r>
      <w:r>
        <w:rPr>
          <w:rFonts w:ascii="Times New Roman" w:hAnsi="Times New Roman" w:cs="Times New Roman"/>
          <w:sz w:val="28"/>
          <w:szCs w:val="28"/>
        </w:rPr>
        <w:t xml:space="preserve"> </w:t>
      </w:r>
      <w:r w:rsidRPr="002A0BED">
        <w:rPr>
          <w:rFonts w:ascii="Times New Roman" w:hAnsi="Times New Roman" w:cs="Times New Roman"/>
          <w:sz w:val="28"/>
          <w:szCs w:val="28"/>
        </w:rPr>
        <w:t>фінансових результатів сьогодні являє собою багаторівневу систему. При цьому</w:t>
      </w:r>
      <w:r>
        <w:rPr>
          <w:rFonts w:ascii="Times New Roman" w:hAnsi="Times New Roman" w:cs="Times New Roman"/>
          <w:sz w:val="28"/>
          <w:szCs w:val="28"/>
        </w:rPr>
        <w:t xml:space="preserve"> </w:t>
      </w:r>
      <w:r w:rsidRPr="002A0BED">
        <w:rPr>
          <w:rFonts w:ascii="Times New Roman" w:hAnsi="Times New Roman" w:cs="Times New Roman"/>
          <w:sz w:val="28"/>
          <w:szCs w:val="28"/>
        </w:rPr>
        <w:t>перший рівень є законодавчий, який визначає сутність бухгалтерського обліку,</w:t>
      </w:r>
      <w:r>
        <w:rPr>
          <w:rFonts w:ascii="Times New Roman" w:hAnsi="Times New Roman" w:cs="Times New Roman"/>
          <w:sz w:val="28"/>
          <w:szCs w:val="28"/>
        </w:rPr>
        <w:t xml:space="preserve"> </w:t>
      </w:r>
      <w:r w:rsidRPr="002A0BED">
        <w:rPr>
          <w:rFonts w:ascii="Times New Roman" w:hAnsi="Times New Roman" w:cs="Times New Roman"/>
          <w:sz w:val="28"/>
          <w:szCs w:val="28"/>
        </w:rPr>
        <w:t>основні поняття, завдання, способи регулювання, організації та ведення</w:t>
      </w:r>
      <w:r>
        <w:rPr>
          <w:rFonts w:ascii="Times New Roman" w:hAnsi="Times New Roman" w:cs="Times New Roman"/>
          <w:sz w:val="28"/>
          <w:szCs w:val="28"/>
        </w:rPr>
        <w:t xml:space="preserve"> </w:t>
      </w:r>
      <w:r w:rsidRPr="002A0BED">
        <w:rPr>
          <w:rFonts w:ascii="Times New Roman" w:hAnsi="Times New Roman" w:cs="Times New Roman"/>
          <w:sz w:val="28"/>
          <w:szCs w:val="28"/>
        </w:rPr>
        <w:t>бухгалтерського обліку, а також подання фінансової звітності; другий –</w:t>
      </w:r>
      <w:r>
        <w:rPr>
          <w:rFonts w:ascii="Times New Roman" w:hAnsi="Times New Roman" w:cs="Times New Roman"/>
          <w:sz w:val="28"/>
          <w:szCs w:val="28"/>
        </w:rPr>
        <w:t xml:space="preserve"> </w:t>
      </w:r>
      <w:r w:rsidRPr="002A0BED">
        <w:rPr>
          <w:rFonts w:ascii="Times New Roman" w:hAnsi="Times New Roman" w:cs="Times New Roman"/>
          <w:sz w:val="28"/>
          <w:szCs w:val="28"/>
        </w:rPr>
        <w:t>нормативний, на якому встановлюються базові правила стосовно формування</w:t>
      </w:r>
      <w:r>
        <w:rPr>
          <w:rFonts w:ascii="Times New Roman" w:hAnsi="Times New Roman" w:cs="Times New Roman"/>
          <w:sz w:val="28"/>
          <w:szCs w:val="28"/>
        </w:rPr>
        <w:t xml:space="preserve"> </w:t>
      </w:r>
      <w:r w:rsidRPr="002A0BED">
        <w:rPr>
          <w:rFonts w:ascii="Times New Roman" w:hAnsi="Times New Roman" w:cs="Times New Roman"/>
          <w:sz w:val="28"/>
          <w:szCs w:val="28"/>
        </w:rPr>
        <w:t>повної й достовірної інформації щодо фінансових результатів і подання</w:t>
      </w:r>
      <w:r>
        <w:rPr>
          <w:rFonts w:ascii="Times New Roman" w:hAnsi="Times New Roman" w:cs="Times New Roman"/>
          <w:sz w:val="28"/>
          <w:szCs w:val="28"/>
        </w:rPr>
        <w:t xml:space="preserve"> </w:t>
      </w:r>
      <w:r w:rsidRPr="002A0BED">
        <w:rPr>
          <w:rFonts w:ascii="Times New Roman" w:hAnsi="Times New Roman" w:cs="Times New Roman"/>
          <w:sz w:val="28"/>
          <w:szCs w:val="28"/>
        </w:rPr>
        <w:t>інформації в фінансовій звітності; третій рівень – методичний, у документах</w:t>
      </w:r>
      <w:r>
        <w:rPr>
          <w:rFonts w:ascii="Times New Roman" w:hAnsi="Times New Roman" w:cs="Times New Roman"/>
          <w:sz w:val="28"/>
          <w:szCs w:val="28"/>
        </w:rPr>
        <w:t xml:space="preserve"> </w:t>
      </w:r>
      <w:r w:rsidRPr="002A0BED">
        <w:rPr>
          <w:rFonts w:ascii="Times New Roman" w:hAnsi="Times New Roman" w:cs="Times New Roman"/>
          <w:sz w:val="28"/>
          <w:szCs w:val="28"/>
        </w:rPr>
        <w:t>цього рівня викладено методичні вказівки, які мають рекомендаційний характер,</w:t>
      </w:r>
      <w:r>
        <w:rPr>
          <w:rFonts w:ascii="Times New Roman" w:hAnsi="Times New Roman" w:cs="Times New Roman"/>
          <w:sz w:val="28"/>
          <w:szCs w:val="28"/>
        </w:rPr>
        <w:t xml:space="preserve"> </w:t>
      </w:r>
      <w:r w:rsidRPr="002A0BED">
        <w:rPr>
          <w:rFonts w:ascii="Times New Roman" w:hAnsi="Times New Roman" w:cs="Times New Roman"/>
          <w:sz w:val="28"/>
          <w:szCs w:val="28"/>
        </w:rPr>
        <w:t>у них даються роз’яснення, що стосуються питань обліку фінансових результатів;</w:t>
      </w:r>
      <w:r>
        <w:rPr>
          <w:rFonts w:ascii="Times New Roman" w:hAnsi="Times New Roman" w:cs="Times New Roman"/>
          <w:sz w:val="28"/>
          <w:szCs w:val="28"/>
        </w:rPr>
        <w:t xml:space="preserve"> </w:t>
      </w:r>
      <w:r w:rsidRPr="002A0BED">
        <w:rPr>
          <w:rFonts w:ascii="Times New Roman" w:hAnsi="Times New Roman" w:cs="Times New Roman"/>
          <w:sz w:val="28"/>
          <w:szCs w:val="28"/>
        </w:rPr>
        <w:t>а четвертий рівень є організаційним, у документах цього рівня у вигляді</w:t>
      </w:r>
      <w:r>
        <w:rPr>
          <w:rFonts w:ascii="Times New Roman" w:hAnsi="Times New Roman" w:cs="Times New Roman"/>
          <w:sz w:val="28"/>
          <w:szCs w:val="28"/>
        </w:rPr>
        <w:t xml:space="preserve"> </w:t>
      </w:r>
      <w:r w:rsidRPr="002A0BED">
        <w:rPr>
          <w:rFonts w:ascii="Times New Roman" w:hAnsi="Times New Roman" w:cs="Times New Roman"/>
          <w:sz w:val="28"/>
          <w:szCs w:val="28"/>
        </w:rPr>
        <w:t>внутрішніх форм, інструкцій визначаються правила раціональної організації</w:t>
      </w:r>
      <w:r>
        <w:rPr>
          <w:rFonts w:ascii="Times New Roman" w:hAnsi="Times New Roman" w:cs="Times New Roman"/>
          <w:sz w:val="28"/>
          <w:szCs w:val="28"/>
        </w:rPr>
        <w:t xml:space="preserve"> </w:t>
      </w:r>
      <w:r w:rsidRPr="002A0BED">
        <w:rPr>
          <w:rFonts w:ascii="Times New Roman" w:hAnsi="Times New Roman" w:cs="Times New Roman"/>
          <w:sz w:val="28"/>
          <w:szCs w:val="28"/>
        </w:rPr>
        <w:t>обліку зі застосуванням прогресивних форм та методів ведення обліку,</w:t>
      </w:r>
      <w:r>
        <w:rPr>
          <w:rFonts w:ascii="Times New Roman" w:hAnsi="Times New Roman" w:cs="Times New Roman"/>
          <w:sz w:val="28"/>
          <w:szCs w:val="28"/>
        </w:rPr>
        <w:t xml:space="preserve"> </w:t>
      </w:r>
      <w:r w:rsidRPr="002A0BED">
        <w:rPr>
          <w:rFonts w:ascii="Times New Roman" w:hAnsi="Times New Roman" w:cs="Times New Roman"/>
          <w:sz w:val="28"/>
          <w:szCs w:val="28"/>
        </w:rPr>
        <w:t xml:space="preserve">відображається специфіка діяльності підприємства. </w:t>
      </w:r>
      <w:r w:rsidR="00F61D24" w:rsidRPr="00F61D24">
        <w:rPr>
          <w:rFonts w:ascii="Times New Roman" w:hAnsi="Times New Roman" w:cs="Times New Roman"/>
          <w:sz w:val="28"/>
          <w:szCs w:val="28"/>
        </w:rPr>
        <w:t xml:space="preserve">Нормативне </w:t>
      </w:r>
      <w:r w:rsidR="00F61D24" w:rsidRPr="00F61D24">
        <w:rPr>
          <w:rFonts w:ascii="Times New Roman" w:hAnsi="Times New Roman" w:cs="Times New Roman"/>
          <w:sz w:val="28"/>
          <w:szCs w:val="28"/>
        </w:rPr>
        <w:lastRenderedPageBreak/>
        <w:t>забезпечення</w:t>
      </w:r>
      <w:r>
        <w:rPr>
          <w:rFonts w:ascii="Times New Roman" w:hAnsi="Times New Roman" w:cs="Times New Roman"/>
          <w:sz w:val="28"/>
          <w:szCs w:val="28"/>
        </w:rPr>
        <w:t xml:space="preserve"> </w:t>
      </w:r>
      <w:r w:rsidR="00F61D24" w:rsidRPr="00F61D24">
        <w:rPr>
          <w:rFonts w:ascii="Times New Roman" w:hAnsi="Times New Roman" w:cs="Times New Roman"/>
          <w:sz w:val="28"/>
          <w:szCs w:val="28"/>
        </w:rPr>
        <w:t xml:space="preserve">обліку фінансових </w:t>
      </w:r>
      <w:r w:rsidR="00F61D24" w:rsidRPr="008A0534">
        <w:rPr>
          <w:rFonts w:ascii="Times New Roman" w:hAnsi="Times New Roman" w:cs="Times New Roman"/>
          <w:sz w:val="28"/>
          <w:szCs w:val="28"/>
        </w:rPr>
        <w:t>результатів підприємства наведено в</w:t>
      </w:r>
      <w:r w:rsidR="008A0534">
        <w:rPr>
          <w:rFonts w:ascii="Times New Roman" w:hAnsi="Times New Roman" w:cs="Times New Roman"/>
          <w:sz w:val="28"/>
          <w:szCs w:val="28"/>
        </w:rPr>
        <w:t xml:space="preserve">           </w:t>
      </w:r>
      <w:r w:rsidR="00F61D24" w:rsidRPr="008A0534">
        <w:rPr>
          <w:rFonts w:ascii="Times New Roman" w:hAnsi="Times New Roman" w:cs="Times New Roman"/>
          <w:sz w:val="28"/>
          <w:szCs w:val="28"/>
        </w:rPr>
        <w:t xml:space="preserve"> таблиці 1.</w:t>
      </w:r>
      <w:r w:rsidR="00165BCC" w:rsidRPr="008A0534">
        <w:rPr>
          <w:rFonts w:ascii="Times New Roman" w:hAnsi="Times New Roman" w:cs="Times New Roman"/>
          <w:sz w:val="28"/>
          <w:szCs w:val="28"/>
        </w:rPr>
        <w:t>6</w:t>
      </w:r>
      <w:r w:rsidR="008A0534">
        <w:rPr>
          <w:rFonts w:ascii="Times New Roman" w:hAnsi="Times New Roman" w:cs="Times New Roman"/>
          <w:sz w:val="28"/>
          <w:szCs w:val="28"/>
        </w:rPr>
        <w:t xml:space="preserve"> </w:t>
      </w:r>
      <w:r w:rsidR="00F61D24" w:rsidRPr="00F61D24">
        <w:rPr>
          <w:rFonts w:ascii="Times New Roman" w:hAnsi="Times New Roman" w:cs="Times New Roman"/>
          <w:sz w:val="28"/>
          <w:szCs w:val="28"/>
        </w:rPr>
        <w:t>[</w:t>
      </w:r>
      <w:r w:rsidR="008A0534">
        <w:rPr>
          <w:rFonts w:ascii="Times New Roman" w:hAnsi="Times New Roman" w:cs="Times New Roman"/>
          <w:sz w:val="28"/>
          <w:szCs w:val="28"/>
        </w:rPr>
        <w:t>7</w:t>
      </w:r>
      <w:r w:rsidR="004320E3">
        <w:rPr>
          <w:rFonts w:ascii="Times New Roman" w:hAnsi="Times New Roman" w:cs="Times New Roman"/>
          <w:sz w:val="28"/>
          <w:szCs w:val="28"/>
        </w:rPr>
        <w:t>7</w:t>
      </w:r>
      <w:r w:rsidR="00F61D24" w:rsidRPr="00F61D24">
        <w:rPr>
          <w:rFonts w:ascii="Times New Roman" w:hAnsi="Times New Roman" w:cs="Times New Roman"/>
          <w:sz w:val="28"/>
          <w:szCs w:val="28"/>
        </w:rPr>
        <w:t>].</w:t>
      </w:r>
      <w:r w:rsidR="00F61D24" w:rsidRPr="00F61D24">
        <w:rPr>
          <w:rFonts w:ascii="Times New Roman" w:hAnsi="Times New Roman" w:cs="Times New Roman"/>
          <w:sz w:val="28"/>
          <w:szCs w:val="28"/>
        </w:rPr>
        <w:cr/>
      </w:r>
    </w:p>
    <w:p w14:paraId="1BAA10AA" w14:textId="77777777" w:rsidR="009E4BBF" w:rsidRDefault="009E4BBF" w:rsidP="002A0BED">
      <w:pPr>
        <w:spacing w:after="0" w:line="360" w:lineRule="auto"/>
        <w:ind w:firstLine="709"/>
        <w:contextualSpacing/>
        <w:jc w:val="both"/>
        <w:rPr>
          <w:rFonts w:ascii="Times New Roman" w:hAnsi="Times New Roman" w:cs="Times New Roman"/>
          <w:sz w:val="28"/>
          <w:szCs w:val="28"/>
        </w:rPr>
      </w:pPr>
    </w:p>
    <w:p w14:paraId="4A6FEB70" w14:textId="05B4E3A5" w:rsidR="00F61D24" w:rsidRDefault="00E664BA" w:rsidP="00E664BA">
      <w:pPr>
        <w:spacing w:after="0" w:line="360" w:lineRule="auto"/>
        <w:contextualSpacing/>
        <w:jc w:val="center"/>
        <w:rPr>
          <w:rFonts w:ascii="Times New Roman" w:hAnsi="Times New Roman" w:cs="Times New Roman"/>
          <w:sz w:val="28"/>
          <w:szCs w:val="28"/>
        </w:rPr>
      </w:pPr>
      <w:r>
        <w:rPr>
          <w:noProof/>
        </w:rPr>
        <w:drawing>
          <wp:inline distT="0" distB="0" distL="0" distR="0" wp14:anchorId="61541496" wp14:editId="4D991B30">
            <wp:extent cx="6263640" cy="73914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729" t="26021" r="32518" b="8573"/>
                    <a:stretch/>
                  </pic:blipFill>
                  <pic:spPr bwMode="auto">
                    <a:xfrm>
                      <a:off x="0" y="0"/>
                      <a:ext cx="6263640" cy="7391400"/>
                    </a:xfrm>
                    <a:prstGeom prst="rect">
                      <a:avLst/>
                    </a:prstGeom>
                    <a:ln>
                      <a:noFill/>
                    </a:ln>
                    <a:extLst>
                      <a:ext uri="{53640926-AAD7-44D8-BBD7-CCE9431645EC}">
                        <a14:shadowObscured xmlns:a14="http://schemas.microsoft.com/office/drawing/2010/main"/>
                      </a:ext>
                    </a:extLst>
                  </pic:spPr>
                </pic:pic>
              </a:graphicData>
            </a:graphic>
          </wp:inline>
        </w:drawing>
      </w:r>
    </w:p>
    <w:p w14:paraId="078DF74E" w14:textId="6C550DF3" w:rsidR="00E664BA" w:rsidRDefault="00E664BA" w:rsidP="00E664BA">
      <w:pPr>
        <w:spacing w:after="0" w:line="360" w:lineRule="auto"/>
        <w:contextualSpacing/>
        <w:jc w:val="center"/>
        <w:rPr>
          <w:rFonts w:ascii="Times New Roman" w:hAnsi="Times New Roman" w:cs="Times New Roman"/>
          <w:sz w:val="28"/>
          <w:szCs w:val="28"/>
        </w:rPr>
      </w:pPr>
    </w:p>
    <w:p w14:paraId="16052056" w14:textId="5DB63CDC" w:rsidR="00E664BA" w:rsidRDefault="00E664BA" w:rsidP="00E664BA">
      <w:pPr>
        <w:spacing w:after="0" w:line="360" w:lineRule="auto"/>
        <w:contextualSpacing/>
        <w:jc w:val="center"/>
        <w:rPr>
          <w:rFonts w:ascii="Times New Roman" w:hAnsi="Times New Roman" w:cs="Times New Roman"/>
          <w:sz w:val="28"/>
          <w:szCs w:val="28"/>
        </w:rPr>
      </w:pPr>
    </w:p>
    <w:p w14:paraId="37FF389A" w14:textId="544DCA3C" w:rsidR="00DF1EC3" w:rsidRDefault="00E664BA" w:rsidP="00E664BA">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1.6</w:t>
      </w:r>
    </w:p>
    <w:p w14:paraId="47543A89" w14:textId="173533A7" w:rsidR="00E664BA" w:rsidRDefault="00E664BA" w:rsidP="00E664BA">
      <w:pPr>
        <w:spacing w:after="0" w:line="360" w:lineRule="auto"/>
        <w:contextualSpacing/>
        <w:jc w:val="right"/>
        <w:rPr>
          <w:rFonts w:ascii="Times New Roman" w:hAnsi="Times New Roman" w:cs="Times New Roman"/>
          <w:sz w:val="28"/>
          <w:szCs w:val="28"/>
        </w:rPr>
      </w:pPr>
      <w:r>
        <w:rPr>
          <w:noProof/>
        </w:rPr>
        <w:drawing>
          <wp:inline distT="0" distB="0" distL="0" distR="0" wp14:anchorId="418E0DE9" wp14:editId="6F0468CB">
            <wp:extent cx="6268720" cy="83335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605" t="23622" r="34803" b="7666"/>
                    <a:stretch/>
                  </pic:blipFill>
                  <pic:spPr bwMode="auto">
                    <a:xfrm>
                      <a:off x="0" y="0"/>
                      <a:ext cx="6347404" cy="8438110"/>
                    </a:xfrm>
                    <a:prstGeom prst="rect">
                      <a:avLst/>
                    </a:prstGeom>
                    <a:ln>
                      <a:noFill/>
                    </a:ln>
                    <a:extLst>
                      <a:ext uri="{53640926-AAD7-44D8-BBD7-CCE9431645EC}">
                        <a14:shadowObscured xmlns:a14="http://schemas.microsoft.com/office/drawing/2010/main"/>
                      </a:ext>
                    </a:extLst>
                  </pic:spPr>
                </pic:pic>
              </a:graphicData>
            </a:graphic>
          </wp:inline>
        </w:drawing>
      </w:r>
    </w:p>
    <w:p w14:paraId="6F0B438A" w14:textId="2F8220A5" w:rsidR="00E664BA" w:rsidRDefault="00E664BA" w:rsidP="00E664BA">
      <w:pPr>
        <w:spacing w:after="0" w:line="360" w:lineRule="auto"/>
        <w:contextualSpacing/>
        <w:jc w:val="right"/>
        <w:rPr>
          <w:rFonts w:ascii="Times New Roman" w:hAnsi="Times New Roman" w:cs="Times New Roman"/>
          <w:sz w:val="28"/>
          <w:szCs w:val="28"/>
        </w:rPr>
      </w:pPr>
    </w:p>
    <w:p w14:paraId="2E2B2D6A" w14:textId="77777777" w:rsidR="00E664BA" w:rsidRPr="00E664BA" w:rsidRDefault="00E664BA" w:rsidP="00E664BA">
      <w:pPr>
        <w:spacing w:after="0" w:line="360" w:lineRule="auto"/>
        <w:contextualSpacing/>
        <w:jc w:val="right"/>
        <w:rPr>
          <w:rFonts w:ascii="Times New Roman" w:hAnsi="Times New Roman" w:cs="Times New Roman"/>
          <w:sz w:val="28"/>
          <w:szCs w:val="28"/>
        </w:rPr>
      </w:pPr>
    </w:p>
    <w:p w14:paraId="25157555" w14:textId="4979FC52" w:rsidR="00DF1EC3" w:rsidRDefault="00DF1EC3" w:rsidP="00DF1EC3">
      <w:pPr>
        <w:spacing w:after="0" w:line="360" w:lineRule="auto"/>
        <w:ind w:firstLine="709"/>
        <w:contextualSpacing/>
        <w:jc w:val="right"/>
        <w:rPr>
          <w:rFonts w:ascii="Times New Roman" w:hAnsi="Times New Roman" w:cs="Times New Roman"/>
          <w:sz w:val="24"/>
          <w:szCs w:val="24"/>
        </w:rPr>
      </w:pPr>
      <w:r w:rsidRPr="0090460D">
        <w:rPr>
          <w:rFonts w:ascii="Times New Roman" w:hAnsi="Times New Roman" w:cs="Times New Roman"/>
          <w:sz w:val="24"/>
          <w:szCs w:val="24"/>
        </w:rPr>
        <w:lastRenderedPageBreak/>
        <w:t>Продовження таблиці 1.</w:t>
      </w:r>
      <w:r w:rsidR="00165BCC" w:rsidRPr="0090460D">
        <w:rPr>
          <w:rFonts w:ascii="Times New Roman" w:hAnsi="Times New Roman" w:cs="Times New Roman"/>
          <w:sz w:val="24"/>
          <w:szCs w:val="24"/>
        </w:rPr>
        <w:t>6</w:t>
      </w:r>
    </w:p>
    <w:p w14:paraId="6B06D09E" w14:textId="49923136" w:rsidR="00457616" w:rsidRPr="00E664BA" w:rsidRDefault="00E664BA" w:rsidP="00E664BA">
      <w:pPr>
        <w:spacing w:after="0" w:line="360" w:lineRule="auto"/>
        <w:contextualSpacing/>
        <w:jc w:val="right"/>
        <w:rPr>
          <w:rFonts w:ascii="Times New Roman" w:hAnsi="Times New Roman" w:cs="Times New Roman"/>
          <w:sz w:val="24"/>
          <w:szCs w:val="24"/>
        </w:rPr>
      </w:pPr>
      <w:r>
        <w:rPr>
          <w:noProof/>
        </w:rPr>
        <w:drawing>
          <wp:inline distT="0" distB="0" distL="0" distR="0" wp14:anchorId="7EFCE798" wp14:editId="69C735A9">
            <wp:extent cx="6267450" cy="85413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13" t="14580" r="32423" b="3872"/>
                    <a:stretch/>
                  </pic:blipFill>
                  <pic:spPr bwMode="auto">
                    <a:xfrm>
                      <a:off x="0" y="0"/>
                      <a:ext cx="6326059" cy="8621200"/>
                    </a:xfrm>
                    <a:prstGeom prst="rect">
                      <a:avLst/>
                    </a:prstGeom>
                    <a:ln>
                      <a:noFill/>
                    </a:ln>
                    <a:extLst>
                      <a:ext uri="{53640926-AAD7-44D8-BBD7-CCE9431645EC}">
                        <a14:shadowObscured xmlns:a14="http://schemas.microsoft.com/office/drawing/2010/main"/>
                      </a:ext>
                    </a:extLst>
                  </pic:spPr>
                </pic:pic>
              </a:graphicData>
            </a:graphic>
          </wp:inline>
        </w:drawing>
      </w:r>
    </w:p>
    <w:p w14:paraId="7F7E391A"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lastRenderedPageBreak/>
        <w:t>Глобалізація фінансових ринків і торгових операцій обумовили</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необхідність єдиних підходів до фінансової звітності, які знайшли своє</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відображення у Міжнародних стандартах фінансової звітності (МСФЗ).</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МСФЗ отримують все більше розповсюдження як в розвинутих країнах, так в</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 xml:space="preserve">країнах з перехідною економікою. </w:t>
      </w:r>
    </w:p>
    <w:p w14:paraId="28619674"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t>Не дивлячись на т</w:t>
      </w:r>
      <w:r w:rsidR="0006473A">
        <w:rPr>
          <w:rFonts w:ascii="Times New Roman" w:hAnsi="Times New Roman" w:cs="Times New Roman"/>
          <w:sz w:val="28"/>
          <w:szCs w:val="28"/>
        </w:rPr>
        <w:t>е</w:t>
      </w:r>
      <w:r w:rsidRPr="00F61D24">
        <w:rPr>
          <w:rFonts w:ascii="Times New Roman" w:hAnsi="Times New Roman" w:cs="Times New Roman"/>
          <w:sz w:val="28"/>
          <w:szCs w:val="28"/>
        </w:rPr>
        <w:t>, що Міжнародні стандарти фінансової звітності не</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обов’язкові для використання, як правило, логістичні компанії і фінансовими</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установами, збільшується кількість підприємств, які добровільно складають</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фінансову звітність у відповідності з МСФЗ. Використання МСФЗ</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супроводжується деякими труднощами, оскільки вони передбачають</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широке використання професійного судження для визнання, оцінки і</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розкриття інформації у фінансовій звітності</w:t>
      </w:r>
      <w:r w:rsidR="00F66F5A">
        <w:rPr>
          <w:rFonts w:ascii="Times New Roman" w:hAnsi="Times New Roman" w:cs="Times New Roman"/>
          <w:sz w:val="28"/>
          <w:szCs w:val="28"/>
        </w:rPr>
        <w:t xml:space="preserve"> </w:t>
      </w:r>
      <w:r w:rsidR="00F66F5A" w:rsidRPr="00F61D24">
        <w:rPr>
          <w:rFonts w:ascii="Times New Roman" w:hAnsi="Times New Roman" w:cs="Times New Roman"/>
          <w:sz w:val="28"/>
          <w:szCs w:val="28"/>
        </w:rPr>
        <w:t>[7</w:t>
      </w:r>
      <w:r w:rsidR="004320E3">
        <w:rPr>
          <w:rFonts w:ascii="Times New Roman" w:hAnsi="Times New Roman" w:cs="Times New Roman"/>
          <w:sz w:val="28"/>
          <w:szCs w:val="28"/>
        </w:rPr>
        <w:t>7</w:t>
      </w:r>
      <w:r w:rsidR="00F66F5A" w:rsidRPr="00F61D24">
        <w:rPr>
          <w:rFonts w:ascii="Times New Roman" w:hAnsi="Times New Roman" w:cs="Times New Roman"/>
          <w:sz w:val="28"/>
          <w:szCs w:val="28"/>
        </w:rPr>
        <w:t>]</w:t>
      </w:r>
      <w:r w:rsidRPr="00F61D24">
        <w:rPr>
          <w:rFonts w:ascii="Times New Roman" w:hAnsi="Times New Roman" w:cs="Times New Roman"/>
          <w:sz w:val="28"/>
          <w:szCs w:val="28"/>
        </w:rPr>
        <w:t xml:space="preserve">. </w:t>
      </w:r>
    </w:p>
    <w:p w14:paraId="42D5AB4B"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t>Розуміння і використання МСФЗ потребує знань і досвіду не тільки у</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сфері бухгалтерського обліку. Сучасний бухгалтер повинен мати широкий</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кругозір і спектр знань в різних областях: фінансах, економіці, менеджменті,</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маркетингу, інформаційних технологіях тощо.</w:t>
      </w:r>
    </w:p>
    <w:p w14:paraId="1A193D35"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t>Перехід на ведення обліку за міжнародними стандартами в Україні</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призвів до розробки національних стандартів обліку, спрямованих на</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отримання взаємо</w:t>
      </w:r>
      <w:r w:rsidR="009B6F0A">
        <w:rPr>
          <w:rFonts w:ascii="Times New Roman" w:hAnsi="Times New Roman" w:cs="Times New Roman"/>
          <w:sz w:val="28"/>
          <w:szCs w:val="28"/>
        </w:rPr>
        <w:t>уз</w:t>
      </w:r>
      <w:r w:rsidRPr="00F61D24">
        <w:rPr>
          <w:rFonts w:ascii="Times New Roman" w:hAnsi="Times New Roman" w:cs="Times New Roman"/>
          <w:sz w:val="28"/>
          <w:szCs w:val="28"/>
        </w:rPr>
        <w:t>годженої, цілісної системи бухгалтерського обліку, яка є</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надійним джерелом достовірної інформації про фінансовий стан та</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результати господарської діяльності підприємства</w:t>
      </w:r>
      <w:r w:rsidR="00F66F5A" w:rsidRPr="00F61D24">
        <w:rPr>
          <w:rFonts w:ascii="Times New Roman" w:hAnsi="Times New Roman" w:cs="Times New Roman"/>
          <w:sz w:val="28"/>
          <w:szCs w:val="28"/>
        </w:rPr>
        <w:t xml:space="preserve"> [7</w:t>
      </w:r>
      <w:r w:rsidR="004320E3">
        <w:rPr>
          <w:rFonts w:ascii="Times New Roman" w:hAnsi="Times New Roman" w:cs="Times New Roman"/>
          <w:sz w:val="28"/>
          <w:szCs w:val="28"/>
        </w:rPr>
        <w:t>7</w:t>
      </w:r>
      <w:r w:rsidR="00F66F5A" w:rsidRPr="00F61D24">
        <w:rPr>
          <w:rFonts w:ascii="Times New Roman" w:hAnsi="Times New Roman" w:cs="Times New Roman"/>
          <w:sz w:val="28"/>
          <w:szCs w:val="28"/>
        </w:rPr>
        <w:t>]</w:t>
      </w:r>
      <w:r w:rsidRPr="00F61D24">
        <w:rPr>
          <w:rFonts w:ascii="Times New Roman" w:hAnsi="Times New Roman" w:cs="Times New Roman"/>
          <w:sz w:val="28"/>
          <w:szCs w:val="28"/>
        </w:rPr>
        <w:t>.</w:t>
      </w:r>
    </w:p>
    <w:p w14:paraId="554DCF61"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t>Для того, щоб фінансова звітність загального призначення</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задовольняла потреби максимальної кількості користувачів, необхідно</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визначити базові вимоги до форми і обсягу інформації, яка надається. Все це</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розкривається в МСФЗ 1 «Подання фінансових звітів» і у вітчизняному</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 xml:space="preserve">обліку в НП(С)БО 1 «Загальні вимоги до фінансової звітності». </w:t>
      </w:r>
    </w:p>
    <w:p w14:paraId="25198DC3" w14:textId="77777777" w:rsidR="00F61D24" w:rsidRPr="00F61D24" w:rsidRDefault="00F61D24" w:rsidP="00F61D24">
      <w:pPr>
        <w:spacing w:after="0" w:line="360" w:lineRule="auto"/>
        <w:ind w:firstLine="709"/>
        <w:contextualSpacing/>
        <w:jc w:val="both"/>
        <w:rPr>
          <w:rFonts w:ascii="Times New Roman" w:hAnsi="Times New Roman" w:cs="Times New Roman"/>
          <w:sz w:val="28"/>
          <w:szCs w:val="28"/>
        </w:rPr>
      </w:pPr>
      <w:r w:rsidRPr="00F61D24">
        <w:rPr>
          <w:rFonts w:ascii="Times New Roman" w:hAnsi="Times New Roman" w:cs="Times New Roman"/>
          <w:sz w:val="28"/>
          <w:szCs w:val="28"/>
        </w:rPr>
        <w:t>В процесі реформування бухгалтерського обліку форма звіту про</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фінансові результати зазнала окремих змін, спрямованих на оцінку</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результатів діяльності підприємств у розрізі видів діяльності, уточнення</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змісту окремих показників. Загалом проведені зміни розширили можливості</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 xml:space="preserve">прийняття важливих </w:t>
      </w:r>
      <w:r w:rsidRPr="00F61D24">
        <w:rPr>
          <w:rFonts w:ascii="Times New Roman" w:hAnsi="Times New Roman" w:cs="Times New Roman"/>
          <w:sz w:val="28"/>
          <w:szCs w:val="28"/>
        </w:rPr>
        <w:lastRenderedPageBreak/>
        <w:t>управлінських рішень. Інформація Звіту допомагає не</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лише зрозуміти, а й спрогнозувати результати діяльності майбутніх звітних</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періодів. Саме фінансові результати становлять найбільший інтерес для</w:t>
      </w:r>
      <w:r w:rsidR="009B6F0A">
        <w:rPr>
          <w:rFonts w:ascii="Times New Roman" w:hAnsi="Times New Roman" w:cs="Times New Roman"/>
          <w:sz w:val="28"/>
          <w:szCs w:val="28"/>
        </w:rPr>
        <w:t xml:space="preserve"> </w:t>
      </w:r>
      <w:r w:rsidRPr="00F61D24">
        <w:rPr>
          <w:rFonts w:ascii="Times New Roman" w:hAnsi="Times New Roman" w:cs="Times New Roman"/>
          <w:sz w:val="28"/>
          <w:szCs w:val="28"/>
        </w:rPr>
        <w:t>реальних і потенційних користувачів фінансової звітності</w:t>
      </w:r>
      <w:r w:rsidR="0026671B">
        <w:rPr>
          <w:rFonts w:ascii="Times New Roman" w:hAnsi="Times New Roman" w:cs="Times New Roman"/>
          <w:sz w:val="28"/>
          <w:szCs w:val="28"/>
        </w:rPr>
        <w:t xml:space="preserve"> </w:t>
      </w:r>
      <w:r w:rsidR="00F66F5A" w:rsidRPr="00F61D24">
        <w:rPr>
          <w:rFonts w:ascii="Times New Roman" w:hAnsi="Times New Roman" w:cs="Times New Roman"/>
          <w:sz w:val="28"/>
          <w:szCs w:val="28"/>
        </w:rPr>
        <w:t>[</w:t>
      </w:r>
      <w:r w:rsidR="00F66F5A">
        <w:rPr>
          <w:rFonts w:ascii="Times New Roman" w:hAnsi="Times New Roman" w:cs="Times New Roman"/>
          <w:sz w:val="28"/>
          <w:szCs w:val="28"/>
        </w:rPr>
        <w:t>30</w:t>
      </w:r>
      <w:r w:rsidR="00F66F5A" w:rsidRPr="00F61D24">
        <w:rPr>
          <w:rFonts w:ascii="Times New Roman" w:hAnsi="Times New Roman" w:cs="Times New Roman"/>
          <w:sz w:val="28"/>
          <w:szCs w:val="28"/>
        </w:rPr>
        <w:t>]</w:t>
      </w:r>
      <w:r w:rsidRPr="00F61D24">
        <w:rPr>
          <w:rFonts w:ascii="Times New Roman" w:hAnsi="Times New Roman" w:cs="Times New Roman"/>
          <w:sz w:val="28"/>
          <w:szCs w:val="28"/>
        </w:rPr>
        <w:t xml:space="preserve">. </w:t>
      </w:r>
    </w:p>
    <w:p w14:paraId="60603D4A" w14:textId="77777777" w:rsidR="00F61D24" w:rsidRDefault="00F61D24" w:rsidP="00F61D24">
      <w:pPr>
        <w:spacing w:after="0" w:line="360" w:lineRule="auto"/>
        <w:ind w:firstLine="709"/>
        <w:contextualSpacing/>
        <w:jc w:val="both"/>
        <w:rPr>
          <w:rFonts w:ascii="Times New Roman" w:hAnsi="Times New Roman" w:cs="Times New Roman"/>
          <w:sz w:val="28"/>
          <w:szCs w:val="28"/>
        </w:rPr>
      </w:pPr>
    </w:p>
    <w:p w14:paraId="025C7F12" w14:textId="77777777" w:rsidR="00F006F7" w:rsidRDefault="00F006F7" w:rsidP="00C2121D">
      <w:pPr>
        <w:spacing w:after="0" w:line="360" w:lineRule="auto"/>
        <w:contextualSpacing/>
        <w:jc w:val="both"/>
        <w:rPr>
          <w:rFonts w:ascii="Times New Roman" w:hAnsi="Times New Roman" w:cs="Times New Roman"/>
          <w:sz w:val="28"/>
          <w:szCs w:val="28"/>
        </w:rPr>
      </w:pPr>
    </w:p>
    <w:p w14:paraId="318392E8"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Згідно з останньою редакцією Закону України «Про бухгалтерський облік</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та фінансову звітність в Україні» складати та оприлюднювати фінансову</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звітність, в тому числі і Звіт про фінансові результати (звіт про сукупний дохід)</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згідно з МСФЗ зобов’язані:</w:t>
      </w:r>
    </w:p>
    <w:p w14:paraId="1FA79F0F" w14:textId="1464EA34" w:rsidR="00F006F7" w:rsidRPr="00E53645"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підприємства, що становлять суспільний інтерес, а саме емітенти цінних</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паперів, цінні папери яких допущені до торгів на фондових біржах або щодо</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цінних паперів яких здійснено публічну пропозицію, банки, страхові компанії,</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недержавні пенсійні фонди, інші фінансові установи (крім інших фінансових</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установ та недержавних пенсійних фондів, що належать до</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мікропідприємств та малих підприємств) та великі підприємства,</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показники яких відповідно до Закону на дату складання річної</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фінансової звітності за рік, що передує звітному, відповідають</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щонайменше двом із таких критеріїв: балансова вартість активів становить</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понад 20 мільйонів євро; чистий дохід від реалізації продукції (товарів, робіт,</w:t>
      </w:r>
      <w:r w:rsidR="005A08FF">
        <w:rPr>
          <w:rFonts w:ascii="Times New Roman" w:hAnsi="Times New Roman" w:cs="Times New Roman"/>
          <w:sz w:val="28"/>
          <w:szCs w:val="28"/>
        </w:rPr>
        <w:t xml:space="preserve"> п</w:t>
      </w:r>
      <w:r w:rsidRPr="00F006F7">
        <w:rPr>
          <w:rFonts w:ascii="Times New Roman" w:hAnsi="Times New Roman" w:cs="Times New Roman"/>
          <w:sz w:val="28"/>
          <w:szCs w:val="28"/>
        </w:rPr>
        <w:t>ослуг) перевищує 40 мільйонів євро; середня кількість працівників складає</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понад 250 осіб</w:t>
      </w:r>
      <w:r w:rsidR="00C2121D">
        <w:rPr>
          <w:rFonts w:ascii="Times New Roman" w:hAnsi="Times New Roman" w:cs="Times New Roman"/>
          <w:sz w:val="28"/>
          <w:szCs w:val="28"/>
        </w:rPr>
        <w:t xml:space="preserve"> </w:t>
      </w:r>
      <w:bookmarkStart w:id="1" w:name="_Hlk137302366"/>
      <w:r w:rsidR="00C2121D" w:rsidRPr="00C2121D">
        <w:rPr>
          <w:rFonts w:ascii="Times New Roman" w:hAnsi="Times New Roman" w:cs="Times New Roman"/>
          <w:sz w:val="28"/>
          <w:szCs w:val="28"/>
        </w:rPr>
        <w:t>[6]</w:t>
      </w:r>
      <w:bookmarkEnd w:id="1"/>
      <w:r w:rsidR="00E53645">
        <w:rPr>
          <w:rFonts w:ascii="Times New Roman" w:hAnsi="Times New Roman" w:cs="Times New Roman"/>
          <w:sz w:val="28"/>
          <w:szCs w:val="28"/>
        </w:rPr>
        <w:t>;</w:t>
      </w:r>
    </w:p>
    <w:p w14:paraId="7C8DC595" w14:textId="1B331FF2"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публічні акціонерні товариства</w:t>
      </w:r>
      <w:r w:rsidR="00E53645">
        <w:rPr>
          <w:rFonts w:ascii="Times New Roman" w:hAnsi="Times New Roman" w:cs="Times New Roman"/>
          <w:sz w:val="28"/>
          <w:szCs w:val="28"/>
        </w:rPr>
        <w:t xml:space="preserve"> </w:t>
      </w:r>
      <w:r w:rsidR="00C2121D" w:rsidRPr="00C2121D">
        <w:rPr>
          <w:rFonts w:ascii="Times New Roman" w:hAnsi="Times New Roman" w:cs="Times New Roman"/>
          <w:sz w:val="28"/>
          <w:szCs w:val="28"/>
        </w:rPr>
        <w:t>[6]</w:t>
      </w:r>
      <w:r w:rsidR="00E53645">
        <w:rPr>
          <w:rFonts w:ascii="Times New Roman" w:hAnsi="Times New Roman" w:cs="Times New Roman"/>
          <w:sz w:val="28"/>
          <w:szCs w:val="28"/>
        </w:rPr>
        <w:t>;</w:t>
      </w:r>
    </w:p>
    <w:p w14:paraId="65E1DBBD" w14:textId="0DB6C21A"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суб'єкти господарювання, які здійснюють діяльність у видобувних</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галузях</w:t>
      </w:r>
      <w:r w:rsidR="00E53645">
        <w:rPr>
          <w:rFonts w:ascii="Times New Roman" w:hAnsi="Times New Roman" w:cs="Times New Roman"/>
          <w:sz w:val="28"/>
          <w:szCs w:val="28"/>
        </w:rPr>
        <w:t xml:space="preserve"> </w:t>
      </w:r>
      <w:r w:rsidR="00C2121D" w:rsidRPr="00C2121D">
        <w:rPr>
          <w:rFonts w:ascii="Times New Roman" w:hAnsi="Times New Roman" w:cs="Times New Roman"/>
          <w:sz w:val="28"/>
          <w:szCs w:val="28"/>
        </w:rPr>
        <w:t>[6]</w:t>
      </w:r>
      <w:r w:rsidR="00E53645">
        <w:rPr>
          <w:rFonts w:ascii="Times New Roman" w:hAnsi="Times New Roman" w:cs="Times New Roman"/>
          <w:sz w:val="28"/>
          <w:szCs w:val="28"/>
        </w:rPr>
        <w:t>;</w:t>
      </w:r>
    </w:p>
    <w:p w14:paraId="24B7D02E"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підприємства, які здійснюють господарську діяльність за видами, перелік</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яких визначено Кабінетом Міністрів України [</w:t>
      </w:r>
      <w:r w:rsidR="00F66F5A">
        <w:rPr>
          <w:rFonts w:ascii="Times New Roman" w:hAnsi="Times New Roman" w:cs="Times New Roman"/>
          <w:sz w:val="28"/>
          <w:szCs w:val="28"/>
        </w:rPr>
        <w:t>6</w:t>
      </w:r>
      <w:r w:rsidRPr="00F006F7">
        <w:rPr>
          <w:rFonts w:ascii="Times New Roman" w:hAnsi="Times New Roman" w:cs="Times New Roman"/>
          <w:sz w:val="28"/>
          <w:szCs w:val="28"/>
        </w:rPr>
        <w:t>].</w:t>
      </w:r>
    </w:p>
    <w:p w14:paraId="3ABA4B7B"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Решта українських підприємств можуть самостійно приймати рішення</w:t>
      </w:r>
      <w:r w:rsidR="005A08FF">
        <w:rPr>
          <w:rFonts w:ascii="Times New Roman" w:hAnsi="Times New Roman" w:cs="Times New Roman"/>
          <w:sz w:val="28"/>
          <w:szCs w:val="28"/>
        </w:rPr>
        <w:t xml:space="preserve"> </w:t>
      </w:r>
      <w:r w:rsidRPr="00F006F7">
        <w:rPr>
          <w:rFonts w:ascii="Times New Roman" w:hAnsi="Times New Roman" w:cs="Times New Roman"/>
          <w:sz w:val="28"/>
          <w:szCs w:val="28"/>
        </w:rPr>
        <w:t>про застосування МСФЗ при складанні фінансової звітності.</w:t>
      </w:r>
    </w:p>
    <w:p w14:paraId="17EE6E33" w14:textId="793BC9E0" w:rsidR="008D3CC5" w:rsidRDefault="00F006F7" w:rsidP="008D3CC5">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Наразі вирішити проблему складання фінансової звітності за</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міжнародними стандартами можна двома способами:</w:t>
      </w:r>
      <w:r w:rsidR="0025320C">
        <w:rPr>
          <w:rFonts w:ascii="Times New Roman" w:hAnsi="Times New Roman" w:cs="Times New Roman"/>
          <w:sz w:val="28"/>
          <w:szCs w:val="28"/>
        </w:rPr>
        <w:t xml:space="preserve"> </w:t>
      </w:r>
      <w:r w:rsidRPr="00F006F7">
        <w:rPr>
          <w:rFonts w:ascii="Times New Roman" w:hAnsi="Times New Roman" w:cs="Times New Roman"/>
          <w:sz w:val="28"/>
          <w:szCs w:val="28"/>
        </w:rPr>
        <w:t xml:space="preserve">за допомогою конверсії </w:t>
      </w:r>
      <w:r w:rsidR="008D3CC5">
        <w:rPr>
          <w:rFonts w:ascii="Times New Roman" w:hAnsi="Times New Roman" w:cs="Times New Roman"/>
          <w:sz w:val="28"/>
          <w:szCs w:val="28"/>
        </w:rPr>
        <w:t>–</w:t>
      </w:r>
      <w:r w:rsidRPr="00F006F7">
        <w:rPr>
          <w:rFonts w:ascii="Times New Roman" w:hAnsi="Times New Roman" w:cs="Times New Roman"/>
          <w:sz w:val="28"/>
          <w:szCs w:val="28"/>
        </w:rPr>
        <w:t xml:space="preserve"> </w:t>
      </w:r>
      <w:r w:rsidRPr="00F006F7">
        <w:rPr>
          <w:rFonts w:ascii="Times New Roman" w:hAnsi="Times New Roman" w:cs="Times New Roman"/>
          <w:sz w:val="28"/>
          <w:szCs w:val="28"/>
        </w:rPr>
        <w:lastRenderedPageBreak/>
        <w:t>ведення бухгалтерського обліку</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паралельно за національними та за міжнародними стандартами</w:t>
      </w:r>
      <w:r w:rsidR="0025320C">
        <w:rPr>
          <w:rFonts w:ascii="Times New Roman" w:hAnsi="Times New Roman" w:cs="Times New Roman"/>
          <w:sz w:val="28"/>
          <w:szCs w:val="28"/>
        </w:rPr>
        <w:t xml:space="preserve"> або </w:t>
      </w:r>
      <w:r w:rsidR="008D3CC5" w:rsidRPr="00F006F7">
        <w:rPr>
          <w:rFonts w:ascii="Times New Roman" w:hAnsi="Times New Roman" w:cs="Times New Roman"/>
          <w:sz w:val="28"/>
          <w:szCs w:val="28"/>
        </w:rPr>
        <w:t>шляхом трансформації фінансової звітності, складеної за П(С)БО, у</w:t>
      </w:r>
      <w:r w:rsidR="008D3CC5">
        <w:rPr>
          <w:rFonts w:ascii="Times New Roman" w:hAnsi="Times New Roman" w:cs="Times New Roman"/>
          <w:sz w:val="28"/>
          <w:szCs w:val="28"/>
        </w:rPr>
        <w:t xml:space="preserve"> </w:t>
      </w:r>
      <w:r w:rsidR="008D3CC5" w:rsidRPr="00F006F7">
        <w:rPr>
          <w:rFonts w:ascii="Times New Roman" w:hAnsi="Times New Roman" w:cs="Times New Roman"/>
          <w:sz w:val="28"/>
          <w:szCs w:val="28"/>
        </w:rPr>
        <w:t>звітність, що відповідає вимогам МСФЗ (</w:t>
      </w:r>
      <w:r w:rsidR="005047F6" w:rsidRPr="005047F6">
        <w:rPr>
          <w:rFonts w:ascii="Times New Roman" w:hAnsi="Times New Roman" w:cs="Times New Roman"/>
          <w:sz w:val="28"/>
          <w:szCs w:val="28"/>
        </w:rPr>
        <w:t>таблиця</w:t>
      </w:r>
      <w:r w:rsidR="008D3CC5" w:rsidRPr="00F006F7">
        <w:rPr>
          <w:rFonts w:ascii="Times New Roman" w:hAnsi="Times New Roman" w:cs="Times New Roman"/>
          <w:sz w:val="28"/>
          <w:szCs w:val="28"/>
        </w:rPr>
        <w:t xml:space="preserve"> 1.</w:t>
      </w:r>
      <w:r w:rsidR="00165BCC">
        <w:rPr>
          <w:rFonts w:ascii="Times New Roman" w:hAnsi="Times New Roman" w:cs="Times New Roman"/>
          <w:sz w:val="28"/>
          <w:szCs w:val="28"/>
        </w:rPr>
        <w:t>7</w:t>
      </w:r>
      <w:r w:rsidR="008D3CC5" w:rsidRPr="00F006F7">
        <w:rPr>
          <w:rFonts w:ascii="Times New Roman" w:hAnsi="Times New Roman" w:cs="Times New Roman"/>
          <w:sz w:val="28"/>
          <w:szCs w:val="28"/>
        </w:rPr>
        <w:t>).</w:t>
      </w:r>
    </w:p>
    <w:p w14:paraId="05BC85CC" w14:textId="77777777" w:rsidR="009E4BBF" w:rsidRPr="00F006F7" w:rsidRDefault="009E4BBF" w:rsidP="008D3CC5">
      <w:pPr>
        <w:spacing w:after="0" w:line="360" w:lineRule="auto"/>
        <w:ind w:firstLine="709"/>
        <w:contextualSpacing/>
        <w:jc w:val="both"/>
        <w:rPr>
          <w:rFonts w:ascii="Times New Roman" w:hAnsi="Times New Roman" w:cs="Times New Roman"/>
          <w:sz w:val="28"/>
          <w:szCs w:val="28"/>
        </w:rPr>
      </w:pPr>
    </w:p>
    <w:p w14:paraId="5C2D140A" w14:textId="2C659A7C" w:rsidR="005047F6" w:rsidRDefault="009E4BBF" w:rsidP="009E4BBF">
      <w:pPr>
        <w:spacing w:after="0" w:line="360" w:lineRule="auto"/>
        <w:contextualSpacing/>
        <w:jc w:val="center"/>
        <w:rPr>
          <w:rFonts w:ascii="Times New Roman" w:hAnsi="Times New Roman" w:cs="Times New Roman"/>
          <w:sz w:val="28"/>
          <w:szCs w:val="28"/>
        </w:rPr>
      </w:pPr>
      <w:r>
        <w:rPr>
          <w:noProof/>
        </w:rPr>
        <w:drawing>
          <wp:inline distT="0" distB="0" distL="0" distR="0" wp14:anchorId="0F81794B" wp14:editId="1D51677A">
            <wp:extent cx="6078531" cy="33597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429" t="40356" r="23593" b="12542"/>
                    <a:stretch/>
                  </pic:blipFill>
                  <pic:spPr bwMode="auto">
                    <a:xfrm>
                      <a:off x="0" y="0"/>
                      <a:ext cx="6127264" cy="3386663"/>
                    </a:xfrm>
                    <a:prstGeom prst="rect">
                      <a:avLst/>
                    </a:prstGeom>
                    <a:ln>
                      <a:noFill/>
                    </a:ln>
                    <a:extLst>
                      <a:ext uri="{53640926-AAD7-44D8-BBD7-CCE9431645EC}">
                        <a14:shadowObscured xmlns:a14="http://schemas.microsoft.com/office/drawing/2010/main"/>
                      </a:ext>
                    </a:extLst>
                  </pic:spPr>
                </pic:pic>
              </a:graphicData>
            </a:graphic>
          </wp:inline>
        </w:drawing>
      </w:r>
    </w:p>
    <w:p w14:paraId="50E44370" w14:textId="77777777" w:rsidR="009E4BBF" w:rsidRPr="005047F6" w:rsidRDefault="009E4BBF" w:rsidP="009E4BBF">
      <w:pPr>
        <w:spacing w:after="0" w:line="360" w:lineRule="auto"/>
        <w:contextualSpacing/>
        <w:jc w:val="center"/>
        <w:rPr>
          <w:rFonts w:ascii="Times New Roman" w:hAnsi="Times New Roman" w:cs="Times New Roman"/>
          <w:sz w:val="28"/>
          <w:szCs w:val="28"/>
        </w:rPr>
      </w:pPr>
    </w:p>
    <w:p w14:paraId="1EAC820C" w14:textId="77777777" w:rsidR="005047F6" w:rsidRPr="005047F6" w:rsidRDefault="005047F6" w:rsidP="00F006F7">
      <w:pPr>
        <w:spacing w:after="0" w:line="360" w:lineRule="auto"/>
        <w:ind w:firstLine="709"/>
        <w:contextualSpacing/>
        <w:jc w:val="both"/>
        <w:rPr>
          <w:rFonts w:ascii="Times New Roman" w:hAnsi="Times New Roman" w:cs="Times New Roman"/>
          <w:sz w:val="28"/>
          <w:szCs w:val="28"/>
        </w:rPr>
      </w:pPr>
    </w:p>
    <w:p w14:paraId="5B05D22F" w14:textId="77777777" w:rsidR="0025320C" w:rsidRPr="005047F6" w:rsidRDefault="0025320C" w:rsidP="0025320C">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Так, конверсія забезпечує процес формування фінансової звітності за</w:t>
      </w:r>
      <w:r>
        <w:rPr>
          <w:rFonts w:ascii="Times New Roman" w:hAnsi="Times New Roman" w:cs="Times New Roman"/>
          <w:sz w:val="28"/>
          <w:szCs w:val="28"/>
        </w:rPr>
        <w:t xml:space="preserve"> </w:t>
      </w:r>
      <w:r w:rsidRPr="00F006F7">
        <w:rPr>
          <w:rFonts w:ascii="Times New Roman" w:hAnsi="Times New Roman" w:cs="Times New Roman"/>
          <w:sz w:val="28"/>
          <w:szCs w:val="28"/>
        </w:rPr>
        <w:t>МСФЗ на основі відповідних бухгалтерських записів, зроблених упродовж</w:t>
      </w:r>
      <w:r>
        <w:rPr>
          <w:rFonts w:ascii="Times New Roman" w:hAnsi="Times New Roman" w:cs="Times New Roman"/>
          <w:sz w:val="28"/>
          <w:szCs w:val="28"/>
        </w:rPr>
        <w:t xml:space="preserve"> </w:t>
      </w:r>
      <w:r w:rsidRPr="00F006F7">
        <w:rPr>
          <w:rFonts w:ascii="Times New Roman" w:hAnsi="Times New Roman" w:cs="Times New Roman"/>
          <w:sz w:val="28"/>
          <w:szCs w:val="28"/>
        </w:rPr>
        <w:t>усього звітного періоду. У зв’язку із цим, паралельний облік є абсолютно</w:t>
      </w:r>
      <w:r>
        <w:rPr>
          <w:rFonts w:ascii="Times New Roman" w:hAnsi="Times New Roman" w:cs="Times New Roman"/>
          <w:sz w:val="28"/>
          <w:szCs w:val="28"/>
        </w:rPr>
        <w:t xml:space="preserve"> </w:t>
      </w:r>
      <w:r w:rsidRPr="00F006F7">
        <w:rPr>
          <w:rFonts w:ascii="Times New Roman" w:hAnsi="Times New Roman" w:cs="Times New Roman"/>
          <w:sz w:val="28"/>
          <w:szCs w:val="28"/>
        </w:rPr>
        <w:t>точним, але більш витратним та трудомістким.</w:t>
      </w:r>
    </w:p>
    <w:p w14:paraId="095D4E63"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Він вимагає паралельного</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формування облікової політики підприємства та складання плану рахунків у</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форматі, відповідному МСФЗ, перенесення залишків з національного Плану</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рахунків на рахунки Плану за МСФЗ з одночасним коригуванням та подальшим</w:t>
      </w:r>
      <w:r w:rsidR="008D3CC5">
        <w:rPr>
          <w:rFonts w:ascii="Times New Roman" w:hAnsi="Times New Roman" w:cs="Times New Roman"/>
          <w:sz w:val="28"/>
          <w:szCs w:val="28"/>
        </w:rPr>
        <w:t xml:space="preserve"> </w:t>
      </w:r>
      <w:r w:rsidRPr="00F006F7">
        <w:rPr>
          <w:rFonts w:ascii="Times New Roman" w:hAnsi="Times New Roman" w:cs="Times New Roman"/>
          <w:sz w:val="28"/>
          <w:szCs w:val="28"/>
        </w:rPr>
        <w:t>щоденним паралельним веденням обліку. При цьому кожна господарська</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операція реєструються паралельно у двох облікових системах: в системі обліку</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за національними стандартами та одночасно в системі обліку за вимогами</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МСФЗ [</w:t>
      </w:r>
      <w:r w:rsidR="00F66F5A">
        <w:rPr>
          <w:rFonts w:ascii="Times New Roman" w:hAnsi="Times New Roman" w:cs="Times New Roman"/>
          <w:sz w:val="28"/>
          <w:szCs w:val="28"/>
        </w:rPr>
        <w:t>10</w:t>
      </w:r>
      <w:r w:rsidRPr="00F006F7">
        <w:rPr>
          <w:rFonts w:ascii="Times New Roman" w:hAnsi="Times New Roman" w:cs="Times New Roman"/>
          <w:sz w:val="28"/>
          <w:szCs w:val="28"/>
        </w:rPr>
        <w:t>].</w:t>
      </w:r>
    </w:p>
    <w:p w14:paraId="5B94E25D" w14:textId="2BA5D7E1"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Трансформація фінансової звітності – це разова процедура, яка не</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стосується системи обліку, а охоплює виключно статті фінансової звітності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lastRenderedPageBreak/>
        <w:t>станом на звітну дату. Коли на основі даних звітності, складеної за П(С)БО,</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формуються дані, скориговані на величину відмінностей в обліку і звітності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відповідно до МСФЗ.</w:t>
      </w:r>
      <w:r w:rsidR="0025320C">
        <w:rPr>
          <w:rFonts w:ascii="Times New Roman" w:hAnsi="Times New Roman" w:cs="Times New Roman"/>
          <w:sz w:val="28"/>
          <w:szCs w:val="28"/>
        </w:rPr>
        <w:t xml:space="preserve"> </w:t>
      </w:r>
      <w:r w:rsidRPr="00F006F7">
        <w:rPr>
          <w:rFonts w:ascii="Times New Roman" w:hAnsi="Times New Roman" w:cs="Times New Roman"/>
          <w:sz w:val="28"/>
          <w:szCs w:val="28"/>
        </w:rPr>
        <w:t>Проте, на сьогодні відсутні офіційні державні регламенти щодо</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трансформації фінансової звітності за МСФЗ, що призводить до вільного</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трактування окремих положень, консультування з фахівцями та користування</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аудиторськими послугами задля трансформації фінансової звітності. Крім того</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особливо актуальною залишається проблема складання першої фінансової</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звітності за Міжнародними стандартами, оскільки цей процес є досить</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витратним і вимагає залучення значних фінансових і трудових ресурсів</w:t>
      </w:r>
      <w:r w:rsidR="00A674FC" w:rsidRPr="00A674FC">
        <w:rPr>
          <w:rFonts w:ascii="Times New Roman" w:hAnsi="Times New Roman" w:cs="Times New Roman"/>
          <w:sz w:val="28"/>
          <w:szCs w:val="28"/>
          <w:lang w:val="ru-RU"/>
        </w:rPr>
        <w:t>[41]</w:t>
      </w:r>
      <w:r w:rsidRPr="00F006F7">
        <w:rPr>
          <w:rFonts w:ascii="Times New Roman" w:hAnsi="Times New Roman" w:cs="Times New Roman"/>
          <w:sz w:val="28"/>
          <w:szCs w:val="28"/>
        </w:rPr>
        <w:t>.</w:t>
      </w:r>
    </w:p>
    <w:p w14:paraId="79BCDEAD" w14:textId="5C4D6A40" w:rsidR="0098264B"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Важливим для розуміння цього процесу є визначення таких понять, як перший</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звітний період і дата переходу на МСФЗ. Адже згідно з вимогами МСФЗ 1</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«Перше застосування міжнародних стандартів фінансової звітності» перший</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звітний період являє собою останній звітний період, що охоплюється першою</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звітністю. Під датою переходу розуміють початок самого раннього періоду, у</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відношенні якого підприємство представляє порівняльну інформацію в першій</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фінансовій звітності</w:t>
      </w:r>
      <w:r w:rsidR="00A674FC" w:rsidRPr="00A674FC">
        <w:rPr>
          <w:rFonts w:ascii="Times New Roman" w:hAnsi="Times New Roman" w:cs="Times New Roman"/>
          <w:sz w:val="28"/>
          <w:szCs w:val="28"/>
        </w:rPr>
        <w:t>[41]</w:t>
      </w:r>
      <w:r w:rsidRPr="00F006F7">
        <w:rPr>
          <w:rFonts w:ascii="Times New Roman" w:hAnsi="Times New Roman" w:cs="Times New Roman"/>
          <w:sz w:val="28"/>
          <w:szCs w:val="28"/>
        </w:rPr>
        <w:t xml:space="preserve">. </w:t>
      </w:r>
    </w:p>
    <w:p w14:paraId="5DB78B55"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Отже, для того, щоб провести трансформацію фінансової</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звітності на кінець періоду необхідно провести всі коригування залишків на</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початок періоду і відобразити їх в кореспонденції з рахунками обліку доходів 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витрат. Тому підприємства, які збираються складати фінансову звітність за</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МСФЗ, повинні заздалегідь визначити необхідні для цього ресурси,</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передбачити майбутні зміни у формуванні облікової політики, виконати всі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вимоги МСФЗ в частині підготовки вступного балансу, забезпечити</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порівнянність даних звітності [</w:t>
      </w:r>
      <w:r w:rsidR="00F66F5A">
        <w:rPr>
          <w:rFonts w:ascii="Times New Roman" w:hAnsi="Times New Roman" w:cs="Times New Roman"/>
          <w:sz w:val="28"/>
          <w:szCs w:val="28"/>
        </w:rPr>
        <w:t>41</w:t>
      </w:r>
      <w:r w:rsidRPr="00F006F7">
        <w:rPr>
          <w:rFonts w:ascii="Times New Roman" w:hAnsi="Times New Roman" w:cs="Times New Roman"/>
          <w:sz w:val="28"/>
          <w:szCs w:val="28"/>
        </w:rPr>
        <w:t>].</w:t>
      </w:r>
      <w:r w:rsidR="0025320C">
        <w:rPr>
          <w:rFonts w:ascii="Times New Roman" w:hAnsi="Times New Roman" w:cs="Times New Roman"/>
          <w:sz w:val="28"/>
          <w:szCs w:val="28"/>
        </w:rPr>
        <w:t xml:space="preserve"> </w:t>
      </w:r>
      <w:r w:rsidRPr="00F006F7">
        <w:rPr>
          <w:rFonts w:ascii="Times New Roman" w:hAnsi="Times New Roman" w:cs="Times New Roman"/>
          <w:sz w:val="28"/>
          <w:szCs w:val="28"/>
        </w:rPr>
        <w:t>Наразі усі ці проблеми стосуються і розкриття інформації про фінансові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результати у фінансовій звітності вітчизняних підприємств.</w:t>
      </w:r>
    </w:p>
    <w:p w14:paraId="656918B7"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Згідно з чинними нормативними документами інформація про фінансові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результати розкривається майже у всіх формах фінансової звітності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вітчизняних підприємств, але у різних інтерпретаціях.</w:t>
      </w:r>
    </w:p>
    <w:p w14:paraId="0BE60059" w14:textId="77777777" w:rsidR="005F059A" w:rsidRDefault="0098264B" w:rsidP="00F006F7">
      <w:pPr>
        <w:spacing w:after="0" w:line="360" w:lineRule="auto"/>
        <w:ind w:firstLine="709"/>
        <w:contextualSpacing/>
        <w:jc w:val="both"/>
        <w:rPr>
          <w:rFonts w:ascii="Times New Roman" w:hAnsi="Times New Roman" w:cs="Times New Roman"/>
          <w:sz w:val="28"/>
          <w:szCs w:val="28"/>
        </w:rPr>
      </w:pPr>
      <w:r w:rsidRPr="0098264B">
        <w:rPr>
          <w:rFonts w:ascii="Times New Roman" w:hAnsi="Times New Roman" w:cs="Times New Roman"/>
          <w:sz w:val="28"/>
          <w:szCs w:val="28"/>
        </w:rPr>
        <w:t>Порядок розкриття інформації про фінансові результати у фінансовій звітності підприємств України</w:t>
      </w:r>
      <w:r>
        <w:rPr>
          <w:rFonts w:ascii="Times New Roman" w:hAnsi="Times New Roman" w:cs="Times New Roman"/>
          <w:sz w:val="28"/>
          <w:szCs w:val="28"/>
        </w:rPr>
        <w:t xml:space="preserve"> наведено у </w:t>
      </w:r>
      <w:r w:rsidRPr="00F006F7">
        <w:rPr>
          <w:rFonts w:ascii="Times New Roman" w:hAnsi="Times New Roman" w:cs="Times New Roman"/>
          <w:sz w:val="28"/>
          <w:szCs w:val="28"/>
        </w:rPr>
        <w:t>табл</w:t>
      </w:r>
      <w:r>
        <w:rPr>
          <w:rFonts w:ascii="Times New Roman" w:hAnsi="Times New Roman" w:cs="Times New Roman"/>
          <w:sz w:val="28"/>
          <w:szCs w:val="28"/>
        </w:rPr>
        <w:t>иці</w:t>
      </w:r>
      <w:r w:rsidRPr="00F006F7">
        <w:rPr>
          <w:rFonts w:ascii="Times New Roman" w:hAnsi="Times New Roman" w:cs="Times New Roman"/>
          <w:sz w:val="28"/>
          <w:szCs w:val="28"/>
        </w:rPr>
        <w:t xml:space="preserve"> 1.</w:t>
      </w:r>
      <w:r w:rsidR="00165BCC">
        <w:rPr>
          <w:rFonts w:ascii="Times New Roman" w:hAnsi="Times New Roman" w:cs="Times New Roman"/>
          <w:sz w:val="28"/>
          <w:szCs w:val="28"/>
        </w:rPr>
        <w:t>8</w:t>
      </w:r>
      <w:r>
        <w:rPr>
          <w:rFonts w:ascii="Times New Roman" w:hAnsi="Times New Roman" w:cs="Times New Roman"/>
          <w:sz w:val="28"/>
          <w:szCs w:val="28"/>
        </w:rPr>
        <w:t>.</w:t>
      </w:r>
    </w:p>
    <w:p w14:paraId="74C6F04D" w14:textId="1C5CCEE2" w:rsidR="00F006F7" w:rsidRPr="00F006F7" w:rsidRDefault="009E4BBF" w:rsidP="009E4BBF">
      <w:pPr>
        <w:spacing w:after="0" w:line="360" w:lineRule="auto"/>
        <w:contextualSpacing/>
        <w:rPr>
          <w:rFonts w:ascii="Times New Roman" w:hAnsi="Times New Roman" w:cs="Times New Roman"/>
          <w:sz w:val="28"/>
          <w:szCs w:val="28"/>
        </w:rPr>
      </w:pPr>
      <w:r>
        <w:rPr>
          <w:noProof/>
        </w:rPr>
        <w:lastRenderedPageBreak/>
        <w:drawing>
          <wp:inline distT="0" distB="0" distL="0" distR="0" wp14:anchorId="2F79772A" wp14:editId="56FB9636">
            <wp:extent cx="6122035" cy="7058891"/>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52" t="12678" r="28461" b="10006"/>
                    <a:stretch/>
                  </pic:blipFill>
                  <pic:spPr bwMode="auto">
                    <a:xfrm>
                      <a:off x="0" y="0"/>
                      <a:ext cx="6175421" cy="7120447"/>
                    </a:xfrm>
                    <a:prstGeom prst="rect">
                      <a:avLst/>
                    </a:prstGeom>
                    <a:ln>
                      <a:noFill/>
                    </a:ln>
                    <a:extLst>
                      <a:ext uri="{53640926-AAD7-44D8-BBD7-CCE9431645EC}">
                        <a14:shadowObscured xmlns:a14="http://schemas.microsoft.com/office/drawing/2010/main"/>
                      </a:ext>
                    </a:extLst>
                  </pic:spPr>
                </pic:pic>
              </a:graphicData>
            </a:graphic>
          </wp:inline>
        </w:drawing>
      </w:r>
    </w:p>
    <w:p w14:paraId="1E74EDFE" w14:textId="77777777" w:rsidR="00952441" w:rsidRDefault="00952441" w:rsidP="00F006F7">
      <w:pPr>
        <w:spacing w:after="0" w:line="360" w:lineRule="auto"/>
        <w:ind w:firstLine="709"/>
        <w:contextualSpacing/>
        <w:jc w:val="both"/>
        <w:rPr>
          <w:rFonts w:ascii="Times New Roman" w:hAnsi="Times New Roman" w:cs="Times New Roman"/>
          <w:sz w:val="28"/>
          <w:szCs w:val="28"/>
        </w:rPr>
      </w:pPr>
    </w:p>
    <w:p w14:paraId="06DAE718" w14:textId="77777777" w:rsidR="00F006F7" w:rsidRPr="00F006F7" w:rsidRDefault="00F006F7" w:rsidP="00F006F7">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При цьому основні відмінності між національними та міжнародними</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стандартами щодо розкриття інформації про фінансові результати у фінансовій</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звітності стосуються складу фінансової звітності, концептуальних положень та</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принципів фінансової звітності, понять суттєвості у фінансовій звітності,</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звітної дати та грошового вимірника, ступеня деталізації статей, порядку</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відображення доходів і витрат (табл</w:t>
      </w:r>
      <w:r w:rsidR="0098264B">
        <w:rPr>
          <w:rFonts w:ascii="Times New Roman" w:hAnsi="Times New Roman" w:cs="Times New Roman"/>
          <w:sz w:val="28"/>
          <w:szCs w:val="28"/>
        </w:rPr>
        <w:t>иця</w:t>
      </w:r>
      <w:r w:rsidRPr="00F006F7">
        <w:rPr>
          <w:rFonts w:ascii="Times New Roman" w:hAnsi="Times New Roman" w:cs="Times New Roman"/>
          <w:sz w:val="28"/>
          <w:szCs w:val="28"/>
        </w:rPr>
        <w:t xml:space="preserve"> 1.</w:t>
      </w:r>
      <w:r w:rsidR="00165BCC">
        <w:rPr>
          <w:rFonts w:ascii="Times New Roman" w:hAnsi="Times New Roman" w:cs="Times New Roman"/>
          <w:sz w:val="28"/>
          <w:szCs w:val="28"/>
        </w:rPr>
        <w:t>9</w:t>
      </w:r>
      <w:r w:rsidRPr="00F006F7">
        <w:rPr>
          <w:rFonts w:ascii="Times New Roman" w:hAnsi="Times New Roman" w:cs="Times New Roman"/>
          <w:sz w:val="28"/>
          <w:szCs w:val="28"/>
        </w:rPr>
        <w:t>).</w:t>
      </w:r>
    </w:p>
    <w:p w14:paraId="16E03194" w14:textId="77777777" w:rsidR="005F059A" w:rsidRDefault="005F059A" w:rsidP="00F006F7">
      <w:pPr>
        <w:spacing w:after="0" w:line="360" w:lineRule="auto"/>
        <w:ind w:firstLine="709"/>
        <w:contextualSpacing/>
        <w:jc w:val="both"/>
        <w:rPr>
          <w:rFonts w:ascii="Times New Roman" w:hAnsi="Times New Roman" w:cs="Times New Roman"/>
          <w:sz w:val="28"/>
          <w:szCs w:val="28"/>
        </w:rPr>
      </w:pPr>
    </w:p>
    <w:p w14:paraId="2E4CC755" w14:textId="143B74B7" w:rsidR="005F059A" w:rsidRDefault="009E4BBF" w:rsidP="009E4BBF">
      <w:pPr>
        <w:spacing w:after="0" w:line="360" w:lineRule="auto"/>
        <w:contextualSpacing/>
        <w:jc w:val="center"/>
        <w:rPr>
          <w:rFonts w:ascii="Times New Roman" w:hAnsi="Times New Roman" w:cs="Times New Roman"/>
          <w:sz w:val="28"/>
          <w:szCs w:val="28"/>
        </w:rPr>
      </w:pPr>
      <w:r>
        <w:rPr>
          <w:noProof/>
        </w:rPr>
        <w:drawing>
          <wp:inline distT="0" distB="0" distL="0" distR="0" wp14:anchorId="453401C8" wp14:editId="012FD6FC">
            <wp:extent cx="6380940" cy="7577455"/>
            <wp:effectExtent l="0" t="0" r="127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090" t="12908" r="27842" b="8592"/>
                    <a:stretch/>
                  </pic:blipFill>
                  <pic:spPr bwMode="auto">
                    <a:xfrm>
                      <a:off x="0" y="0"/>
                      <a:ext cx="6474230" cy="7688238"/>
                    </a:xfrm>
                    <a:prstGeom prst="rect">
                      <a:avLst/>
                    </a:prstGeom>
                    <a:ln>
                      <a:noFill/>
                    </a:ln>
                    <a:extLst>
                      <a:ext uri="{53640926-AAD7-44D8-BBD7-CCE9431645EC}">
                        <a14:shadowObscured xmlns:a14="http://schemas.microsoft.com/office/drawing/2010/main"/>
                      </a:ext>
                    </a:extLst>
                  </pic:spPr>
                </pic:pic>
              </a:graphicData>
            </a:graphic>
          </wp:inline>
        </w:drawing>
      </w:r>
    </w:p>
    <w:p w14:paraId="47F942E8" w14:textId="4088A17D" w:rsidR="009E4BBF" w:rsidRDefault="009E4BBF" w:rsidP="009E4BBF">
      <w:pPr>
        <w:spacing w:after="0" w:line="360" w:lineRule="auto"/>
        <w:contextualSpacing/>
        <w:jc w:val="center"/>
        <w:rPr>
          <w:rFonts w:ascii="Times New Roman" w:hAnsi="Times New Roman" w:cs="Times New Roman"/>
          <w:sz w:val="28"/>
          <w:szCs w:val="28"/>
        </w:rPr>
      </w:pPr>
    </w:p>
    <w:p w14:paraId="1E8196E5" w14:textId="77777777" w:rsidR="009E4BBF" w:rsidRDefault="009E4BBF" w:rsidP="009E4BBF">
      <w:pPr>
        <w:spacing w:after="0" w:line="360" w:lineRule="auto"/>
        <w:contextualSpacing/>
        <w:rPr>
          <w:rFonts w:ascii="Times New Roman" w:hAnsi="Times New Roman" w:cs="Times New Roman"/>
          <w:sz w:val="28"/>
          <w:szCs w:val="28"/>
        </w:rPr>
      </w:pPr>
    </w:p>
    <w:p w14:paraId="171121E4" w14:textId="77777777" w:rsidR="00C2121D" w:rsidRDefault="00C2121D" w:rsidP="00262121">
      <w:pPr>
        <w:spacing w:after="0" w:line="360" w:lineRule="auto"/>
        <w:contextualSpacing/>
        <w:jc w:val="right"/>
        <w:rPr>
          <w:rFonts w:ascii="Times New Roman" w:hAnsi="Times New Roman" w:cs="Times New Roman"/>
          <w:sz w:val="28"/>
          <w:szCs w:val="28"/>
        </w:rPr>
      </w:pPr>
    </w:p>
    <w:p w14:paraId="53755364" w14:textId="77777777" w:rsidR="00C2121D" w:rsidRDefault="00C2121D" w:rsidP="00262121">
      <w:pPr>
        <w:spacing w:after="0" w:line="360" w:lineRule="auto"/>
        <w:contextualSpacing/>
        <w:jc w:val="right"/>
        <w:rPr>
          <w:rFonts w:ascii="Times New Roman" w:hAnsi="Times New Roman" w:cs="Times New Roman"/>
          <w:sz w:val="28"/>
          <w:szCs w:val="28"/>
        </w:rPr>
      </w:pPr>
    </w:p>
    <w:p w14:paraId="44BA75DF" w14:textId="074DEC77" w:rsidR="00BC68D3" w:rsidRDefault="00262121" w:rsidP="00262121">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1.9</w:t>
      </w:r>
    </w:p>
    <w:p w14:paraId="63663B2E" w14:textId="12ECF7D3" w:rsidR="009E4BBF" w:rsidRPr="00BC68D3" w:rsidRDefault="009E4BBF" w:rsidP="00262121">
      <w:pPr>
        <w:spacing w:after="0" w:line="360" w:lineRule="auto"/>
        <w:contextualSpacing/>
        <w:jc w:val="right"/>
        <w:rPr>
          <w:rFonts w:ascii="Times New Roman" w:hAnsi="Times New Roman" w:cs="Times New Roman"/>
          <w:sz w:val="28"/>
          <w:szCs w:val="28"/>
        </w:rPr>
      </w:pPr>
      <w:r>
        <w:rPr>
          <w:noProof/>
        </w:rPr>
        <w:drawing>
          <wp:inline distT="0" distB="0" distL="0" distR="0" wp14:anchorId="27EC1A9E" wp14:editId="5574A9DC">
            <wp:extent cx="6188710" cy="7814734"/>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40" t="12393" r="28202" b="8599"/>
                    <a:stretch/>
                  </pic:blipFill>
                  <pic:spPr bwMode="auto">
                    <a:xfrm>
                      <a:off x="0" y="0"/>
                      <a:ext cx="6198256" cy="7826788"/>
                    </a:xfrm>
                    <a:prstGeom prst="rect">
                      <a:avLst/>
                    </a:prstGeom>
                    <a:ln>
                      <a:noFill/>
                    </a:ln>
                    <a:extLst>
                      <a:ext uri="{53640926-AAD7-44D8-BBD7-CCE9431645EC}">
                        <a14:shadowObscured xmlns:a14="http://schemas.microsoft.com/office/drawing/2010/main"/>
                      </a:ext>
                    </a:extLst>
                  </pic:spPr>
                </pic:pic>
              </a:graphicData>
            </a:graphic>
          </wp:inline>
        </w:drawing>
      </w:r>
    </w:p>
    <w:p w14:paraId="005F381E" w14:textId="77A5461E" w:rsidR="005F059A" w:rsidRDefault="005F059A" w:rsidP="00F006F7">
      <w:pPr>
        <w:spacing w:after="0" w:line="360" w:lineRule="auto"/>
        <w:ind w:firstLine="709"/>
        <w:contextualSpacing/>
        <w:jc w:val="both"/>
        <w:rPr>
          <w:rFonts w:ascii="Times New Roman" w:hAnsi="Times New Roman" w:cs="Times New Roman"/>
          <w:sz w:val="28"/>
          <w:szCs w:val="28"/>
        </w:rPr>
      </w:pPr>
    </w:p>
    <w:p w14:paraId="1A7FEE01" w14:textId="38DA4EA4" w:rsidR="009E4BBF" w:rsidRDefault="009E4BBF" w:rsidP="00F006F7">
      <w:pPr>
        <w:spacing w:after="0" w:line="360" w:lineRule="auto"/>
        <w:ind w:firstLine="709"/>
        <w:contextualSpacing/>
        <w:jc w:val="both"/>
        <w:rPr>
          <w:rFonts w:ascii="Times New Roman" w:hAnsi="Times New Roman" w:cs="Times New Roman"/>
          <w:sz w:val="28"/>
          <w:szCs w:val="28"/>
        </w:rPr>
      </w:pPr>
    </w:p>
    <w:p w14:paraId="2A07BED9" w14:textId="77777777" w:rsidR="009E4BBF" w:rsidRDefault="009E4BBF" w:rsidP="00F006F7">
      <w:pPr>
        <w:spacing w:after="0" w:line="360" w:lineRule="auto"/>
        <w:ind w:firstLine="709"/>
        <w:contextualSpacing/>
        <w:jc w:val="both"/>
        <w:rPr>
          <w:rFonts w:ascii="Times New Roman" w:hAnsi="Times New Roman" w:cs="Times New Roman"/>
          <w:sz w:val="28"/>
          <w:szCs w:val="28"/>
        </w:rPr>
      </w:pPr>
    </w:p>
    <w:p w14:paraId="5FF88C05" w14:textId="77777777" w:rsidR="00F006F7" w:rsidRPr="00F006F7" w:rsidRDefault="005F059A" w:rsidP="00F006F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w:t>
      </w:r>
      <w:r w:rsidR="00F006F7" w:rsidRPr="00F006F7">
        <w:rPr>
          <w:rFonts w:ascii="Times New Roman" w:hAnsi="Times New Roman" w:cs="Times New Roman"/>
          <w:sz w:val="28"/>
          <w:szCs w:val="28"/>
        </w:rPr>
        <w:t>ля того, щоб вирішити проблеми достовірного</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розкриття у фінансовій звітності інформації про фінансові результати</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необхідно здійснити ряд заходів на державному рівні, забезпечивши:</w:t>
      </w:r>
      <w:r w:rsidR="0006473A">
        <w:rPr>
          <w:rFonts w:ascii="Times New Roman" w:hAnsi="Times New Roman" w:cs="Times New Roman"/>
          <w:sz w:val="28"/>
          <w:szCs w:val="28"/>
        </w:rPr>
        <w:t xml:space="preserve"> </w:t>
      </w:r>
      <w:r w:rsidR="00F006F7" w:rsidRPr="00F006F7">
        <w:rPr>
          <w:rFonts w:ascii="Times New Roman" w:hAnsi="Times New Roman" w:cs="Times New Roman"/>
          <w:sz w:val="28"/>
          <w:szCs w:val="28"/>
        </w:rPr>
        <w:t>максимальне зближення вимог П(С)БО та МСФЗ;</w:t>
      </w:r>
      <w:r w:rsidR="0006473A">
        <w:rPr>
          <w:rFonts w:ascii="Times New Roman" w:hAnsi="Times New Roman" w:cs="Times New Roman"/>
          <w:sz w:val="28"/>
          <w:szCs w:val="28"/>
        </w:rPr>
        <w:t xml:space="preserve"> </w:t>
      </w:r>
      <w:r w:rsidR="00F006F7" w:rsidRPr="00F006F7">
        <w:rPr>
          <w:rFonts w:ascii="Times New Roman" w:hAnsi="Times New Roman" w:cs="Times New Roman"/>
          <w:sz w:val="28"/>
          <w:szCs w:val="28"/>
        </w:rPr>
        <w:t>законодавче закріплення можливості ведення бухгалтерського обліку</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паралельно за П(С)БО та МСФЗ;</w:t>
      </w:r>
      <w:r w:rsidR="0006473A">
        <w:rPr>
          <w:rFonts w:ascii="Times New Roman" w:hAnsi="Times New Roman" w:cs="Times New Roman"/>
          <w:sz w:val="28"/>
          <w:szCs w:val="28"/>
        </w:rPr>
        <w:t xml:space="preserve"> </w:t>
      </w:r>
      <w:r w:rsidR="00F006F7" w:rsidRPr="00F006F7">
        <w:rPr>
          <w:rFonts w:ascii="Times New Roman" w:hAnsi="Times New Roman" w:cs="Times New Roman"/>
          <w:sz w:val="28"/>
          <w:szCs w:val="28"/>
        </w:rPr>
        <w:t>розробку методичних рекомендацій щодо трансформації фінансової</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звітності за МСФЗ;</w:t>
      </w:r>
      <w:r w:rsidR="0006473A">
        <w:rPr>
          <w:rFonts w:ascii="Times New Roman" w:hAnsi="Times New Roman" w:cs="Times New Roman"/>
          <w:sz w:val="28"/>
          <w:szCs w:val="28"/>
        </w:rPr>
        <w:t xml:space="preserve"> </w:t>
      </w:r>
      <w:r w:rsidR="00F006F7" w:rsidRPr="00F006F7">
        <w:rPr>
          <w:rFonts w:ascii="Times New Roman" w:hAnsi="Times New Roman" w:cs="Times New Roman"/>
          <w:sz w:val="28"/>
          <w:szCs w:val="28"/>
        </w:rPr>
        <w:t>підвищення кваліфікації бухгалтерів шляхом проведення навчання із</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поступовим запровадженням обов’язкової сертифікації;</w:t>
      </w:r>
      <w:r w:rsidR="0006473A">
        <w:rPr>
          <w:rFonts w:ascii="Times New Roman" w:hAnsi="Times New Roman" w:cs="Times New Roman"/>
          <w:sz w:val="28"/>
          <w:szCs w:val="28"/>
        </w:rPr>
        <w:t xml:space="preserve"> </w:t>
      </w:r>
      <w:r w:rsidR="00F006F7" w:rsidRPr="00F006F7">
        <w:rPr>
          <w:rFonts w:ascii="Times New Roman" w:hAnsi="Times New Roman" w:cs="Times New Roman"/>
          <w:sz w:val="28"/>
          <w:szCs w:val="28"/>
        </w:rPr>
        <w:t>розвиток міжнародного співробітництва з міжнародними професійними</w:t>
      </w:r>
      <w:r>
        <w:rPr>
          <w:rFonts w:ascii="Times New Roman" w:hAnsi="Times New Roman" w:cs="Times New Roman"/>
          <w:sz w:val="28"/>
          <w:szCs w:val="28"/>
        </w:rPr>
        <w:t xml:space="preserve"> </w:t>
      </w:r>
      <w:r w:rsidR="00F006F7" w:rsidRPr="00F006F7">
        <w:rPr>
          <w:rFonts w:ascii="Times New Roman" w:hAnsi="Times New Roman" w:cs="Times New Roman"/>
          <w:sz w:val="28"/>
          <w:szCs w:val="28"/>
        </w:rPr>
        <w:t>організаціями [</w:t>
      </w:r>
      <w:r w:rsidR="00F66F5A">
        <w:rPr>
          <w:rFonts w:ascii="Times New Roman" w:hAnsi="Times New Roman" w:cs="Times New Roman"/>
          <w:sz w:val="28"/>
          <w:szCs w:val="28"/>
        </w:rPr>
        <w:t>55</w:t>
      </w:r>
      <w:r w:rsidR="00F006F7" w:rsidRPr="00F006F7">
        <w:rPr>
          <w:rFonts w:ascii="Times New Roman" w:hAnsi="Times New Roman" w:cs="Times New Roman"/>
          <w:sz w:val="28"/>
          <w:szCs w:val="28"/>
        </w:rPr>
        <w:t>].</w:t>
      </w:r>
    </w:p>
    <w:p w14:paraId="45CF3A3B" w14:textId="78F05F2B" w:rsidR="005F059A" w:rsidRDefault="00F006F7" w:rsidP="00262121">
      <w:pPr>
        <w:spacing w:after="0" w:line="360" w:lineRule="auto"/>
        <w:ind w:firstLine="709"/>
        <w:contextualSpacing/>
        <w:jc w:val="both"/>
        <w:rPr>
          <w:rFonts w:ascii="Times New Roman" w:hAnsi="Times New Roman" w:cs="Times New Roman"/>
          <w:sz w:val="28"/>
          <w:szCs w:val="28"/>
        </w:rPr>
      </w:pPr>
      <w:r w:rsidRPr="00F006F7">
        <w:rPr>
          <w:rFonts w:ascii="Times New Roman" w:hAnsi="Times New Roman" w:cs="Times New Roman"/>
          <w:sz w:val="28"/>
          <w:szCs w:val="28"/>
        </w:rPr>
        <w:t>На рівні підприємства доцільно впровадити складання внутрішніх</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регламентів з трансформації фінансової звітності; розробку адекватної</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облікової політики; проведення консультацій та узгодження з незалежними</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аудиторами методик та підходів, які використовуватимуться при оцінці статей</w:t>
      </w:r>
      <w:r w:rsidR="005F059A">
        <w:rPr>
          <w:rFonts w:ascii="Times New Roman" w:hAnsi="Times New Roman" w:cs="Times New Roman"/>
          <w:sz w:val="28"/>
          <w:szCs w:val="28"/>
        </w:rPr>
        <w:t xml:space="preserve"> </w:t>
      </w:r>
      <w:r w:rsidRPr="00F006F7">
        <w:rPr>
          <w:rFonts w:ascii="Times New Roman" w:hAnsi="Times New Roman" w:cs="Times New Roman"/>
          <w:sz w:val="28"/>
          <w:szCs w:val="28"/>
        </w:rPr>
        <w:t>фінансової звітності; повну автоматизацію процесу трансформації фінансової</w:t>
      </w:r>
      <w:r w:rsidR="005F059A">
        <w:rPr>
          <w:rFonts w:ascii="Times New Roman" w:hAnsi="Times New Roman" w:cs="Times New Roman"/>
          <w:sz w:val="28"/>
          <w:szCs w:val="28"/>
        </w:rPr>
        <w:t xml:space="preserve"> звітності.</w:t>
      </w:r>
    </w:p>
    <w:p w14:paraId="39F9BB1B" w14:textId="77777777" w:rsidR="005F059A" w:rsidRPr="005F059A" w:rsidRDefault="005F059A" w:rsidP="005F059A">
      <w:pPr>
        <w:spacing w:after="0" w:line="360" w:lineRule="auto"/>
        <w:ind w:firstLine="709"/>
        <w:contextualSpacing/>
        <w:jc w:val="both"/>
        <w:rPr>
          <w:rFonts w:ascii="Times New Roman" w:hAnsi="Times New Roman" w:cs="Times New Roman"/>
          <w:sz w:val="28"/>
          <w:szCs w:val="28"/>
        </w:rPr>
      </w:pPr>
      <w:r w:rsidRPr="005F059A">
        <w:rPr>
          <w:rFonts w:ascii="Times New Roman" w:hAnsi="Times New Roman" w:cs="Times New Roman"/>
          <w:sz w:val="28"/>
          <w:szCs w:val="28"/>
        </w:rPr>
        <w:t>Одним із найважливіших об’єктів бухгалтерського обліку та фінансової</w:t>
      </w:r>
      <w:r w:rsidR="0025320C">
        <w:rPr>
          <w:rFonts w:ascii="Times New Roman" w:hAnsi="Times New Roman" w:cs="Times New Roman"/>
          <w:sz w:val="28"/>
          <w:szCs w:val="28"/>
        </w:rPr>
        <w:t xml:space="preserve"> </w:t>
      </w:r>
      <w:r w:rsidRPr="005F059A">
        <w:rPr>
          <w:rFonts w:ascii="Times New Roman" w:hAnsi="Times New Roman" w:cs="Times New Roman"/>
          <w:sz w:val="28"/>
          <w:szCs w:val="28"/>
        </w:rPr>
        <w:t>звітності, який визначає ефективність господарської діяльності підприємства,</w:t>
      </w:r>
      <w:r w:rsidR="0025320C">
        <w:rPr>
          <w:rFonts w:ascii="Times New Roman" w:hAnsi="Times New Roman" w:cs="Times New Roman"/>
          <w:sz w:val="28"/>
          <w:szCs w:val="28"/>
        </w:rPr>
        <w:t xml:space="preserve"> </w:t>
      </w:r>
      <w:r w:rsidRPr="005F059A">
        <w:rPr>
          <w:rFonts w:ascii="Times New Roman" w:hAnsi="Times New Roman" w:cs="Times New Roman"/>
          <w:sz w:val="28"/>
          <w:szCs w:val="28"/>
        </w:rPr>
        <w:t>характеризує його фінансовий стан і рівень ділової активності є фінансовий</w:t>
      </w:r>
      <w:r w:rsidR="0025320C">
        <w:rPr>
          <w:rFonts w:ascii="Times New Roman" w:hAnsi="Times New Roman" w:cs="Times New Roman"/>
          <w:sz w:val="28"/>
          <w:szCs w:val="28"/>
        </w:rPr>
        <w:t xml:space="preserve"> </w:t>
      </w:r>
      <w:r w:rsidRPr="005F059A">
        <w:rPr>
          <w:rFonts w:ascii="Times New Roman" w:hAnsi="Times New Roman" w:cs="Times New Roman"/>
          <w:sz w:val="28"/>
          <w:szCs w:val="28"/>
        </w:rPr>
        <w:t>результат. Фінансовий результат є однією з найскладніших економічних</w:t>
      </w:r>
      <w:r w:rsidR="0025320C">
        <w:rPr>
          <w:rFonts w:ascii="Times New Roman" w:hAnsi="Times New Roman" w:cs="Times New Roman"/>
          <w:sz w:val="28"/>
          <w:szCs w:val="28"/>
        </w:rPr>
        <w:t xml:space="preserve"> </w:t>
      </w:r>
      <w:r w:rsidRPr="005F059A">
        <w:rPr>
          <w:rFonts w:ascii="Times New Roman" w:hAnsi="Times New Roman" w:cs="Times New Roman"/>
          <w:sz w:val="28"/>
          <w:szCs w:val="28"/>
        </w:rPr>
        <w:t>категорій. До сьогодні в економічній теорії немає єдиного розуміння його</w:t>
      </w:r>
      <w:r w:rsidR="0025320C">
        <w:rPr>
          <w:rFonts w:ascii="Times New Roman" w:hAnsi="Times New Roman" w:cs="Times New Roman"/>
          <w:sz w:val="28"/>
          <w:szCs w:val="28"/>
        </w:rPr>
        <w:t xml:space="preserve"> </w:t>
      </w:r>
      <w:r w:rsidRPr="005F059A">
        <w:rPr>
          <w:rFonts w:ascii="Times New Roman" w:hAnsi="Times New Roman" w:cs="Times New Roman"/>
          <w:sz w:val="28"/>
          <w:szCs w:val="28"/>
        </w:rPr>
        <w:t>сутності та механізму формування.</w:t>
      </w:r>
    </w:p>
    <w:p w14:paraId="3C8BD433" w14:textId="77777777" w:rsidR="0006473A" w:rsidRDefault="0006473A" w:rsidP="005F059A">
      <w:pPr>
        <w:spacing w:after="0" w:line="360" w:lineRule="auto"/>
        <w:ind w:firstLine="709"/>
        <w:contextualSpacing/>
        <w:jc w:val="both"/>
        <w:rPr>
          <w:rFonts w:ascii="Times New Roman" w:hAnsi="Times New Roman" w:cs="Times New Roman"/>
          <w:sz w:val="28"/>
          <w:szCs w:val="28"/>
        </w:rPr>
      </w:pPr>
      <w:r w:rsidRPr="0006473A">
        <w:rPr>
          <w:rFonts w:ascii="Times New Roman" w:hAnsi="Times New Roman" w:cs="Times New Roman"/>
          <w:sz w:val="28"/>
          <w:szCs w:val="28"/>
        </w:rPr>
        <w:t>Вітчизняне нормативно-законодавче регулювання бухгалтерського обліку фінансових результатів сьогодні являє собою багаторівневу систему. При цьому перший рівень є законодавчий, який визначає сутність бухгалтерського обліку, основні поняття, завдання, способи регулювання, організації та ведення бухгалтерського обліку, а також подання фінансової звітності; другий – нормативний, на якому встановлюються базові правила стосовно формування повної й достовірної інформації щодо фінансових результатів і подання інформації в фінансовій звітно</w:t>
      </w:r>
      <w:r>
        <w:rPr>
          <w:rFonts w:ascii="Times New Roman" w:hAnsi="Times New Roman" w:cs="Times New Roman"/>
          <w:sz w:val="28"/>
          <w:szCs w:val="28"/>
        </w:rPr>
        <w:t>сті; третій рівень – методичний</w:t>
      </w:r>
      <w:r w:rsidRPr="0006473A">
        <w:rPr>
          <w:rFonts w:ascii="Times New Roman" w:hAnsi="Times New Roman" w:cs="Times New Roman"/>
          <w:sz w:val="28"/>
          <w:szCs w:val="28"/>
        </w:rPr>
        <w:t xml:space="preserve">; четвертий рівень є організаційним, у документах цього рівня у вигляді внутрішніх форм, </w:t>
      </w:r>
      <w:r w:rsidRPr="0006473A">
        <w:rPr>
          <w:rFonts w:ascii="Times New Roman" w:hAnsi="Times New Roman" w:cs="Times New Roman"/>
          <w:sz w:val="28"/>
          <w:szCs w:val="28"/>
        </w:rPr>
        <w:lastRenderedPageBreak/>
        <w:t>інструкцій визначаються правила раціональної організації обліку зі застосуванням прогресивних форм та методів ведення обліку.</w:t>
      </w:r>
    </w:p>
    <w:p w14:paraId="5B5876C0" w14:textId="4B8C090A" w:rsidR="00DC4669" w:rsidRDefault="0006473A" w:rsidP="0006473A">
      <w:pPr>
        <w:spacing w:after="0" w:line="360" w:lineRule="auto"/>
        <w:ind w:firstLine="709"/>
        <w:contextualSpacing/>
        <w:jc w:val="both"/>
        <w:rPr>
          <w:rFonts w:ascii="Times New Roman" w:hAnsi="Times New Roman" w:cs="Times New Roman"/>
          <w:sz w:val="28"/>
          <w:szCs w:val="28"/>
        </w:rPr>
      </w:pPr>
      <w:r w:rsidRPr="0006473A">
        <w:rPr>
          <w:rFonts w:ascii="Times New Roman" w:hAnsi="Times New Roman" w:cs="Times New Roman"/>
          <w:sz w:val="28"/>
          <w:szCs w:val="28"/>
        </w:rPr>
        <w:t>Глобалізація фінансових ринків і торгових операцій обумовили необхідність єдиних підходів до фінансової звітності, які знайшли своє відображення у Міжнародних стандартах фінансової звітності (МСФЗ). МСФЗ отримують все більше розповсюдження як в розвинутих країнах, так в країнах з перехідною економікою. Не дивлячись на т</w:t>
      </w:r>
      <w:r>
        <w:rPr>
          <w:rFonts w:ascii="Times New Roman" w:hAnsi="Times New Roman" w:cs="Times New Roman"/>
          <w:sz w:val="28"/>
          <w:szCs w:val="28"/>
        </w:rPr>
        <w:t>е</w:t>
      </w:r>
      <w:r w:rsidRPr="0006473A">
        <w:rPr>
          <w:rFonts w:ascii="Times New Roman" w:hAnsi="Times New Roman" w:cs="Times New Roman"/>
          <w:sz w:val="28"/>
          <w:szCs w:val="28"/>
        </w:rPr>
        <w:t>, що Міжнародні стандарти фінансової звітності не обов’язкові для використання, як правило, логістичні компанії і фінансовими установами, збільшується кількість підприємств, які добровільно складають фінансову звітність у відповідності з МСФЗ</w:t>
      </w:r>
      <w:r w:rsidR="00A674FC" w:rsidRPr="00A674FC">
        <w:rPr>
          <w:rFonts w:ascii="Times New Roman" w:hAnsi="Times New Roman" w:cs="Times New Roman"/>
          <w:sz w:val="28"/>
          <w:szCs w:val="28"/>
        </w:rPr>
        <w:t>[55]</w:t>
      </w:r>
      <w:r w:rsidRPr="0006473A">
        <w:rPr>
          <w:rFonts w:ascii="Times New Roman" w:hAnsi="Times New Roman" w:cs="Times New Roman"/>
          <w:sz w:val="28"/>
          <w:szCs w:val="28"/>
        </w:rPr>
        <w:t xml:space="preserve">. </w:t>
      </w:r>
      <w:r w:rsidR="005F059A" w:rsidRPr="005F059A">
        <w:rPr>
          <w:rFonts w:ascii="Times New Roman" w:hAnsi="Times New Roman" w:cs="Times New Roman"/>
          <w:sz w:val="28"/>
          <w:szCs w:val="28"/>
        </w:rPr>
        <w:t>Основні відмінності між національними та міжнародними стандартами</w:t>
      </w:r>
      <w:r>
        <w:rPr>
          <w:rFonts w:ascii="Times New Roman" w:hAnsi="Times New Roman" w:cs="Times New Roman"/>
          <w:sz w:val="28"/>
          <w:szCs w:val="28"/>
        </w:rPr>
        <w:t xml:space="preserve">  </w:t>
      </w:r>
      <w:r w:rsidR="005F059A" w:rsidRPr="005F059A">
        <w:rPr>
          <w:rFonts w:ascii="Times New Roman" w:hAnsi="Times New Roman" w:cs="Times New Roman"/>
          <w:sz w:val="28"/>
          <w:szCs w:val="28"/>
        </w:rPr>
        <w:t>щодо розкриття інформації про фінансові результати у фінансовій звітності</w:t>
      </w:r>
      <w:r>
        <w:rPr>
          <w:rFonts w:ascii="Times New Roman" w:hAnsi="Times New Roman" w:cs="Times New Roman"/>
          <w:sz w:val="28"/>
          <w:szCs w:val="28"/>
        </w:rPr>
        <w:t xml:space="preserve"> </w:t>
      </w:r>
      <w:r w:rsidR="005F059A" w:rsidRPr="005F059A">
        <w:rPr>
          <w:rFonts w:ascii="Times New Roman" w:hAnsi="Times New Roman" w:cs="Times New Roman"/>
          <w:sz w:val="28"/>
          <w:szCs w:val="28"/>
        </w:rPr>
        <w:t>стосуються складу фінансової звітності, концептуальних положень та</w:t>
      </w:r>
      <w:r>
        <w:rPr>
          <w:rFonts w:ascii="Times New Roman" w:hAnsi="Times New Roman" w:cs="Times New Roman"/>
          <w:sz w:val="28"/>
          <w:szCs w:val="28"/>
        </w:rPr>
        <w:t xml:space="preserve"> </w:t>
      </w:r>
      <w:r w:rsidR="005F059A" w:rsidRPr="005F059A">
        <w:rPr>
          <w:rFonts w:ascii="Times New Roman" w:hAnsi="Times New Roman" w:cs="Times New Roman"/>
          <w:sz w:val="28"/>
          <w:szCs w:val="28"/>
        </w:rPr>
        <w:t>принципів фінансової звітності, понять суттєвості у фінансовій звітності,</w:t>
      </w:r>
      <w:r>
        <w:rPr>
          <w:rFonts w:ascii="Times New Roman" w:hAnsi="Times New Roman" w:cs="Times New Roman"/>
          <w:sz w:val="28"/>
          <w:szCs w:val="28"/>
        </w:rPr>
        <w:t xml:space="preserve"> </w:t>
      </w:r>
      <w:r w:rsidR="005F059A" w:rsidRPr="005F059A">
        <w:rPr>
          <w:rFonts w:ascii="Times New Roman" w:hAnsi="Times New Roman" w:cs="Times New Roman"/>
          <w:sz w:val="28"/>
          <w:szCs w:val="28"/>
        </w:rPr>
        <w:t>звітної дати та грошового вимірника, ступеня деталізації статей, порядку</w:t>
      </w:r>
      <w:r>
        <w:rPr>
          <w:rFonts w:ascii="Times New Roman" w:hAnsi="Times New Roman" w:cs="Times New Roman"/>
          <w:sz w:val="28"/>
          <w:szCs w:val="28"/>
        </w:rPr>
        <w:t xml:space="preserve"> </w:t>
      </w:r>
      <w:r w:rsidR="005F059A" w:rsidRPr="005F059A">
        <w:rPr>
          <w:rFonts w:ascii="Times New Roman" w:hAnsi="Times New Roman" w:cs="Times New Roman"/>
          <w:sz w:val="28"/>
          <w:szCs w:val="28"/>
        </w:rPr>
        <w:t>відображення доходів і витрат</w:t>
      </w:r>
      <w:r w:rsidR="00A674FC" w:rsidRPr="00A674FC">
        <w:rPr>
          <w:rFonts w:ascii="Times New Roman" w:hAnsi="Times New Roman" w:cs="Times New Roman"/>
          <w:sz w:val="28"/>
          <w:szCs w:val="28"/>
        </w:rPr>
        <w:t>[55]</w:t>
      </w:r>
      <w:r w:rsidR="005F059A" w:rsidRPr="005F059A">
        <w:rPr>
          <w:rFonts w:ascii="Times New Roman" w:hAnsi="Times New Roman" w:cs="Times New Roman"/>
          <w:sz w:val="28"/>
          <w:szCs w:val="28"/>
        </w:rPr>
        <w:t>.</w:t>
      </w:r>
      <w:r w:rsidR="00DC4669">
        <w:rPr>
          <w:rFonts w:ascii="Times New Roman" w:hAnsi="Times New Roman" w:cs="Times New Roman"/>
          <w:sz w:val="28"/>
          <w:szCs w:val="28"/>
        </w:rPr>
        <w:br w:type="page"/>
      </w:r>
    </w:p>
    <w:p w14:paraId="6BD095DD" w14:textId="77777777" w:rsidR="008D3CC5" w:rsidRPr="008D3CC5" w:rsidRDefault="008D3CC5" w:rsidP="008D3CC5">
      <w:pPr>
        <w:spacing w:line="360" w:lineRule="auto"/>
        <w:ind w:firstLine="709"/>
        <w:jc w:val="center"/>
        <w:rPr>
          <w:rFonts w:ascii="Times New Roman" w:hAnsi="Times New Roman" w:cs="Times New Roman"/>
          <w:sz w:val="28"/>
          <w:szCs w:val="28"/>
        </w:rPr>
      </w:pPr>
      <w:r w:rsidRPr="008D3CC5">
        <w:rPr>
          <w:rFonts w:ascii="Times New Roman" w:hAnsi="Times New Roman" w:cs="Times New Roman"/>
          <w:sz w:val="28"/>
          <w:szCs w:val="28"/>
        </w:rPr>
        <w:lastRenderedPageBreak/>
        <w:t xml:space="preserve">РОЗДІЛ 2. ПРАКТИЧНІ АСПЕКТИ ФОРМУВАННЯ ФІНАНСОВИХ РЕЗУЛЬТАТІВ ТА МЕТОДИКА </w:t>
      </w:r>
      <w:r w:rsidR="005F3884">
        <w:rPr>
          <w:rFonts w:ascii="Times New Roman" w:hAnsi="Times New Roman" w:cs="Times New Roman"/>
          <w:sz w:val="28"/>
          <w:szCs w:val="28"/>
        </w:rPr>
        <w:t>ФОРМУВАННЯ</w:t>
      </w:r>
      <w:r w:rsidRPr="008D3CC5">
        <w:rPr>
          <w:rFonts w:ascii="Times New Roman" w:hAnsi="Times New Roman" w:cs="Times New Roman"/>
          <w:sz w:val="28"/>
          <w:szCs w:val="28"/>
        </w:rPr>
        <w:t xml:space="preserve"> ЗВІТУ ПРО ФІНАНСОВІ РЕЗУЛЬТАТИ КП «ЖИТОМИРТЕПЛОКОМУНЕНЕРГО» ЖИТОМИРСЬКОЇ МІСЬКОЇ РАДИ</w:t>
      </w:r>
    </w:p>
    <w:p w14:paraId="176DE8FD" w14:textId="77777777" w:rsidR="008D3CC5" w:rsidRDefault="008D3CC5" w:rsidP="00C128B3">
      <w:pPr>
        <w:spacing w:after="0" w:line="360" w:lineRule="auto"/>
        <w:ind w:firstLine="709"/>
        <w:contextualSpacing/>
        <w:jc w:val="both"/>
        <w:rPr>
          <w:rFonts w:ascii="Times New Roman" w:hAnsi="Times New Roman" w:cs="Times New Roman"/>
          <w:sz w:val="28"/>
          <w:szCs w:val="28"/>
        </w:rPr>
      </w:pPr>
    </w:p>
    <w:p w14:paraId="6E8FFF4F" w14:textId="77777777" w:rsidR="001A6AF8" w:rsidRPr="001A6AF8" w:rsidRDefault="001A6AF8" w:rsidP="001A6AF8">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 xml:space="preserve">Комунальне </w:t>
      </w:r>
      <w:r w:rsidR="006A5060">
        <w:rPr>
          <w:rFonts w:ascii="Times New Roman" w:hAnsi="Times New Roman" w:cs="Times New Roman"/>
          <w:sz w:val="28"/>
          <w:szCs w:val="28"/>
        </w:rPr>
        <w:t>підприємство</w:t>
      </w:r>
      <w:r w:rsidRPr="001A6AF8">
        <w:rPr>
          <w:rFonts w:ascii="Times New Roman" w:hAnsi="Times New Roman" w:cs="Times New Roman"/>
          <w:sz w:val="28"/>
          <w:szCs w:val="28"/>
        </w:rPr>
        <w:t xml:space="preserve"> «Житомиртеплокомуненерго»   Житомирської міської ра</w:t>
      </w:r>
      <w:r w:rsidR="006A5060">
        <w:rPr>
          <w:rFonts w:ascii="Times New Roman" w:hAnsi="Times New Roman" w:cs="Times New Roman"/>
          <w:sz w:val="28"/>
          <w:szCs w:val="28"/>
        </w:rPr>
        <w:t>д</w:t>
      </w:r>
      <w:r w:rsidRPr="001A6AF8">
        <w:rPr>
          <w:rFonts w:ascii="Times New Roman" w:hAnsi="Times New Roman" w:cs="Times New Roman"/>
          <w:sz w:val="28"/>
          <w:szCs w:val="28"/>
        </w:rPr>
        <w:t xml:space="preserve">и створено в 2007 р., </w:t>
      </w:r>
      <w:r w:rsidR="00A515F5">
        <w:rPr>
          <w:rFonts w:ascii="Times New Roman" w:hAnsi="Times New Roman" w:cs="Times New Roman"/>
          <w:sz w:val="28"/>
          <w:szCs w:val="28"/>
        </w:rPr>
        <w:t>його</w:t>
      </w:r>
      <w:r w:rsidRPr="001A6AF8">
        <w:rPr>
          <w:rFonts w:ascii="Times New Roman" w:hAnsi="Times New Roman" w:cs="Times New Roman"/>
          <w:sz w:val="28"/>
          <w:szCs w:val="28"/>
        </w:rPr>
        <w:t xml:space="preserve"> засновником </w:t>
      </w:r>
      <w:r w:rsidR="006A5060">
        <w:rPr>
          <w:rFonts w:ascii="Times New Roman" w:hAnsi="Times New Roman" w:cs="Times New Roman"/>
          <w:sz w:val="28"/>
          <w:szCs w:val="28"/>
        </w:rPr>
        <w:t>є</w:t>
      </w:r>
      <w:r w:rsidRPr="001A6AF8">
        <w:rPr>
          <w:rFonts w:ascii="Times New Roman" w:hAnsi="Times New Roman" w:cs="Times New Roman"/>
          <w:sz w:val="28"/>
          <w:szCs w:val="28"/>
        </w:rPr>
        <w:t xml:space="preserve"> територіа</w:t>
      </w:r>
      <w:r w:rsidR="006A5060">
        <w:rPr>
          <w:rFonts w:ascii="Times New Roman" w:hAnsi="Times New Roman" w:cs="Times New Roman"/>
          <w:sz w:val="28"/>
          <w:szCs w:val="28"/>
        </w:rPr>
        <w:t>льн</w:t>
      </w:r>
      <w:r w:rsidRPr="001A6AF8">
        <w:rPr>
          <w:rFonts w:ascii="Times New Roman" w:hAnsi="Times New Roman" w:cs="Times New Roman"/>
          <w:sz w:val="28"/>
          <w:szCs w:val="28"/>
        </w:rPr>
        <w:t xml:space="preserve">а громада </w:t>
      </w:r>
      <w:r w:rsidR="006A5060">
        <w:rPr>
          <w:rFonts w:ascii="Times New Roman" w:hAnsi="Times New Roman" w:cs="Times New Roman"/>
          <w:sz w:val="28"/>
          <w:szCs w:val="28"/>
        </w:rPr>
        <w:t xml:space="preserve">             </w:t>
      </w:r>
      <w:r w:rsidRPr="001A6AF8">
        <w:rPr>
          <w:rFonts w:ascii="Times New Roman" w:hAnsi="Times New Roman" w:cs="Times New Roman"/>
          <w:sz w:val="28"/>
          <w:szCs w:val="28"/>
        </w:rPr>
        <w:t>м. Житомира в особі Житомирської міської ради.</w:t>
      </w:r>
      <w:r w:rsidR="004204B8">
        <w:rPr>
          <w:rFonts w:ascii="Times New Roman" w:hAnsi="Times New Roman" w:cs="Times New Roman"/>
          <w:sz w:val="28"/>
          <w:szCs w:val="28"/>
        </w:rPr>
        <w:t xml:space="preserve"> </w:t>
      </w:r>
      <w:r w:rsidRPr="001A6AF8">
        <w:rPr>
          <w:rFonts w:ascii="Times New Roman" w:hAnsi="Times New Roman" w:cs="Times New Roman"/>
          <w:sz w:val="28"/>
          <w:szCs w:val="28"/>
        </w:rPr>
        <w:t>Згідно</w:t>
      </w:r>
      <w:r w:rsidR="006A5060">
        <w:rPr>
          <w:rFonts w:ascii="Times New Roman" w:hAnsi="Times New Roman" w:cs="Times New Roman"/>
          <w:sz w:val="28"/>
          <w:szCs w:val="28"/>
        </w:rPr>
        <w:t xml:space="preserve"> </w:t>
      </w:r>
      <w:r w:rsidRPr="001A6AF8">
        <w:rPr>
          <w:rFonts w:ascii="Times New Roman" w:hAnsi="Times New Roman" w:cs="Times New Roman"/>
          <w:sz w:val="28"/>
          <w:szCs w:val="28"/>
        </w:rPr>
        <w:t>рішення</w:t>
      </w:r>
      <w:r w:rsidR="006A5060">
        <w:rPr>
          <w:rFonts w:ascii="Times New Roman" w:hAnsi="Times New Roman" w:cs="Times New Roman"/>
          <w:sz w:val="28"/>
          <w:szCs w:val="28"/>
        </w:rPr>
        <w:t xml:space="preserve"> </w:t>
      </w:r>
      <w:r w:rsidRPr="001A6AF8">
        <w:rPr>
          <w:rFonts w:ascii="Times New Roman" w:hAnsi="Times New Roman" w:cs="Times New Roman"/>
          <w:sz w:val="28"/>
          <w:szCs w:val="28"/>
        </w:rPr>
        <w:t>виконавчого</w:t>
      </w:r>
      <w:r w:rsidR="006A5060">
        <w:rPr>
          <w:rFonts w:ascii="Times New Roman" w:hAnsi="Times New Roman" w:cs="Times New Roman"/>
          <w:sz w:val="28"/>
          <w:szCs w:val="28"/>
        </w:rPr>
        <w:t xml:space="preserve"> </w:t>
      </w:r>
      <w:r w:rsidRPr="001A6AF8">
        <w:rPr>
          <w:rFonts w:ascii="Times New Roman" w:hAnsi="Times New Roman" w:cs="Times New Roman"/>
          <w:sz w:val="28"/>
          <w:szCs w:val="28"/>
        </w:rPr>
        <w:t>комі</w:t>
      </w:r>
      <w:r w:rsidR="006A5060">
        <w:rPr>
          <w:rFonts w:ascii="Times New Roman" w:hAnsi="Times New Roman" w:cs="Times New Roman"/>
          <w:sz w:val="28"/>
          <w:szCs w:val="28"/>
        </w:rPr>
        <w:t>тету</w:t>
      </w:r>
      <w:r w:rsidRPr="001A6AF8">
        <w:rPr>
          <w:rFonts w:ascii="Times New Roman" w:hAnsi="Times New Roman" w:cs="Times New Roman"/>
          <w:sz w:val="28"/>
          <w:szCs w:val="28"/>
        </w:rPr>
        <w:t xml:space="preserve"> Жи</w:t>
      </w:r>
      <w:r w:rsidR="006A5060">
        <w:rPr>
          <w:rFonts w:ascii="Times New Roman" w:hAnsi="Times New Roman" w:cs="Times New Roman"/>
          <w:sz w:val="28"/>
          <w:szCs w:val="28"/>
        </w:rPr>
        <w:t>т</w:t>
      </w:r>
      <w:r w:rsidRPr="001A6AF8">
        <w:rPr>
          <w:rFonts w:ascii="Times New Roman" w:hAnsi="Times New Roman" w:cs="Times New Roman"/>
          <w:sz w:val="28"/>
          <w:szCs w:val="28"/>
        </w:rPr>
        <w:t>омирсько</w:t>
      </w:r>
      <w:r w:rsidR="006A5060">
        <w:rPr>
          <w:rFonts w:ascii="Times New Roman" w:hAnsi="Times New Roman" w:cs="Times New Roman"/>
          <w:sz w:val="28"/>
          <w:szCs w:val="28"/>
        </w:rPr>
        <w:t>ї</w:t>
      </w:r>
      <w:r w:rsidR="004204B8">
        <w:rPr>
          <w:rFonts w:ascii="Times New Roman" w:hAnsi="Times New Roman" w:cs="Times New Roman"/>
          <w:sz w:val="28"/>
          <w:szCs w:val="28"/>
        </w:rPr>
        <w:t xml:space="preserve"> </w:t>
      </w:r>
      <w:r w:rsidRPr="001A6AF8">
        <w:rPr>
          <w:rFonts w:ascii="Times New Roman" w:hAnsi="Times New Roman" w:cs="Times New Roman"/>
          <w:sz w:val="28"/>
          <w:szCs w:val="28"/>
        </w:rPr>
        <w:t>міської</w:t>
      </w:r>
      <w:r w:rsidR="006A5060">
        <w:rPr>
          <w:rFonts w:ascii="Times New Roman" w:hAnsi="Times New Roman" w:cs="Times New Roman"/>
          <w:sz w:val="28"/>
          <w:szCs w:val="28"/>
        </w:rPr>
        <w:t xml:space="preserve"> </w:t>
      </w:r>
      <w:r w:rsidRPr="001A6AF8">
        <w:rPr>
          <w:rFonts w:ascii="Times New Roman" w:hAnsi="Times New Roman" w:cs="Times New Roman"/>
          <w:sz w:val="28"/>
          <w:szCs w:val="28"/>
        </w:rPr>
        <w:t>ради</w:t>
      </w:r>
      <w:r w:rsidR="006A5060">
        <w:rPr>
          <w:rFonts w:ascii="Times New Roman" w:hAnsi="Times New Roman" w:cs="Times New Roman"/>
          <w:sz w:val="28"/>
          <w:szCs w:val="28"/>
        </w:rPr>
        <w:t xml:space="preserve"> від</w:t>
      </w:r>
      <w:r w:rsidRPr="001A6AF8">
        <w:rPr>
          <w:rFonts w:ascii="Times New Roman" w:hAnsi="Times New Roman" w:cs="Times New Roman"/>
          <w:sz w:val="28"/>
          <w:szCs w:val="28"/>
        </w:rPr>
        <w:t xml:space="preserve"> 01.10.2009 р. </w:t>
      </w:r>
      <w:r w:rsidR="006A5060">
        <w:rPr>
          <w:rFonts w:ascii="Times New Roman" w:hAnsi="Times New Roman" w:cs="Times New Roman"/>
          <w:sz w:val="28"/>
          <w:szCs w:val="28"/>
        </w:rPr>
        <w:t>№</w:t>
      </w:r>
      <w:r w:rsidRPr="001A6AF8">
        <w:rPr>
          <w:rFonts w:ascii="Times New Roman" w:hAnsi="Times New Roman" w:cs="Times New Roman"/>
          <w:sz w:val="28"/>
          <w:szCs w:val="28"/>
        </w:rPr>
        <w:t xml:space="preserve"> 668 на </w:t>
      </w:r>
      <w:r w:rsidR="006A5060" w:rsidRPr="001A6AF8">
        <w:rPr>
          <w:rFonts w:ascii="Times New Roman" w:hAnsi="Times New Roman" w:cs="Times New Roman"/>
          <w:sz w:val="28"/>
          <w:szCs w:val="28"/>
        </w:rPr>
        <w:t>підприємство</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покладено</w:t>
      </w:r>
      <w:r w:rsidRPr="001A6AF8">
        <w:rPr>
          <w:rFonts w:ascii="Times New Roman" w:hAnsi="Times New Roman" w:cs="Times New Roman"/>
          <w:sz w:val="28"/>
          <w:szCs w:val="28"/>
        </w:rPr>
        <w:t xml:space="preserve"> функ</w:t>
      </w:r>
      <w:r w:rsidR="006A5060">
        <w:rPr>
          <w:rFonts w:ascii="Times New Roman" w:hAnsi="Times New Roman" w:cs="Times New Roman"/>
          <w:sz w:val="28"/>
          <w:szCs w:val="28"/>
        </w:rPr>
        <w:t>ції</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що</w:t>
      </w:r>
      <w:r w:rsidR="006A5060" w:rsidRPr="001A6AF8">
        <w:rPr>
          <w:rFonts w:ascii="Times New Roman" w:hAnsi="Times New Roman" w:cs="Times New Roman"/>
          <w:sz w:val="28"/>
          <w:szCs w:val="28"/>
        </w:rPr>
        <w:t>до</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теплозабезпечення споживачів</w:t>
      </w:r>
      <w:r w:rsidRPr="001A6AF8">
        <w:rPr>
          <w:rFonts w:ascii="Times New Roman" w:hAnsi="Times New Roman" w:cs="Times New Roman"/>
          <w:sz w:val="28"/>
          <w:szCs w:val="28"/>
        </w:rPr>
        <w:t xml:space="preserve"> м. Житомира.</w:t>
      </w:r>
      <w:r w:rsidR="004204B8">
        <w:rPr>
          <w:rFonts w:ascii="Times New Roman" w:hAnsi="Times New Roman" w:cs="Times New Roman"/>
          <w:sz w:val="28"/>
          <w:szCs w:val="28"/>
        </w:rPr>
        <w:t xml:space="preserve"> </w:t>
      </w:r>
      <w:r w:rsidR="006A5060">
        <w:rPr>
          <w:rFonts w:ascii="Times New Roman" w:hAnsi="Times New Roman" w:cs="Times New Roman"/>
          <w:sz w:val="28"/>
          <w:szCs w:val="28"/>
        </w:rPr>
        <w:t>Від</w:t>
      </w:r>
      <w:r w:rsidRPr="001A6AF8">
        <w:rPr>
          <w:rFonts w:ascii="Times New Roman" w:hAnsi="Times New Roman" w:cs="Times New Roman"/>
          <w:sz w:val="28"/>
          <w:szCs w:val="28"/>
        </w:rPr>
        <w:t xml:space="preserve">повідно </w:t>
      </w:r>
      <w:r w:rsidR="006A5060">
        <w:rPr>
          <w:rFonts w:ascii="Times New Roman" w:hAnsi="Times New Roman" w:cs="Times New Roman"/>
          <w:sz w:val="28"/>
          <w:szCs w:val="28"/>
        </w:rPr>
        <w:t>в</w:t>
      </w:r>
      <w:r w:rsidRPr="001A6AF8">
        <w:rPr>
          <w:rFonts w:ascii="Times New Roman" w:hAnsi="Times New Roman" w:cs="Times New Roman"/>
          <w:sz w:val="28"/>
          <w:szCs w:val="28"/>
        </w:rPr>
        <w:t>ідомост</w:t>
      </w:r>
      <w:r w:rsidR="006A5060">
        <w:rPr>
          <w:rFonts w:ascii="Times New Roman" w:hAnsi="Times New Roman" w:cs="Times New Roman"/>
          <w:sz w:val="28"/>
          <w:szCs w:val="28"/>
        </w:rPr>
        <w:t>е</w:t>
      </w:r>
      <w:r w:rsidRPr="001A6AF8">
        <w:rPr>
          <w:rFonts w:ascii="Times New Roman" w:hAnsi="Times New Roman" w:cs="Times New Roman"/>
          <w:sz w:val="28"/>
          <w:szCs w:val="28"/>
        </w:rPr>
        <w:t xml:space="preserve">й з </w:t>
      </w:r>
      <w:r w:rsidR="006A5060">
        <w:rPr>
          <w:rFonts w:ascii="Times New Roman" w:hAnsi="Times New Roman" w:cs="Times New Roman"/>
          <w:sz w:val="28"/>
          <w:szCs w:val="28"/>
        </w:rPr>
        <w:t>є</w:t>
      </w:r>
      <w:r w:rsidRPr="001A6AF8">
        <w:rPr>
          <w:rFonts w:ascii="Times New Roman" w:hAnsi="Times New Roman" w:cs="Times New Roman"/>
          <w:sz w:val="28"/>
          <w:szCs w:val="28"/>
        </w:rPr>
        <w:t>диного д</w:t>
      </w:r>
      <w:r w:rsidR="006A5060">
        <w:rPr>
          <w:rFonts w:ascii="Times New Roman" w:hAnsi="Times New Roman" w:cs="Times New Roman"/>
          <w:sz w:val="28"/>
          <w:szCs w:val="28"/>
        </w:rPr>
        <w:t>е</w:t>
      </w:r>
      <w:r w:rsidRPr="001A6AF8">
        <w:rPr>
          <w:rFonts w:ascii="Times New Roman" w:hAnsi="Times New Roman" w:cs="Times New Roman"/>
          <w:sz w:val="28"/>
          <w:szCs w:val="28"/>
        </w:rPr>
        <w:t xml:space="preserve">ржавного </w:t>
      </w:r>
      <w:r w:rsidR="00C128B3">
        <w:rPr>
          <w:rFonts w:ascii="Times New Roman" w:hAnsi="Times New Roman" w:cs="Times New Roman"/>
          <w:sz w:val="28"/>
          <w:szCs w:val="28"/>
        </w:rPr>
        <w:t>реєстру</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підприємств та</w:t>
      </w:r>
      <w:r w:rsidRPr="001A6AF8">
        <w:rPr>
          <w:rFonts w:ascii="Times New Roman" w:hAnsi="Times New Roman" w:cs="Times New Roman"/>
          <w:sz w:val="28"/>
          <w:szCs w:val="28"/>
        </w:rPr>
        <w:t xml:space="preserve"> організацій України  </w:t>
      </w:r>
      <w:r w:rsidR="006A5060" w:rsidRPr="001A6AF8">
        <w:rPr>
          <w:rFonts w:ascii="Times New Roman" w:hAnsi="Times New Roman" w:cs="Times New Roman"/>
          <w:sz w:val="28"/>
          <w:szCs w:val="28"/>
        </w:rPr>
        <w:t>підприємство</w:t>
      </w:r>
      <w:r w:rsidRPr="001A6AF8">
        <w:rPr>
          <w:rFonts w:ascii="Times New Roman" w:hAnsi="Times New Roman" w:cs="Times New Roman"/>
          <w:sz w:val="28"/>
          <w:szCs w:val="28"/>
        </w:rPr>
        <w:t xml:space="preserve"> ма</w:t>
      </w:r>
      <w:r w:rsidR="00936B69">
        <w:rPr>
          <w:rFonts w:ascii="Times New Roman" w:hAnsi="Times New Roman" w:cs="Times New Roman"/>
          <w:sz w:val="28"/>
          <w:szCs w:val="28"/>
        </w:rPr>
        <w:t>є</w:t>
      </w:r>
      <w:r w:rsidRPr="001A6AF8">
        <w:rPr>
          <w:rFonts w:ascii="Times New Roman" w:hAnsi="Times New Roman" w:cs="Times New Roman"/>
          <w:sz w:val="28"/>
          <w:szCs w:val="28"/>
        </w:rPr>
        <w:t xml:space="preserve"> право </w:t>
      </w:r>
      <w:r w:rsidR="006A5060">
        <w:rPr>
          <w:rFonts w:ascii="Times New Roman" w:hAnsi="Times New Roman" w:cs="Times New Roman"/>
          <w:sz w:val="28"/>
          <w:szCs w:val="28"/>
        </w:rPr>
        <w:t>здій</w:t>
      </w:r>
      <w:r w:rsidRPr="001A6AF8">
        <w:rPr>
          <w:rFonts w:ascii="Times New Roman" w:hAnsi="Times New Roman" w:cs="Times New Roman"/>
          <w:sz w:val="28"/>
          <w:szCs w:val="28"/>
        </w:rPr>
        <w:t>с</w:t>
      </w:r>
      <w:r w:rsidR="006A5060">
        <w:rPr>
          <w:rFonts w:ascii="Times New Roman" w:hAnsi="Times New Roman" w:cs="Times New Roman"/>
          <w:sz w:val="28"/>
          <w:szCs w:val="28"/>
        </w:rPr>
        <w:t>н</w:t>
      </w:r>
      <w:r w:rsidRPr="001A6AF8">
        <w:rPr>
          <w:rFonts w:ascii="Times New Roman" w:hAnsi="Times New Roman" w:cs="Times New Roman"/>
          <w:sz w:val="28"/>
          <w:szCs w:val="28"/>
        </w:rPr>
        <w:t>юва</w:t>
      </w:r>
      <w:r w:rsidR="006A5060">
        <w:rPr>
          <w:rFonts w:ascii="Times New Roman" w:hAnsi="Times New Roman" w:cs="Times New Roman"/>
          <w:sz w:val="28"/>
          <w:szCs w:val="28"/>
        </w:rPr>
        <w:t>ти</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насту</w:t>
      </w:r>
      <w:r w:rsidRPr="001A6AF8">
        <w:rPr>
          <w:rFonts w:ascii="Times New Roman" w:hAnsi="Times New Roman" w:cs="Times New Roman"/>
          <w:sz w:val="28"/>
          <w:szCs w:val="28"/>
        </w:rPr>
        <w:t>пн</w:t>
      </w:r>
      <w:r w:rsidR="00C128B3">
        <w:rPr>
          <w:rFonts w:ascii="Times New Roman" w:hAnsi="Times New Roman" w:cs="Times New Roman"/>
          <w:sz w:val="28"/>
          <w:szCs w:val="28"/>
        </w:rPr>
        <w:t>і</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види діяльност</w:t>
      </w:r>
      <w:r w:rsidR="00C128B3">
        <w:rPr>
          <w:rFonts w:ascii="Times New Roman" w:hAnsi="Times New Roman" w:cs="Times New Roman"/>
          <w:sz w:val="28"/>
          <w:szCs w:val="28"/>
        </w:rPr>
        <w:t>і</w:t>
      </w:r>
      <w:r w:rsidRPr="001A6AF8">
        <w:rPr>
          <w:rFonts w:ascii="Times New Roman" w:hAnsi="Times New Roman" w:cs="Times New Roman"/>
          <w:sz w:val="28"/>
          <w:szCs w:val="28"/>
        </w:rPr>
        <w:t>:</w:t>
      </w:r>
      <w:r w:rsidR="00936B69">
        <w:rPr>
          <w:rFonts w:ascii="Times New Roman" w:hAnsi="Times New Roman" w:cs="Times New Roman"/>
          <w:sz w:val="28"/>
          <w:szCs w:val="28"/>
        </w:rPr>
        <w:t xml:space="preserve"> </w:t>
      </w:r>
      <w:r w:rsidRPr="001A6AF8">
        <w:rPr>
          <w:rFonts w:ascii="Times New Roman" w:hAnsi="Times New Roman" w:cs="Times New Roman"/>
          <w:sz w:val="28"/>
          <w:szCs w:val="28"/>
        </w:rPr>
        <w:t xml:space="preserve">35.30 </w:t>
      </w:r>
      <w:r w:rsidR="006A5060">
        <w:rPr>
          <w:rFonts w:ascii="Times New Roman" w:hAnsi="Times New Roman" w:cs="Times New Roman"/>
          <w:sz w:val="28"/>
          <w:szCs w:val="28"/>
        </w:rPr>
        <w:t>П</w:t>
      </w:r>
      <w:r w:rsidRPr="001A6AF8">
        <w:rPr>
          <w:rFonts w:ascii="Times New Roman" w:hAnsi="Times New Roman" w:cs="Times New Roman"/>
          <w:sz w:val="28"/>
          <w:szCs w:val="28"/>
        </w:rPr>
        <w:t>oc</w:t>
      </w:r>
      <w:r w:rsidR="006A5060">
        <w:rPr>
          <w:rFonts w:ascii="Times New Roman" w:hAnsi="Times New Roman" w:cs="Times New Roman"/>
          <w:sz w:val="28"/>
          <w:szCs w:val="28"/>
        </w:rPr>
        <w:t>т</w:t>
      </w:r>
      <w:r w:rsidRPr="001A6AF8">
        <w:rPr>
          <w:rFonts w:ascii="Times New Roman" w:hAnsi="Times New Roman" w:cs="Times New Roman"/>
          <w:sz w:val="28"/>
          <w:szCs w:val="28"/>
        </w:rPr>
        <w:t xml:space="preserve">ачання пари, гарячої води та кондиціонованого </w:t>
      </w:r>
      <w:r w:rsidR="006A5060">
        <w:rPr>
          <w:rFonts w:ascii="Times New Roman" w:hAnsi="Times New Roman" w:cs="Times New Roman"/>
          <w:sz w:val="28"/>
          <w:szCs w:val="28"/>
        </w:rPr>
        <w:t>повітря</w:t>
      </w:r>
      <w:r w:rsidR="00936B69">
        <w:rPr>
          <w:rFonts w:ascii="Times New Roman" w:hAnsi="Times New Roman" w:cs="Times New Roman"/>
          <w:sz w:val="28"/>
          <w:szCs w:val="28"/>
        </w:rPr>
        <w:t xml:space="preserve"> та </w:t>
      </w:r>
      <w:r w:rsidRPr="001A6AF8">
        <w:rPr>
          <w:rFonts w:ascii="Times New Roman" w:hAnsi="Times New Roman" w:cs="Times New Roman"/>
          <w:sz w:val="28"/>
          <w:szCs w:val="28"/>
        </w:rPr>
        <w:t>41.20 Будівництво житлових i нежитлових будівель.</w:t>
      </w:r>
    </w:p>
    <w:p w14:paraId="25426BE4" w14:textId="77777777" w:rsidR="001A6AF8" w:rsidRPr="001A6AF8" w:rsidRDefault="001A6AF8" w:rsidP="001A6AF8">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К</w:t>
      </w:r>
      <w:r w:rsidR="006A5060">
        <w:rPr>
          <w:rFonts w:ascii="Times New Roman" w:hAnsi="Times New Roman" w:cs="Times New Roman"/>
          <w:sz w:val="28"/>
          <w:szCs w:val="28"/>
        </w:rPr>
        <w:t>П</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Ж</w:t>
      </w:r>
      <w:r w:rsidRPr="001A6AF8">
        <w:rPr>
          <w:rFonts w:ascii="Times New Roman" w:hAnsi="Times New Roman" w:cs="Times New Roman"/>
          <w:sz w:val="28"/>
          <w:szCs w:val="28"/>
        </w:rPr>
        <w:t xml:space="preserve">TKE» Житомирської </w:t>
      </w:r>
      <w:r w:rsidR="006A5060" w:rsidRPr="001A6AF8">
        <w:rPr>
          <w:rFonts w:ascii="Times New Roman" w:hAnsi="Times New Roman" w:cs="Times New Roman"/>
          <w:sz w:val="28"/>
          <w:szCs w:val="28"/>
        </w:rPr>
        <w:t>міської</w:t>
      </w:r>
      <w:r w:rsidRPr="001A6AF8">
        <w:rPr>
          <w:rFonts w:ascii="Times New Roman" w:hAnsi="Times New Roman" w:cs="Times New Roman"/>
          <w:sz w:val="28"/>
          <w:szCs w:val="28"/>
        </w:rPr>
        <w:t xml:space="preserve"> ради </w:t>
      </w:r>
      <w:r w:rsidR="006A5060" w:rsidRPr="001A6AF8">
        <w:rPr>
          <w:rFonts w:ascii="Times New Roman" w:hAnsi="Times New Roman" w:cs="Times New Roman"/>
          <w:sz w:val="28"/>
          <w:szCs w:val="28"/>
        </w:rPr>
        <w:t>здійснює</w:t>
      </w:r>
      <w:r w:rsidRPr="001A6AF8">
        <w:rPr>
          <w:rFonts w:ascii="Times New Roman" w:hAnsi="Times New Roman" w:cs="Times New Roman"/>
          <w:sz w:val="28"/>
          <w:szCs w:val="28"/>
        </w:rPr>
        <w:t xml:space="preserve"> ліцензовану дія</w:t>
      </w:r>
      <w:r w:rsidR="006A5060">
        <w:rPr>
          <w:rFonts w:ascii="Times New Roman" w:hAnsi="Times New Roman" w:cs="Times New Roman"/>
          <w:sz w:val="28"/>
          <w:szCs w:val="28"/>
        </w:rPr>
        <w:t>л</w:t>
      </w:r>
      <w:r w:rsidRPr="001A6AF8">
        <w:rPr>
          <w:rFonts w:ascii="Times New Roman" w:hAnsi="Times New Roman" w:cs="Times New Roman"/>
          <w:sz w:val="28"/>
          <w:szCs w:val="28"/>
        </w:rPr>
        <w:t>ьніс</w:t>
      </w:r>
      <w:r w:rsidR="006A5060">
        <w:rPr>
          <w:rFonts w:ascii="Times New Roman" w:hAnsi="Times New Roman" w:cs="Times New Roman"/>
          <w:sz w:val="28"/>
          <w:szCs w:val="28"/>
        </w:rPr>
        <w:t>т</w:t>
      </w:r>
      <w:r w:rsidRPr="001A6AF8">
        <w:rPr>
          <w:rFonts w:ascii="Times New Roman" w:hAnsi="Times New Roman" w:cs="Times New Roman"/>
          <w:sz w:val="28"/>
          <w:szCs w:val="28"/>
        </w:rPr>
        <w:t xml:space="preserve">ь з </w:t>
      </w:r>
      <w:r w:rsidR="006A5060">
        <w:rPr>
          <w:rFonts w:ascii="Times New Roman" w:hAnsi="Times New Roman" w:cs="Times New Roman"/>
          <w:sz w:val="28"/>
          <w:szCs w:val="28"/>
        </w:rPr>
        <w:t>виробництва</w:t>
      </w:r>
      <w:r w:rsidRPr="001A6AF8">
        <w:rPr>
          <w:rFonts w:ascii="Times New Roman" w:hAnsi="Times New Roman" w:cs="Times New Roman"/>
          <w:sz w:val="28"/>
          <w:szCs w:val="28"/>
        </w:rPr>
        <w:t xml:space="preserve">, транспортування, постачання </w:t>
      </w:r>
      <w:r w:rsidR="006A5060" w:rsidRPr="001A6AF8">
        <w:rPr>
          <w:rFonts w:ascii="Times New Roman" w:hAnsi="Times New Roman" w:cs="Times New Roman"/>
          <w:sz w:val="28"/>
          <w:szCs w:val="28"/>
        </w:rPr>
        <w:t>теплової</w:t>
      </w:r>
      <w:r w:rsidRPr="001A6AF8">
        <w:rPr>
          <w:rFonts w:ascii="Times New Roman" w:hAnsi="Times New Roman" w:cs="Times New Roman"/>
          <w:sz w:val="28"/>
          <w:szCs w:val="28"/>
        </w:rPr>
        <w:t xml:space="preserve"> </w:t>
      </w:r>
      <w:r w:rsidR="006A5060" w:rsidRPr="001A6AF8">
        <w:rPr>
          <w:rFonts w:ascii="Times New Roman" w:hAnsi="Times New Roman" w:cs="Times New Roman"/>
          <w:sz w:val="28"/>
          <w:szCs w:val="28"/>
        </w:rPr>
        <w:t>енергі</w:t>
      </w:r>
      <w:r w:rsidR="006A5060">
        <w:rPr>
          <w:rFonts w:ascii="Times New Roman" w:hAnsi="Times New Roman" w:cs="Times New Roman"/>
          <w:sz w:val="28"/>
          <w:szCs w:val="28"/>
        </w:rPr>
        <w:t>ї</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н</w:t>
      </w:r>
      <w:r w:rsidRPr="001A6AF8">
        <w:rPr>
          <w:rFonts w:ascii="Times New Roman" w:hAnsi="Times New Roman" w:cs="Times New Roman"/>
          <w:sz w:val="28"/>
          <w:szCs w:val="28"/>
        </w:rPr>
        <w:t xml:space="preserve">а </w:t>
      </w:r>
      <w:r w:rsidR="006A5060">
        <w:rPr>
          <w:rFonts w:ascii="Times New Roman" w:hAnsi="Times New Roman" w:cs="Times New Roman"/>
          <w:sz w:val="28"/>
          <w:szCs w:val="28"/>
        </w:rPr>
        <w:t>п</w:t>
      </w:r>
      <w:r w:rsidRPr="001A6AF8">
        <w:rPr>
          <w:rFonts w:ascii="Times New Roman" w:hAnsi="Times New Roman" w:cs="Times New Roman"/>
          <w:sz w:val="28"/>
          <w:szCs w:val="28"/>
        </w:rPr>
        <w:t xml:space="preserve">ідставі ліцензій, </w:t>
      </w:r>
      <w:r w:rsidR="006A5060">
        <w:rPr>
          <w:rFonts w:ascii="Times New Roman" w:hAnsi="Times New Roman" w:cs="Times New Roman"/>
          <w:sz w:val="28"/>
          <w:szCs w:val="28"/>
        </w:rPr>
        <w:t>в</w:t>
      </w:r>
      <w:r w:rsidRPr="001A6AF8">
        <w:rPr>
          <w:rFonts w:ascii="Times New Roman" w:hAnsi="Times New Roman" w:cs="Times New Roman"/>
          <w:sz w:val="28"/>
          <w:szCs w:val="28"/>
        </w:rPr>
        <w:t xml:space="preserve">иданих </w:t>
      </w:r>
      <w:r w:rsidR="006A5060">
        <w:rPr>
          <w:rFonts w:ascii="Times New Roman" w:hAnsi="Times New Roman" w:cs="Times New Roman"/>
          <w:sz w:val="28"/>
          <w:szCs w:val="28"/>
        </w:rPr>
        <w:t>Н</w:t>
      </w:r>
      <w:r w:rsidRPr="001A6AF8">
        <w:rPr>
          <w:rFonts w:ascii="Times New Roman" w:hAnsi="Times New Roman" w:cs="Times New Roman"/>
          <w:sz w:val="28"/>
          <w:szCs w:val="28"/>
        </w:rPr>
        <w:t>аціональною комісі</w:t>
      </w:r>
      <w:r w:rsidR="006A5060">
        <w:rPr>
          <w:rFonts w:ascii="Times New Roman" w:hAnsi="Times New Roman" w:cs="Times New Roman"/>
          <w:sz w:val="28"/>
          <w:szCs w:val="28"/>
        </w:rPr>
        <w:t>є</w:t>
      </w:r>
      <w:r w:rsidRPr="001A6AF8">
        <w:rPr>
          <w:rFonts w:ascii="Times New Roman" w:hAnsi="Times New Roman" w:cs="Times New Roman"/>
          <w:sz w:val="28"/>
          <w:szCs w:val="28"/>
        </w:rPr>
        <w:t xml:space="preserve">ю, що </w:t>
      </w:r>
      <w:r w:rsidR="006A5060" w:rsidRPr="001A6AF8">
        <w:rPr>
          <w:rFonts w:ascii="Times New Roman" w:hAnsi="Times New Roman" w:cs="Times New Roman"/>
          <w:sz w:val="28"/>
          <w:szCs w:val="28"/>
        </w:rPr>
        <w:t>здійснює</w:t>
      </w:r>
      <w:r w:rsidRPr="001A6AF8">
        <w:rPr>
          <w:rFonts w:ascii="Times New Roman" w:hAnsi="Times New Roman" w:cs="Times New Roman"/>
          <w:sz w:val="28"/>
          <w:szCs w:val="28"/>
        </w:rPr>
        <w:t xml:space="preserve"> державне регулюва</w:t>
      </w:r>
      <w:r w:rsidR="006A5060">
        <w:rPr>
          <w:rFonts w:ascii="Times New Roman" w:hAnsi="Times New Roman" w:cs="Times New Roman"/>
          <w:sz w:val="28"/>
          <w:szCs w:val="28"/>
        </w:rPr>
        <w:t>нн</w:t>
      </w:r>
      <w:r w:rsidRPr="001A6AF8">
        <w:rPr>
          <w:rFonts w:ascii="Times New Roman" w:hAnsi="Times New Roman" w:cs="Times New Roman"/>
          <w:sz w:val="28"/>
          <w:szCs w:val="28"/>
        </w:rPr>
        <w:t xml:space="preserve">я у сферах </w:t>
      </w:r>
      <w:r w:rsidR="006A5060">
        <w:rPr>
          <w:rFonts w:ascii="Times New Roman" w:hAnsi="Times New Roman" w:cs="Times New Roman"/>
          <w:sz w:val="28"/>
          <w:szCs w:val="28"/>
        </w:rPr>
        <w:t>енергетики</w:t>
      </w:r>
      <w:r w:rsidRPr="001A6AF8">
        <w:rPr>
          <w:rFonts w:ascii="Times New Roman" w:hAnsi="Times New Roman" w:cs="Times New Roman"/>
          <w:sz w:val="28"/>
          <w:szCs w:val="28"/>
        </w:rPr>
        <w:t xml:space="preserve"> та комунальних послуг (рішення про видачу </w:t>
      </w:r>
      <w:r w:rsidR="006A5060">
        <w:rPr>
          <w:rFonts w:ascii="Times New Roman" w:hAnsi="Times New Roman" w:cs="Times New Roman"/>
          <w:sz w:val="28"/>
          <w:szCs w:val="28"/>
        </w:rPr>
        <w:t>№385</w:t>
      </w:r>
      <w:r w:rsidRPr="001A6AF8">
        <w:rPr>
          <w:rFonts w:ascii="Times New Roman" w:hAnsi="Times New Roman" w:cs="Times New Roman"/>
          <w:sz w:val="28"/>
          <w:szCs w:val="28"/>
        </w:rPr>
        <w:t xml:space="preserve"> вi</w:t>
      </w:r>
      <w:r w:rsidR="006A5060">
        <w:rPr>
          <w:rFonts w:ascii="Times New Roman" w:hAnsi="Times New Roman" w:cs="Times New Roman"/>
          <w:sz w:val="28"/>
          <w:szCs w:val="28"/>
        </w:rPr>
        <w:t>д</w:t>
      </w:r>
      <w:r w:rsidRPr="001A6AF8">
        <w:rPr>
          <w:rFonts w:ascii="Times New Roman" w:hAnsi="Times New Roman" w:cs="Times New Roman"/>
          <w:sz w:val="28"/>
          <w:szCs w:val="28"/>
        </w:rPr>
        <w:t xml:space="preserve"> 22.12.2012 р., ріш</w:t>
      </w:r>
      <w:r w:rsidR="006A5060">
        <w:rPr>
          <w:rFonts w:ascii="Times New Roman" w:hAnsi="Times New Roman" w:cs="Times New Roman"/>
          <w:sz w:val="28"/>
          <w:szCs w:val="28"/>
        </w:rPr>
        <w:t>е</w:t>
      </w:r>
      <w:r w:rsidRPr="001A6AF8">
        <w:rPr>
          <w:rFonts w:ascii="Times New Roman" w:hAnsi="Times New Roman" w:cs="Times New Roman"/>
          <w:sz w:val="28"/>
          <w:szCs w:val="28"/>
        </w:rPr>
        <w:t>нн</w:t>
      </w:r>
      <w:r w:rsidR="006A5060">
        <w:rPr>
          <w:rFonts w:ascii="Times New Roman" w:hAnsi="Times New Roman" w:cs="Times New Roman"/>
          <w:sz w:val="28"/>
          <w:szCs w:val="28"/>
        </w:rPr>
        <w:t>я</w:t>
      </w:r>
      <w:r w:rsidRPr="001A6AF8">
        <w:rPr>
          <w:rFonts w:ascii="Times New Roman" w:hAnsi="Times New Roman" w:cs="Times New Roman"/>
          <w:sz w:val="28"/>
          <w:szCs w:val="28"/>
        </w:rPr>
        <w:t xml:space="preserve"> </w:t>
      </w:r>
      <w:r w:rsidR="00C128B3">
        <w:rPr>
          <w:rFonts w:ascii="Times New Roman" w:hAnsi="Times New Roman" w:cs="Times New Roman"/>
          <w:sz w:val="28"/>
          <w:szCs w:val="28"/>
        </w:rPr>
        <w:t>про</w:t>
      </w:r>
      <w:r w:rsidRPr="001A6AF8">
        <w:rPr>
          <w:rFonts w:ascii="Times New Roman" w:hAnsi="Times New Roman" w:cs="Times New Roman"/>
          <w:sz w:val="28"/>
          <w:szCs w:val="28"/>
        </w:rPr>
        <w:t xml:space="preserve"> </w:t>
      </w:r>
      <w:r w:rsidR="006A5060">
        <w:rPr>
          <w:rFonts w:ascii="Times New Roman" w:hAnsi="Times New Roman" w:cs="Times New Roman"/>
          <w:sz w:val="28"/>
          <w:szCs w:val="28"/>
        </w:rPr>
        <w:t>п</w:t>
      </w:r>
      <w:r w:rsidRPr="001A6AF8">
        <w:rPr>
          <w:rFonts w:ascii="Times New Roman" w:hAnsi="Times New Roman" w:cs="Times New Roman"/>
          <w:sz w:val="28"/>
          <w:szCs w:val="28"/>
        </w:rPr>
        <w:t xml:space="preserve">ереоформлення </w:t>
      </w:r>
      <w:r w:rsidR="006A5060">
        <w:rPr>
          <w:rFonts w:ascii="Times New Roman" w:hAnsi="Times New Roman" w:cs="Times New Roman"/>
          <w:sz w:val="28"/>
          <w:szCs w:val="28"/>
        </w:rPr>
        <w:t>л</w:t>
      </w:r>
      <w:r w:rsidRPr="001A6AF8">
        <w:rPr>
          <w:rFonts w:ascii="Times New Roman" w:hAnsi="Times New Roman" w:cs="Times New Roman"/>
          <w:sz w:val="28"/>
          <w:szCs w:val="28"/>
        </w:rPr>
        <w:t>іцензій на безс</w:t>
      </w:r>
      <w:r w:rsidR="006A5060">
        <w:rPr>
          <w:rFonts w:ascii="Times New Roman" w:hAnsi="Times New Roman" w:cs="Times New Roman"/>
          <w:sz w:val="28"/>
          <w:szCs w:val="28"/>
        </w:rPr>
        <w:t>т</w:t>
      </w:r>
      <w:r w:rsidRPr="001A6AF8">
        <w:rPr>
          <w:rFonts w:ascii="Times New Roman" w:hAnsi="Times New Roman" w:cs="Times New Roman"/>
          <w:sz w:val="28"/>
          <w:szCs w:val="28"/>
        </w:rPr>
        <w:t xml:space="preserve">рокові - </w:t>
      </w:r>
      <w:r w:rsidR="006A5060">
        <w:rPr>
          <w:rFonts w:ascii="Times New Roman" w:hAnsi="Times New Roman" w:cs="Times New Roman"/>
          <w:sz w:val="28"/>
          <w:szCs w:val="28"/>
        </w:rPr>
        <w:t>№</w:t>
      </w:r>
      <w:r w:rsidRPr="001A6AF8">
        <w:rPr>
          <w:rFonts w:ascii="Times New Roman" w:hAnsi="Times New Roman" w:cs="Times New Roman"/>
          <w:sz w:val="28"/>
          <w:szCs w:val="28"/>
        </w:rPr>
        <w:t xml:space="preserve"> 319 від 15.03.2016 р.).</w:t>
      </w:r>
    </w:p>
    <w:p w14:paraId="0031DCC7" w14:textId="55536544" w:rsidR="001A6AF8" w:rsidRPr="001A6AF8" w:rsidRDefault="006A5060" w:rsidP="004F363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1A6AF8" w:rsidRPr="001A6AF8">
        <w:rPr>
          <w:rFonts w:ascii="Times New Roman" w:hAnsi="Times New Roman" w:cs="Times New Roman"/>
          <w:sz w:val="28"/>
          <w:szCs w:val="28"/>
        </w:rPr>
        <w:t>ід</w:t>
      </w:r>
      <w:r>
        <w:rPr>
          <w:rFonts w:ascii="Times New Roman" w:hAnsi="Times New Roman" w:cs="Times New Roman"/>
          <w:sz w:val="28"/>
          <w:szCs w:val="28"/>
        </w:rPr>
        <w:t>п</w:t>
      </w:r>
      <w:r w:rsidR="001A6AF8" w:rsidRPr="001A6AF8">
        <w:rPr>
          <w:rFonts w:ascii="Times New Roman" w:hAnsi="Times New Roman" w:cs="Times New Roman"/>
          <w:sz w:val="28"/>
          <w:szCs w:val="28"/>
        </w:rPr>
        <w:t>ри</w:t>
      </w:r>
      <w:r>
        <w:rPr>
          <w:rFonts w:ascii="Times New Roman" w:hAnsi="Times New Roman" w:cs="Times New Roman"/>
          <w:sz w:val="28"/>
          <w:szCs w:val="28"/>
        </w:rPr>
        <w:t>є</w:t>
      </w:r>
      <w:r w:rsidR="001A6AF8" w:rsidRPr="001A6AF8">
        <w:rPr>
          <w:rFonts w:ascii="Times New Roman" w:hAnsi="Times New Roman" w:cs="Times New Roman"/>
          <w:sz w:val="28"/>
          <w:szCs w:val="28"/>
        </w:rPr>
        <w:t xml:space="preserve">мство </w:t>
      </w:r>
      <w:r>
        <w:rPr>
          <w:rFonts w:ascii="Times New Roman" w:hAnsi="Times New Roman" w:cs="Times New Roman"/>
          <w:sz w:val="28"/>
          <w:szCs w:val="28"/>
        </w:rPr>
        <w:t>є</w:t>
      </w:r>
      <w:r w:rsidR="001A6AF8" w:rsidRPr="001A6AF8">
        <w:rPr>
          <w:rFonts w:ascii="Times New Roman" w:hAnsi="Times New Roman" w:cs="Times New Roman"/>
          <w:sz w:val="28"/>
          <w:szCs w:val="28"/>
        </w:rPr>
        <w:t xml:space="preserve"> юридичною особою з </w:t>
      </w:r>
      <w:r>
        <w:rPr>
          <w:rFonts w:ascii="Times New Roman" w:hAnsi="Times New Roman" w:cs="Times New Roman"/>
          <w:sz w:val="28"/>
          <w:szCs w:val="28"/>
        </w:rPr>
        <w:t>дня</w:t>
      </w:r>
      <w:r w:rsidR="001A6AF8" w:rsidRPr="001A6AF8">
        <w:rPr>
          <w:rFonts w:ascii="Times New Roman" w:hAnsi="Times New Roman" w:cs="Times New Roman"/>
          <w:sz w:val="28"/>
          <w:szCs w:val="28"/>
        </w:rPr>
        <w:t xml:space="preserve"> його </w:t>
      </w:r>
      <w:r>
        <w:rPr>
          <w:rFonts w:ascii="Times New Roman" w:hAnsi="Times New Roman" w:cs="Times New Roman"/>
          <w:sz w:val="28"/>
          <w:szCs w:val="28"/>
        </w:rPr>
        <w:t>реєстрації</w:t>
      </w:r>
      <w:r w:rsidR="001A6AF8" w:rsidRPr="001A6AF8">
        <w:rPr>
          <w:rFonts w:ascii="Times New Roman" w:hAnsi="Times New Roman" w:cs="Times New Roman"/>
          <w:sz w:val="28"/>
          <w:szCs w:val="28"/>
        </w:rPr>
        <w:t>, ма</w:t>
      </w:r>
      <w:r>
        <w:rPr>
          <w:rFonts w:ascii="Times New Roman" w:hAnsi="Times New Roman" w:cs="Times New Roman"/>
          <w:sz w:val="28"/>
          <w:szCs w:val="28"/>
        </w:rPr>
        <w:t>є</w:t>
      </w:r>
      <w:r w:rsidR="001A6AF8" w:rsidRPr="001A6AF8">
        <w:rPr>
          <w:rFonts w:ascii="Times New Roman" w:hAnsi="Times New Roman" w:cs="Times New Roman"/>
          <w:sz w:val="28"/>
          <w:szCs w:val="28"/>
        </w:rPr>
        <w:t xml:space="preserve"> самос</w:t>
      </w:r>
      <w:r>
        <w:rPr>
          <w:rFonts w:ascii="Times New Roman" w:hAnsi="Times New Roman" w:cs="Times New Roman"/>
          <w:sz w:val="28"/>
          <w:szCs w:val="28"/>
        </w:rPr>
        <w:t>т</w:t>
      </w:r>
      <w:r w:rsidR="001A6AF8" w:rsidRPr="001A6AF8">
        <w:rPr>
          <w:rFonts w:ascii="Times New Roman" w:hAnsi="Times New Roman" w:cs="Times New Roman"/>
          <w:sz w:val="28"/>
          <w:szCs w:val="28"/>
        </w:rPr>
        <w:t>ійн</w:t>
      </w:r>
      <w:r w:rsidR="004F3639">
        <w:rPr>
          <w:rFonts w:ascii="Times New Roman" w:hAnsi="Times New Roman" w:cs="Times New Roman"/>
          <w:sz w:val="28"/>
          <w:szCs w:val="28"/>
        </w:rPr>
        <w:t>е</w:t>
      </w:r>
      <w:r w:rsidR="001A6AF8" w:rsidRPr="001A6AF8">
        <w:rPr>
          <w:rFonts w:ascii="Times New Roman" w:hAnsi="Times New Roman" w:cs="Times New Roman"/>
          <w:sz w:val="28"/>
          <w:szCs w:val="28"/>
        </w:rPr>
        <w:t xml:space="preserve"> відок</w:t>
      </w:r>
      <w:r w:rsidR="004F3639">
        <w:rPr>
          <w:rFonts w:ascii="Times New Roman" w:hAnsi="Times New Roman" w:cs="Times New Roman"/>
          <w:sz w:val="28"/>
          <w:szCs w:val="28"/>
        </w:rPr>
        <w:t>р</w:t>
      </w:r>
      <w:r w:rsidR="001A6AF8" w:rsidRPr="001A6AF8">
        <w:rPr>
          <w:rFonts w:ascii="Times New Roman" w:hAnsi="Times New Roman" w:cs="Times New Roman"/>
          <w:sz w:val="28"/>
          <w:szCs w:val="28"/>
        </w:rPr>
        <w:t xml:space="preserve">емлене майно, самостійний баланс, рахунки в </w:t>
      </w:r>
      <w:r w:rsidR="00C128B3">
        <w:rPr>
          <w:rFonts w:ascii="Times New Roman" w:hAnsi="Times New Roman" w:cs="Times New Roman"/>
          <w:sz w:val="28"/>
          <w:szCs w:val="28"/>
        </w:rPr>
        <w:t>установах</w:t>
      </w:r>
      <w:r w:rsidR="001A6AF8" w:rsidRPr="001A6AF8">
        <w:rPr>
          <w:rFonts w:ascii="Times New Roman" w:hAnsi="Times New Roman" w:cs="Times New Roman"/>
          <w:sz w:val="28"/>
          <w:szCs w:val="28"/>
        </w:rPr>
        <w:t xml:space="preserve"> ба</w:t>
      </w:r>
      <w:r w:rsidR="004F3639">
        <w:rPr>
          <w:rFonts w:ascii="Times New Roman" w:hAnsi="Times New Roman" w:cs="Times New Roman"/>
          <w:sz w:val="28"/>
          <w:szCs w:val="28"/>
        </w:rPr>
        <w:t>н</w:t>
      </w:r>
      <w:r w:rsidR="001A6AF8" w:rsidRPr="001A6AF8">
        <w:rPr>
          <w:rFonts w:ascii="Times New Roman" w:hAnsi="Times New Roman" w:cs="Times New Roman"/>
          <w:sz w:val="28"/>
          <w:szCs w:val="28"/>
        </w:rPr>
        <w:t>ку.</w:t>
      </w:r>
      <w:r w:rsidR="004204B8">
        <w:rPr>
          <w:rFonts w:ascii="Times New Roman" w:hAnsi="Times New Roman" w:cs="Times New Roman"/>
          <w:sz w:val="28"/>
          <w:szCs w:val="28"/>
        </w:rPr>
        <w:t xml:space="preserve"> </w:t>
      </w:r>
      <w:r w:rsidR="004F3639">
        <w:rPr>
          <w:rFonts w:ascii="Times New Roman" w:hAnsi="Times New Roman" w:cs="Times New Roman"/>
          <w:sz w:val="28"/>
          <w:szCs w:val="28"/>
        </w:rPr>
        <w:t>Організаційно є</w:t>
      </w:r>
      <w:r w:rsidR="001A6AF8" w:rsidRPr="001A6AF8">
        <w:rPr>
          <w:rFonts w:ascii="Times New Roman" w:hAnsi="Times New Roman" w:cs="Times New Roman"/>
          <w:sz w:val="28"/>
          <w:szCs w:val="28"/>
        </w:rPr>
        <w:t xml:space="preserve"> виробничою одинице</w:t>
      </w:r>
      <w:r w:rsidR="004F3639">
        <w:rPr>
          <w:rFonts w:ascii="Times New Roman" w:hAnsi="Times New Roman" w:cs="Times New Roman"/>
          <w:sz w:val="28"/>
          <w:szCs w:val="28"/>
        </w:rPr>
        <w:t>ю</w:t>
      </w:r>
      <w:r w:rsidR="001A6AF8" w:rsidRPr="001A6AF8">
        <w:rPr>
          <w:rFonts w:ascii="Times New Roman" w:hAnsi="Times New Roman" w:cs="Times New Roman"/>
          <w:sz w:val="28"/>
          <w:szCs w:val="28"/>
        </w:rPr>
        <w:t xml:space="preserve"> </w:t>
      </w:r>
      <w:r w:rsidR="004F3639" w:rsidRPr="001A6AF8">
        <w:rPr>
          <w:rFonts w:ascii="Times New Roman" w:hAnsi="Times New Roman" w:cs="Times New Roman"/>
          <w:sz w:val="28"/>
          <w:szCs w:val="28"/>
        </w:rPr>
        <w:t>економіки</w:t>
      </w:r>
      <w:r w:rsidR="001A6AF8" w:rsidRPr="001A6AF8">
        <w:rPr>
          <w:rFonts w:ascii="Times New Roman" w:hAnsi="Times New Roman" w:cs="Times New Roman"/>
          <w:sz w:val="28"/>
          <w:szCs w:val="28"/>
        </w:rPr>
        <w:t xml:space="preserve"> </w:t>
      </w:r>
      <w:r w:rsidR="004F3639" w:rsidRPr="001A6AF8">
        <w:rPr>
          <w:rFonts w:ascii="Times New Roman" w:hAnsi="Times New Roman" w:cs="Times New Roman"/>
          <w:sz w:val="28"/>
          <w:szCs w:val="28"/>
        </w:rPr>
        <w:t>краї</w:t>
      </w:r>
      <w:r w:rsidR="004F3639">
        <w:rPr>
          <w:rFonts w:ascii="Times New Roman" w:hAnsi="Times New Roman" w:cs="Times New Roman"/>
          <w:sz w:val="28"/>
          <w:szCs w:val="28"/>
        </w:rPr>
        <w:t>н</w:t>
      </w:r>
      <w:r w:rsidR="004F3639" w:rsidRPr="001A6AF8">
        <w:rPr>
          <w:rFonts w:ascii="Times New Roman" w:hAnsi="Times New Roman" w:cs="Times New Roman"/>
          <w:sz w:val="28"/>
          <w:szCs w:val="28"/>
        </w:rPr>
        <w:t>и</w:t>
      </w:r>
      <w:r w:rsidR="001A6AF8" w:rsidRPr="001A6AF8">
        <w:rPr>
          <w:rFonts w:ascii="Times New Roman" w:hAnsi="Times New Roman" w:cs="Times New Roman"/>
          <w:sz w:val="28"/>
          <w:szCs w:val="28"/>
        </w:rPr>
        <w:t xml:space="preserve"> з </w:t>
      </w:r>
      <w:r w:rsidR="004F3639">
        <w:rPr>
          <w:rFonts w:ascii="Times New Roman" w:hAnsi="Times New Roman" w:cs="Times New Roman"/>
          <w:sz w:val="28"/>
          <w:szCs w:val="28"/>
        </w:rPr>
        <w:t>певною внутр</w:t>
      </w:r>
      <w:r w:rsidR="004F3639" w:rsidRPr="001A6AF8">
        <w:rPr>
          <w:rFonts w:ascii="Times New Roman" w:hAnsi="Times New Roman" w:cs="Times New Roman"/>
          <w:sz w:val="28"/>
          <w:szCs w:val="28"/>
        </w:rPr>
        <w:t>ішньою</w:t>
      </w:r>
      <w:r w:rsidR="001A6AF8" w:rsidRPr="001A6AF8">
        <w:rPr>
          <w:rFonts w:ascii="Times New Roman" w:hAnsi="Times New Roman" w:cs="Times New Roman"/>
          <w:sz w:val="28"/>
          <w:szCs w:val="28"/>
        </w:rPr>
        <w:t xml:space="preserve"> </w:t>
      </w:r>
      <w:r w:rsidR="004F3639">
        <w:rPr>
          <w:rFonts w:ascii="Times New Roman" w:hAnsi="Times New Roman" w:cs="Times New Roman"/>
          <w:sz w:val="28"/>
          <w:szCs w:val="28"/>
        </w:rPr>
        <w:t>ст</w:t>
      </w:r>
      <w:r w:rsidR="001A6AF8" w:rsidRPr="001A6AF8">
        <w:rPr>
          <w:rFonts w:ascii="Times New Roman" w:hAnsi="Times New Roman" w:cs="Times New Roman"/>
          <w:sz w:val="28"/>
          <w:szCs w:val="28"/>
        </w:rPr>
        <w:t>руктуро</w:t>
      </w:r>
      <w:r w:rsidR="004F3639">
        <w:rPr>
          <w:rFonts w:ascii="Times New Roman" w:hAnsi="Times New Roman" w:cs="Times New Roman"/>
          <w:sz w:val="28"/>
          <w:szCs w:val="28"/>
        </w:rPr>
        <w:t>ю</w:t>
      </w:r>
      <w:r w:rsidR="001A6AF8" w:rsidRPr="001A6AF8">
        <w:rPr>
          <w:rFonts w:ascii="Times New Roman" w:hAnsi="Times New Roman" w:cs="Times New Roman"/>
          <w:sz w:val="28"/>
          <w:szCs w:val="28"/>
        </w:rPr>
        <w:t xml:space="preserve">, </w:t>
      </w:r>
      <w:r w:rsidR="004F3639">
        <w:rPr>
          <w:rFonts w:ascii="Times New Roman" w:hAnsi="Times New Roman" w:cs="Times New Roman"/>
          <w:sz w:val="28"/>
          <w:szCs w:val="28"/>
        </w:rPr>
        <w:t>зовнішнім оточенням,</w:t>
      </w:r>
      <w:r w:rsidR="001A6AF8" w:rsidRPr="001A6AF8">
        <w:rPr>
          <w:rFonts w:ascii="Times New Roman" w:hAnsi="Times New Roman" w:cs="Times New Roman"/>
          <w:sz w:val="28"/>
          <w:szCs w:val="28"/>
        </w:rPr>
        <w:t xml:space="preserve"> </w:t>
      </w:r>
      <w:r w:rsidR="004F3639">
        <w:rPr>
          <w:rFonts w:ascii="Times New Roman" w:hAnsi="Times New Roman" w:cs="Times New Roman"/>
          <w:sz w:val="28"/>
          <w:szCs w:val="28"/>
        </w:rPr>
        <w:t>закономірностями функціонування і</w:t>
      </w:r>
      <w:r w:rsidR="001A6AF8" w:rsidRPr="001A6AF8">
        <w:rPr>
          <w:rFonts w:ascii="Times New Roman" w:hAnsi="Times New Roman" w:cs="Times New Roman"/>
          <w:sz w:val="28"/>
          <w:szCs w:val="28"/>
        </w:rPr>
        <w:t xml:space="preserve"> розвитку. Орга</w:t>
      </w:r>
      <w:r w:rsidR="004F3639">
        <w:rPr>
          <w:rFonts w:ascii="Times New Roman" w:hAnsi="Times New Roman" w:cs="Times New Roman"/>
          <w:sz w:val="28"/>
          <w:szCs w:val="28"/>
        </w:rPr>
        <w:t>н</w:t>
      </w:r>
      <w:r w:rsidR="001A6AF8" w:rsidRPr="001A6AF8">
        <w:rPr>
          <w:rFonts w:ascii="Times New Roman" w:hAnsi="Times New Roman" w:cs="Times New Roman"/>
          <w:sz w:val="28"/>
          <w:szCs w:val="28"/>
        </w:rPr>
        <w:t xml:space="preserve">ізаційна система </w:t>
      </w:r>
      <w:r w:rsidR="004F3639">
        <w:rPr>
          <w:rFonts w:ascii="Times New Roman" w:hAnsi="Times New Roman" w:cs="Times New Roman"/>
          <w:sz w:val="28"/>
          <w:szCs w:val="28"/>
        </w:rPr>
        <w:t>охоплює</w:t>
      </w:r>
      <w:r w:rsidR="001A6AF8" w:rsidRPr="001A6AF8">
        <w:rPr>
          <w:rFonts w:ascii="Times New Roman" w:hAnsi="Times New Roman" w:cs="Times New Roman"/>
          <w:sz w:val="28"/>
          <w:szCs w:val="28"/>
        </w:rPr>
        <w:t xml:space="preserve"> виробничу i організа</w:t>
      </w:r>
      <w:r w:rsidR="004F3639">
        <w:rPr>
          <w:rFonts w:ascii="Times New Roman" w:hAnsi="Times New Roman" w:cs="Times New Roman"/>
          <w:sz w:val="28"/>
          <w:szCs w:val="28"/>
        </w:rPr>
        <w:t>ц</w:t>
      </w:r>
      <w:r w:rsidR="001A6AF8" w:rsidRPr="001A6AF8">
        <w:rPr>
          <w:rFonts w:ascii="Times New Roman" w:hAnsi="Times New Roman" w:cs="Times New Roman"/>
          <w:sz w:val="28"/>
          <w:szCs w:val="28"/>
        </w:rPr>
        <w:t xml:space="preserve">ійну </w:t>
      </w:r>
      <w:r w:rsidR="004F3639">
        <w:rPr>
          <w:rFonts w:ascii="Times New Roman" w:hAnsi="Times New Roman" w:cs="Times New Roman"/>
          <w:sz w:val="28"/>
          <w:szCs w:val="28"/>
        </w:rPr>
        <w:t>ст</w:t>
      </w:r>
      <w:r w:rsidR="001A6AF8" w:rsidRPr="001A6AF8">
        <w:rPr>
          <w:rFonts w:ascii="Times New Roman" w:hAnsi="Times New Roman" w:cs="Times New Roman"/>
          <w:sz w:val="28"/>
          <w:szCs w:val="28"/>
        </w:rPr>
        <w:t>руктуру управ</w:t>
      </w:r>
      <w:r w:rsidR="004F3639">
        <w:rPr>
          <w:rFonts w:ascii="Times New Roman" w:hAnsi="Times New Roman" w:cs="Times New Roman"/>
          <w:sz w:val="28"/>
          <w:szCs w:val="28"/>
        </w:rPr>
        <w:t>л</w:t>
      </w:r>
      <w:r w:rsidR="001A6AF8" w:rsidRPr="001A6AF8">
        <w:rPr>
          <w:rFonts w:ascii="Times New Roman" w:hAnsi="Times New Roman" w:cs="Times New Roman"/>
          <w:sz w:val="28"/>
          <w:szCs w:val="28"/>
        </w:rPr>
        <w:t xml:space="preserve">іння </w:t>
      </w:r>
      <w:r w:rsidR="004F3639">
        <w:rPr>
          <w:rFonts w:ascii="Times New Roman" w:hAnsi="Times New Roman" w:cs="Times New Roman"/>
          <w:sz w:val="28"/>
          <w:szCs w:val="28"/>
        </w:rPr>
        <w:t>п</w:t>
      </w:r>
      <w:r w:rsidR="001A6AF8" w:rsidRPr="001A6AF8">
        <w:rPr>
          <w:rFonts w:ascii="Times New Roman" w:hAnsi="Times New Roman" w:cs="Times New Roman"/>
          <w:sz w:val="28"/>
          <w:szCs w:val="28"/>
        </w:rPr>
        <w:t>ідпри</w:t>
      </w:r>
      <w:r w:rsidR="004F3639">
        <w:rPr>
          <w:rFonts w:ascii="Times New Roman" w:hAnsi="Times New Roman" w:cs="Times New Roman"/>
          <w:sz w:val="28"/>
          <w:szCs w:val="28"/>
        </w:rPr>
        <w:t>є</w:t>
      </w:r>
      <w:r w:rsidR="001A6AF8" w:rsidRPr="001A6AF8">
        <w:rPr>
          <w:rFonts w:ascii="Times New Roman" w:hAnsi="Times New Roman" w:cs="Times New Roman"/>
          <w:sz w:val="28"/>
          <w:szCs w:val="28"/>
        </w:rPr>
        <w:t>мств</w:t>
      </w:r>
      <w:r w:rsidR="004F3639">
        <w:rPr>
          <w:rFonts w:ascii="Times New Roman" w:hAnsi="Times New Roman" w:cs="Times New Roman"/>
          <w:sz w:val="28"/>
          <w:szCs w:val="28"/>
        </w:rPr>
        <w:t>ом</w:t>
      </w:r>
      <w:r w:rsidR="001A6AF8" w:rsidRPr="001A6AF8">
        <w:rPr>
          <w:rFonts w:ascii="Times New Roman" w:hAnsi="Times New Roman" w:cs="Times New Roman"/>
          <w:sz w:val="28"/>
          <w:szCs w:val="28"/>
        </w:rPr>
        <w:t xml:space="preserve"> i </w:t>
      </w:r>
      <w:r w:rsidR="00E1367E">
        <w:rPr>
          <w:rFonts w:ascii="Times New Roman" w:hAnsi="Times New Roman" w:cs="Times New Roman"/>
          <w:sz w:val="28"/>
          <w:szCs w:val="28"/>
        </w:rPr>
        <w:t>його підрозділами</w:t>
      </w:r>
      <w:r w:rsidR="001A6AF8" w:rsidRPr="001A6AF8">
        <w:rPr>
          <w:rFonts w:ascii="Times New Roman" w:hAnsi="Times New Roman" w:cs="Times New Roman"/>
          <w:sz w:val="28"/>
          <w:szCs w:val="28"/>
        </w:rPr>
        <w:t xml:space="preserve">, </w:t>
      </w:r>
      <w:r w:rsidR="00E1367E">
        <w:rPr>
          <w:rFonts w:ascii="Times New Roman" w:hAnsi="Times New Roman" w:cs="Times New Roman"/>
          <w:sz w:val="28"/>
          <w:szCs w:val="28"/>
        </w:rPr>
        <w:t>а також,</w:t>
      </w:r>
      <w:r w:rsidR="001A6AF8" w:rsidRPr="001A6AF8">
        <w:rPr>
          <w:rFonts w:ascii="Times New Roman" w:hAnsi="Times New Roman" w:cs="Times New Roman"/>
          <w:sz w:val="28"/>
          <w:szCs w:val="28"/>
        </w:rPr>
        <w:t xml:space="preserve"> зв’язки між виробни</w:t>
      </w:r>
      <w:r w:rsidR="00E1367E">
        <w:rPr>
          <w:rFonts w:ascii="Times New Roman" w:hAnsi="Times New Roman" w:cs="Times New Roman"/>
          <w:sz w:val="28"/>
          <w:szCs w:val="28"/>
        </w:rPr>
        <w:t>ц</w:t>
      </w:r>
      <w:r w:rsidR="001A6AF8" w:rsidRPr="001A6AF8">
        <w:rPr>
          <w:rFonts w:ascii="Times New Roman" w:hAnsi="Times New Roman" w:cs="Times New Roman"/>
          <w:sz w:val="28"/>
          <w:szCs w:val="28"/>
        </w:rPr>
        <w:t xml:space="preserve">твом i управлінням, між </w:t>
      </w:r>
      <w:r w:rsidR="00E1367E" w:rsidRPr="001A6AF8">
        <w:rPr>
          <w:rFonts w:ascii="Times New Roman" w:hAnsi="Times New Roman" w:cs="Times New Roman"/>
          <w:sz w:val="28"/>
          <w:szCs w:val="28"/>
        </w:rPr>
        <w:t>підприємс</w:t>
      </w:r>
      <w:r w:rsidR="00E1367E">
        <w:rPr>
          <w:rFonts w:ascii="Times New Roman" w:hAnsi="Times New Roman" w:cs="Times New Roman"/>
          <w:sz w:val="28"/>
          <w:szCs w:val="28"/>
        </w:rPr>
        <w:t>т</w:t>
      </w:r>
      <w:r w:rsidR="00E1367E" w:rsidRPr="001A6AF8">
        <w:rPr>
          <w:rFonts w:ascii="Times New Roman" w:hAnsi="Times New Roman" w:cs="Times New Roman"/>
          <w:sz w:val="28"/>
          <w:szCs w:val="28"/>
        </w:rPr>
        <w:t>вом</w:t>
      </w:r>
      <w:r w:rsidR="001A6AF8" w:rsidRPr="001A6AF8">
        <w:rPr>
          <w:rFonts w:ascii="Times New Roman" w:hAnsi="Times New Roman" w:cs="Times New Roman"/>
          <w:sz w:val="28"/>
          <w:szCs w:val="28"/>
        </w:rPr>
        <w:t xml:space="preserve"> i </w:t>
      </w:r>
      <w:r w:rsidR="00E1367E">
        <w:rPr>
          <w:rFonts w:ascii="Times New Roman" w:hAnsi="Times New Roman" w:cs="Times New Roman"/>
          <w:sz w:val="28"/>
          <w:szCs w:val="28"/>
        </w:rPr>
        <w:t>зовнішніми організаціями</w:t>
      </w:r>
      <w:r w:rsidR="001A5DAD">
        <w:rPr>
          <w:rFonts w:ascii="Times New Roman" w:hAnsi="Times New Roman" w:cs="Times New Roman"/>
          <w:sz w:val="28"/>
          <w:szCs w:val="28"/>
        </w:rPr>
        <w:t xml:space="preserve"> </w:t>
      </w:r>
      <w:r w:rsidR="001A5DAD" w:rsidRPr="001A5DAD">
        <w:rPr>
          <w:rFonts w:ascii="Times New Roman" w:hAnsi="Times New Roman" w:cs="Times New Roman"/>
          <w:sz w:val="28"/>
          <w:szCs w:val="28"/>
        </w:rPr>
        <w:t>[36]</w:t>
      </w:r>
      <w:r w:rsidR="001A6AF8" w:rsidRPr="001A6AF8">
        <w:rPr>
          <w:rFonts w:ascii="Times New Roman" w:hAnsi="Times New Roman" w:cs="Times New Roman"/>
          <w:sz w:val="28"/>
          <w:szCs w:val="28"/>
        </w:rPr>
        <w:t>.</w:t>
      </w:r>
    </w:p>
    <w:p w14:paraId="13EF74B2" w14:textId="77777777" w:rsidR="001A6AF8" w:rsidRPr="001A6AF8" w:rsidRDefault="009B22A4" w:rsidP="001A6A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Економічна</w:t>
      </w:r>
      <w:r w:rsidR="001A6AF8" w:rsidRPr="001A6AF8">
        <w:rPr>
          <w:rFonts w:ascii="Times New Roman" w:hAnsi="Times New Roman" w:cs="Times New Roman"/>
          <w:sz w:val="28"/>
          <w:szCs w:val="28"/>
        </w:rPr>
        <w:t xml:space="preserve"> </w:t>
      </w:r>
      <w:r w:rsidR="00C128B3">
        <w:rPr>
          <w:rFonts w:ascii="Times New Roman" w:hAnsi="Times New Roman" w:cs="Times New Roman"/>
          <w:sz w:val="28"/>
          <w:szCs w:val="28"/>
        </w:rPr>
        <w:t>система</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 xml:space="preserve">підприємства охоплює </w:t>
      </w:r>
      <w:r w:rsidR="001A6AF8" w:rsidRPr="001A6AF8">
        <w:rPr>
          <w:rFonts w:ascii="Times New Roman" w:hAnsi="Times New Roman" w:cs="Times New Roman"/>
          <w:sz w:val="28"/>
          <w:szCs w:val="28"/>
        </w:rPr>
        <w:t>його економ</w:t>
      </w:r>
      <w:r>
        <w:rPr>
          <w:rFonts w:ascii="Times New Roman" w:hAnsi="Times New Roman" w:cs="Times New Roman"/>
          <w:sz w:val="28"/>
          <w:szCs w:val="28"/>
        </w:rPr>
        <w:t>ічні</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в</w:t>
      </w:r>
      <w:r w:rsidR="001A6AF8" w:rsidRPr="001A6AF8">
        <w:rPr>
          <w:rFonts w:ascii="Times New Roman" w:hAnsi="Times New Roman" w:cs="Times New Roman"/>
          <w:sz w:val="28"/>
          <w:szCs w:val="28"/>
        </w:rPr>
        <w:t xml:space="preserve">ідносини з </w:t>
      </w:r>
      <w:r>
        <w:rPr>
          <w:rFonts w:ascii="Times New Roman" w:hAnsi="Times New Roman" w:cs="Times New Roman"/>
          <w:sz w:val="28"/>
          <w:szCs w:val="28"/>
        </w:rPr>
        <w:t>державою</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організаціями</w:t>
      </w:r>
      <w:r w:rsidR="001A6AF8" w:rsidRPr="001A6AF8">
        <w:rPr>
          <w:rFonts w:ascii="Times New Roman" w:hAnsi="Times New Roman" w:cs="Times New Roman"/>
          <w:sz w:val="28"/>
          <w:szCs w:val="28"/>
        </w:rPr>
        <w:t xml:space="preserve"> ринкової ін</w:t>
      </w:r>
      <w:r>
        <w:rPr>
          <w:rFonts w:ascii="Times New Roman" w:hAnsi="Times New Roman" w:cs="Times New Roman"/>
          <w:sz w:val="28"/>
          <w:szCs w:val="28"/>
        </w:rPr>
        <w:t>фраструктури</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постачальниками</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lastRenderedPageBreak/>
        <w:t>під</w:t>
      </w:r>
      <w:r w:rsidR="001A6AF8" w:rsidRPr="001A6AF8">
        <w:rPr>
          <w:rFonts w:ascii="Times New Roman" w:hAnsi="Times New Roman" w:cs="Times New Roman"/>
          <w:sz w:val="28"/>
          <w:szCs w:val="28"/>
        </w:rPr>
        <w:t xml:space="preserve">рядниками i </w:t>
      </w:r>
      <w:r>
        <w:rPr>
          <w:rFonts w:ascii="Times New Roman" w:hAnsi="Times New Roman" w:cs="Times New Roman"/>
          <w:sz w:val="28"/>
          <w:szCs w:val="28"/>
        </w:rPr>
        <w:t>споживачами</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п</w:t>
      </w:r>
      <w:r w:rsidR="001A6AF8" w:rsidRPr="001A6AF8">
        <w:rPr>
          <w:rFonts w:ascii="Times New Roman" w:hAnsi="Times New Roman" w:cs="Times New Roman"/>
          <w:sz w:val="28"/>
          <w:szCs w:val="28"/>
        </w:rPr>
        <w:t>ослу</w:t>
      </w:r>
      <w:r>
        <w:rPr>
          <w:rFonts w:ascii="Times New Roman" w:hAnsi="Times New Roman" w:cs="Times New Roman"/>
          <w:sz w:val="28"/>
          <w:szCs w:val="28"/>
        </w:rPr>
        <w:t>г</w:t>
      </w:r>
      <w:r w:rsidR="001A6AF8" w:rsidRPr="001A6AF8">
        <w:rPr>
          <w:rFonts w:ascii="Times New Roman" w:hAnsi="Times New Roman" w:cs="Times New Roman"/>
          <w:sz w:val="28"/>
          <w:szCs w:val="28"/>
        </w:rPr>
        <w:t xml:space="preserve">; а </w:t>
      </w:r>
      <w:r>
        <w:rPr>
          <w:rFonts w:ascii="Times New Roman" w:hAnsi="Times New Roman" w:cs="Times New Roman"/>
          <w:sz w:val="28"/>
          <w:szCs w:val="28"/>
        </w:rPr>
        <w:t>також внутрішні відносини</w:t>
      </w:r>
      <w:r w:rsidR="001A6AF8" w:rsidRPr="001A6AF8">
        <w:rPr>
          <w:rFonts w:ascii="Times New Roman" w:hAnsi="Times New Roman" w:cs="Times New Roman"/>
          <w:sz w:val="28"/>
          <w:szCs w:val="28"/>
        </w:rPr>
        <w:t xml:space="preserve">, які </w:t>
      </w:r>
      <w:r>
        <w:rPr>
          <w:rFonts w:ascii="Times New Roman" w:hAnsi="Times New Roman" w:cs="Times New Roman"/>
          <w:sz w:val="28"/>
          <w:szCs w:val="28"/>
        </w:rPr>
        <w:t>виникають</w:t>
      </w:r>
      <w:r w:rsidR="001A6AF8" w:rsidRPr="001A6AF8">
        <w:rPr>
          <w:rFonts w:ascii="Times New Roman" w:hAnsi="Times New Roman" w:cs="Times New Roman"/>
          <w:sz w:val="28"/>
          <w:szCs w:val="28"/>
        </w:rPr>
        <w:t xml:space="preserve"> між </w:t>
      </w:r>
      <w:r>
        <w:rPr>
          <w:rFonts w:ascii="Times New Roman" w:hAnsi="Times New Roman" w:cs="Times New Roman"/>
          <w:sz w:val="28"/>
          <w:szCs w:val="28"/>
        </w:rPr>
        <w:t>підрозділами підприємства</w:t>
      </w:r>
      <w:r w:rsidR="001A6AF8" w:rsidRPr="001A6AF8">
        <w:rPr>
          <w:rFonts w:ascii="Times New Roman" w:hAnsi="Times New Roman" w:cs="Times New Roman"/>
          <w:sz w:val="28"/>
          <w:szCs w:val="28"/>
        </w:rPr>
        <w:t xml:space="preserve">, між </w:t>
      </w:r>
      <w:r>
        <w:rPr>
          <w:rFonts w:ascii="Times New Roman" w:hAnsi="Times New Roman" w:cs="Times New Roman"/>
          <w:sz w:val="28"/>
          <w:szCs w:val="28"/>
        </w:rPr>
        <w:t>н</w:t>
      </w:r>
      <w:r w:rsidR="001A6AF8" w:rsidRPr="001A6AF8">
        <w:rPr>
          <w:rFonts w:ascii="Times New Roman" w:hAnsi="Times New Roman" w:cs="Times New Roman"/>
          <w:sz w:val="28"/>
          <w:szCs w:val="28"/>
        </w:rPr>
        <w:t xml:space="preserve">ими </w:t>
      </w:r>
      <w:r>
        <w:rPr>
          <w:rFonts w:ascii="Times New Roman" w:hAnsi="Times New Roman" w:cs="Times New Roman"/>
          <w:sz w:val="28"/>
          <w:szCs w:val="28"/>
        </w:rPr>
        <w:t>та</w:t>
      </w:r>
      <w:r w:rsidR="001A6AF8" w:rsidRPr="001A6AF8">
        <w:rPr>
          <w:rFonts w:ascii="Times New Roman" w:hAnsi="Times New Roman" w:cs="Times New Roman"/>
          <w:sz w:val="28"/>
          <w:szCs w:val="28"/>
        </w:rPr>
        <w:t xml:space="preserve"> </w:t>
      </w:r>
      <w:r w:rsidR="00C128B3">
        <w:rPr>
          <w:rFonts w:ascii="Times New Roman" w:hAnsi="Times New Roman" w:cs="Times New Roman"/>
          <w:sz w:val="28"/>
          <w:szCs w:val="28"/>
        </w:rPr>
        <w:t>апаратом</w:t>
      </w:r>
      <w:r w:rsidR="001A6AF8" w:rsidRPr="001A6AF8">
        <w:rPr>
          <w:rFonts w:ascii="Times New Roman" w:hAnsi="Times New Roman" w:cs="Times New Roman"/>
          <w:sz w:val="28"/>
          <w:szCs w:val="28"/>
        </w:rPr>
        <w:t xml:space="preserve"> прав</w:t>
      </w:r>
      <w:r>
        <w:rPr>
          <w:rFonts w:ascii="Times New Roman" w:hAnsi="Times New Roman" w:cs="Times New Roman"/>
          <w:sz w:val="28"/>
          <w:szCs w:val="28"/>
        </w:rPr>
        <w:t>л</w:t>
      </w:r>
      <w:r w:rsidR="001A6AF8" w:rsidRPr="001A6AF8">
        <w:rPr>
          <w:rFonts w:ascii="Times New Roman" w:hAnsi="Times New Roman" w:cs="Times New Roman"/>
          <w:sz w:val="28"/>
          <w:szCs w:val="28"/>
        </w:rPr>
        <w:t>ін</w:t>
      </w:r>
      <w:r>
        <w:rPr>
          <w:rFonts w:ascii="Times New Roman" w:hAnsi="Times New Roman" w:cs="Times New Roman"/>
          <w:sz w:val="28"/>
          <w:szCs w:val="28"/>
        </w:rPr>
        <w:t>н</w:t>
      </w:r>
      <w:r w:rsidR="001A6AF8" w:rsidRPr="001A6AF8">
        <w:rPr>
          <w:rFonts w:ascii="Times New Roman" w:hAnsi="Times New Roman" w:cs="Times New Roman"/>
          <w:sz w:val="28"/>
          <w:szCs w:val="28"/>
        </w:rPr>
        <w:t xml:space="preserve">я. </w:t>
      </w:r>
      <w:r>
        <w:rPr>
          <w:rFonts w:ascii="Times New Roman" w:hAnsi="Times New Roman" w:cs="Times New Roman"/>
          <w:sz w:val="28"/>
          <w:szCs w:val="28"/>
        </w:rPr>
        <w:t>т</w:t>
      </w:r>
      <w:r w:rsidR="001A6AF8" w:rsidRPr="001A6AF8">
        <w:rPr>
          <w:rFonts w:ascii="Times New Roman" w:hAnsi="Times New Roman" w:cs="Times New Roman"/>
          <w:sz w:val="28"/>
          <w:szCs w:val="28"/>
        </w:rPr>
        <w:t>аким чином, підпри</w:t>
      </w:r>
      <w:r>
        <w:rPr>
          <w:rFonts w:ascii="Times New Roman" w:hAnsi="Times New Roman" w:cs="Times New Roman"/>
          <w:sz w:val="28"/>
          <w:szCs w:val="28"/>
        </w:rPr>
        <w:t>є</w:t>
      </w:r>
      <w:r w:rsidR="001A6AF8" w:rsidRPr="001A6AF8">
        <w:rPr>
          <w:rFonts w:ascii="Times New Roman" w:hAnsi="Times New Roman" w:cs="Times New Roman"/>
          <w:sz w:val="28"/>
          <w:szCs w:val="28"/>
        </w:rPr>
        <w:t>мс</w:t>
      </w:r>
      <w:r>
        <w:rPr>
          <w:rFonts w:ascii="Times New Roman" w:hAnsi="Times New Roman" w:cs="Times New Roman"/>
          <w:sz w:val="28"/>
          <w:szCs w:val="28"/>
        </w:rPr>
        <w:t>т</w:t>
      </w:r>
      <w:r w:rsidR="001A6AF8" w:rsidRPr="001A6AF8">
        <w:rPr>
          <w:rFonts w:ascii="Times New Roman" w:hAnsi="Times New Roman" w:cs="Times New Roman"/>
          <w:sz w:val="28"/>
          <w:szCs w:val="28"/>
        </w:rPr>
        <w:t xml:space="preserve">во </w:t>
      </w:r>
      <w:r>
        <w:rPr>
          <w:rFonts w:ascii="Times New Roman" w:hAnsi="Times New Roman" w:cs="Times New Roman"/>
          <w:sz w:val="28"/>
          <w:szCs w:val="28"/>
        </w:rPr>
        <w:t>є</w:t>
      </w:r>
      <w:r w:rsidR="001A6AF8" w:rsidRPr="001A6AF8">
        <w:rPr>
          <w:rFonts w:ascii="Times New Roman" w:hAnsi="Times New Roman" w:cs="Times New Roman"/>
          <w:sz w:val="28"/>
          <w:szCs w:val="28"/>
        </w:rPr>
        <w:t xml:space="preserve"> </w:t>
      </w:r>
      <w:r>
        <w:rPr>
          <w:rFonts w:ascii="Times New Roman" w:hAnsi="Times New Roman" w:cs="Times New Roman"/>
          <w:sz w:val="28"/>
          <w:szCs w:val="28"/>
        </w:rPr>
        <w:t>в</w:t>
      </w:r>
      <w:r w:rsidR="001A6AF8" w:rsidRPr="001A6AF8">
        <w:rPr>
          <w:rFonts w:ascii="Times New Roman" w:hAnsi="Times New Roman" w:cs="Times New Roman"/>
          <w:sz w:val="28"/>
          <w:szCs w:val="28"/>
        </w:rPr>
        <w:t>ідкритою сис</w:t>
      </w:r>
      <w:r>
        <w:rPr>
          <w:rFonts w:ascii="Times New Roman" w:hAnsi="Times New Roman" w:cs="Times New Roman"/>
          <w:sz w:val="28"/>
          <w:szCs w:val="28"/>
        </w:rPr>
        <w:t>темою</w:t>
      </w:r>
      <w:r w:rsidR="001A6AF8" w:rsidRPr="001A6AF8">
        <w:rPr>
          <w:rFonts w:ascii="Times New Roman" w:hAnsi="Times New Roman" w:cs="Times New Roman"/>
          <w:sz w:val="28"/>
          <w:szCs w:val="28"/>
        </w:rPr>
        <w:t xml:space="preserve"> із </w:t>
      </w:r>
      <w:r>
        <w:rPr>
          <w:rFonts w:ascii="Times New Roman" w:hAnsi="Times New Roman" w:cs="Times New Roman"/>
          <w:sz w:val="28"/>
          <w:szCs w:val="28"/>
        </w:rPr>
        <w:t xml:space="preserve">стабільною </w:t>
      </w:r>
      <w:r w:rsidR="001A6AF8" w:rsidRPr="001A6AF8">
        <w:rPr>
          <w:rFonts w:ascii="Times New Roman" w:hAnsi="Times New Roman" w:cs="Times New Roman"/>
          <w:sz w:val="28"/>
          <w:szCs w:val="28"/>
        </w:rPr>
        <w:t>внутрішньою</w:t>
      </w:r>
      <w:r>
        <w:rPr>
          <w:rFonts w:ascii="Times New Roman" w:hAnsi="Times New Roman" w:cs="Times New Roman"/>
          <w:sz w:val="28"/>
          <w:szCs w:val="28"/>
        </w:rPr>
        <w:t xml:space="preserve"> ст</w:t>
      </w:r>
      <w:r w:rsidR="001A6AF8" w:rsidRPr="001A6AF8">
        <w:rPr>
          <w:rFonts w:ascii="Times New Roman" w:hAnsi="Times New Roman" w:cs="Times New Roman"/>
          <w:sz w:val="28"/>
          <w:szCs w:val="28"/>
        </w:rPr>
        <w:t>руктурою</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i складною</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системою</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вза</w:t>
      </w:r>
      <w:r>
        <w:rPr>
          <w:rFonts w:ascii="Times New Roman" w:hAnsi="Times New Roman" w:cs="Times New Roman"/>
          <w:sz w:val="28"/>
          <w:szCs w:val="28"/>
        </w:rPr>
        <w:t>є</w:t>
      </w:r>
      <w:r w:rsidR="001A6AF8" w:rsidRPr="001A6AF8">
        <w:rPr>
          <w:rFonts w:ascii="Times New Roman" w:hAnsi="Times New Roman" w:cs="Times New Roman"/>
          <w:sz w:val="28"/>
          <w:szCs w:val="28"/>
        </w:rPr>
        <w:t>мо</w:t>
      </w:r>
      <w:r w:rsidR="0076483B">
        <w:rPr>
          <w:rFonts w:ascii="Times New Roman" w:hAnsi="Times New Roman" w:cs="Times New Roman"/>
          <w:sz w:val="28"/>
          <w:szCs w:val="28"/>
        </w:rPr>
        <w:t>відносин</w:t>
      </w:r>
      <w:r w:rsidR="001A6AF8" w:rsidRPr="001A6AF8">
        <w:rPr>
          <w:rFonts w:ascii="Times New Roman" w:hAnsi="Times New Roman" w:cs="Times New Roman"/>
          <w:sz w:val="28"/>
          <w:szCs w:val="28"/>
        </w:rPr>
        <w:t xml:space="preserve"> із</w:t>
      </w:r>
      <w:r>
        <w:rPr>
          <w:rFonts w:ascii="Times New Roman" w:hAnsi="Times New Roman" w:cs="Times New Roman"/>
          <w:sz w:val="28"/>
          <w:szCs w:val="28"/>
        </w:rPr>
        <w:t xml:space="preserve"> зовнішнім</w:t>
      </w:r>
      <w:r w:rsidR="001A6AF8" w:rsidRPr="001A6AF8">
        <w:rPr>
          <w:rFonts w:ascii="Times New Roman" w:hAnsi="Times New Roman" w:cs="Times New Roman"/>
          <w:sz w:val="28"/>
          <w:szCs w:val="28"/>
        </w:rPr>
        <w:t xml:space="preserve"> оточенням.</w:t>
      </w:r>
    </w:p>
    <w:p w14:paraId="645C7F32" w14:textId="77777777" w:rsidR="001A6AF8" w:rsidRPr="001A6AF8" w:rsidRDefault="001A6AF8" w:rsidP="001A6AF8">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 xml:space="preserve">На балансі </w:t>
      </w:r>
      <w:r w:rsidR="009B22A4" w:rsidRPr="001A6AF8">
        <w:rPr>
          <w:rFonts w:ascii="Times New Roman" w:hAnsi="Times New Roman" w:cs="Times New Roman"/>
          <w:sz w:val="28"/>
          <w:szCs w:val="28"/>
        </w:rPr>
        <w:t>підприємства</w:t>
      </w:r>
      <w:r w:rsidRPr="001A6AF8">
        <w:rPr>
          <w:rFonts w:ascii="Times New Roman" w:hAnsi="Times New Roman" w:cs="Times New Roman"/>
          <w:sz w:val="28"/>
          <w:szCs w:val="28"/>
        </w:rPr>
        <w:t xml:space="preserve"> знаходиться 55 котелень, в </w:t>
      </w:r>
      <w:r w:rsidR="009B22A4">
        <w:rPr>
          <w:rFonts w:ascii="Times New Roman" w:hAnsi="Times New Roman" w:cs="Times New Roman"/>
          <w:sz w:val="28"/>
          <w:szCs w:val="28"/>
        </w:rPr>
        <w:t>т</w:t>
      </w:r>
      <w:r w:rsidRPr="001A6AF8">
        <w:rPr>
          <w:rFonts w:ascii="Times New Roman" w:hAnsi="Times New Roman" w:cs="Times New Roman"/>
          <w:sz w:val="28"/>
          <w:szCs w:val="28"/>
        </w:rPr>
        <w:t xml:space="preserve"> .ч.:- райо</w:t>
      </w:r>
      <w:r w:rsidR="009B22A4">
        <w:rPr>
          <w:rFonts w:ascii="Times New Roman" w:hAnsi="Times New Roman" w:cs="Times New Roman"/>
          <w:sz w:val="28"/>
          <w:szCs w:val="28"/>
        </w:rPr>
        <w:t>нн</w:t>
      </w:r>
      <w:r w:rsidRPr="001A6AF8">
        <w:rPr>
          <w:rFonts w:ascii="Times New Roman" w:hAnsi="Times New Roman" w:cs="Times New Roman"/>
          <w:sz w:val="28"/>
          <w:szCs w:val="28"/>
        </w:rPr>
        <w:t>их</w:t>
      </w:r>
      <w:r w:rsidR="009B22A4">
        <w:rPr>
          <w:rFonts w:ascii="Times New Roman" w:hAnsi="Times New Roman" w:cs="Times New Roman"/>
          <w:sz w:val="28"/>
          <w:szCs w:val="28"/>
        </w:rPr>
        <w:t xml:space="preserve"> </w:t>
      </w:r>
      <w:r w:rsidRPr="001A6AF8">
        <w:rPr>
          <w:rFonts w:ascii="Times New Roman" w:hAnsi="Times New Roman" w:cs="Times New Roman"/>
          <w:sz w:val="28"/>
          <w:szCs w:val="28"/>
        </w:rPr>
        <w:t xml:space="preserve">11; квартальних i модульних котелень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39; дахових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5.</w:t>
      </w:r>
      <w:r w:rsidR="0076483B">
        <w:rPr>
          <w:rFonts w:ascii="Times New Roman" w:hAnsi="Times New Roman" w:cs="Times New Roman"/>
          <w:sz w:val="28"/>
          <w:szCs w:val="28"/>
        </w:rPr>
        <w:t xml:space="preserve"> </w:t>
      </w:r>
      <w:r w:rsidRPr="001A6AF8">
        <w:rPr>
          <w:rFonts w:ascii="Times New Roman" w:hAnsi="Times New Roman" w:cs="Times New Roman"/>
          <w:sz w:val="28"/>
          <w:szCs w:val="28"/>
        </w:rPr>
        <w:t xml:space="preserve">Загальна кількість встановлених котлів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204 шт.</w:t>
      </w:r>
      <w:r w:rsidR="009B22A4">
        <w:rPr>
          <w:rFonts w:ascii="Times New Roman" w:hAnsi="Times New Roman" w:cs="Times New Roman"/>
          <w:sz w:val="28"/>
          <w:szCs w:val="28"/>
        </w:rPr>
        <w:t xml:space="preserve"> </w:t>
      </w:r>
      <w:r w:rsidRPr="001A6AF8">
        <w:rPr>
          <w:rFonts w:ascii="Times New Roman" w:hAnsi="Times New Roman" w:cs="Times New Roman"/>
          <w:sz w:val="28"/>
          <w:szCs w:val="28"/>
        </w:rPr>
        <w:t xml:space="preserve">(199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газових, 2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електричних; 193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водогрійних, 6 </w:t>
      </w:r>
      <w:r w:rsidR="009B22A4">
        <w:rPr>
          <w:rFonts w:ascii="Times New Roman" w:hAnsi="Times New Roman" w:cs="Times New Roman"/>
          <w:sz w:val="28"/>
          <w:szCs w:val="28"/>
        </w:rPr>
        <w:t>–</w:t>
      </w:r>
      <w:r w:rsidRPr="001A6AF8">
        <w:rPr>
          <w:rFonts w:ascii="Times New Roman" w:hAnsi="Times New Roman" w:cs="Times New Roman"/>
          <w:sz w:val="28"/>
          <w:szCs w:val="28"/>
        </w:rPr>
        <w:t xml:space="preserve"> парових).</w:t>
      </w:r>
      <w:r w:rsidR="009B22A4">
        <w:rPr>
          <w:rFonts w:ascii="Times New Roman" w:hAnsi="Times New Roman" w:cs="Times New Roman"/>
          <w:sz w:val="28"/>
          <w:szCs w:val="28"/>
        </w:rPr>
        <w:t xml:space="preserve"> </w:t>
      </w:r>
      <w:r w:rsidRPr="001A6AF8">
        <w:rPr>
          <w:rFonts w:ascii="Times New Roman" w:hAnsi="Times New Roman" w:cs="Times New Roman"/>
          <w:sz w:val="28"/>
          <w:szCs w:val="28"/>
        </w:rPr>
        <w:t>Сумарна потужність котлів - 681,5 Гкал/год.</w:t>
      </w:r>
      <w:r w:rsidR="009B22A4">
        <w:rPr>
          <w:rFonts w:ascii="Times New Roman" w:hAnsi="Times New Roman" w:cs="Times New Roman"/>
          <w:sz w:val="28"/>
          <w:szCs w:val="28"/>
        </w:rPr>
        <w:t xml:space="preserve"> Т</w:t>
      </w:r>
      <w:r w:rsidRPr="001A6AF8">
        <w:rPr>
          <w:rFonts w:ascii="Times New Roman" w:hAnsi="Times New Roman" w:cs="Times New Roman"/>
          <w:sz w:val="28"/>
          <w:szCs w:val="28"/>
        </w:rPr>
        <w:t xml:space="preserve">акож на </w:t>
      </w:r>
      <w:r w:rsidR="009B22A4" w:rsidRPr="001A6AF8">
        <w:rPr>
          <w:rFonts w:ascii="Times New Roman" w:hAnsi="Times New Roman" w:cs="Times New Roman"/>
          <w:sz w:val="28"/>
          <w:szCs w:val="28"/>
        </w:rPr>
        <w:t>підприємстві</w:t>
      </w:r>
      <w:r w:rsidRPr="001A6AF8">
        <w:rPr>
          <w:rFonts w:ascii="Times New Roman" w:hAnsi="Times New Roman" w:cs="Times New Roman"/>
          <w:sz w:val="28"/>
          <w:szCs w:val="28"/>
        </w:rPr>
        <w:t xml:space="preserve"> експлуатую</w:t>
      </w:r>
      <w:r w:rsidR="009B22A4">
        <w:rPr>
          <w:rFonts w:ascii="Times New Roman" w:hAnsi="Times New Roman" w:cs="Times New Roman"/>
          <w:sz w:val="28"/>
          <w:szCs w:val="28"/>
        </w:rPr>
        <w:t>т</w:t>
      </w:r>
      <w:r w:rsidRPr="001A6AF8">
        <w:rPr>
          <w:rFonts w:ascii="Times New Roman" w:hAnsi="Times New Roman" w:cs="Times New Roman"/>
          <w:sz w:val="28"/>
          <w:szCs w:val="28"/>
        </w:rPr>
        <w:t>ься 3 теплових насоса типу «повітря вода» сумарною потужніст</w:t>
      </w:r>
      <w:r w:rsidR="009B22A4">
        <w:rPr>
          <w:rFonts w:ascii="Times New Roman" w:hAnsi="Times New Roman" w:cs="Times New Roman"/>
          <w:sz w:val="28"/>
          <w:szCs w:val="28"/>
        </w:rPr>
        <w:t>ю</w:t>
      </w:r>
      <w:r w:rsidRPr="001A6AF8">
        <w:rPr>
          <w:rFonts w:ascii="Times New Roman" w:hAnsi="Times New Roman" w:cs="Times New Roman"/>
          <w:sz w:val="28"/>
          <w:szCs w:val="28"/>
        </w:rPr>
        <w:t xml:space="preserve"> 0,0555 МВт, які забезпечують гаряч</w:t>
      </w:r>
      <w:r w:rsidR="009B22A4">
        <w:rPr>
          <w:rFonts w:ascii="Times New Roman" w:hAnsi="Times New Roman" w:cs="Times New Roman"/>
          <w:sz w:val="28"/>
          <w:szCs w:val="28"/>
        </w:rPr>
        <w:t>ою</w:t>
      </w:r>
      <w:r w:rsidRPr="001A6AF8">
        <w:rPr>
          <w:rFonts w:ascii="Times New Roman" w:hAnsi="Times New Roman" w:cs="Times New Roman"/>
          <w:sz w:val="28"/>
          <w:szCs w:val="28"/>
        </w:rPr>
        <w:t xml:space="preserve"> </w:t>
      </w:r>
      <w:r w:rsidR="009B22A4">
        <w:rPr>
          <w:rFonts w:ascii="Times New Roman" w:hAnsi="Times New Roman" w:cs="Times New Roman"/>
          <w:sz w:val="28"/>
          <w:szCs w:val="28"/>
        </w:rPr>
        <w:t>водою дитячі садки</w:t>
      </w:r>
      <w:r w:rsidRPr="001A6AF8">
        <w:rPr>
          <w:rFonts w:ascii="Times New Roman" w:hAnsi="Times New Roman" w:cs="Times New Roman"/>
          <w:sz w:val="28"/>
          <w:szCs w:val="28"/>
        </w:rPr>
        <w:t>.</w:t>
      </w:r>
      <w:r w:rsidR="0076483B">
        <w:rPr>
          <w:rFonts w:ascii="Times New Roman" w:hAnsi="Times New Roman" w:cs="Times New Roman"/>
          <w:sz w:val="28"/>
          <w:szCs w:val="28"/>
        </w:rPr>
        <w:t xml:space="preserve"> </w:t>
      </w:r>
      <w:r w:rsidR="009B22A4">
        <w:rPr>
          <w:rFonts w:ascii="Times New Roman" w:hAnsi="Times New Roman" w:cs="Times New Roman"/>
          <w:sz w:val="28"/>
          <w:szCs w:val="28"/>
        </w:rPr>
        <w:t>Б</w:t>
      </w:r>
      <w:r w:rsidRPr="001A6AF8">
        <w:rPr>
          <w:rFonts w:ascii="Times New Roman" w:hAnsi="Times New Roman" w:cs="Times New Roman"/>
          <w:sz w:val="28"/>
          <w:szCs w:val="28"/>
        </w:rPr>
        <w:t>іль</w:t>
      </w:r>
      <w:r w:rsidR="009B22A4">
        <w:rPr>
          <w:rFonts w:ascii="Times New Roman" w:hAnsi="Times New Roman" w:cs="Times New Roman"/>
          <w:sz w:val="28"/>
          <w:szCs w:val="28"/>
        </w:rPr>
        <w:t>ш</w:t>
      </w:r>
      <w:r w:rsidRPr="001A6AF8">
        <w:rPr>
          <w:rFonts w:ascii="Times New Roman" w:hAnsi="Times New Roman" w:cs="Times New Roman"/>
          <w:sz w:val="28"/>
          <w:szCs w:val="28"/>
        </w:rPr>
        <w:t xml:space="preserve">ість котелень </w:t>
      </w:r>
      <w:r w:rsidR="009B22A4" w:rsidRPr="001A6AF8">
        <w:rPr>
          <w:rFonts w:ascii="Times New Roman" w:hAnsi="Times New Roman" w:cs="Times New Roman"/>
          <w:sz w:val="28"/>
          <w:szCs w:val="28"/>
        </w:rPr>
        <w:t>підприємства</w:t>
      </w:r>
      <w:r w:rsidRPr="001A6AF8">
        <w:rPr>
          <w:rFonts w:ascii="Times New Roman" w:hAnsi="Times New Roman" w:cs="Times New Roman"/>
          <w:sz w:val="28"/>
          <w:szCs w:val="28"/>
        </w:rPr>
        <w:t xml:space="preserve"> обладнано приладами обліку виробле</w:t>
      </w:r>
      <w:r w:rsidR="009B22A4">
        <w:rPr>
          <w:rFonts w:ascii="Times New Roman" w:hAnsi="Times New Roman" w:cs="Times New Roman"/>
          <w:sz w:val="28"/>
          <w:szCs w:val="28"/>
        </w:rPr>
        <w:t>н</w:t>
      </w:r>
      <w:r w:rsidRPr="001A6AF8">
        <w:rPr>
          <w:rFonts w:ascii="Times New Roman" w:hAnsi="Times New Roman" w:cs="Times New Roman"/>
          <w:sz w:val="28"/>
          <w:szCs w:val="28"/>
        </w:rPr>
        <w:t xml:space="preserve">ого тепла. </w:t>
      </w:r>
      <w:r w:rsidR="00C128B3">
        <w:rPr>
          <w:rFonts w:ascii="Times New Roman" w:hAnsi="Times New Roman" w:cs="Times New Roman"/>
          <w:sz w:val="28"/>
          <w:szCs w:val="28"/>
        </w:rPr>
        <w:t>Всі</w:t>
      </w:r>
      <w:r w:rsidRPr="001A6AF8">
        <w:rPr>
          <w:rFonts w:ascii="Times New Roman" w:hAnsi="Times New Roman" w:cs="Times New Roman"/>
          <w:sz w:val="28"/>
          <w:szCs w:val="28"/>
        </w:rPr>
        <w:t xml:space="preserve"> 55 </w:t>
      </w:r>
      <w:r w:rsidR="009B22A4">
        <w:rPr>
          <w:rFonts w:ascii="Times New Roman" w:hAnsi="Times New Roman" w:cs="Times New Roman"/>
          <w:sz w:val="28"/>
          <w:szCs w:val="28"/>
        </w:rPr>
        <w:t>котелень підприємства автоматизовані</w:t>
      </w:r>
      <w:r w:rsidRPr="001A6AF8">
        <w:rPr>
          <w:rFonts w:ascii="Times New Roman" w:hAnsi="Times New Roman" w:cs="Times New Roman"/>
          <w:sz w:val="28"/>
          <w:szCs w:val="28"/>
        </w:rPr>
        <w:t xml:space="preserve">, </w:t>
      </w:r>
      <w:r w:rsidR="009B22A4">
        <w:rPr>
          <w:rFonts w:ascii="Times New Roman" w:hAnsi="Times New Roman" w:cs="Times New Roman"/>
          <w:sz w:val="28"/>
          <w:szCs w:val="28"/>
        </w:rPr>
        <w:t>в</w:t>
      </w:r>
      <w:r w:rsidRPr="001A6AF8">
        <w:rPr>
          <w:rFonts w:ascii="Times New Roman" w:hAnsi="Times New Roman" w:cs="Times New Roman"/>
          <w:sz w:val="28"/>
          <w:szCs w:val="28"/>
        </w:rPr>
        <w:t xml:space="preserve"> </w:t>
      </w:r>
      <w:r w:rsidR="009B22A4">
        <w:rPr>
          <w:rFonts w:ascii="Times New Roman" w:hAnsi="Times New Roman" w:cs="Times New Roman"/>
          <w:sz w:val="28"/>
          <w:szCs w:val="28"/>
        </w:rPr>
        <w:t xml:space="preserve">тому </w:t>
      </w:r>
      <w:r w:rsidRPr="001A6AF8">
        <w:rPr>
          <w:rFonts w:ascii="Times New Roman" w:hAnsi="Times New Roman" w:cs="Times New Roman"/>
          <w:sz w:val="28"/>
          <w:szCs w:val="28"/>
        </w:rPr>
        <w:t>ч</w:t>
      </w:r>
      <w:r w:rsidR="009B22A4">
        <w:rPr>
          <w:rFonts w:ascii="Times New Roman" w:hAnsi="Times New Roman" w:cs="Times New Roman"/>
          <w:sz w:val="28"/>
          <w:szCs w:val="28"/>
        </w:rPr>
        <w:t>ислі</w:t>
      </w:r>
      <w:r w:rsidRPr="001A6AF8">
        <w:rPr>
          <w:rFonts w:ascii="Times New Roman" w:hAnsi="Times New Roman" w:cs="Times New Roman"/>
          <w:sz w:val="28"/>
          <w:szCs w:val="28"/>
        </w:rPr>
        <w:t xml:space="preserve"> 16 </w:t>
      </w:r>
      <w:r w:rsidR="00DF73C1">
        <w:rPr>
          <w:rFonts w:ascii="Times New Roman" w:hAnsi="Times New Roman" w:cs="Times New Roman"/>
          <w:sz w:val="28"/>
          <w:szCs w:val="28"/>
        </w:rPr>
        <w:t>котелень повністю</w:t>
      </w:r>
      <w:r w:rsidRPr="001A6AF8">
        <w:rPr>
          <w:rFonts w:ascii="Times New Roman" w:hAnsi="Times New Roman" w:cs="Times New Roman"/>
          <w:sz w:val="28"/>
          <w:szCs w:val="28"/>
        </w:rPr>
        <w:t xml:space="preserve"> (</w:t>
      </w:r>
      <w:r w:rsidR="00DF73C1">
        <w:rPr>
          <w:rFonts w:ascii="Times New Roman" w:hAnsi="Times New Roman" w:cs="Times New Roman"/>
          <w:sz w:val="28"/>
          <w:szCs w:val="28"/>
        </w:rPr>
        <w:t>працюють</w:t>
      </w:r>
      <w:r w:rsidRPr="001A6AF8">
        <w:rPr>
          <w:rFonts w:ascii="Times New Roman" w:hAnsi="Times New Roman" w:cs="Times New Roman"/>
          <w:sz w:val="28"/>
          <w:szCs w:val="28"/>
        </w:rPr>
        <w:t xml:space="preserve"> без постійного обслуговуючого персоналу).</w:t>
      </w:r>
      <w:r w:rsidR="004204B8">
        <w:rPr>
          <w:rFonts w:ascii="Times New Roman" w:hAnsi="Times New Roman" w:cs="Times New Roman"/>
          <w:sz w:val="28"/>
          <w:szCs w:val="28"/>
        </w:rPr>
        <w:t xml:space="preserve"> </w:t>
      </w:r>
      <w:r w:rsidR="00DF73C1">
        <w:rPr>
          <w:rFonts w:ascii="Times New Roman" w:hAnsi="Times New Roman" w:cs="Times New Roman"/>
          <w:sz w:val="28"/>
          <w:szCs w:val="28"/>
        </w:rPr>
        <w:t xml:space="preserve">Також, на </w:t>
      </w:r>
      <w:r w:rsidRPr="001A6AF8">
        <w:rPr>
          <w:rFonts w:ascii="Times New Roman" w:hAnsi="Times New Roman" w:cs="Times New Roman"/>
          <w:sz w:val="28"/>
          <w:szCs w:val="28"/>
        </w:rPr>
        <w:t>балансі</w:t>
      </w:r>
      <w:r w:rsidR="00DF73C1">
        <w:rPr>
          <w:rFonts w:ascii="Times New Roman" w:hAnsi="Times New Roman" w:cs="Times New Roman"/>
          <w:sz w:val="28"/>
          <w:szCs w:val="28"/>
        </w:rPr>
        <w:t xml:space="preserve"> підприємства </w:t>
      </w:r>
      <w:r w:rsidRPr="001A6AF8">
        <w:rPr>
          <w:rFonts w:ascii="Times New Roman" w:hAnsi="Times New Roman" w:cs="Times New Roman"/>
          <w:sz w:val="28"/>
          <w:szCs w:val="28"/>
        </w:rPr>
        <w:t>знаходяться</w:t>
      </w:r>
      <w:r w:rsidR="00DF73C1">
        <w:rPr>
          <w:rFonts w:ascii="Times New Roman" w:hAnsi="Times New Roman" w:cs="Times New Roman"/>
          <w:sz w:val="28"/>
          <w:szCs w:val="28"/>
        </w:rPr>
        <w:t xml:space="preserve"> </w:t>
      </w:r>
      <w:r w:rsidRPr="001A6AF8">
        <w:rPr>
          <w:rFonts w:ascii="Times New Roman" w:hAnsi="Times New Roman" w:cs="Times New Roman"/>
          <w:sz w:val="28"/>
          <w:szCs w:val="28"/>
        </w:rPr>
        <w:t>202,0 км теплових</w:t>
      </w:r>
      <w:r w:rsidR="00DF73C1">
        <w:rPr>
          <w:rFonts w:ascii="Times New Roman" w:hAnsi="Times New Roman" w:cs="Times New Roman"/>
          <w:sz w:val="28"/>
          <w:szCs w:val="28"/>
        </w:rPr>
        <w:t xml:space="preserve"> </w:t>
      </w:r>
      <w:r w:rsidRPr="001A6AF8">
        <w:rPr>
          <w:rFonts w:ascii="Times New Roman" w:hAnsi="Times New Roman" w:cs="Times New Roman"/>
          <w:sz w:val="28"/>
          <w:szCs w:val="28"/>
        </w:rPr>
        <w:t>мереж (в 2-ox трубному обчислен</w:t>
      </w:r>
      <w:r w:rsidR="00DF73C1">
        <w:rPr>
          <w:rFonts w:ascii="Times New Roman" w:hAnsi="Times New Roman" w:cs="Times New Roman"/>
          <w:sz w:val="28"/>
          <w:szCs w:val="28"/>
        </w:rPr>
        <w:t>н</w:t>
      </w:r>
      <w:r w:rsidR="0076483B">
        <w:rPr>
          <w:rFonts w:ascii="Times New Roman" w:hAnsi="Times New Roman" w:cs="Times New Roman"/>
          <w:sz w:val="28"/>
          <w:szCs w:val="28"/>
        </w:rPr>
        <w:t xml:space="preserve">і) </w:t>
      </w:r>
      <w:r w:rsidR="00DF73C1">
        <w:rPr>
          <w:rFonts w:ascii="Times New Roman" w:hAnsi="Times New Roman" w:cs="Times New Roman"/>
          <w:sz w:val="28"/>
          <w:szCs w:val="28"/>
        </w:rPr>
        <w:t xml:space="preserve">та </w:t>
      </w:r>
      <w:r w:rsidR="00F04F64">
        <w:rPr>
          <w:rFonts w:ascii="Times New Roman" w:hAnsi="Times New Roman" w:cs="Times New Roman"/>
          <w:sz w:val="28"/>
          <w:szCs w:val="28"/>
        </w:rPr>
        <w:t>62 ЦТП.</w:t>
      </w:r>
    </w:p>
    <w:p w14:paraId="4B8881A7" w14:textId="77777777" w:rsidR="001A6AF8" w:rsidRPr="001A6AF8" w:rsidRDefault="00F04F64" w:rsidP="001A6AF8">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Приєднане</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розрахункове</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теплове</w:t>
      </w:r>
      <w:r>
        <w:rPr>
          <w:rFonts w:ascii="Times New Roman" w:hAnsi="Times New Roman" w:cs="Times New Roman"/>
          <w:sz w:val="28"/>
          <w:szCs w:val="28"/>
        </w:rPr>
        <w:t xml:space="preserve"> н</w:t>
      </w:r>
      <w:r w:rsidR="001A6AF8" w:rsidRPr="001A6AF8">
        <w:rPr>
          <w:rFonts w:ascii="Times New Roman" w:hAnsi="Times New Roman" w:cs="Times New Roman"/>
          <w:sz w:val="28"/>
          <w:szCs w:val="28"/>
        </w:rPr>
        <w:t>авантаження</w:t>
      </w:r>
      <w:r>
        <w:rPr>
          <w:rFonts w:ascii="Times New Roman" w:hAnsi="Times New Roman" w:cs="Times New Roman"/>
          <w:sz w:val="28"/>
          <w:szCs w:val="28"/>
        </w:rPr>
        <w:t xml:space="preserve"> </w:t>
      </w:r>
      <w:r w:rsidR="001A6AF8" w:rsidRPr="001A6AF8">
        <w:rPr>
          <w:rFonts w:ascii="Times New Roman" w:hAnsi="Times New Roman" w:cs="Times New Roman"/>
          <w:sz w:val="28"/>
          <w:szCs w:val="28"/>
        </w:rPr>
        <w:t>споживачів</w:t>
      </w:r>
      <w:r>
        <w:rPr>
          <w:rFonts w:ascii="Times New Roman" w:hAnsi="Times New Roman" w:cs="Times New Roman"/>
          <w:sz w:val="28"/>
          <w:szCs w:val="28"/>
        </w:rPr>
        <w:t xml:space="preserve"> становить</w:t>
      </w:r>
      <w:r w:rsidR="001A6AF8" w:rsidRPr="001A6AF8">
        <w:rPr>
          <w:rFonts w:ascii="Times New Roman" w:hAnsi="Times New Roman" w:cs="Times New Roman"/>
          <w:sz w:val="28"/>
          <w:szCs w:val="28"/>
        </w:rPr>
        <w:t xml:space="preserve"> 441442 Гкал/год</w:t>
      </w:r>
      <w:r w:rsidR="00F84175">
        <w:rPr>
          <w:rFonts w:ascii="Times New Roman" w:hAnsi="Times New Roman" w:cs="Times New Roman"/>
          <w:sz w:val="28"/>
          <w:szCs w:val="28"/>
        </w:rPr>
        <w:t>.</w:t>
      </w:r>
      <w:r w:rsidR="001A6AF8" w:rsidRPr="001A6AF8">
        <w:rPr>
          <w:rFonts w:ascii="Times New Roman" w:hAnsi="Times New Roman" w:cs="Times New Roman"/>
          <w:sz w:val="28"/>
          <w:szCs w:val="28"/>
        </w:rPr>
        <w:t xml:space="preserve"> Загал</w:t>
      </w:r>
      <w:r w:rsidR="00023C75">
        <w:rPr>
          <w:rFonts w:ascii="Times New Roman" w:hAnsi="Times New Roman" w:cs="Times New Roman"/>
          <w:sz w:val="28"/>
          <w:szCs w:val="28"/>
        </w:rPr>
        <w:t xml:space="preserve">ьна </w:t>
      </w:r>
      <w:r w:rsidR="001A6AF8" w:rsidRPr="001A6AF8">
        <w:rPr>
          <w:rFonts w:ascii="Times New Roman" w:hAnsi="Times New Roman" w:cs="Times New Roman"/>
          <w:sz w:val="28"/>
          <w:szCs w:val="28"/>
        </w:rPr>
        <w:t>пло</w:t>
      </w:r>
      <w:r w:rsidR="00023C75">
        <w:rPr>
          <w:rFonts w:ascii="Times New Roman" w:hAnsi="Times New Roman" w:cs="Times New Roman"/>
          <w:sz w:val="28"/>
          <w:szCs w:val="28"/>
        </w:rPr>
        <w:t>щ</w:t>
      </w:r>
      <w:r w:rsidR="001A6AF8" w:rsidRPr="001A6AF8">
        <w:rPr>
          <w:rFonts w:ascii="Times New Roman" w:hAnsi="Times New Roman" w:cs="Times New Roman"/>
          <w:sz w:val="28"/>
          <w:szCs w:val="28"/>
        </w:rPr>
        <w:t>а</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приміщень,</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які</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забезпечую</w:t>
      </w:r>
      <w:r w:rsidR="00023C75">
        <w:rPr>
          <w:rFonts w:ascii="Times New Roman" w:hAnsi="Times New Roman" w:cs="Times New Roman"/>
          <w:sz w:val="28"/>
          <w:szCs w:val="28"/>
        </w:rPr>
        <w:t>т</w:t>
      </w:r>
      <w:r w:rsidR="001A6AF8" w:rsidRPr="001A6AF8">
        <w:rPr>
          <w:rFonts w:ascii="Times New Roman" w:hAnsi="Times New Roman" w:cs="Times New Roman"/>
          <w:sz w:val="28"/>
          <w:szCs w:val="28"/>
        </w:rPr>
        <w:t>ься</w:t>
      </w:r>
      <w:r w:rsidR="00023C75">
        <w:rPr>
          <w:rFonts w:ascii="Times New Roman" w:hAnsi="Times New Roman" w:cs="Times New Roman"/>
          <w:sz w:val="28"/>
          <w:szCs w:val="28"/>
        </w:rPr>
        <w:t xml:space="preserve">  опаленням, </w:t>
      </w:r>
      <w:r w:rsidR="001A6AF8" w:rsidRPr="001A6AF8">
        <w:rPr>
          <w:rFonts w:ascii="Times New Roman" w:hAnsi="Times New Roman" w:cs="Times New Roman"/>
          <w:sz w:val="28"/>
          <w:szCs w:val="28"/>
        </w:rPr>
        <w:t>склада</w:t>
      </w:r>
      <w:r w:rsidR="00023C75">
        <w:rPr>
          <w:rFonts w:ascii="Times New Roman" w:hAnsi="Times New Roman" w:cs="Times New Roman"/>
          <w:sz w:val="28"/>
          <w:szCs w:val="28"/>
        </w:rPr>
        <w:t xml:space="preserve">є </w:t>
      </w:r>
      <w:r w:rsidR="001A6AF8" w:rsidRPr="001A6AF8">
        <w:rPr>
          <w:rFonts w:ascii="Times New Roman" w:hAnsi="Times New Roman" w:cs="Times New Roman"/>
          <w:sz w:val="28"/>
          <w:szCs w:val="28"/>
        </w:rPr>
        <w:t xml:space="preserve">4118,2 </w:t>
      </w:r>
      <w:r w:rsidR="00023C75">
        <w:rPr>
          <w:rFonts w:ascii="Times New Roman" w:hAnsi="Times New Roman" w:cs="Times New Roman"/>
          <w:sz w:val="28"/>
          <w:szCs w:val="28"/>
        </w:rPr>
        <w:t>т</w:t>
      </w:r>
      <w:r w:rsidR="001A6AF8" w:rsidRPr="001A6AF8">
        <w:rPr>
          <w:rFonts w:ascii="Times New Roman" w:hAnsi="Times New Roman" w:cs="Times New Roman"/>
          <w:sz w:val="28"/>
          <w:szCs w:val="28"/>
        </w:rPr>
        <w:t>ис.м</w:t>
      </w:r>
      <w:r w:rsidR="001A6AF8" w:rsidRPr="00023C75">
        <w:rPr>
          <w:rFonts w:ascii="Times New Roman" w:hAnsi="Times New Roman" w:cs="Times New Roman"/>
          <w:sz w:val="28"/>
          <w:szCs w:val="28"/>
          <w:vertAlign w:val="superscript"/>
        </w:rPr>
        <w:t>2</w:t>
      </w:r>
      <w:r w:rsidR="001A6AF8" w:rsidRPr="001A6AF8">
        <w:rPr>
          <w:rFonts w:ascii="Times New Roman" w:hAnsi="Times New Roman" w:cs="Times New Roman"/>
          <w:sz w:val="28"/>
          <w:szCs w:val="28"/>
        </w:rPr>
        <w:t xml:space="preserve">, в тому числі </w:t>
      </w:r>
      <w:r w:rsidR="00023C75" w:rsidRPr="001A6AF8">
        <w:rPr>
          <w:rFonts w:ascii="Times New Roman" w:hAnsi="Times New Roman" w:cs="Times New Roman"/>
          <w:sz w:val="28"/>
          <w:szCs w:val="28"/>
        </w:rPr>
        <w:t>населення</w:t>
      </w:r>
      <w:r w:rsidR="001A6AF8" w:rsidRPr="001A6AF8">
        <w:rPr>
          <w:rFonts w:ascii="Times New Roman" w:hAnsi="Times New Roman" w:cs="Times New Roman"/>
          <w:sz w:val="28"/>
          <w:szCs w:val="28"/>
        </w:rPr>
        <w:t xml:space="preserve"> </w:t>
      </w:r>
      <w:r w:rsidR="00023C75">
        <w:rPr>
          <w:rFonts w:ascii="Times New Roman" w:hAnsi="Times New Roman" w:cs="Times New Roman"/>
          <w:sz w:val="28"/>
          <w:szCs w:val="28"/>
        </w:rPr>
        <w:t>–</w:t>
      </w:r>
      <w:r w:rsidR="001A6AF8" w:rsidRPr="001A6AF8">
        <w:rPr>
          <w:rFonts w:ascii="Times New Roman" w:hAnsi="Times New Roman" w:cs="Times New Roman"/>
          <w:sz w:val="28"/>
          <w:szCs w:val="28"/>
        </w:rPr>
        <w:t xml:space="preserve"> 2941,8 тис.</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м</w:t>
      </w:r>
      <w:r w:rsidR="00FC3FE3" w:rsidRPr="00FC3FE3">
        <w:rPr>
          <w:rFonts w:ascii="Times New Roman" w:hAnsi="Times New Roman" w:cs="Times New Roman"/>
          <w:sz w:val="28"/>
          <w:szCs w:val="28"/>
          <w:vertAlign w:val="superscript"/>
        </w:rPr>
        <w:t>2</w:t>
      </w:r>
      <w:r w:rsidR="001A6AF8" w:rsidRPr="001A6AF8">
        <w:rPr>
          <w:rFonts w:ascii="Times New Roman" w:hAnsi="Times New Roman" w:cs="Times New Roman"/>
          <w:sz w:val="28"/>
          <w:szCs w:val="28"/>
        </w:rPr>
        <w:t xml:space="preserve">. </w:t>
      </w:r>
      <w:r w:rsidR="00023C75">
        <w:rPr>
          <w:rFonts w:ascii="Times New Roman" w:hAnsi="Times New Roman" w:cs="Times New Roman"/>
          <w:sz w:val="28"/>
          <w:szCs w:val="28"/>
        </w:rPr>
        <w:t>Кількість</w:t>
      </w:r>
      <w:r w:rsidR="001A6AF8" w:rsidRPr="001A6AF8">
        <w:rPr>
          <w:rFonts w:ascii="Times New Roman" w:hAnsi="Times New Roman" w:cs="Times New Roman"/>
          <w:sz w:val="28"/>
          <w:szCs w:val="28"/>
        </w:rPr>
        <w:t xml:space="preserve"> особових рахунків (</w:t>
      </w:r>
      <w:r w:rsidR="00023C75" w:rsidRPr="001A6AF8">
        <w:rPr>
          <w:rFonts w:ascii="Times New Roman" w:hAnsi="Times New Roman" w:cs="Times New Roman"/>
          <w:sz w:val="28"/>
          <w:szCs w:val="28"/>
        </w:rPr>
        <w:t>населення</w:t>
      </w:r>
      <w:r w:rsidR="001A6AF8" w:rsidRPr="001A6AF8">
        <w:rPr>
          <w:rFonts w:ascii="Times New Roman" w:hAnsi="Times New Roman" w:cs="Times New Roman"/>
          <w:sz w:val="28"/>
          <w:szCs w:val="28"/>
        </w:rPr>
        <w:t>) становить 69265 одиниць.</w:t>
      </w:r>
      <w:r w:rsidR="004204B8">
        <w:rPr>
          <w:rFonts w:ascii="Times New Roman" w:hAnsi="Times New Roman" w:cs="Times New Roman"/>
          <w:sz w:val="28"/>
          <w:szCs w:val="28"/>
        </w:rPr>
        <w:t xml:space="preserve"> </w:t>
      </w:r>
      <w:r w:rsidR="001A6AF8" w:rsidRPr="001A6AF8">
        <w:rPr>
          <w:rFonts w:ascii="Times New Roman" w:hAnsi="Times New Roman" w:cs="Times New Roman"/>
          <w:sz w:val="28"/>
          <w:szCs w:val="28"/>
        </w:rPr>
        <w:t>KП</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«Ж</w:t>
      </w:r>
      <w:r w:rsidR="004204B8">
        <w:rPr>
          <w:rFonts w:ascii="Times New Roman" w:hAnsi="Times New Roman" w:cs="Times New Roman"/>
          <w:sz w:val="28"/>
          <w:szCs w:val="28"/>
        </w:rPr>
        <w:t>ТКЕ</w:t>
      </w:r>
      <w:r w:rsidR="001A6AF8" w:rsidRPr="001A6AF8">
        <w:rPr>
          <w:rFonts w:ascii="Times New Roman" w:hAnsi="Times New Roman" w:cs="Times New Roman"/>
          <w:sz w:val="28"/>
          <w:szCs w:val="28"/>
        </w:rPr>
        <w:t>» забезпечу</w:t>
      </w:r>
      <w:r w:rsidR="00023C75">
        <w:rPr>
          <w:rFonts w:ascii="Times New Roman" w:hAnsi="Times New Roman" w:cs="Times New Roman"/>
          <w:sz w:val="28"/>
          <w:szCs w:val="28"/>
        </w:rPr>
        <w:t xml:space="preserve">є </w:t>
      </w:r>
      <w:r w:rsidR="001A6AF8" w:rsidRPr="001A6AF8">
        <w:rPr>
          <w:rFonts w:ascii="Times New Roman" w:hAnsi="Times New Roman" w:cs="Times New Roman"/>
          <w:sz w:val="28"/>
          <w:szCs w:val="28"/>
        </w:rPr>
        <w:t>теплово</w:t>
      </w:r>
      <w:r w:rsidR="00023C75">
        <w:rPr>
          <w:rFonts w:ascii="Times New Roman" w:hAnsi="Times New Roman" w:cs="Times New Roman"/>
          <w:sz w:val="28"/>
          <w:szCs w:val="28"/>
        </w:rPr>
        <w:t xml:space="preserve">ю </w:t>
      </w:r>
      <w:r w:rsidR="00023C75" w:rsidRPr="001A6AF8">
        <w:rPr>
          <w:rFonts w:ascii="Times New Roman" w:hAnsi="Times New Roman" w:cs="Times New Roman"/>
          <w:sz w:val="28"/>
          <w:szCs w:val="28"/>
        </w:rPr>
        <w:t>енерг</w:t>
      </w:r>
      <w:r w:rsidR="00023C75">
        <w:rPr>
          <w:rFonts w:ascii="Times New Roman" w:hAnsi="Times New Roman" w:cs="Times New Roman"/>
          <w:sz w:val="28"/>
          <w:szCs w:val="28"/>
        </w:rPr>
        <w:t xml:space="preserve">ією </w:t>
      </w:r>
      <w:r w:rsidR="001A6AF8" w:rsidRPr="001A6AF8">
        <w:rPr>
          <w:rFonts w:ascii="Times New Roman" w:hAnsi="Times New Roman" w:cs="Times New Roman"/>
          <w:sz w:val="28"/>
          <w:szCs w:val="28"/>
        </w:rPr>
        <w:t>наступ</w:t>
      </w:r>
      <w:r w:rsidR="00023C75">
        <w:rPr>
          <w:rFonts w:ascii="Times New Roman" w:hAnsi="Times New Roman" w:cs="Times New Roman"/>
          <w:sz w:val="28"/>
          <w:szCs w:val="28"/>
        </w:rPr>
        <w:t>н</w:t>
      </w:r>
      <w:r w:rsidR="001A6AF8" w:rsidRPr="001A6AF8">
        <w:rPr>
          <w:rFonts w:ascii="Times New Roman" w:hAnsi="Times New Roman" w:cs="Times New Roman"/>
          <w:sz w:val="28"/>
          <w:szCs w:val="28"/>
        </w:rPr>
        <w:t>і</w:t>
      </w:r>
      <w:r w:rsidR="00023C75">
        <w:rPr>
          <w:rFonts w:ascii="Times New Roman" w:hAnsi="Times New Roman" w:cs="Times New Roman"/>
          <w:sz w:val="28"/>
          <w:szCs w:val="28"/>
        </w:rPr>
        <w:t xml:space="preserve"> </w:t>
      </w:r>
      <w:r w:rsidR="001A6AF8" w:rsidRPr="001A6AF8">
        <w:rPr>
          <w:rFonts w:ascii="Times New Roman" w:hAnsi="Times New Roman" w:cs="Times New Roman"/>
          <w:sz w:val="28"/>
          <w:szCs w:val="28"/>
        </w:rPr>
        <w:t>групи спо</w:t>
      </w:r>
      <w:r w:rsidR="00023C75">
        <w:rPr>
          <w:rFonts w:ascii="Times New Roman" w:hAnsi="Times New Roman" w:cs="Times New Roman"/>
          <w:sz w:val="28"/>
          <w:szCs w:val="28"/>
        </w:rPr>
        <w:t>ж</w:t>
      </w:r>
      <w:r w:rsidR="001A6AF8" w:rsidRPr="001A6AF8">
        <w:rPr>
          <w:rFonts w:ascii="Times New Roman" w:hAnsi="Times New Roman" w:cs="Times New Roman"/>
          <w:sz w:val="28"/>
          <w:szCs w:val="28"/>
        </w:rPr>
        <w:t>ивачів:</w:t>
      </w:r>
      <w:r w:rsidR="00023C75">
        <w:rPr>
          <w:rFonts w:ascii="Times New Roman" w:hAnsi="Times New Roman" w:cs="Times New Roman"/>
          <w:sz w:val="28"/>
          <w:szCs w:val="28"/>
        </w:rPr>
        <w:t xml:space="preserve"> н</w:t>
      </w:r>
      <w:r w:rsidR="001A6AF8" w:rsidRPr="001A6AF8">
        <w:rPr>
          <w:rFonts w:ascii="Times New Roman" w:hAnsi="Times New Roman" w:cs="Times New Roman"/>
          <w:sz w:val="28"/>
          <w:szCs w:val="28"/>
        </w:rPr>
        <w:t>аселення,</w:t>
      </w:r>
      <w:r w:rsidR="00023C75" w:rsidRPr="001A6AF8">
        <w:rPr>
          <w:rFonts w:ascii="Times New Roman" w:hAnsi="Times New Roman" w:cs="Times New Roman"/>
          <w:sz w:val="28"/>
          <w:szCs w:val="28"/>
        </w:rPr>
        <w:t xml:space="preserve"> </w:t>
      </w:r>
      <w:r w:rsidR="001A6AF8" w:rsidRPr="001A6AF8">
        <w:rPr>
          <w:rFonts w:ascii="Times New Roman" w:hAnsi="Times New Roman" w:cs="Times New Roman"/>
          <w:sz w:val="28"/>
          <w:szCs w:val="28"/>
        </w:rPr>
        <w:t>бюджет</w:t>
      </w:r>
      <w:r w:rsidR="00023C75">
        <w:rPr>
          <w:rFonts w:ascii="Times New Roman" w:hAnsi="Times New Roman" w:cs="Times New Roman"/>
          <w:sz w:val="28"/>
          <w:szCs w:val="28"/>
        </w:rPr>
        <w:t>н</w:t>
      </w:r>
      <w:r w:rsidR="001A6AF8" w:rsidRPr="001A6AF8">
        <w:rPr>
          <w:rFonts w:ascii="Times New Roman" w:hAnsi="Times New Roman" w:cs="Times New Roman"/>
          <w:sz w:val="28"/>
          <w:szCs w:val="28"/>
        </w:rPr>
        <w:t xml:space="preserve">і </w:t>
      </w:r>
      <w:r w:rsidR="00023C75">
        <w:rPr>
          <w:rFonts w:ascii="Times New Roman" w:hAnsi="Times New Roman" w:cs="Times New Roman"/>
          <w:sz w:val="28"/>
          <w:szCs w:val="28"/>
        </w:rPr>
        <w:t>установи</w:t>
      </w:r>
      <w:r w:rsidR="001A6AF8" w:rsidRPr="001A6AF8">
        <w:rPr>
          <w:rFonts w:ascii="Times New Roman" w:hAnsi="Times New Roman" w:cs="Times New Roman"/>
          <w:sz w:val="28"/>
          <w:szCs w:val="28"/>
        </w:rPr>
        <w:t xml:space="preserve">, госпрозрахункові </w:t>
      </w:r>
      <w:r w:rsidR="00023C75" w:rsidRPr="001A6AF8">
        <w:rPr>
          <w:rFonts w:ascii="Times New Roman" w:hAnsi="Times New Roman" w:cs="Times New Roman"/>
          <w:sz w:val="28"/>
          <w:szCs w:val="28"/>
        </w:rPr>
        <w:t>організації</w:t>
      </w:r>
      <w:r w:rsidR="001A6AF8" w:rsidRPr="001A6AF8">
        <w:rPr>
          <w:rFonts w:ascii="Times New Roman" w:hAnsi="Times New Roman" w:cs="Times New Roman"/>
          <w:sz w:val="28"/>
          <w:szCs w:val="28"/>
        </w:rPr>
        <w:t>.</w:t>
      </w:r>
    </w:p>
    <w:p w14:paraId="4EE2C393" w14:textId="772F729B" w:rsidR="001A6AF8" w:rsidRDefault="001A6AF8" w:rsidP="00C128B3">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Веден</w:t>
      </w:r>
      <w:r w:rsidR="000E764F">
        <w:rPr>
          <w:rFonts w:ascii="Times New Roman" w:hAnsi="Times New Roman" w:cs="Times New Roman"/>
          <w:sz w:val="28"/>
          <w:szCs w:val="28"/>
        </w:rPr>
        <w:t>н</w:t>
      </w:r>
      <w:r w:rsidRPr="001A6AF8">
        <w:rPr>
          <w:rFonts w:ascii="Times New Roman" w:hAnsi="Times New Roman" w:cs="Times New Roman"/>
          <w:sz w:val="28"/>
          <w:szCs w:val="28"/>
        </w:rPr>
        <w:t xml:space="preserve">я бухгалтерського обліку на </w:t>
      </w:r>
      <w:r w:rsidR="000E764F" w:rsidRPr="001A6AF8">
        <w:rPr>
          <w:rFonts w:ascii="Times New Roman" w:hAnsi="Times New Roman" w:cs="Times New Roman"/>
          <w:sz w:val="28"/>
          <w:szCs w:val="28"/>
        </w:rPr>
        <w:t>підприємстві</w:t>
      </w:r>
      <w:r w:rsidRPr="001A6AF8">
        <w:rPr>
          <w:rFonts w:ascii="Times New Roman" w:hAnsi="Times New Roman" w:cs="Times New Roman"/>
          <w:sz w:val="28"/>
          <w:szCs w:val="28"/>
        </w:rPr>
        <w:t xml:space="preserve"> </w:t>
      </w:r>
      <w:r w:rsidR="000E764F" w:rsidRPr="001A6AF8">
        <w:rPr>
          <w:rFonts w:ascii="Times New Roman" w:hAnsi="Times New Roman" w:cs="Times New Roman"/>
          <w:sz w:val="28"/>
          <w:szCs w:val="28"/>
        </w:rPr>
        <w:t>забезпечує</w:t>
      </w:r>
      <w:r w:rsidR="000E764F">
        <w:rPr>
          <w:rFonts w:ascii="Times New Roman" w:hAnsi="Times New Roman" w:cs="Times New Roman"/>
          <w:sz w:val="28"/>
          <w:szCs w:val="28"/>
        </w:rPr>
        <w:t xml:space="preserve"> бухгалтерія на </w:t>
      </w:r>
      <w:r w:rsidRPr="001A6AF8">
        <w:rPr>
          <w:rFonts w:ascii="Times New Roman" w:hAnsi="Times New Roman" w:cs="Times New Roman"/>
          <w:sz w:val="28"/>
          <w:szCs w:val="28"/>
        </w:rPr>
        <w:t>чолі з головним бухгалтером.</w:t>
      </w:r>
      <w:r w:rsidR="000E764F">
        <w:rPr>
          <w:rFonts w:ascii="Times New Roman" w:hAnsi="Times New Roman" w:cs="Times New Roman"/>
          <w:sz w:val="28"/>
          <w:szCs w:val="28"/>
        </w:rPr>
        <w:t xml:space="preserve"> </w:t>
      </w:r>
      <w:r w:rsidRPr="001A6AF8">
        <w:rPr>
          <w:rFonts w:ascii="Times New Roman" w:hAnsi="Times New Roman" w:cs="Times New Roman"/>
          <w:sz w:val="28"/>
          <w:szCs w:val="28"/>
        </w:rPr>
        <w:t xml:space="preserve">Облікова політика </w:t>
      </w:r>
      <w:r w:rsidR="000E764F">
        <w:rPr>
          <w:rFonts w:ascii="Times New Roman" w:hAnsi="Times New Roman" w:cs="Times New Roman"/>
          <w:sz w:val="28"/>
          <w:szCs w:val="28"/>
        </w:rPr>
        <w:t>п</w:t>
      </w:r>
      <w:r w:rsidR="000E764F" w:rsidRPr="001A6AF8">
        <w:rPr>
          <w:rFonts w:ascii="Times New Roman" w:hAnsi="Times New Roman" w:cs="Times New Roman"/>
          <w:sz w:val="28"/>
          <w:szCs w:val="28"/>
        </w:rPr>
        <w:t>ідприємст</w:t>
      </w:r>
      <w:r w:rsidR="000E764F">
        <w:rPr>
          <w:rFonts w:ascii="Times New Roman" w:hAnsi="Times New Roman" w:cs="Times New Roman"/>
          <w:sz w:val="28"/>
          <w:szCs w:val="28"/>
        </w:rPr>
        <w:t>ва</w:t>
      </w:r>
      <w:r w:rsidRPr="001A6AF8">
        <w:rPr>
          <w:rFonts w:ascii="Times New Roman" w:hAnsi="Times New Roman" w:cs="Times New Roman"/>
          <w:sz w:val="28"/>
          <w:szCs w:val="28"/>
        </w:rPr>
        <w:t xml:space="preserve"> розроблена на підс</w:t>
      </w:r>
      <w:r w:rsidR="000E764F">
        <w:rPr>
          <w:rFonts w:ascii="Times New Roman" w:hAnsi="Times New Roman" w:cs="Times New Roman"/>
          <w:sz w:val="28"/>
          <w:szCs w:val="28"/>
        </w:rPr>
        <w:t>таві</w:t>
      </w:r>
      <w:r w:rsidRPr="001A6AF8">
        <w:rPr>
          <w:rFonts w:ascii="Times New Roman" w:hAnsi="Times New Roman" w:cs="Times New Roman"/>
          <w:sz w:val="28"/>
          <w:szCs w:val="28"/>
        </w:rPr>
        <w:t xml:space="preserve"> Закону Укра</w:t>
      </w:r>
      <w:r w:rsidR="000E764F">
        <w:rPr>
          <w:rFonts w:ascii="Times New Roman" w:hAnsi="Times New Roman" w:cs="Times New Roman"/>
          <w:sz w:val="28"/>
          <w:szCs w:val="28"/>
        </w:rPr>
        <w:t>їн</w:t>
      </w:r>
      <w:r w:rsidRPr="001A6AF8">
        <w:rPr>
          <w:rFonts w:ascii="Times New Roman" w:hAnsi="Times New Roman" w:cs="Times New Roman"/>
          <w:sz w:val="28"/>
          <w:szCs w:val="28"/>
        </w:rPr>
        <w:t>и</w:t>
      </w:r>
      <w:r w:rsidR="000E764F">
        <w:rPr>
          <w:rFonts w:ascii="Times New Roman" w:hAnsi="Times New Roman" w:cs="Times New Roman"/>
          <w:sz w:val="28"/>
          <w:szCs w:val="28"/>
        </w:rPr>
        <w:t xml:space="preserve"> </w:t>
      </w:r>
      <w:r w:rsidRPr="001A6AF8">
        <w:rPr>
          <w:rFonts w:ascii="Times New Roman" w:hAnsi="Times New Roman" w:cs="Times New Roman"/>
          <w:sz w:val="28"/>
          <w:szCs w:val="28"/>
        </w:rPr>
        <w:t>«</w:t>
      </w:r>
      <w:r w:rsidR="000E764F">
        <w:rPr>
          <w:rFonts w:ascii="Times New Roman" w:hAnsi="Times New Roman" w:cs="Times New Roman"/>
          <w:sz w:val="28"/>
          <w:szCs w:val="28"/>
        </w:rPr>
        <w:t>П</w:t>
      </w:r>
      <w:r w:rsidRPr="001A6AF8">
        <w:rPr>
          <w:rFonts w:ascii="Times New Roman" w:hAnsi="Times New Roman" w:cs="Times New Roman"/>
          <w:sz w:val="28"/>
          <w:szCs w:val="28"/>
        </w:rPr>
        <w:t xml:space="preserve">po бухгалтерський облік та фінансову звітність в Україні» від </w:t>
      </w:r>
      <w:r w:rsidR="00C128B3">
        <w:rPr>
          <w:rFonts w:ascii="Times New Roman" w:hAnsi="Times New Roman" w:cs="Times New Roman"/>
          <w:sz w:val="28"/>
          <w:szCs w:val="28"/>
        </w:rPr>
        <w:t>1</w:t>
      </w:r>
      <w:r w:rsidRPr="001A6AF8">
        <w:rPr>
          <w:rFonts w:ascii="Times New Roman" w:hAnsi="Times New Roman" w:cs="Times New Roman"/>
          <w:sz w:val="28"/>
          <w:szCs w:val="28"/>
        </w:rPr>
        <w:t>6.07.1999 р. № 996</w:t>
      </w:r>
      <w:r w:rsidR="00C128B3">
        <w:rPr>
          <w:rFonts w:ascii="Times New Roman" w:hAnsi="Times New Roman" w:cs="Times New Roman"/>
          <w:sz w:val="28"/>
          <w:szCs w:val="28"/>
        </w:rPr>
        <w:t>-</w:t>
      </w:r>
      <w:r w:rsidRPr="001A6AF8">
        <w:rPr>
          <w:rFonts w:ascii="Times New Roman" w:hAnsi="Times New Roman" w:cs="Times New Roman"/>
          <w:sz w:val="28"/>
          <w:szCs w:val="28"/>
        </w:rPr>
        <w:t>XIV,</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Положень</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(стандартів)</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бухгалтерського</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обліку,</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Ме</w:t>
      </w:r>
      <w:r w:rsidR="00C128B3">
        <w:rPr>
          <w:rFonts w:ascii="Times New Roman" w:hAnsi="Times New Roman" w:cs="Times New Roman"/>
          <w:sz w:val="28"/>
          <w:szCs w:val="28"/>
        </w:rPr>
        <w:t>т</w:t>
      </w:r>
      <w:r w:rsidRPr="001A6AF8">
        <w:rPr>
          <w:rFonts w:ascii="Times New Roman" w:hAnsi="Times New Roman" w:cs="Times New Roman"/>
          <w:sz w:val="28"/>
          <w:szCs w:val="28"/>
        </w:rPr>
        <w:t>одичних рекоме</w:t>
      </w:r>
      <w:r w:rsidR="00C128B3">
        <w:rPr>
          <w:rFonts w:ascii="Times New Roman" w:hAnsi="Times New Roman" w:cs="Times New Roman"/>
          <w:sz w:val="28"/>
          <w:szCs w:val="28"/>
        </w:rPr>
        <w:t>н</w:t>
      </w:r>
      <w:r w:rsidRPr="001A6AF8">
        <w:rPr>
          <w:rFonts w:ascii="Times New Roman" w:hAnsi="Times New Roman" w:cs="Times New Roman"/>
          <w:sz w:val="28"/>
          <w:szCs w:val="28"/>
        </w:rPr>
        <w:t>дацій та інших нормативно-правових актів з бухгалтерсько</w:t>
      </w:r>
      <w:r w:rsidR="00C128B3">
        <w:rPr>
          <w:rFonts w:ascii="Times New Roman" w:hAnsi="Times New Roman" w:cs="Times New Roman"/>
          <w:sz w:val="28"/>
          <w:szCs w:val="28"/>
        </w:rPr>
        <w:t>го</w:t>
      </w:r>
      <w:r w:rsidRPr="001A6AF8">
        <w:rPr>
          <w:rFonts w:ascii="Times New Roman" w:hAnsi="Times New Roman" w:cs="Times New Roman"/>
          <w:sz w:val="28"/>
          <w:szCs w:val="28"/>
        </w:rPr>
        <w:t xml:space="preserve"> об</w:t>
      </w:r>
      <w:r w:rsidR="00C128B3">
        <w:rPr>
          <w:rFonts w:ascii="Times New Roman" w:hAnsi="Times New Roman" w:cs="Times New Roman"/>
          <w:sz w:val="28"/>
          <w:szCs w:val="28"/>
        </w:rPr>
        <w:t>ліку та</w:t>
      </w:r>
      <w:r w:rsidRPr="001A6AF8">
        <w:rPr>
          <w:rFonts w:ascii="Times New Roman" w:hAnsi="Times New Roman" w:cs="Times New Roman"/>
          <w:sz w:val="28"/>
          <w:szCs w:val="28"/>
        </w:rPr>
        <w:t xml:space="preserve"> фінансової звітності.</w:t>
      </w:r>
      <w:r w:rsidR="00C128B3">
        <w:rPr>
          <w:rFonts w:ascii="Times New Roman" w:hAnsi="Times New Roman" w:cs="Times New Roman"/>
          <w:sz w:val="28"/>
          <w:szCs w:val="28"/>
        </w:rPr>
        <w:t xml:space="preserve"> </w:t>
      </w:r>
      <w:r w:rsidRPr="001A6AF8">
        <w:rPr>
          <w:rFonts w:ascii="Times New Roman" w:hAnsi="Times New Roman" w:cs="Times New Roman"/>
          <w:sz w:val="28"/>
          <w:szCs w:val="28"/>
        </w:rPr>
        <w:t>Поло</w:t>
      </w:r>
      <w:r w:rsidR="00C128B3">
        <w:rPr>
          <w:rFonts w:ascii="Times New Roman" w:hAnsi="Times New Roman" w:cs="Times New Roman"/>
          <w:sz w:val="28"/>
          <w:szCs w:val="28"/>
        </w:rPr>
        <w:t>ж</w:t>
      </w:r>
      <w:r w:rsidRPr="001A6AF8">
        <w:rPr>
          <w:rFonts w:ascii="Times New Roman" w:hAnsi="Times New Roman" w:cs="Times New Roman"/>
          <w:sz w:val="28"/>
          <w:szCs w:val="28"/>
        </w:rPr>
        <w:t xml:space="preserve">ення облікової політики </w:t>
      </w:r>
      <w:r w:rsidR="00C128B3">
        <w:rPr>
          <w:rFonts w:ascii="Times New Roman" w:hAnsi="Times New Roman" w:cs="Times New Roman"/>
          <w:sz w:val="28"/>
          <w:szCs w:val="28"/>
        </w:rPr>
        <w:t>застосовуються</w:t>
      </w:r>
      <w:r w:rsidRPr="001A6AF8">
        <w:rPr>
          <w:rFonts w:ascii="Times New Roman" w:hAnsi="Times New Roman" w:cs="Times New Roman"/>
          <w:sz w:val="28"/>
          <w:szCs w:val="28"/>
        </w:rPr>
        <w:t xml:space="preserve"> послідовно </w:t>
      </w:r>
      <w:r w:rsidR="00C128B3">
        <w:rPr>
          <w:rFonts w:ascii="Times New Roman" w:hAnsi="Times New Roman" w:cs="Times New Roman"/>
          <w:sz w:val="28"/>
          <w:szCs w:val="28"/>
        </w:rPr>
        <w:t>п</w:t>
      </w:r>
      <w:r w:rsidRPr="001A6AF8">
        <w:rPr>
          <w:rFonts w:ascii="Times New Roman" w:hAnsi="Times New Roman" w:cs="Times New Roman"/>
          <w:sz w:val="28"/>
          <w:szCs w:val="28"/>
        </w:rPr>
        <w:t xml:space="preserve">о відношенню до </w:t>
      </w:r>
      <w:r w:rsidR="00C128B3">
        <w:rPr>
          <w:rFonts w:ascii="Times New Roman" w:hAnsi="Times New Roman" w:cs="Times New Roman"/>
          <w:sz w:val="28"/>
          <w:szCs w:val="28"/>
        </w:rPr>
        <w:t>всіх</w:t>
      </w:r>
      <w:r w:rsidRPr="001A6AF8">
        <w:rPr>
          <w:rFonts w:ascii="Times New Roman" w:hAnsi="Times New Roman" w:cs="Times New Roman"/>
          <w:sz w:val="28"/>
          <w:szCs w:val="28"/>
        </w:rPr>
        <w:t xml:space="preserve"> періодів представлених у звітності.</w:t>
      </w:r>
      <w:r w:rsidR="00C128B3">
        <w:rPr>
          <w:rFonts w:ascii="Times New Roman" w:hAnsi="Times New Roman" w:cs="Times New Roman"/>
          <w:sz w:val="28"/>
          <w:szCs w:val="28"/>
        </w:rPr>
        <w:t xml:space="preserve"> </w:t>
      </w:r>
      <w:r w:rsidR="00C128B3" w:rsidRPr="00C128B3">
        <w:rPr>
          <w:rFonts w:ascii="Times New Roman" w:hAnsi="Times New Roman" w:cs="Times New Roman"/>
          <w:sz w:val="28"/>
          <w:szCs w:val="28"/>
        </w:rPr>
        <w:t xml:space="preserve">Документальне оформлення облікової політики підприємства здійснюється у вигляді Наказу про облікову політику підприємства, який після </w:t>
      </w:r>
      <w:r w:rsidR="00C128B3" w:rsidRPr="00C128B3">
        <w:rPr>
          <w:rFonts w:ascii="Times New Roman" w:hAnsi="Times New Roman" w:cs="Times New Roman"/>
          <w:sz w:val="28"/>
          <w:szCs w:val="28"/>
        </w:rPr>
        <w:lastRenderedPageBreak/>
        <w:t xml:space="preserve">його затвердження набув статусу юридичного документу та є базою для створення системи внутрішньої документації. Наказ про облікову політику є основним внутрішнім документом, яким регулюється організація облікового процесу </w:t>
      </w:r>
      <w:r w:rsidR="00C128B3">
        <w:rPr>
          <w:rFonts w:ascii="Times New Roman" w:hAnsi="Times New Roman" w:cs="Times New Roman"/>
          <w:sz w:val="28"/>
          <w:szCs w:val="28"/>
        </w:rPr>
        <w:t>підприємства</w:t>
      </w:r>
      <w:r w:rsidR="00C128B3" w:rsidRPr="00C128B3">
        <w:rPr>
          <w:rFonts w:ascii="Times New Roman" w:hAnsi="Times New Roman" w:cs="Times New Roman"/>
          <w:sz w:val="28"/>
          <w:szCs w:val="28"/>
        </w:rPr>
        <w:t xml:space="preserve"> та є обов’язковим для виконання всіма службами і працівниками підприємства.</w:t>
      </w:r>
      <w:r w:rsidR="00C128B3">
        <w:rPr>
          <w:rFonts w:ascii="Times New Roman" w:hAnsi="Times New Roman" w:cs="Times New Roman"/>
          <w:sz w:val="28"/>
          <w:szCs w:val="28"/>
        </w:rPr>
        <w:t xml:space="preserve"> </w:t>
      </w:r>
      <w:r w:rsidR="00C128B3" w:rsidRPr="00C128B3">
        <w:rPr>
          <w:rFonts w:ascii="Times New Roman" w:hAnsi="Times New Roman" w:cs="Times New Roman"/>
          <w:sz w:val="28"/>
          <w:szCs w:val="28"/>
        </w:rPr>
        <w:t>В наказі про облікову політику визначені способи ведення аналітичного і синтетичного обліку, методи обліку основних засобів і інших необоротних матеріальних активів, оцінки витрачених запасів, розподілу накладних витрат, організації аналітичного обліку витрат на виробництво по видах продукції, виробничих підрозділах, вирішення інших завдань обліку, які не визначені в П(С)БО та МСФЗ, інших законодавчих і інструктивних документах бухгалтерського обліку</w:t>
      </w:r>
      <w:r w:rsidR="001A5DAD" w:rsidRPr="001A5DAD">
        <w:rPr>
          <w:rFonts w:ascii="Times New Roman" w:hAnsi="Times New Roman" w:cs="Times New Roman"/>
          <w:sz w:val="28"/>
          <w:szCs w:val="28"/>
        </w:rPr>
        <w:t xml:space="preserve"> [41]</w:t>
      </w:r>
      <w:r w:rsidR="00C128B3" w:rsidRPr="00C128B3">
        <w:rPr>
          <w:rFonts w:ascii="Times New Roman" w:hAnsi="Times New Roman" w:cs="Times New Roman"/>
          <w:sz w:val="28"/>
          <w:szCs w:val="28"/>
        </w:rPr>
        <w:t>.</w:t>
      </w:r>
      <w:r w:rsidR="00A515F5">
        <w:rPr>
          <w:rFonts w:ascii="Times New Roman" w:hAnsi="Times New Roman" w:cs="Times New Roman"/>
          <w:sz w:val="28"/>
          <w:szCs w:val="28"/>
        </w:rPr>
        <w:t xml:space="preserve"> </w:t>
      </w:r>
    </w:p>
    <w:p w14:paraId="6C75CB6C" w14:textId="77777777" w:rsidR="00A515F5" w:rsidRPr="001A6AF8" w:rsidRDefault="00A515F5" w:rsidP="00C128B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забезпечення достовірності даних бухгалтерського обліку та фінансової звітності проводиться інвентаризація відповідно до Інструкції з інвентаризації основних засобів, нематеріальних активів, товарно-матеріальних цінностей, грошових коштів та документів</w:t>
      </w:r>
      <w:r w:rsidR="000F75F7">
        <w:rPr>
          <w:rFonts w:ascii="Times New Roman" w:hAnsi="Times New Roman" w:cs="Times New Roman"/>
          <w:sz w:val="28"/>
          <w:szCs w:val="28"/>
        </w:rPr>
        <w:t xml:space="preserve"> і розрахунків, затвердженої Наказом міністерства фінансів України від 11.08.1994 року №69. Для здійснення інвентаризації і прийняття рішення за її результатами створена постійно діюча комісія. Також наказом передбачено методи нарахування амортизації для необоротних матеріальних активів та нематеріальних активів прямолінійний метод, а для малоцінних необоротних активів – розмір 100% їх вартості.</w:t>
      </w:r>
    </w:p>
    <w:p w14:paraId="7E09D316" w14:textId="77777777" w:rsidR="001A6AF8" w:rsidRDefault="001A6AF8" w:rsidP="001A6AF8">
      <w:pPr>
        <w:spacing w:after="0" w:line="360" w:lineRule="auto"/>
        <w:ind w:firstLine="709"/>
        <w:contextualSpacing/>
        <w:jc w:val="both"/>
        <w:rPr>
          <w:rFonts w:ascii="Times New Roman" w:hAnsi="Times New Roman" w:cs="Times New Roman"/>
          <w:sz w:val="28"/>
          <w:szCs w:val="28"/>
        </w:rPr>
      </w:pPr>
      <w:r w:rsidRPr="001A6AF8">
        <w:rPr>
          <w:rFonts w:ascii="Times New Roman" w:hAnsi="Times New Roman" w:cs="Times New Roman"/>
          <w:sz w:val="28"/>
          <w:szCs w:val="28"/>
        </w:rPr>
        <w:t xml:space="preserve">Облікова політика </w:t>
      </w:r>
      <w:r w:rsidR="00C128B3">
        <w:rPr>
          <w:rFonts w:ascii="Times New Roman" w:hAnsi="Times New Roman" w:cs="Times New Roman"/>
          <w:sz w:val="28"/>
          <w:szCs w:val="28"/>
        </w:rPr>
        <w:t>п</w:t>
      </w:r>
      <w:r w:rsidR="00C128B3" w:rsidRPr="001A6AF8">
        <w:rPr>
          <w:rFonts w:ascii="Times New Roman" w:hAnsi="Times New Roman" w:cs="Times New Roman"/>
          <w:sz w:val="28"/>
          <w:szCs w:val="28"/>
        </w:rPr>
        <w:t>ідприємства</w:t>
      </w:r>
      <w:r w:rsidRPr="001A6AF8">
        <w:rPr>
          <w:rFonts w:ascii="Times New Roman" w:hAnsi="Times New Roman" w:cs="Times New Roman"/>
          <w:sz w:val="28"/>
          <w:szCs w:val="28"/>
        </w:rPr>
        <w:t xml:space="preserve"> </w:t>
      </w:r>
      <w:r w:rsidR="00C128B3" w:rsidRPr="001A6AF8">
        <w:rPr>
          <w:rFonts w:ascii="Times New Roman" w:hAnsi="Times New Roman" w:cs="Times New Roman"/>
          <w:sz w:val="28"/>
          <w:szCs w:val="28"/>
        </w:rPr>
        <w:t>забезпечує</w:t>
      </w:r>
      <w:r w:rsidRPr="001A6AF8">
        <w:rPr>
          <w:rFonts w:ascii="Times New Roman" w:hAnsi="Times New Roman" w:cs="Times New Roman"/>
          <w:sz w:val="28"/>
          <w:szCs w:val="28"/>
        </w:rPr>
        <w:t xml:space="preserve"> відповідність фінансової інформа</w:t>
      </w:r>
      <w:r w:rsidR="00C128B3">
        <w:rPr>
          <w:rFonts w:ascii="Times New Roman" w:hAnsi="Times New Roman" w:cs="Times New Roman"/>
          <w:sz w:val="28"/>
          <w:szCs w:val="28"/>
        </w:rPr>
        <w:t>ції</w:t>
      </w:r>
      <w:r w:rsidRPr="001A6AF8">
        <w:rPr>
          <w:rFonts w:ascii="Times New Roman" w:hAnsi="Times New Roman" w:cs="Times New Roman"/>
          <w:sz w:val="28"/>
          <w:szCs w:val="28"/>
        </w:rPr>
        <w:t xml:space="preserve"> наступним якісним характеристикам: повне висвітлення, доцільніс</w:t>
      </w:r>
      <w:r w:rsidR="00C128B3">
        <w:rPr>
          <w:rFonts w:ascii="Times New Roman" w:hAnsi="Times New Roman" w:cs="Times New Roman"/>
          <w:sz w:val="28"/>
          <w:szCs w:val="28"/>
        </w:rPr>
        <w:t>т</w:t>
      </w:r>
      <w:r w:rsidRPr="001A6AF8">
        <w:rPr>
          <w:rFonts w:ascii="Times New Roman" w:hAnsi="Times New Roman" w:cs="Times New Roman"/>
          <w:sz w:val="28"/>
          <w:szCs w:val="28"/>
        </w:rPr>
        <w:t>ь, зрозумілість, наді</w:t>
      </w:r>
      <w:r w:rsidR="00C128B3">
        <w:rPr>
          <w:rFonts w:ascii="Times New Roman" w:hAnsi="Times New Roman" w:cs="Times New Roman"/>
          <w:sz w:val="28"/>
          <w:szCs w:val="28"/>
        </w:rPr>
        <w:t>й</w:t>
      </w:r>
      <w:r w:rsidRPr="001A6AF8">
        <w:rPr>
          <w:rFonts w:ascii="Times New Roman" w:hAnsi="Times New Roman" w:cs="Times New Roman"/>
          <w:sz w:val="28"/>
          <w:szCs w:val="28"/>
        </w:rPr>
        <w:t>ність, порівнянність.</w:t>
      </w:r>
      <w:r w:rsidR="00936B69">
        <w:rPr>
          <w:rFonts w:ascii="Times New Roman" w:hAnsi="Times New Roman" w:cs="Times New Roman"/>
          <w:sz w:val="28"/>
          <w:szCs w:val="28"/>
        </w:rPr>
        <w:t xml:space="preserve"> </w:t>
      </w:r>
      <w:r w:rsidR="00C128B3">
        <w:rPr>
          <w:rFonts w:ascii="Times New Roman" w:hAnsi="Times New Roman" w:cs="Times New Roman"/>
          <w:sz w:val="28"/>
          <w:szCs w:val="28"/>
        </w:rPr>
        <w:t>Б</w:t>
      </w:r>
      <w:r w:rsidRPr="001A6AF8">
        <w:rPr>
          <w:rFonts w:ascii="Times New Roman" w:hAnsi="Times New Roman" w:cs="Times New Roman"/>
          <w:sz w:val="28"/>
          <w:szCs w:val="28"/>
        </w:rPr>
        <w:t xml:space="preserve">ухгалтерський облік всіх господарських операцій </w:t>
      </w:r>
      <w:r w:rsidR="00C128B3" w:rsidRPr="001A6AF8">
        <w:rPr>
          <w:rFonts w:ascii="Times New Roman" w:hAnsi="Times New Roman" w:cs="Times New Roman"/>
          <w:sz w:val="28"/>
          <w:szCs w:val="28"/>
        </w:rPr>
        <w:t>здійсню</w:t>
      </w:r>
      <w:r w:rsidR="00C128B3">
        <w:rPr>
          <w:rFonts w:ascii="Times New Roman" w:hAnsi="Times New Roman" w:cs="Times New Roman"/>
          <w:sz w:val="28"/>
          <w:szCs w:val="28"/>
        </w:rPr>
        <w:t>є</w:t>
      </w:r>
      <w:r w:rsidR="00C128B3" w:rsidRPr="001A6AF8">
        <w:rPr>
          <w:rFonts w:ascii="Times New Roman" w:hAnsi="Times New Roman" w:cs="Times New Roman"/>
          <w:sz w:val="28"/>
          <w:szCs w:val="28"/>
        </w:rPr>
        <w:t>ться</w:t>
      </w:r>
      <w:r w:rsidRPr="001A6AF8">
        <w:rPr>
          <w:rFonts w:ascii="Times New Roman" w:hAnsi="Times New Roman" w:cs="Times New Roman"/>
          <w:sz w:val="28"/>
          <w:szCs w:val="28"/>
        </w:rPr>
        <w:t xml:space="preserve"> </w:t>
      </w:r>
      <w:r w:rsidR="00C128B3">
        <w:rPr>
          <w:rFonts w:ascii="Times New Roman" w:hAnsi="Times New Roman" w:cs="Times New Roman"/>
          <w:sz w:val="28"/>
          <w:szCs w:val="28"/>
        </w:rPr>
        <w:t>в</w:t>
      </w:r>
      <w:r w:rsidRPr="001A6AF8">
        <w:rPr>
          <w:rFonts w:ascii="Times New Roman" w:hAnsi="Times New Roman" w:cs="Times New Roman"/>
          <w:sz w:val="28"/>
          <w:szCs w:val="28"/>
        </w:rPr>
        <w:t xml:space="preserve"> хронологічному порядку за журналь</w:t>
      </w:r>
      <w:r w:rsidR="00C128B3">
        <w:rPr>
          <w:rFonts w:ascii="Times New Roman" w:hAnsi="Times New Roman" w:cs="Times New Roman"/>
          <w:sz w:val="28"/>
          <w:szCs w:val="28"/>
        </w:rPr>
        <w:t>но-</w:t>
      </w:r>
      <w:r w:rsidRPr="001A6AF8">
        <w:rPr>
          <w:rFonts w:ascii="Times New Roman" w:hAnsi="Times New Roman" w:cs="Times New Roman"/>
          <w:sz w:val="28"/>
          <w:szCs w:val="28"/>
        </w:rPr>
        <w:t>ордерно</w:t>
      </w:r>
      <w:r w:rsidR="00C128B3">
        <w:rPr>
          <w:rFonts w:ascii="Times New Roman" w:hAnsi="Times New Roman" w:cs="Times New Roman"/>
          <w:sz w:val="28"/>
          <w:szCs w:val="28"/>
        </w:rPr>
        <w:t>ю</w:t>
      </w:r>
      <w:r w:rsidRPr="001A6AF8">
        <w:rPr>
          <w:rFonts w:ascii="Times New Roman" w:hAnsi="Times New Roman" w:cs="Times New Roman"/>
          <w:sz w:val="28"/>
          <w:szCs w:val="28"/>
        </w:rPr>
        <w:t xml:space="preserve"> формо</w:t>
      </w:r>
      <w:r w:rsidR="00C128B3">
        <w:rPr>
          <w:rFonts w:ascii="Times New Roman" w:hAnsi="Times New Roman" w:cs="Times New Roman"/>
          <w:sz w:val="28"/>
          <w:szCs w:val="28"/>
        </w:rPr>
        <w:t>ю</w:t>
      </w:r>
      <w:r w:rsidRPr="001A6AF8">
        <w:rPr>
          <w:rFonts w:ascii="Times New Roman" w:hAnsi="Times New Roman" w:cs="Times New Roman"/>
          <w:sz w:val="28"/>
          <w:szCs w:val="28"/>
        </w:rPr>
        <w:t xml:space="preserve"> обліку з </w:t>
      </w:r>
      <w:r w:rsidR="00C128B3" w:rsidRPr="001A6AF8">
        <w:rPr>
          <w:rFonts w:ascii="Times New Roman" w:hAnsi="Times New Roman" w:cs="Times New Roman"/>
          <w:sz w:val="28"/>
          <w:szCs w:val="28"/>
        </w:rPr>
        <w:t>використанням</w:t>
      </w:r>
      <w:r w:rsidRPr="001A6AF8">
        <w:rPr>
          <w:rFonts w:ascii="Times New Roman" w:hAnsi="Times New Roman" w:cs="Times New Roman"/>
          <w:sz w:val="28"/>
          <w:szCs w:val="28"/>
        </w:rPr>
        <w:t xml:space="preserve"> комп'ютерної </w:t>
      </w:r>
      <w:r w:rsidR="00C128B3">
        <w:rPr>
          <w:rFonts w:ascii="Times New Roman" w:hAnsi="Times New Roman" w:cs="Times New Roman"/>
          <w:sz w:val="28"/>
          <w:szCs w:val="28"/>
        </w:rPr>
        <w:t>п</w:t>
      </w:r>
      <w:r w:rsidRPr="001A6AF8">
        <w:rPr>
          <w:rFonts w:ascii="Times New Roman" w:hAnsi="Times New Roman" w:cs="Times New Roman"/>
          <w:sz w:val="28"/>
          <w:szCs w:val="28"/>
        </w:rPr>
        <w:t>рограми «lC 8.3»</w:t>
      </w:r>
      <w:r w:rsidR="00C128B3">
        <w:rPr>
          <w:rFonts w:ascii="Times New Roman" w:hAnsi="Times New Roman" w:cs="Times New Roman"/>
          <w:sz w:val="28"/>
          <w:szCs w:val="28"/>
        </w:rPr>
        <w:t>. Т</w:t>
      </w:r>
      <w:r w:rsidRPr="001A6AF8">
        <w:rPr>
          <w:rFonts w:ascii="Times New Roman" w:hAnsi="Times New Roman" w:cs="Times New Roman"/>
          <w:sz w:val="28"/>
          <w:szCs w:val="28"/>
        </w:rPr>
        <w:t xml:space="preserve">ривалість операційного циклу </w:t>
      </w:r>
      <w:r w:rsidR="00C128B3">
        <w:rPr>
          <w:rFonts w:ascii="Times New Roman" w:hAnsi="Times New Roman" w:cs="Times New Roman"/>
          <w:sz w:val="28"/>
          <w:szCs w:val="28"/>
        </w:rPr>
        <w:t>–</w:t>
      </w:r>
      <w:r w:rsidRPr="001A6AF8">
        <w:rPr>
          <w:rFonts w:ascii="Times New Roman" w:hAnsi="Times New Roman" w:cs="Times New Roman"/>
          <w:sz w:val="28"/>
          <w:szCs w:val="28"/>
        </w:rPr>
        <w:t xml:space="preserve"> календарний рік.</w:t>
      </w:r>
    </w:p>
    <w:p w14:paraId="59F3DFB6" w14:textId="08F285A5" w:rsidR="00C128B3" w:rsidRDefault="00936B69" w:rsidP="001A6AF8">
      <w:pPr>
        <w:spacing w:after="0" w:line="360" w:lineRule="auto"/>
        <w:ind w:firstLine="709"/>
        <w:contextualSpacing/>
        <w:jc w:val="both"/>
        <w:rPr>
          <w:rFonts w:ascii="Times New Roman" w:hAnsi="Times New Roman" w:cs="Times New Roman"/>
          <w:sz w:val="28"/>
          <w:szCs w:val="28"/>
        </w:rPr>
      </w:pPr>
      <w:r w:rsidRPr="00936B69">
        <w:rPr>
          <w:rFonts w:ascii="Times New Roman" w:hAnsi="Times New Roman" w:cs="Times New Roman"/>
          <w:sz w:val="28"/>
          <w:szCs w:val="28"/>
        </w:rPr>
        <w:t xml:space="preserve">Використовуючи інформацію додатків </w:t>
      </w:r>
      <w:r>
        <w:rPr>
          <w:rFonts w:ascii="Times New Roman" w:hAnsi="Times New Roman" w:cs="Times New Roman"/>
          <w:sz w:val="28"/>
          <w:szCs w:val="28"/>
        </w:rPr>
        <w:t xml:space="preserve">А </w:t>
      </w:r>
      <w:r w:rsidR="00AE3F09">
        <w:rPr>
          <w:rFonts w:ascii="Times New Roman" w:hAnsi="Times New Roman" w:cs="Times New Roman"/>
          <w:sz w:val="28"/>
          <w:szCs w:val="28"/>
        </w:rPr>
        <w:t>–</w:t>
      </w:r>
      <w:r>
        <w:rPr>
          <w:rFonts w:ascii="Times New Roman" w:hAnsi="Times New Roman" w:cs="Times New Roman"/>
          <w:sz w:val="28"/>
          <w:szCs w:val="28"/>
        </w:rPr>
        <w:t xml:space="preserve"> Ж </w:t>
      </w:r>
      <w:r w:rsidRPr="00936B69">
        <w:rPr>
          <w:rFonts w:ascii="Times New Roman" w:hAnsi="Times New Roman" w:cs="Times New Roman"/>
          <w:sz w:val="28"/>
          <w:szCs w:val="28"/>
        </w:rPr>
        <w:t>проведе</w:t>
      </w:r>
      <w:r>
        <w:rPr>
          <w:rFonts w:ascii="Times New Roman" w:hAnsi="Times New Roman" w:cs="Times New Roman"/>
          <w:sz w:val="28"/>
          <w:szCs w:val="28"/>
        </w:rPr>
        <w:t>м</w:t>
      </w:r>
      <w:r w:rsidRPr="00936B69">
        <w:rPr>
          <w:rFonts w:ascii="Times New Roman" w:hAnsi="Times New Roman" w:cs="Times New Roman"/>
          <w:sz w:val="28"/>
          <w:szCs w:val="28"/>
        </w:rPr>
        <w:t>о аналіз основних показників діяльності KП «Житомиртеплокомуненерго»</w:t>
      </w:r>
      <w:r>
        <w:rPr>
          <w:rFonts w:ascii="Times New Roman" w:hAnsi="Times New Roman" w:cs="Times New Roman"/>
          <w:sz w:val="28"/>
          <w:szCs w:val="28"/>
        </w:rPr>
        <w:t xml:space="preserve"> за 2020 – 2022 роки</w:t>
      </w:r>
      <w:r w:rsidRPr="00936B69">
        <w:rPr>
          <w:rFonts w:ascii="Times New Roman" w:hAnsi="Times New Roman" w:cs="Times New Roman"/>
          <w:sz w:val="28"/>
          <w:szCs w:val="28"/>
        </w:rPr>
        <w:t>. Групування показників фінансово-господарської діяльності підприємства з</w:t>
      </w:r>
      <w:r>
        <w:rPr>
          <w:rFonts w:ascii="Times New Roman" w:hAnsi="Times New Roman" w:cs="Times New Roman"/>
          <w:sz w:val="28"/>
          <w:szCs w:val="28"/>
        </w:rPr>
        <w:t xml:space="preserve"> </w:t>
      </w:r>
      <w:r w:rsidRPr="00936B69">
        <w:rPr>
          <w:rFonts w:ascii="Times New Roman" w:hAnsi="Times New Roman" w:cs="Times New Roman"/>
          <w:sz w:val="28"/>
          <w:szCs w:val="28"/>
        </w:rPr>
        <w:t>метою попередньої оцінки його фінансового стану наведено у табл</w:t>
      </w:r>
      <w:r>
        <w:rPr>
          <w:rFonts w:ascii="Times New Roman" w:hAnsi="Times New Roman" w:cs="Times New Roman"/>
          <w:sz w:val="28"/>
          <w:szCs w:val="28"/>
        </w:rPr>
        <w:t>иці</w:t>
      </w:r>
      <w:r w:rsidRPr="00936B69">
        <w:rPr>
          <w:rFonts w:ascii="Times New Roman" w:hAnsi="Times New Roman" w:cs="Times New Roman"/>
          <w:sz w:val="28"/>
          <w:szCs w:val="28"/>
        </w:rPr>
        <w:t xml:space="preserve"> </w:t>
      </w:r>
      <w:r>
        <w:rPr>
          <w:rFonts w:ascii="Times New Roman" w:hAnsi="Times New Roman" w:cs="Times New Roman"/>
          <w:sz w:val="28"/>
          <w:szCs w:val="28"/>
        </w:rPr>
        <w:t>2</w:t>
      </w:r>
      <w:r w:rsidRPr="00936B69">
        <w:rPr>
          <w:rFonts w:ascii="Times New Roman" w:hAnsi="Times New Roman" w:cs="Times New Roman"/>
          <w:sz w:val="28"/>
          <w:szCs w:val="28"/>
        </w:rPr>
        <w:t>.</w:t>
      </w:r>
      <w:r>
        <w:rPr>
          <w:rFonts w:ascii="Times New Roman" w:hAnsi="Times New Roman" w:cs="Times New Roman"/>
          <w:sz w:val="28"/>
          <w:szCs w:val="28"/>
        </w:rPr>
        <w:t>1</w:t>
      </w:r>
      <w:r w:rsidRPr="00936B69">
        <w:rPr>
          <w:rFonts w:ascii="Times New Roman" w:hAnsi="Times New Roman" w:cs="Times New Roman"/>
          <w:sz w:val="28"/>
          <w:szCs w:val="28"/>
        </w:rPr>
        <w:t>.</w:t>
      </w:r>
    </w:p>
    <w:p w14:paraId="5AFDB93F" w14:textId="52B88977" w:rsidR="00D17C23" w:rsidRDefault="00D17C23" w:rsidP="001A6AF8">
      <w:pPr>
        <w:spacing w:after="0" w:line="360" w:lineRule="auto"/>
        <w:ind w:firstLine="709"/>
        <w:contextualSpacing/>
        <w:jc w:val="both"/>
        <w:rPr>
          <w:rFonts w:ascii="Times New Roman" w:hAnsi="Times New Roman" w:cs="Times New Roman"/>
          <w:sz w:val="28"/>
          <w:szCs w:val="28"/>
        </w:rPr>
      </w:pPr>
    </w:p>
    <w:p w14:paraId="0C7E836F" w14:textId="77777777" w:rsidR="00D17C23" w:rsidRDefault="00D17C23" w:rsidP="001A6AF8">
      <w:pPr>
        <w:spacing w:after="0" w:line="360" w:lineRule="auto"/>
        <w:ind w:firstLine="709"/>
        <w:contextualSpacing/>
        <w:jc w:val="both"/>
        <w:rPr>
          <w:rFonts w:ascii="Times New Roman" w:hAnsi="Times New Roman" w:cs="Times New Roman"/>
          <w:sz w:val="28"/>
          <w:szCs w:val="28"/>
        </w:rPr>
      </w:pPr>
    </w:p>
    <w:p w14:paraId="7BDA3888" w14:textId="77777777" w:rsidR="00C128B3" w:rsidRDefault="00C128B3" w:rsidP="001A6AF8">
      <w:pPr>
        <w:spacing w:after="0" w:line="360" w:lineRule="auto"/>
        <w:ind w:firstLine="709"/>
        <w:contextualSpacing/>
        <w:jc w:val="both"/>
        <w:rPr>
          <w:rFonts w:ascii="Times New Roman" w:hAnsi="Times New Roman" w:cs="Times New Roman"/>
          <w:sz w:val="28"/>
          <w:szCs w:val="28"/>
        </w:rPr>
      </w:pPr>
    </w:p>
    <w:p w14:paraId="0CEB00E7" w14:textId="7BA6BAEA" w:rsidR="002D38AC" w:rsidRDefault="00D17C23" w:rsidP="00D17C23">
      <w:pPr>
        <w:spacing w:after="0" w:line="360" w:lineRule="auto"/>
        <w:contextualSpacing/>
        <w:jc w:val="right"/>
        <w:rPr>
          <w:rFonts w:ascii="Times New Roman" w:hAnsi="Times New Roman" w:cs="Times New Roman"/>
          <w:sz w:val="28"/>
          <w:szCs w:val="28"/>
        </w:rPr>
      </w:pPr>
      <w:r>
        <w:rPr>
          <w:noProof/>
        </w:rPr>
        <w:drawing>
          <wp:inline distT="0" distB="0" distL="0" distR="0" wp14:anchorId="6DF3446B" wp14:editId="66D80988">
            <wp:extent cx="6227445" cy="7001933"/>
            <wp:effectExtent l="0" t="0" r="190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202" t="21429" r="28062" b="3702"/>
                    <a:stretch/>
                  </pic:blipFill>
                  <pic:spPr bwMode="auto">
                    <a:xfrm>
                      <a:off x="0" y="0"/>
                      <a:ext cx="6341578" cy="7130261"/>
                    </a:xfrm>
                    <a:prstGeom prst="rect">
                      <a:avLst/>
                    </a:prstGeom>
                    <a:ln>
                      <a:noFill/>
                    </a:ln>
                    <a:extLst>
                      <a:ext uri="{53640926-AAD7-44D8-BBD7-CCE9431645EC}">
                        <a14:shadowObscured xmlns:a14="http://schemas.microsoft.com/office/drawing/2010/main"/>
                      </a:ext>
                    </a:extLst>
                  </pic:spPr>
                </pic:pic>
              </a:graphicData>
            </a:graphic>
          </wp:inline>
        </w:drawing>
      </w:r>
    </w:p>
    <w:p w14:paraId="465D8F47" w14:textId="6C84EDB2" w:rsidR="00D17C23" w:rsidRDefault="00D17C23" w:rsidP="00D17C23">
      <w:pPr>
        <w:spacing w:after="0" w:line="360" w:lineRule="auto"/>
        <w:contextualSpacing/>
        <w:jc w:val="right"/>
        <w:rPr>
          <w:rFonts w:ascii="Times New Roman" w:hAnsi="Times New Roman" w:cs="Times New Roman"/>
          <w:sz w:val="28"/>
          <w:szCs w:val="28"/>
        </w:rPr>
      </w:pPr>
    </w:p>
    <w:p w14:paraId="429FC498" w14:textId="0645C9AC" w:rsidR="00D17C23" w:rsidRDefault="00D17C23" w:rsidP="00D17C23">
      <w:pPr>
        <w:spacing w:after="0" w:line="360" w:lineRule="auto"/>
        <w:contextualSpacing/>
        <w:jc w:val="right"/>
        <w:rPr>
          <w:rFonts w:ascii="Times New Roman" w:hAnsi="Times New Roman" w:cs="Times New Roman"/>
          <w:sz w:val="28"/>
          <w:szCs w:val="28"/>
        </w:rPr>
      </w:pPr>
    </w:p>
    <w:p w14:paraId="3E5685C7" w14:textId="18570946" w:rsidR="00D17C23" w:rsidRDefault="00D17C23" w:rsidP="00D17C23">
      <w:pPr>
        <w:spacing w:after="0" w:line="360" w:lineRule="auto"/>
        <w:contextualSpacing/>
        <w:jc w:val="right"/>
        <w:rPr>
          <w:rFonts w:ascii="Times New Roman" w:hAnsi="Times New Roman" w:cs="Times New Roman"/>
          <w:sz w:val="28"/>
          <w:szCs w:val="28"/>
        </w:rPr>
      </w:pPr>
    </w:p>
    <w:p w14:paraId="4483B384" w14:textId="5D81FC8E" w:rsidR="00062BB3" w:rsidRDefault="00062BB3"/>
    <w:p w14:paraId="0B8AB5AF" w14:textId="65214334" w:rsidR="00062BB3" w:rsidRDefault="00062BB3" w:rsidP="00062BB3">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2.1</w:t>
      </w:r>
    </w:p>
    <w:p w14:paraId="481C0DB6" w14:textId="3677B6FD" w:rsidR="00D17C23" w:rsidRDefault="00D17C23" w:rsidP="00D17C23">
      <w:pPr>
        <w:spacing w:after="0" w:line="360" w:lineRule="auto"/>
        <w:contextualSpacing/>
        <w:jc w:val="right"/>
        <w:rPr>
          <w:rFonts w:ascii="Times New Roman" w:hAnsi="Times New Roman" w:cs="Times New Roman"/>
          <w:sz w:val="28"/>
          <w:szCs w:val="28"/>
        </w:rPr>
      </w:pPr>
      <w:r>
        <w:rPr>
          <w:noProof/>
        </w:rPr>
        <w:drawing>
          <wp:inline distT="0" distB="0" distL="0" distR="0" wp14:anchorId="29B3D384" wp14:editId="4F5627D0">
            <wp:extent cx="6233160" cy="8610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103" t="14405" r="32767" b="5207"/>
                    <a:stretch/>
                  </pic:blipFill>
                  <pic:spPr bwMode="auto">
                    <a:xfrm>
                      <a:off x="0" y="0"/>
                      <a:ext cx="6233160" cy="8610600"/>
                    </a:xfrm>
                    <a:prstGeom prst="rect">
                      <a:avLst/>
                    </a:prstGeom>
                    <a:ln>
                      <a:noFill/>
                    </a:ln>
                    <a:extLst>
                      <a:ext uri="{53640926-AAD7-44D8-BBD7-CCE9431645EC}">
                        <a14:shadowObscured xmlns:a14="http://schemas.microsoft.com/office/drawing/2010/main"/>
                      </a:ext>
                    </a:extLst>
                  </pic:spPr>
                </pic:pic>
              </a:graphicData>
            </a:graphic>
          </wp:inline>
        </w:drawing>
      </w:r>
    </w:p>
    <w:p w14:paraId="0542598C" w14:textId="77777777" w:rsidR="002D38AC" w:rsidRPr="002D38AC" w:rsidRDefault="00E00919" w:rsidP="00E00919">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uk-UA"/>
        </w:rPr>
        <w:lastRenderedPageBreak/>
        <w:t>Дані таблиці 2.1 свідчать про те, що</w:t>
      </w:r>
      <w:r w:rsidR="002D38AC" w:rsidRPr="002D38AC">
        <w:rPr>
          <w:rFonts w:ascii="Times New Roman" w:eastAsia="Times New Roman" w:hAnsi="Times New Roman" w:cs="Times New Roman"/>
          <w:color w:val="000000"/>
          <w:sz w:val="28"/>
          <w:szCs w:val="28"/>
          <w:lang w:eastAsia="uk-UA"/>
        </w:rPr>
        <w:t xml:space="preserve"> зазначаємо, що </w:t>
      </w:r>
      <w:r>
        <w:rPr>
          <w:rFonts w:ascii="Times New Roman" w:eastAsia="Times New Roman" w:hAnsi="Times New Roman" w:cs="Times New Roman"/>
          <w:color w:val="000000"/>
          <w:sz w:val="28"/>
          <w:szCs w:val="28"/>
          <w:lang w:eastAsia="uk-UA"/>
        </w:rPr>
        <w:t xml:space="preserve">величина </w:t>
      </w:r>
      <w:r w:rsidR="002D38AC" w:rsidRPr="002D38AC">
        <w:rPr>
          <w:rFonts w:ascii="Times New Roman" w:eastAsia="Times New Roman" w:hAnsi="Times New Roman" w:cs="Times New Roman"/>
          <w:color w:val="000000"/>
          <w:sz w:val="28"/>
          <w:szCs w:val="28"/>
          <w:lang w:eastAsia="uk-UA"/>
        </w:rPr>
        <w:t>капітал</w:t>
      </w:r>
      <w:r>
        <w:rPr>
          <w:rFonts w:ascii="Times New Roman" w:eastAsia="Times New Roman" w:hAnsi="Times New Roman" w:cs="Times New Roman"/>
          <w:color w:val="000000"/>
          <w:sz w:val="28"/>
          <w:szCs w:val="28"/>
          <w:lang w:eastAsia="uk-UA"/>
        </w:rPr>
        <w:t>у</w:t>
      </w:r>
      <w:r w:rsidR="002D38AC" w:rsidRPr="002D38AC">
        <w:rPr>
          <w:rFonts w:ascii="Times New Roman" w:eastAsia="Times New Roman" w:hAnsi="Times New Roman" w:cs="Times New Roman"/>
          <w:color w:val="000000"/>
          <w:sz w:val="28"/>
          <w:szCs w:val="28"/>
          <w:lang w:eastAsia="uk-UA"/>
        </w:rPr>
        <w:t xml:space="preserve"> </w:t>
      </w:r>
      <w:r w:rsidRPr="00936B69">
        <w:rPr>
          <w:rFonts w:ascii="Times New Roman" w:hAnsi="Times New Roman" w:cs="Times New Roman"/>
          <w:sz w:val="28"/>
          <w:szCs w:val="28"/>
        </w:rPr>
        <w:t>KП «Житомиртеплокомуненерго»</w:t>
      </w:r>
      <w:r w:rsidR="002D38AC" w:rsidRPr="002D38AC">
        <w:rPr>
          <w:rFonts w:ascii="Times New Roman" w:eastAsia="Times New Roman" w:hAnsi="Times New Roman" w:cs="Times New Roman"/>
          <w:color w:val="000000"/>
          <w:sz w:val="28"/>
          <w:szCs w:val="28"/>
          <w:lang w:eastAsia="uk-UA"/>
        </w:rPr>
        <w:t xml:space="preserve"> у 20</w:t>
      </w:r>
      <w:r>
        <w:rPr>
          <w:rFonts w:ascii="Times New Roman" w:eastAsia="Times New Roman" w:hAnsi="Times New Roman" w:cs="Times New Roman"/>
          <w:color w:val="000000"/>
          <w:sz w:val="28"/>
          <w:szCs w:val="28"/>
          <w:lang w:eastAsia="uk-UA"/>
        </w:rPr>
        <w:t>21 році</w:t>
      </w:r>
      <w:r w:rsidR="002D38AC" w:rsidRPr="002D38AC">
        <w:rPr>
          <w:rFonts w:ascii="Times New Roman" w:eastAsia="Times New Roman" w:hAnsi="Times New Roman" w:cs="Times New Roman"/>
          <w:color w:val="000000"/>
          <w:sz w:val="28"/>
          <w:szCs w:val="28"/>
          <w:lang w:eastAsia="uk-UA"/>
        </w:rPr>
        <w:t xml:space="preserve"> порівняно з 20</w:t>
      </w:r>
      <w:r>
        <w:rPr>
          <w:rFonts w:ascii="Times New Roman" w:eastAsia="Times New Roman" w:hAnsi="Times New Roman" w:cs="Times New Roman"/>
          <w:color w:val="000000"/>
          <w:sz w:val="28"/>
          <w:szCs w:val="28"/>
          <w:lang w:eastAsia="uk-UA"/>
        </w:rPr>
        <w:t>20</w:t>
      </w:r>
      <w:r w:rsidR="002D38AC" w:rsidRPr="002D38AC">
        <w:rPr>
          <w:rFonts w:ascii="Times New Roman" w:eastAsia="Times New Roman" w:hAnsi="Times New Roman" w:cs="Times New Roman"/>
          <w:color w:val="000000"/>
          <w:sz w:val="28"/>
          <w:szCs w:val="28"/>
          <w:lang w:eastAsia="uk-UA"/>
        </w:rPr>
        <w:t xml:space="preserve"> р</w:t>
      </w:r>
      <w:r>
        <w:rPr>
          <w:rFonts w:ascii="Times New Roman" w:eastAsia="Times New Roman" w:hAnsi="Times New Roman" w:cs="Times New Roman"/>
          <w:color w:val="000000"/>
          <w:sz w:val="28"/>
          <w:szCs w:val="28"/>
          <w:lang w:eastAsia="uk-UA"/>
        </w:rPr>
        <w:t>оком</w:t>
      </w:r>
      <w:r w:rsidR="002D38AC" w:rsidRPr="002D38AC">
        <w:rPr>
          <w:rFonts w:ascii="Times New Roman" w:eastAsia="Times New Roman" w:hAnsi="Times New Roman" w:cs="Times New Roman"/>
          <w:color w:val="000000"/>
          <w:sz w:val="28"/>
          <w:szCs w:val="28"/>
          <w:lang w:eastAsia="uk-UA"/>
        </w:rPr>
        <w:t xml:space="preserve"> з</w:t>
      </w:r>
      <w:r>
        <w:rPr>
          <w:rFonts w:ascii="Times New Roman" w:eastAsia="Times New Roman" w:hAnsi="Times New Roman" w:cs="Times New Roman"/>
          <w:color w:val="000000"/>
          <w:sz w:val="28"/>
          <w:szCs w:val="28"/>
          <w:lang w:eastAsia="uk-UA"/>
        </w:rPr>
        <w:t>біль</w:t>
      </w:r>
      <w:r w:rsidR="002D38AC" w:rsidRPr="002D38AC">
        <w:rPr>
          <w:rFonts w:ascii="Times New Roman" w:eastAsia="Times New Roman" w:hAnsi="Times New Roman" w:cs="Times New Roman"/>
          <w:color w:val="000000"/>
          <w:sz w:val="28"/>
          <w:szCs w:val="28"/>
          <w:lang w:eastAsia="uk-UA"/>
        </w:rPr>
        <w:t>ши</w:t>
      </w:r>
      <w:r>
        <w:rPr>
          <w:rFonts w:ascii="Times New Roman" w:eastAsia="Times New Roman" w:hAnsi="Times New Roman" w:cs="Times New Roman"/>
          <w:color w:val="000000"/>
          <w:sz w:val="28"/>
          <w:szCs w:val="28"/>
          <w:lang w:eastAsia="uk-UA"/>
        </w:rPr>
        <w:t>лась</w:t>
      </w:r>
      <w:r w:rsidR="002D38AC" w:rsidRPr="002D38AC">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175,22</w:t>
      </w:r>
      <w:r w:rsidR="002D38AC" w:rsidRPr="002D38AC">
        <w:rPr>
          <w:rFonts w:ascii="Times New Roman" w:eastAsia="Times New Roman" w:hAnsi="Times New Roman" w:cs="Times New Roman"/>
          <w:color w:val="000000"/>
          <w:sz w:val="28"/>
          <w:szCs w:val="28"/>
          <w:lang w:eastAsia="uk-UA"/>
        </w:rPr>
        <w:t xml:space="preserve"> </w:t>
      </w:r>
      <w:r w:rsidR="00C1096A">
        <w:rPr>
          <w:rFonts w:ascii="Times New Roman" w:eastAsia="Times New Roman" w:hAnsi="Times New Roman" w:cs="Times New Roman"/>
          <w:color w:val="000000"/>
          <w:sz w:val="28"/>
          <w:szCs w:val="28"/>
          <w:lang w:eastAsia="uk-UA"/>
        </w:rPr>
        <w:t>млн</w:t>
      </w:r>
      <w:r w:rsidR="002D38AC" w:rsidRPr="002D38AC">
        <w:rPr>
          <w:rFonts w:ascii="Times New Roman" w:eastAsia="Times New Roman" w:hAnsi="Times New Roman" w:cs="Times New Roman"/>
          <w:color w:val="000000"/>
          <w:sz w:val="28"/>
          <w:szCs w:val="28"/>
          <w:lang w:eastAsia="uk-UA"/>
        </w:rPr>
        <w:t xml:space="preserve">. грн. або </w:t>
      </w:r>
      <w:r>
        <w:rPr>
          <w:rFonts w:ascii="Times New Roman" w:eastAsia="Times New Roman" w:hAnsi="Times New Roman" w:cs="Times New Roman"/>
          <w:color w:val="000000"/>
          <w:sz w:val="28"/>
          <w:szCs w:val="28"/>
          <w:lang w:eastAsia="uk-UA"/>
        </w:rPr>
        <w:t>19,42</w:t>
      </w:r>
      <w:r w:rsidR="002D38AC" w:rsidRPr="002D38AC">
        <w:rPr>
          <w:rFonts w:ascii="Times New Roman" w:eastAsia="Times New Roman" w:hAnsi="Times New Roman" w:cs="Times New Roman"/>
          <w:color w:val="000000"/>
          <w:sz w:val="28"/>
          <w:szCs w:val="28"/>
          <w:lang w:eastAsia="uk-UA"/>
        </w:rPr>
        <w:t xml:space="preserve">%, </w:t>
      </w:r>
      <w:r w:rsidRPr="002D38AC">
        <w:rPr>
          <w:rFonts w:ascii="Times New Roman" w:eastAsia="Times New Roman" w:hAnsi="Times New Roman" w:cs="Times New Roman"/>
          <w:color w:val="000000"/>
          <w:sz w:val="28"/>
          <w:szCs w:val="28"/>
          <w:lang w:eastAsia="uk-UA"/>
        </w:rPr>
        <w:t>у 20</w:t>
      </w:r>
      <w:r>
        <w:rPr>
          <w:rFonts w:ascii="Times New Roman" w:eastAsia="Times New Roman" w:hAnsi="Times New Roman" w:cs="Times New Roman"/>
          <w:color w:val="000000"/>
          <w:sz w:val="28"/>
          <w:szCs w:val="28"/>
          <w:lang w:eastAsia="uk-UA"/>
        </w:rPr>
        <w:t>22 році</w:t>
      </w:r>
      <w:r w:rsidRPr="002D38AC">
        <w:rPr>
          <w:rFonts w:ascii="Times New Roman" w:eastAsia="Times New Roman" w:hAnsi="Times New Roman" w:cs="Times New Roman"/>
          <w:color w:val="000000"/>
          <w:sz w:val="28"/>
          <w:szCs w:val="28"/>
          <w:lang w:eastAsia="uk-UA"/>
        </w:rPr>
        <w:t xml:space="preserve"> порівняно з 20</w:t>
      </w:r>
      <w:r>
        <w:rPr>
          <w:rFonts w:ascii="Times New Roman" w:eastAsia="Times New Roman" w:hAnsi="Times New Roman" w:cs="Times New Roman"/>
          <w:color w:val="000000"/>
          <w:sz w:val="28"/>
          <w:szCs w:val="28"/>
          <w:lang w:eastAsia="uk-UA"/>
        </w:rPr>
        <w:t>21</w:t>
      </w:r>
      <w:r w:rsidRPr="002D38AC">
        <w:rPr>
          <w:rFonts w:ascii="Times New Roman" w:eastAsia="Times New Roman" w:hAnsi="Times New Roman" w:cs="Times New Roman"/>
          <w:color w:val="000000"/>
          <w:sz w:val="28"/>
          <w:szCs w:val="28"/>
          <w:lang w:eastAsia="uk-UA"/>
        </w:rPr>
        <w:t xml:space="preserve"> р</w:t>
      </w:r>
      <w:r>
        <w:rPr>
          <w:rFonts w:ascii="Times New Roman" w:eastAsia="Times New Roman" w:hAnsi="Times New Roman" w:cs="Times New Roman"/>
          <w:color w:val="000000"/>
          <w:sz w:val="28"/>
          <w:szCs w:val="28"/>
          <w:lang w:eastAsia="uk-UA"/>
        </w:rPr>
        <w:t>оком</w:t>
      </w:r>
      <w:r w:rsidRPr="002D38AC">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н</w:t>
      </w:r>
      <w:r w:rsidRPr="002D38AC">
        <w:rPr>
          <w:rFonts w:ascii="Times New Roman" w:eastAsia="Times New Roman" w:hAnsi="Times New Roman" w:cs="Times New Roman"/>
          <w:color w:val="000000"/>
          <w:sz w:val="28"/>
          <w:szCs w:val="28"/>
          <w:lang w:eastAsia="uk-UA"/>
        </w:rPr>
        <w:t xml:space="preserve">а </w:t>
      </w:r>
      <w:r>
        <w:rPr>
          <w:rFonts w:ascii="Times New Roman" w:eastAsia="Times New Roman" w:hAnsi="Times New Roman" w:cs="Times New Roman"/>
          <w:color w:val="000000"/>
          <w:sz w:val="28"/>
          <w:szCs w:val="28"/>
          <w:lang w:eastAsia="uk-UA"/>
        </w:rPr>
        <w:t>397,14</w:t>
      </w:r>
      <w:r w:rsidRPr="002D38AC">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млн</w:t>
      </w:r>
      <w:r w:rsidRPr="002D38AC">
        <w:rPr>
          <w:rFonts w:ascii="Times New Roman" w:eastAsia="Times New Roman" w:hAnsi="Times New Roman" w:cs="Times New Roman"/>
          <w:color w:val="000000"/>
          <w:sz w:val="28"/>
          <w:szCs w:val="28"/>
          <w:lang w:eastAsia="uk-UA"/>
        </w:rPr>
        <w:t xml:space="preserve">. грн. або </w:t>
      </w:r>
      <w:r>
        <w:rPr>
          <w:rFonts w:ascii="Times New Roman" w:eastAsia="Times New Roman" w:hAnsi="Times New Roman" w:cs="Times New Roman"/>
          <w:color w:val="000000"/>
          <w:sz w:val="28"/>
          <w:szCs w:val="28"/>
          <w:lang w:eastAsia="uk-UA"/>
        </w:rPr>
        <w:t>36,85</w:t>
      </w:r>
      <w:r w:rsidRPr="002D38AC">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002D38AC" w:rsidRPr="002D38AC">
        <w:rPr>
          <w:rFonts w:ascii="Times New Roman" w:eastAsia="Times New Roman" w:hAnsi="Times New Roman" w:cs="Times New Roman"/>
          <w:color w:val="000000"/>
          <w:sz w:val="28"/>
          <w:szCs w:val="28"/>
          <w:lang w:eastAsia="uk-UA"/>
        </w:rPr>
        <w:t xml:space="preserve">Така динаміка склалася внаслідок </w:t>
      </w:r>
      <w:r w:rsidRPr="00E00919">
        <w:rPr>
          <w:rFonts w:ascii="Times New Roman" w:eastAsia="Times New Roman" w:hAnsi="Times New Roman" w:cs="Times New Roman"/>
          <w:color w:val="000000"/>
          <w:sz w:val="28"/>
          <w:szCs w:val="28"/>
          <w:lang w:eastAsia="uk-UA"/>
        </w:rPr>
        <w:t>зміни складових капіталу, а саме: власного та позикового капіталу</w:t>
      </w:r>
      <w:r w:rsidR="002D38AC" w:rsidRPr="002D38AC">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Величина в</w:t>
      </w:r>
      <w:r w:rsidR="002D38AC" w:rsidRPr="002D38AC">
        <w:rPr>
          <w:rFonts w:ascii="Times New Roman" w:eastAsia="Times New Roman" w:hAnsi="Times New Roman" w:cs="Times New Roman"/>
          <w:color w:val="000000"/>
          <w:sz w:val="28"/>
          <w:szCs w:val="28"/>
          <w:lang w:eastAsia="uk-UA"/>
        </w:rPr>
        <w:t>ласн</w:t>
      </w:r>
      <w:r>
        <w:rPr>
          <w:rFonts w:ascii="Times New Roman" w:eastAsia="Times New Roman" w:hAnsi="Times New Roman" w:cs="Times New Roman"/>
          <w:color w:val="000000"/>
          <w:sz w:val="28"/>
          <w:szCs w:val="28"/>
          <w:lang w:eastAsia="uk-UA"/>
        </w:rPr>
        <w:t>ого</w:t>
      </w:r>
      <w:r w:rsidR="002D38AC" w:rsidRPr="002D38AC">
        <w:rPr>
          <w:rFonts w:ascii="Times New Roman" w:eastAsia="Times New Roman" w:hAnsi="Times New Roman" w:cs="Times New Roman"/>
          <w:color w:val="000000"/>
          <w:sz w:val="28"/>
          <w:szCs w:val="28"/>
          <w:lang w:eastAsia="uk-UA"/>
        </w:rPr>
        <w:t xml:space="preserve"> </w:t>
      </w:r>
      <w:r w:rsidR="002D38AC" w:rsidRPr="00B96CA6">
        <w:rPr>
          <w:rFonts w:ascii="Times New Roman" w:eastAsia="Times New Roman" w:hAnsi="Times New Roman" w:cs="Times New Roman"/>
          <w:color w:val="000000"/>
          <w:sz w:val="28"/>
          <w:szCs w:val="28"/>
          <w:lang w:eastAsia="uk-UA"/>
        </w:rPr>
        <w:t>капіталу</w:t>
      </w:r>
      <w:r w:rsidRPr="00B96CA6">
        <w:rPr>
          <w:rFonts w:ascii="Times New Roman" w:hAnsi="Times New Roman" w:cs="Times New Roman"/>
          <w:sz w:val="28"/>
          <w:szCs w:val="28"/>
        </w:rPr>
        <w:t xml:space="preserve"> в</w:t>
      </w:r>
      <w:r w:rsidRPr="00E00919">
        <w:rPr>
          <w:rFonts w:ascii="Times New Roman" w:eastAsia="Times New Roman" w:hAnsi="Times New Roman" w:cs="Times New Roman"/>
          <w:color w:val="000000"/>
          <w:sz w:val="28"/>
          <w:szCs w:val="28"/>
          <w:lang w:eastAsia="uk-UA"/>
        </w:rPr>
        <w:t xml:space="preserve"> 2021 році порівняно з 2020 роком збільши</w:t>
      </w:r>
      <w:r>
        <w:rPr>
          <w:rFonts w:ascii="Times New Roman" w:eastAsia="Times New Roman" w:hAnsi="Times New Roman" w:cs="Times New Roman"/>
          <w:color w:val="000000"/>
          <w:sz w:val="28"/>
          <w:szCs w:val="28"/>
          <w:lang w:eastAsia="uk-UA"/>
        </w:rPr>
        <w:t>лась</w:t>
      </w:r>
      <w:r w:rsidRPr="00E0091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90,62</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53,78</w:t>
      </w:r>
      <w:r w:rsidRPr="00E00919">
        <w:rPr>
          <w:rFonts w:ascii="Times New Roman" w:eastAsia="Times New Roman" w:hAnsi="Times New Roman" w:cs="Times New Roman"/>
          <w:color w:val="000000"/>
          <w:sz w:val="28"/>
          <w:szCs w:val="28"/>
          <w:lang w:eastAsia="uk-UA"/>
        </w:rPr>
        <w:t xml:space="preserve">%, у 2022 році порівняно з 2021 роком – на </w:t>
      </w:r>
      <w:r>
        <w:rPr>
          <w:rFonts w:ascii="Times New Roman" w:eastAsia="Times New Roman" w:hAnsi="Times New Roman" w:cs="Times New Roman"/>
          <w:color w:val="000000"/>
          <w:sz w:val="28"/>
          <w:szCs w:val="28"/>
          <w:lang w:eastAsia="uk-UA"/>
        </w:rPr>
        <w:t>131,20</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50,63</w:t>
      </w:r>
      <w:r w:rsidRPr="00E00919">
        <w:rPr>
          <w:rFonts w:ascii="Times New Roman" w:eastAsia="Times New Roman" w:hAnsi="Times New Roman" w:cs="Times New Roman"/>
          <w:color w:val="000000"/>
          <w:sz w:val="28"/>
          <w:szCs w:val="28"/>
          <w:lang w:eastAsia="uk-UA"/>
        </w:rPr>
        <w:t>%.</w:t>
      </w:r>
      <w:r w:rsidR="002D38AC" w:rsidRPr="002D38AC">
        <w:rPr>
          <w:rFonts w:ascii="Times New Roman" w:eastAsia="Times New Roman" w:hAnsi="Times New Roman" w:cs="Times New Roman"/>
          <w:color w:val="000000"/>
          <w:sz w:val="28"/>
          <w:szCs w:val="28"/>
          <w:lang w:eastAsia="uk-UA"/>
        </w:rPr>
        <w:t xml:space="preserve"> Одночасно спостерігається зміна розміру власного оборотного капіталу</w:t>
      </w:r>
      <w:r>
        <w:rPr>
          <w:rFonts w:ascii="Times New Roman" w:eastAsia="Times New Roman" w:hAnsi="Times New Roman" w:cs="Times New Roman"/>
          <w:color w:val="000000"/>
          <w:sz w:val="28"/>
          <w:szCs w:val="28"/>
          <w:lang w:eastAsia="uk-UA"/>
        </w:rPr>
        <w:t xml:space="preserve">, так,  в </w:t>
      </w:r>
      <w:r w:rsidRPr="00E00919">
        <w:rPr>
          <w:rFonts w:ascii="Times New Roman" w:eastAsia="Times New Roman" w:hAnsi="Times New Roman" w:cs="Times New Roman"/>
          <w:color w:val="000000"/>
          <w:sz w:val="28"/>
          <w:szCs w:val="28"/>
          <w:lang w:eastAsia="uk-UA"/>
        </w:rPr>
        <w:t xml:space="preserve">2021 році порівняно з 2020 роком </w:t>
      </w:r>
      <w:r>
        <w:rPr>
          <w:rFonts w:ascii="Times New Roman" w:eastAsia="Times New Roman" w:hAnsi="Times New Roman" w:cs="Times New Roman"/>
          <w:color w:val="000000"/>
          <w:sz w:val="28"/>
          <w:szCs w:val="28"/>
          <w:lang w:eastAsia="uk-UA"/>
        </w:rPr>
        <w:t xml:space="preserve">його величина </w:t>
      </w:r>
      <w:r w:rsidRPr="00E00919">
        <w:rPr>
          <w:rFonts w:ascii="Times New Roman" w:eastAsia="Times New Roman" w:hAnsi="Times New Roman" w:cs="Times New Roman"/>
          <w:color w:val="000000"/>
          <w:sz w:val="28"/>
          <w:szCs w:val="28"/>
          <w:lang w:eastAsia="uk-UA"/>
        </w:rPr>
        <w:t>з</w:t>
      </w:r>
      <w:r w:rsidR="00B96CA6">
        <w:rPr>
          <w:rFonts w:ascii="Times New Roman" w:eastAsia="Times New Roman" w:hAnsi="Times New Roman" w:cs="Times New Roman"/>
          <w:color w:val="000000"/>
          <w:sz w:val="28"/>
          <w:szCs w:val="28"/>
          <w:lang w:eastAsia="uk-UA"/>
        </w:rPr>
        <w:t>мен</w:t>
      </w:r>
      <w:r w:rsidRPr="00E00919">
        <w:rPr>
          <w:rFonts w:ascii="Times New Roman" w:eastAsia="Times New Roman" w:hAnsi="Times New Roman" w:cs="Times New Roman"/>
          <w:color w:val="000000"/>
          <w:sz w:val="28"/>
          <w:szCs w:val="28"/>
          <w:lang w:eastAsia="uk-UA"/>
        </w:rPr>
        <w:t xml:space="preserve">шилась на </w:t>
      </w:r>
      <w:r w:rsidR="00B96CA6">
        <w:rPr>
          <w:rFonts w:ascii="Times New Roman" w:eastAsia="Times New Roman" w:hAnsi="Times New Roman" w:cs="Times New Roman"/>
          <w:color w:val="000000"/>
          <w:sz w:val="28"/>
          <w:szCs w:val="28"/>
          <w:lang w:eastAsia="uk-UA"/>
        </w:rPr>
        <w:t>51,31</w:t>
      </w:r>
      <w:r w:rsidRPr="00E00919">
        <w:rPr>
          <w:rFonts w:ascii="Times New Roman" w:eastAsia="Times New Roman" w:hAnsi="Times New Roman" w:cs="Times New Roman"/>
          <w:color w:val="000000"/>
          <w:sz w:val="28"/>
          <w:szCs w:val="28"/>
          <w:lang w:eastAsia="uk-UA"/>
        </w:rPr>
        <w:t xml:space="preserve"> млн. грн. або </w:t>
      </w:r>
      <w:r w:rsidR="00B96CA6">
        <w:rPr>
          <w:rFonts w:ascii="Times New Roman" w:eastAsia="Times New Roman" w:hAnsi="Times New Roman" w:cs="Times New Roman"/>
          <w:color w:val="000000"/>
          <w:sz w:val="28"/>
          <w:szCs w:val="28"/>
          <w:lang w:eastAsia="uk-UA"/>
        </w:rPr>
        <w:t>16,73</w:t>
      </w:r>
      <w:r w:rsidRPr="00E00919">
        <w:rPr>
          <w:rFonts w:ascii="Times New Roman" w:eastAsia="Times New Roman" w:hAnsi="Times New Roman" w:cs="Times New Roman"/>
          <w:color w:val="000000"/>
          <w:sz w:val="28"/>
          <w:szCs w:val="28"/>
          <w:lang w:eastAsia="uk-UA"/>
        </w:rPr>
        <w:t xml:space="preserve">%, у 2022 році порівняно з 2021 роком – на </w:t>
      </w:r>
      <w:r w:rsidR="00B96CA6">
        <w:rPr>
          <w:rFonts w:ascii="Times New Roman" w:eastAsia="Times New Roman" w:hAnsi="Times New Roman" w:cs="Times New Roman"/>
          <w:color w:val="000000"/>
          <w:sz w:val="28"/>
          <w:szCs w:val="28"/>
          <w:lang w:eastAsia="uk-UA"/>
        </w:rPr>
        <w:t>6,69</w:t>
      </w:r>
      <w:r w:rsidRPr="00E00919">
        <w:rPr>
          <w:rFonts w:ascii="Times New Roman" w:eastAsia="Times New Roman" w:hAnsi="Times New Roman" w:cs="Times New Roman"/>
          <w:color w:val="000000"/>
          <w:sz w:val="28"/>
          <w:szCs w:val="28"/>
          <w:lang w:eastAsia="uk-UA"/>
        </w:rPr>
        <w:t xml:space="preserve"> млн. грн. або </w:t>
      </w:r>
      <w:r w:rsidR="00B96CA6">
        <w:rPr>
          <w:rFonts w:ascii="Times New Roman" w:eastAsia="Times New Roman" w:hAnsi="Times New Roman" w:cs="Times New Roman"/>
          <w:color w:val="000000"/>
          <w:sz w:val="28"/>
          <w:szCs w:val="28"/>
          <w:lang w:eastAsia="uk-UA"/>
        </w:rPr>
        <w:t>1,87</w:t>
      </w:r>
      <w:r w:rsidRPr="00E00919">
        <w:rPr>
          <w:rFonts w:ascii="Times New Roman" w:eastAsia="Times New Roman" w:hAnsi="Times New Roman" w:cs="Times New Roman"/>
          <w:color w:val="000000"/>
          <w:sz w:val="28"/>
          <w:szCs w:val="28"/>
          <w:lang w:eastAsia="uk-UA"/>
        </w:rPr>
        <w:t xml:space="preserve">%. </w:t>
      </w:r>
      <w:r w:rsidR="002D38AC" w:rsidRPr="002D38AC">
        <w:rPr>
          <w:rFonts w:ascii="Times New Roman" w:eastAsia="Times New Roman" w:hAnsi="Times New Roman" w:cs="Times New Roman"/>
          <w:color w:val="000000"/>
          <w:sz w:val="28"/>
          <w:szCs w:val="28"/>
          <w:lang w:eastAsia="uk-UA"/>
        </w:rPr>
        <w:t xml:space="preserve"> Спостерігається з</w:t>
      </w:r>
      <w:r w:rsidR="00B96CA6">
        <w:rPr>
          <w:rFonts w:ascii="Times New Roman" w:eastAsia="Times New Roman" w:hAnsi="Times New Roman" w:cs="Times New Roman"/>
          <w:color w:val="000000"/>
          <w:sz w:val="28"/>
          <w:szCs w:val="28"/>
          <w:lang w:eastAsia="uk-UA"/>
        </w:rPr>
        <w:t>біль</w:t>
      </w:r>
      <w:r w:rsidR="002D38AC" w:rsidRPr="002D38AC">
        <w:rPr>
          <w:rFonts w:ascii="Times New Roman" w:eastAsia="Times New Roman" w:hAnsi="Times New Roman" w:cs="Times New Roman"/>
          <w:color w:val="000000"/>
          <w:sz w:val="28"/>
          <w:szCs w:val="28"/>
          <w:lang w:eastAsia="uk-UA"/>
        </w:rPr>
        <w:t xml:space="preserve">шення суми нерозподіленого прибутку, </w:t>
      </w:r>
      <w:r w:rsidR="00B96CA6" w:rsidRPr="002D38AC">
        <w:rPr>
          <w:rFonts w:ascii="Times New Roman" w:eastAsia="Times New Roman" w:hAnsi="Times New Roman" w:cs="Times New Roman"/>
          <w:color w:val="000000"/>
          <w:sz w:val="28"/>
          <w:szCs w:val="28"/>
          <w:lang w:eastAsia="uk-UA"/>
        </w:rPr>
        <w:t>у 20</w:t>
      </w:r>
      <w:r w:rsidR="00B96CA6">
        <w:rPr>
          <w:rFonts w:ascii="Times New Roman" w:eastAsia="Times New Roman" w:hAnsi="Times New Roman" w:cs="Times New Roman"/>
          <w:color w:val="000000"/>
          <w:sz w:val="28"/>
          <w:szCs w:val="28"/>
          <w:lang w:eastAsia="uk-UA"/>
        </w:rPr>
        <w:t>21 році</w:t>
      </w:r>
      <w:r w:rsidR="00B96CA6" w:rsidRPr="002D38AC">
        <w:rPr>
          <w:rFonts w:ascii="Times New Roman" w:eastAsia="Times New Roman" w:hAnsi="Times New Roman" w:cs="Times New Roman"/>
          <w:color w:val="000000"/>
          <w:sz w:val="28"/>
          <w:szCs w:val="28"/>
          <w:lang w:eastAsia="uk-UA"/>
        </w:rPr>
        <w:t xml:space="preserve"> порівняно з 20</w:t>
      </w:r>
      <w:r w:rsidR="00B96CA6">
        <w:rPr>
          <w:rFonts w:ascii="Times New Roman" w:eastAsia="Times New Roman" w:hAnsi="Times New Roman" w:cs="Times New Roman"/>
          <w:color w:val="000000"/>
          <w:sz w:val="28"/>
          <w:szCs w:val="28"/>
          <w:lang w:eastAsia="uk-UA"/>
        </w:rPr>
        <w:t>20</w:t>
      </w:r>
      <w:r w:rsidR="00B96CA6" w:rsidRPr="002D38AC">
        <w:rPr>
          <w:rFonts w:ascii="Times New Roman" w:eastAsia="Times New Roman" w:hAnsi="Times New Roman" w:cs="Times New Roman"/>
          <w:color w:val="000000"/>
          <w:sz w:val="28"/>
          <w:szCs w:val="28"/>
          <w:lang w:eastAsia="uk-UA"/>
        </w:rPr>
        <w:t xml:space="preserve"> р</w:t>
      </w:r>
      <w:r w:rsidR="00B96CA6">
        <w:rPr>
          <w:rFonts w:ascii="Times New Roman" w:eastAsia="Times New Roman" w:hAnsi="Times New Roman" w:cs="Times New Roman"/>
          <w:color w:val="000000"/>
          <w:sz w:val="28"/>
          <w:szCs w:val="28"/>
          <w:lang w:eastAsia="uk-UA"/>
        </w:rPr>
        <w:t>оком</w:t>
      </w:r>
      <w:r w:rsidR="00B96CA6" w:rsidRPr="002D38AC">
        <w:rPr>
          <w:rFonts w:ascii="Times New Roman" w:eastAsia="Times New Roman" w:hAnsi="Times New Roman" w:cs="Times New Roman"/>
          <w:color w:val="000000"/>
          <w:sz w:val="28"/>
          <w:szCs w:val="28"/>
          <w:lang w:eastAsia="uk-UA"/>
        </w:rPr>
        <w:t xml:space="preserve"> </w:t>
      </w:r>
      <w:r w:rsidR="00B96CA6">
        <w:rPr>
          <w:rFonts w:ascii="Times New Roman" w:eastAsia="Times New Roman" w:hAnsi="Times New Roman" w:cs="Times New Roman"/>
          <w:color w:val="000000"/>
          <w:sz w:val="28"/>
          <w:szCs w:val="28"/>
          <w:lang w:eastAsia="uk-UA"/>
        </w:rPr>
        <w:t xml:space="preserve">він </w:t>
      </w:r>
      <w:r w:rsidR="00B96CA6" w:rsidRPr="002D38AC">
        <w:rPr>
          <w:rFonts w:ascii="Times New Roman" w:eastAsia="Times New Roman" w:hAnsi="Times New Roman" w:cs="Times New Roman"/>
          <w:color w:val="000000"/>
          <w:sz w:val="28"/>
          <w:szCs w:val="28"/>
          <w:lang w:eastAsia="uk-UA"/>
        </w:rPr>
        <w:t>з</w:t>
      </w:r>
      <w:r w:rsidR="00B96CA6">
        <w:rPr>
          <w:rFonts w:ascii="Times New Roman" w:eastAsia="Times New Roman" w:hAnsi="Times New Roman" w:cs="Times New Roman"/>
          <w:color w:val="000000"/>
          <w:sz w:val="28"/>
          <w:szCs w:val="28"/>
          <w:lang w:eastAsia="uk-UA"/>
        </w:rPr>
        <w:t>біль</w:t>
      </w:r>
      <w:r w:rsidR="00B96CA6" w:rsidRPr="002D38AC">
        <w:rPr>
          <w:rFonts w:ascii="Times New Roman" w:eastAsia="Times New Roman" w:hAnsi="Times New Roman" w:cs="Times New Roman"/>
          <w:color w:val="000000"/>
          <w:sz w:val="28"/>
          <w:szCs w:val="28"/>
          <w:lang w:eastAsia="uk-UA"/>
        </w:rPr>
        <w:t>ши</w:t>
      </w:r>
      <w:r w:rsidR="00B96CA6">
        <w:rPr>
          <w:rFonts w:ascii="Times New Roman" w:eastAsia="Times New Roman" w:hAnsi="Times New Roman" w:cs="Times New Roman"/>
          <w:color w:val="000000"/>
          <w:sz w:val="28"/>
          <w:szCs w:val="28"/>
          <w:lang w:eastAsia="uk-UA"/>
        </w:rPr>
        <w:t>вся</w:t>
      </w:r>
      <w:r w:rsidR="00B96CA6" w:rsidRPr="002D38AC">
        <w:rPr>
          <w:rFonts w:ascii="Times New Roman" w:eastAsia="Times New Roman" w:hAnsi="Times New Roman" w:cs="Times New Roman"/>
          <w:color w:val="000000"/>
          <w:sz w:val="28"/>
          <w:szCs w:val="28"/>
          <w:lang w:eastAsia="uk-UA"/>
        </w:rPr>
        <w:t xml:space="preserve"> на </w:t>
      </w:r>
      <w:r w:rsidR="00B96CA6">
        <w:rPr>
          <w:rFonts w:ascii="Times New Roman" w:eastAsia="Times New Roman" w:hAnsi="Times New Roman" w:cs="Times New Roman"/>
          <w:color w:val="000000"/>
          <w:sz w:val="28"/>
          <w:szCs w:val="28"/>
          <w:lang w:eastAsia="uk-UA"/>
        </w:rPr>
        <w:t>1,40</w:t>
      </w:r>
      <w:r w:rsidR="00B96CA6" w:rsidRPr="002D38AC">
        <w:rPr>
          <w:rFonts w:ascii="Times New Roman" w:eastAsia="Times New Roman" w:hAnsi="Times New Roman" w:cs="Times New Roman"/>
          <w:color w:val="000000"/>
          <w:sz w:val="28"/>
          <w:szCs w:val="28"/>
          <w:lang w:eastAsia="uk-UA"/>
        </w:rPr>
        <w:t xml:space="preserve"> </w:t>
      </w:r>
      <w:r w:rsidR="00B96CA6">
        <w:rPr>
          <w:rFonts w:ascii="Times New Roman" w:eastAsia="Times New Roman" w:hAnsi="Times New Roman" w:cs="Times New Roman"/>
          <w:color w:val="000000"/>
          <w:sz w:val="28"/>
          <w:szCs w:val="28"/>
          <w:lang w:eastAsia="uk-UA"/>
        </w:rPr>
        <w:t>млн</w:t>
      </w:r>
      <w:r w:rsidR="00B96CA6" w:rsidRPr="002D38AC">
        <w:rPr>
          <w:rFonts w:ascii="Times New Roman" w:eastAsia="Times New Roman" w:hAnsi="Times New Roman" w:cs="Times New Roman"/>
          <w:color w:val="000000"/>
          <w:sz w:val="28"/>
          <w:szCs w:val="28"/>
          <w:lang w:eastAsia="uk-UA"/>
        </w:rPr>
        <w:t xml:space="preserve">. грн. або </w:t>
      </w:r>
      <w:r w:rsidR="00B96CA6">
        <w:rPr>
          <w:rFonts w:ascii="Times New Roman" w:eastAsia="Times New Roman" w:hAnsi="Times New Roman" w:cs="Times New Roman"/>
          <w:color w:val="000000"/>
          <w:sz w:val="28"/>
          <w:szCs w:val="28"/>
          <w:lang w:eastAsia="uk-UA"/>
        </w:rPr>
        <w:t>0,54</w:t>
      </w:r>
      <w:r w:rsidR="00B96CA6" w:rsidRPr="002D38AC">
        <w:rPr>
          <w:rFonts w:ascii="Times New Roman" w:eastAsia="Times New Roman" w:hAnsi="Times New Roman" w:cs="Times New Roman"/>
          <w:color w:val="000000"/>
          <w:sz w:val="28"/>
          <w:szCs w:val="28"/>
          <w:lang w:eastAsia="uk-UA"/>
        </w:rPr>
        <w:t>%, у 20</w:t>
      </w:r>
      <w:r w:rsidR="00B96CA6">
        <w:rPr>
          <w:rFonts w:ascii="Times New Roman" w:eastAsia="Times New Roman" w:hAnsi="Times New Roman" w:cs="Times New Roman"/>
          <w:color w:val="000000"/>
          <w:sz w:val="28"/>
          <w:szCs w:val="28"/>
          <w:lang w:eastAsia="uk-UA"/>
        </w:rPr>
        <w:t>22 році</w:t>
      </w:r>
      <w:r w:rsidR="00B96CA6" w:rsidRPr="002D38AC">
        <w:rPr>
          <w:rFonts w:ascii="Times New Roman" w:eastAsia="Times New Roman" w:hAnsi="Times New Roman" w:cs="Times New Roman"/>
          <w:color w:val="000000"/>
          <w:sz w:val="28"/>
          <w:szCs w:val="28"/>
          <w:lang w:eastAsia="uk-UA"/>
        </w:rPr>
        <w:t xml:space="preserve"> порівняно з 20</w:t>
      </w:r>
      <w:r w:rsidR="00B96CA6">
        <w:rPr>
          <w:rFonts w:ascii="Times New Roman" w:eastAsia="Times New Roman" w:hAnsi="Times New Roman" w:cs="Times New Roman"/>
          <w:color w:val="000000"/>
          <w:sz w:val="28"/>
          <w:szCs w:val="28"/>
          <w:lang w:eastAsia="uk-UA"/>
        </w:rPr>
        <w:t>21</w:t>
      </w:r>
      <w:r w:rsidR="00B96CA6" w:rsidRPr="002D38AC">
        <w:rPr>
          <w:rFonts w:ascii="Times New Roman" w:eastAsia="Times New Roman" w:hAnsi="Times New Roman" w:cs="Times New Roman"/>
          <w:color w:val="000000"/>
          <w:sz w:val="28"/>
          <w:szCs w:val="28"/>
          <w:lang w:eastAsia="uk-UA"/>
        </w:rPr>
        <w:t xml:space="preserve"> р</w:t>
      </w:r>
      <w:r w:rsidR="00B96CA6">
        <w:rPr>
          <w:rFonts w:ascii="Times New Roman" w:eastAsia="Times New Roman" w:hAnsi="Times New Roman" w:cs="Times New Roman"/>
          <w:color w:val="000000"/>
          <w:sz w:val="28"/>
          <w:szCs w:val="28"/>
          <w:lang w:eastAsia="uk-UA"/>
        </w:rPr>
        <w:t>оком</w:t>
      </w:r>
      <w:r w:rsidR="00B96CA6" w:rsidRPr="002D38AC">
        <w:rPr>
          <w:rFonts w:ascii="Times New Roman" w:eastAsia="Times New Roman" w:hAnsi="Times New Roman" w:cs="Times New Roman"/>
          <w:color w:val="000000"/>
          <w:sz w:val="28"/>
          <w:szCs w:val="28"/>
          <w:lang w:eastAsia="uk-UA"/>
        </w:rPr>
        <w:t xml:space="preserve"> </w:t>
      </w:r>
      <w:r w:rsidR="00B96CA6">
        <w:rPr>
          <w:rFonts w:ascii="Times New Roman" w:eastAsia="Times New Roman" w:hAnsi="Times New Roman" w:cs="Times New Roman"/>
          <w:color w:val="000000"/>
          <w:sz w:val="28"/>
          <w:szCs w:val="28"/>
          <w:lang w:eastAsia="uk-UA"/>
        </w:rPr>
        <w:t>– н</w:t>
      </w:r>
      <w:r w:rsidR="00B96CA6" w:rsidRPr="002D38AC">
        <w:rPr>
          <w:rFonts w:ascii="Times New Roman" w:eastAsia="Times New Roman" w:hAnsi="Times New Roman" w:cs="Times New Roman"/>
          <w:color w:val="000000"/>
          <w:sz w:val="28"/>
          <w:szCs w:val="28"/>
          <w:lang w:eastAsia="uk-UA"/>
        </w:rPr>
        <w:t xml:space="preserve">а </w:t>
      </w:r>
      <w:r w:rsidR="00B96CA6">
        <w:rPr>
          <w:rFonts w:ascii="Times New Roman" w:eastAsia="Times New Roman" w:hAnsi="Times New Roman" w:cs="Times New Roman"/>
          <w:color w:val="000000"/>
          <w:sz w:val="28"/>
          <w:szCs w:val="28"/>
          <w:lang w:eastAsia="uk-UA"/>
        </w:rPr>
        <w:t>30,33</w:t>
      </w:r>
      <w:r w:rsidR="00B96CA6" w:rsidRPr="002D38AC">
        <w:rPr>
          <w:rFonts w:ascii="Times New Roman" w:eastAsia="Times New Roman" w:hAnsi="Times New Roman" w:cs="Times New Roman"/>
          <w:color w:val="000000"/>
          <w:sz w:val="28"/>
          <w:szCs w:val="28"/>
          <w:lang w:eastAsia="uk-UA"/>
        </w:rPr>
        <w:t xml:space="preserve"> </w:t>
      </w:r>
      <w:r w:rsidR="00B96CA6">
        <w:rPr>
          <w:rFonts w:ascii="Times New Roman" w:eastAsia="Times New Roman" w:hAnsi="Times New Roman" w:cs="Times New Roman"/>
          <w:color w:val="000000"/>
          <w:sz w:val="28"/>
          <w:szCs w:val="28"/>
          <w:lang w:eastAsia="uk-UA"/>
        </w:rPr>
        <w:t>млн</w:t>
      </w:r>
      <w:r w:rsidR="00B96CA6" w:rsidRPr="002D38AC">
        <w:rPr>
          <w:rFonts w:ascii="Times New Roman" w:eastAsia="Times New Roman" w:hAnsi="Times New Roman" w:cs="Times New Roman"/>
          <w:color w:val="000000"/>
          <w:sz w:val="28"/>
          <w:szCs w:val="28"/>
          <w:lang w:eastAsia="uk-UA"/>
        </w:rPr>
        <w:t xml:space="preserve">. грн. або </w:t>
      </w:r>
      <w:r w:rsidR="00B96CA6">
        <w:rPr>
          <w:rFonts w:ascii="Times New Roman" w:eastAsia="Times New Roman" w:hAnsi="Times New Roman" w:cs="Times New Roman"/>
          <w:color w:val="000000"/>
          <w:sz w:val="28"/>
          <w:szCs w:val="28"/>
          <w:lang w:eastAsia="uk-UA"/>
        </w:rPr>
        <w:t>11,71</w:t>
      </w:r>
      <w:r w:rsidR="00B96CA6" w:rsidRPr="002D38AC">
        <w:rPr>
          <w:rFonts w:ascii="Times New Roman" w:eastAsia="Times New Roman" w:hAnsi="Times New Roman" w:cs="Times New Roman"/>
          <w:color w:val="000000"/>
          <w:sz w:val="28"/>
          <w:szCs w:val="28"/>
          <w:lang w:eastAsia="uk-UA"/>
        </w:rPr>
        <w:t>%</w:t>
      </w:r>
      <w:r w:rsidR="002D38AC" w:rsidRPr="002D38AC">
        <w:rPr>
          <w:rFonts w:ascii="Times New Roman" w:eastAsia="Times New Roman" w:hAnsi="Times New Roman" w:cs="Times New Roman"/>
          <w:color w:val="000000"/>
          <w:sz w:val="28"/>
          <w:szCs w:val="28"/>
          <w:lang w:eastAsia="uk-UA"/>
        </w:rPr>
        <w:t>.</w:t>
      </w:r>
    </w:p>
    <w:p w14:paraId="5D7206A1" w14:textId="77777777" w:rsidR="00062BB3" w:rsidRPr="00062BB3" w:rsidRDefault="00B96CA6"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Негативним моментом</w:t>
      </w:r>
      <w:r w:rsidR="002D38AC" w:rsidRPr="002D38AC">
        <w:rPr>
          <w:rFonts w:ascii="Times New Roman" w:eastAsia="Times New Roman" w:hAnsi="Times New Roman" w:cs="Times New Roman"/>
          <w:color w:val="000000"/>
          <w:sz w:val="28"/>
          <w:szCs w:val="28"/>
          <w:lang w:eastAsia="uk-UA"/>
        </w:rPr>
        <w:t xml:space="preserve"> у діяльності </w:t>
      </w:r>
      <w:r w:rsidRPr="00936B69">
        <w:rPr>
          <w:rFonts w:ascii="Times New Roman" w:hAnsi="Times New Roman" w:cs="Times New Roman"/>
          <w:sz w:val="28"/>
          <w:szCs w:val="28"/>
        </w:rPr>
        <w:t>KП «Житомиртеплокомуненерго»</w:t>
      </w:r>
      <w:r w:rsidR="002D38AC" w:rsidRPr="002D38AC">
        <w:rPr>
          <w:rFonts w:ascii="Times New Roman" w:eastAsia="Times New Roman" w:hAnsi="Times New Roman" w:cs="Times New Roman"/>
          <w:color w:val="000000"/>
          <w:sz w:val="28"/>
          <w:szCs w:val="28"/>
          <w:lang w:eastAsia="uk-UA"/>
        </w:rPr>
        <w:t xml:space="preserve"> є з</w:t>
      </w:r>
      <w:r>
        <w:rPr>
          <w:rFonts w:ascii="Times New Roman" w:eastAsia="Times New Roman" w:hAnsi="Times New Roman" w:cs="Times New Roman"/>
          <w:color w:val="000000"/>
          <w:sz w:val="28"/>
          <w:szCs w:val="28"/>
          <w:lang w:eastAsia="uk-UA"/>
        </w:rPr>
        <w:t>біль</w:t>
      </w:r>
      <w:r w:rsidR="002D38AC" w:rsidRPr="002D38AC">
        <w:rPr>
          <w:rFonts w:ascii="Times New Roman" w:eastAsia="Times New Roman" w:hAnsi="Times New Roman" w:cs="Times New Roman"/>
          <w:color w:val="000000"/>
          <w:sz w:val="28"/>
          <w:szCs w:val="28"/>
          <w:lang w:eastAsia="uk-UA"/>
        </w:rPr>
        <w:t xml:space="preserve">шення позикового капіталу. Так, </w:t>
      </w:r>
      <w:r w:rsidRPr="00B96CA6">
        <w:rPr>
          <w:rFonts w:ascii="Times New Roman" w:hAnsi="Times New Roman" w:cs="Times New Roman"/>
          <w:sz w:val="28"/>
          <w:szCs w:val="28"/>
        </w:rPr>
        <w:t>в</w:t>
      </w:r>
      <w:r w:rsidRPr="00E00919">
        <w:rPr>
          <w:rFonts w:ascii="Times New Roman" w:eastAsia="Times New Roman" w:hAnsi="Times New Roman" w:cs="Times New Roman"/>
          <w:color w:val="000000"/>
          <w:sz w:val="28"/>
          <w:szCs w:val="28"/>
          <w:lang w:eastAsia="uk-UA"/>
        </w:rPr>
        <w:t xml:space="preserve"> 2021 році порівняно з 2020 роком </w:t>
      </w:r>
      <w:r>
        <w:rPr>
          <w:rFonts w:ascii="Times New Roman" w:eastAsia="Times New Roman" w:hAnsi="Times New Roman" w:cs="Times New Roman"/>
          <w:color w:val="000000"/>
          <w:sz w:val="28"/>
          <w:szCs w:val="28"/>
          <w:lang w:eastAsia="uk-UA"/>
        </w:rPr>
        <w:t xml:space="preserve">він </w:t>
      </w:r>
      <w:r w:rsidRPr="00E00919">
        <w:rPr>
          <w:rFonts w:ascii="Times New Roman" w:eastAsia="Times New Roman" w:hAnsi="Times New Roman" w:cs="Times New Roman"/>
          <w:color w:val="000000"/>
          <w:sz w:val="28"/>
          <w:szCs w:val="28"/>
          <w:lang w:eastAsia="uk-UA"/>
        </w:rPr>
        <w:t>збільши</w:t>
      </w:r>
      <w:r>
        <w:rPr>
          <w:rFonts w:ascii="Times New Roman" w:eastAsia="Times New Roman" w:hAnsi="Times New Roman" w:cs="Times New Roman"/>
          <w:color w:val="000000"/>
          <w:sz w:val="28"/>
          <w:szCs w:val="28"/>
          <w:lang w:eastAsia="uk-UA"/>
        </w:rPr>
        <w:t>вся</w:t>
      </w:r>
      <w:r w:rsidRPr="00E0091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84,59</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11,53</w:t>
      </w:r>
      <w:r w:rsidRPr="00E00919">
        <w:rPr>
          <w:rFonts w:ascii="Times New Roman" w:eastAsia="Times New Roman" w:hAnsi="Times New Roman" w:cs="Times New Roman"/>
          <w:color w:val="000000"/>
          <w:sz w:val="28"/>
          <w:szCs w:val="28"/>
          <w:lang w:eastAsia="uk-UA"/>
        </w:rPr>
        <w:t xml:space="preserve">%, у 2022 році порівняно з 2021 роком – на </w:t>
      </w:r>
      <w:r>
        <w:rPr>
          <w:rFonts w:ascii="Times New Roman" w:eastAsia="Times New Roman" w:hAnsi="Times New Roman" w:cs="Times New Roman"/>
          <w:color w:val="000000"/>
          <w:sz w:val="28"/>
          <w:szCs w:val="28"/>
          <w:lang w:eastAsia="uk-UA"/>
        </w:rPr>
        <w:t>265,94</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32,49</w:t>
      </w:r>
      <w:r w:rsidRPr="00E00919">
        <w:rPr>
          <w:rFonts w:ascii="Times New Roman" w:eastAsia="Times New Roman" w:hAnsi="Times New Roman" w:cs="Times New Roman"/>
          <w:color w:val="000000"/>
          <w:sz w:val="28"/>
          <w:szCs w:val="28"/>
          <w:lang w:eastAsia="uk-UA"/>
        </w:rPr>
        <w:t>%</w:t>
      </w:r>
      <w:r w:rsidR="00062BB3" w:rsidRPr="00062BB3">
        <w:rPr>
          <w:rFonts w:ascii="Times New Roman" w:eastAsia="Times New Roman" w:hAnsi="Times New Roman" w:cs="Times New Roman"/>
          <w:color w:val="000000"/>
          <w:sz w:val="28"/>
          <w:szCs w:val="28"/>
          <w:lang w:eastAsia="uk-UA"/>
        </w:rPr>
        <w:t xml:space="preserve">. У тому числі, поточні зобов’язання за розрахунками </w:t>
      </w:r>
      <w:r w:rsidRPr="00B96CA6">
        <w:rPr>
          <w:rFonts w:ascii="Times New Roman" w:hAnsi="Times New Roman" w:cs="Times New Roman"/>
          <w:sz w:val="28"/>
          <w:szCs w:val="28"/>
        </w:rPr>
        <w:t>в</w:t>
      </w:r>
      <w:r w:rsidRPr="00E00919">
        <w:rPr>
          <w:rFonts w:ascii="Times New Roman" w:eastAsia="Times New Roman" w:hAnsi="Times New Roman" w:cs="Times New Roman"/>
          <w:color w:val="000000"/>
          <w:sz w:val="28"/>
          <w:szCs w:val="28"/>
          <w:lang w:eastAsia="uk-UA"/>
        </w:rPr>
        <w:t xml:space="preserve"> 2021 році порівняно з 2020 роком збільши</w:t>
      </w:r>
      <w:r>
        <w:rPr>
          <w:rFonts w:ascii="Times New Roman" w:eastAsia="Times New Roman" w:hAnsi="Times New Roman" w:cs="Times New Roman"/>
          <w:color w:val="000000"/>
          <w:sz w:val="28"/>
          <w:szCs w:val="28"/>
          <w:lang w:eastAsia="uk-UA"/>
        </w:rPr>
        <w:t>лись</w:t>
      </w:r>
      <w:r w:rsidRPr="00E0091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145,00</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24,48</w:t>
      </w:r>
      <w:r w:rsidRPr="00E00919">
        <w:rPr>
          <w:rFonts w:ascii="Times New Roman" w:eastAsia="Times New Roman" w:hAnsi="Times New Roman" w:cs="Times New Roman"/>
          <w:color w:val="000000"/>
          <w:sz w:val="28"/>
          <w:szCs w:val="28"/>
          <w:lang w:eastAsia="uk-UA"/>
        </w:rPr>
        <w:t xml:space="preserve">%, у 2022 році порівняно з 2021 роком – на </w:t>
      </w:r>
      <w:r>
        <w:rPr>
          <w:rFonts w:ascii="Times New Roman" w:eastAsia="Times New Roman" w:hAnsi="Times New Roman" w:cs="Times New Roman"/>
          <w:color w:val="000000"/>
          <w:sz w:val="28"/>
          <w:szCs w:val="28"/>
          <w:lang w:eastAsia="uk-UA"/>
        </w:rPr>
        <w:t>162,63</w:t>
      </w:r>
      <w:r w:rsidRPr="00E0091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22,06</w:t>
      </w:r>
      <w:r w:rsidRPr="00E00919">
        <w:rPr>
          <w:rFonts w:ascii="Times New Roman" w:eastAsia="Times New Roman" w:hAnsi="Times New Roman" w:cs="Times New Roman"/>
          <w:color w:val="000000"/>
          <w:sz w:val="28"/>
          <w:szCs w:val="28"/>
          <w:lang w:eastAsia="uk-UA"/>
        </w:rPr>
        <w:t>%</w:t>
      </w:r>
      <w:r w:rsidR="00062BB3" w:rsidRPr="00062BB3">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Таким чином</w:t>
      </w:r>
      <w:r w:rsidR="00062BB3" w:rsidRPr="00062BB3">
        <w:rPr>
          <w:rFonts w:ascii="Times New Roman" w:eastAsia="Times New Roman" w:hAnsi="Times New Roman" w:cs="Times New Roman"/>
          <w:color w:val="000000"/>
          <w:sz w:val="28"/>
          <w:szCs w:val="28"/>
          <w:lang w:eastAsia="uk-UA"/>
        </w:rPr>
        <w:t>, динаміка власного капіталу, власного оборотного капіталу,</w:t>
      </w:r>
      <w:r>
        <w:rPr>
          <w:rFonts w:ascii="Times New Roman" w:eastAsia="Times New Roman" w:hAnsi="Times New Roman" w:cs="Times New Roman"/>
          <w:color w:val="000000"/>
          <w:sz w:val="28"/>
          <w:szCs w:val="28"/>
          <w:lang w:eastAsia="uk-UA"/>
        </w:rPr>
        <w:t xml:space="preserve"> </w:t>
      </w:r>
      <w:r w:rsidR="00062BB3" w:rsidRPr="00062BB3">
        <w:rPr>
          <w:rFonts w:ascii="Times New Roman" w:eastAsia="Times New Roman" w:hAnsi="Times New Roman" w:cs="Times New Roman"/>
          <w:color w:val="000000"/>
          <w:sz w:val="28"/>
          <w:szCs w:val="28"/>
          <w:lang w:eastAsia="uk-UA"/>
        </w:rPr>
        <w:t>позикового капіталу свідчить</w:t>
      </w:r>
      <w:r>
        <w:rPr>
          <w:rFonts w:ascii="Times New Roman" w:eastAsia="Times New Roman" w:hAnsi="Times New Roman" w:cs="Times New Roman"/>
          <w:color w:val="000000"/>
          <w:sz w:val="28"/>
          <w:szCs w:val="28"/>
          <w:lang w:eastAsia="uk-UA"/>
        </w:rPr>
        <w:t xml:space="preserve"> про те</w:t>
      </w:r>
      <w:r w:rsidR="00062BB3" w:rsidRPr="00062BB3">
        <w:rPr>
          <w:rFonts w:ascii="Times New Roman" w:eastAsia="Times New Roman" w:hAnsi="Times New Roman" w:cs="Times New Roman"/>
          <w:color w:val="000000"/>
          <w:sz w:val="28"/>
          <w:szCs w:val="28"/>
          <w:lang w:eastAsia="uk-UA"/>
        </w:rPr>
        <w:t xml:space="preserve">, що </w:t>
      </w:r>
      <w:r>
        <w:rPr>
          <w:rFonts w:ascii="Times New Roman" w:eastAsia="Times New Roman" w:hAnsi="Times New Roman" w:cs="Times New Roman"/>
          <w:color w:val="000000"/>
          <w:sz w:val="28"/>
          <w:szCs w:val="28"/>
          <w:lang w:eastAsia="uk-UA"/>
        </w:rPr>
        <w:t xml:space="preserve">                                                        </w:t>
      </w:r>
      <w:r w:rsidRPr="00936B69">
        <w:rPr>
          <w:rFonts w:ascii="Times New Roman" w:hAnsi="Times New Roman" w:cs="Times New Roman"/>
          <w:sz w:val="28"/>
          <w:szCs w:val="28"/>
        </w:rPr>
        <w:t>KП «Житомиртеплокомуненерго»</w:t>
      </w:r>
      <w:r w:rsidR="00062BB3" w:rsidRPr="00062BB3">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не </w:t>
      </w:r>
      <w:r w:rsidR="00062BB3" w:rsidRPr="00062BB3">
        <w:rPr>
          <w:rFonts w:ascii="Times New Roman" w:eastAsia="Times New Roman" w:hAnsi="Times New Roman" w:cs="Times New Roman"/>
          <w:color w:val="000000"/>
          <w:sz w:val="28"/>
          <w:szCs w:val="28"/>
          <w:lang w:eastAsia="uk-UA"/>
        </w:rPr>
        <w:t>здатне до самофінансування</w:t>
      </w:r>
      <w:r>
        <w:rPr>
          <w:rFonts w:ascii="Times New Roman" w:eastAsia="Times New Roman" w:hAnsi="Times New Roman" w:cs="Times New Roman"/>
          <w:color w:val="000000"/>
          <w:sz w:val="28"/>
          <w:szCs w:val="28"/>
          <w:lang w:eastAsia="uk-UA"/>
        </w:rPr>
        <w:t xml:space="preserve"> та </w:t>
      </w:r>
      <w:r w:rsidR="00062BB3" w:rsidRPr="00062BB3">
        <w:rPr>
          <w:rFonts w:ascii="Times New Roman" w:eastAsia="Times New Roman" w:hAnsi="Times New Roman" w:cs="Times New Roman"/>
          <w:color w:val="000000"/>
          <w:sz w:val="28"/>
          <w:szCs w:val="28"/>
          <w:lang w:eastAsia="uk-UA"/>
        </w:rPr>
        <w:t>залишається залежним від зовнішніх кредиторів.</w:t>
      </w:r>
    </w:p>
    <w:p w14:paraId="7A754638" w14:textId="77777777" w:rsidR="00062BB3"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 xml:space="preserve">Середньорічна вартість основних засобів </w:t>
      </w:r>
      <w:r w:rsidR="00B15AAA" w:rsidRPr="00B96CA6">
        <w:rPr>
          <w:rFonts w:ascii="Times New Roman" w:hAnsi="Times New Roman" w:cs="Times New Roman"/>
          <w:sz w:val="28"/>
          <w:szCs w:val="28"/>
        </w:rPr>
        <w:t>в</w:t>
      </w:r>
      <w:r w:rsidR="00B15AAA" w:rsidRPr="00E00919">
        <w:rPr>
          <w:rFonts w:ascii="Times New Roman" w:eastAsia="Times New Roman" w:hAnsi="Times New Roman" w:cs="Times New Roman"/>
          <w:color w:val="000000"/>
          <w:sz w:val="28"/>
          <w:szCs w:val="28"/>
          <w:lang w:eastAsia="uk-UA"/>
        </w:rPr>
        <w:t xml:space="preserve"> 2021 році порівняно з 2020 роком збільши</w:t>
      </w:r>
      <w:r w:rsidR="00B15AAA">
        <w:rPr>
          <w:rFonts w:ascii="Times New Roman" w:eastAsia="Times New Roman" w:hAnsi="Times New Roman" w:cs="Times New Roman"/>
          <w:color w:val="000000"/>
          <w:sz w:val="28"/>
          <w:szCs w:val="28"/>
          <w:lang w:eastAsia="uk-UA"/>
        </w:rPr>
        <w:t>лась</w:t>
      </w:r>
      <w:r w:rsidR="00B15AAA" w:rsidRPr="00E00919">
        <w:rPr>
          <w:rFonts w:ascii="Times New Roman" w:eastAsia="Times New Roman" w:hAnsi="Times New Roman" w:cs="Times New Roman"/>
          <w:color w:val="000000"/>
          <w:sz w:val="28"/>
          <w:szCs w:val="28"/>
          <w:lang w:eastAsia="uk-UA"/>
        </w:rPr>
        <w:t xml:space="preserve"> на </w:t>
      </w:r>
      <w:r w:rsidR="00B15AAA">
        <w:rPr>
          <w:rFonts w:ascii="Times New Roman" w:eastAsia="Times New Roman" w:hAnsi="Times New Roman" w:cs="Times New Roman"/>
          <w:color w:val="000000"/>
          <w:sz w:val="28"/>
          <w:szCs w:val="28"/>
          <w:lang w:eastAsia="uk-UA"/>
        </w:rPr>
        <w:t>23,72</w:t>
      </w:r>
      <w:r w:rsidR="00B15AAA" w:rsidRPr="00E00919">
        <w:rPr>
          <w:rFonts w:ascii="Times New Roman" w:eastAsia="Times New Roman" w:hAnsi="Times New Roman" w:cs="Times New Roman"/>
          <w:color w:val="000000"/>
          <w:sz w:val="28"/>
          <w:szCs w:val="28"/>
          <w:lang w:eastAsia="uk-UA"/>
        </w:rPr>
        <w:t xml:space="preserve"> млн. грн. або </w:t>
      </w:r>
      <w:r w:rsidR="00B15AAA">
        <w:rPr>
          <w:rFonts w:ascii="Times New Roman" w:eastAsia="Times New Roman" w:hAnsi="Times New Roman" w:cs="Times New Roman"/>
          <w:color w:val="000000"/>
          <w:sz w:val="28"/>
          <w:szCs w:val="28"/>
          <w:lang w:eastAsia="uk-UA"/>
        </w:rPr>
        <w:t>19,91</w:t>
      </w:r>
      <w:r w:rsidR="00B15AAA" w:rsidRPr="00E00919">
        <w:rPr>
          <w:rFonts w:ascii="Times New Roman" w:eastAsia="Times New Roman" w:hAnsi="Times New Roman" w:cs="Times New Roman"/>
          <w:color w:val="000000"/>
          <w:sz w:val="28"/>
          <w:szCs w:val="28"/>
          <w:lang w:eastAsia="uk-UA"/>
        </w:rPr>
        <w:t xml:space="preserve">%, у 2022 році порівняно з 2021 роком – на </w:t>
      </w:r>
      <w:r w:rsidR="00B15AAA">
        <w:rPr>
          <w:rFonts w:ascii="Times New Roman" w:eastAsia="Times New Roman" w:hAnsi="Times New Roman" w:cs="Times New Roman"/>
          <w:color w:val="000000"/>
          <w:sz w:val="28"/>
          <w:szCs w:val="28"/>
          <w:lang w:eastAsia="uk-UA"/>
        </w:rPr>
        <w:t>24,11</w:t>
      </w:r>
      <w:r w:rsidR="00B15AAA" w:rsidRPr="00E00919">
        <w:rPr>
          <w:rFonts w:ascii="Times New Roman" w:eastAsia="Times New Roman" w:hAnsi="Times New Roman" w:cs="Times New Roman"/>
          <w:color w:val="000000"/>
          <w:sz w:val="28"/>
          <w:szCs w:val="28"/>
          <w:lang w:eastAsia="uk-UA"/>
        </w:rPr>
        <w:t xml:space="preserve"> млн. грн. або </w:t>
      </w:r>
      <w:r w:rsidR="00B15AAA">
        <w:rPr>
          <w:rFonts w:ascii="Times New Roman" w:eastAsia="Times New Roman" w:hAnsi="Times New Roman" w:cs="Times New Roman"/>
          <w:color w:val="000000"/>
          <w:sz w:val="28"/>
          <w:szCs w:val="28"/>
          <w:lang w:eastAsia="uk-UA"/>
        </w:rPr>
        <w:t>16,88%</w:t>
      </w:r>
      <w:r w:rsidRPr="00062BB3">
        <w:rPr>
          <w:rFonts w:ascii="Times New Roman" w:eastAsia="Times New Roman" w:hAnsi="Times New Roman" w:cs="Times New Roman"/>
          <w:color w:val="000000"/>
          <w:sz w:val="28"/>
          <w:szCs w:val="28"/>
          <w:lang w:eastAsia="uk-UA"/>
        </w:rPr>
        <w:t xml:space="preserve">, що свідчить про поступове оновлення основних засобів </w:t>
      </w:r>
      <w:r w:rsidR="00B15AAA">
        <w:rPr>
          <w:rFonts w:ascii="Times New Roman" w:eastAsia="Times New Roman" w:hAnsi="Times New Roman" w:cs="Times New Roman"/>
          <w:color w:val="000000"/>
          <w:sz w:val="28"/>
          <w:szCs w:val="28"/>
          <w:lang w:eastAsia="uk-UA"/>
        </w:rPr>
        <w:t>підприємства</w:t>
      </w:r>
      <w:r w:rsidRPr="00062BB3">
        <w:rPr>
          <w:rFonts w:ascii="Times New Roman" w:eastAsia="Times New Roman" w:hAnsi="Times New Roman" w:cs="Times New Roman"/>
          <w:color w:val="000000"/>
          <w:sz w:val="28"/>
          <w:szCs w:val="28"/>
          <w:lang w:eastAsia="uk-UA"/>
        </w:rPr>
        <w:t xml:space="preserve">. При цьому середньорічна вартість оборотних активів </w:t>
      </w:r>
      <w:r w:rsidR="00B15AAA" w:rsidRPr="00B96CA6">
        <w:rPr>
          <w:rFonts w:ascii="Times New Roman" w:hAnsi="Times New Roman" w:cs="Times New Roman"/>
          <w:sz w:val="28"/>
          <w:szCs w:val="28"/>
        </w:rPr>
        <w:t>в</w:t>
      </w:r>
      <w:r w:rsidR="00B15AAA" w:rsidRPr="00E00919">
        <w:rPr>
          <w:rFonts w:ascii="Times New Roman" w:eastAsia="Times New Roman" w:hAnsi="Times New Roman" w:cs="Times New Roman"/>
          <w:color w:val="000000"/>
          <w:sz w:val="28"/>
          <w:szCs w:val="28"/>
          <w:lang w:eastAsia="uk-UA"/>
        </w:rPr>
        <w:t xml:space="preserve"> 2021 році порівняно з 2020 роком збільши</w:t>
      </w:r>
      <w:r w:rsidR="00B15AAA">
        <w:rPr>
          <w:rFonts w:ascii="Times New Roman" w:eastAsia="Times New Roman" w:hAnsi="Times New Roman" w:cs="Times New Roman"/>
          <w:color w:val="000000"/>
          <w:sz w:val="28"/>
          <w:szCs w:val="28"/>
          <w:lang w:eastAsia="uk-UA"/>
        </w:rPr>
        <w:t>лась</w:t>
      </w:r>
      <w:r w:rsidR="00B15AAA" w:rsidRPr="00E00919">
        <w:rPr>
          <w:rFonts w:ascii="Times New Roman" w:eastAsia="Times New Roman" w:hAnsi="Times New Roman" w:cs="Times New Roman"/>
          <w:color w:val="000000"/>
          <w:sz w:val="28"/>
          <w:szCs w:val="28"/>
          <w:lang w:eastAsia="uk-UA"/>
        </w:rPr>
        <w:t xml:space="preserve"> на </w:t>
      </w:r>
      <w:r w:rsidR="00B15AAA">
        <w:rPr>
          <w:rFonts w:ascii="Times New Roman" w:eastAsia="Times New Roman" w:hAnsi="Times New Roman" w:cs="Times New Roman"/>
          <w:color w:val="000000"/>
          <w:sz w:val="28"/>
          <w:szCs w:val="28"/>
          <w:lang w:eastAsia="uk-UA"/>
        </w:rPr>
        <w:t>57,64</w:t>
      </w:r>
      <w:r w:rsidR="00B15AAA" w:rsidRPr="00E00919">
        <w:rPr>
          <w:rFonts w:ascii="Times New Roman" w:eastAsia="Times New Roman" w:hAnsi="Times New Roman" w:cs="Times New Roman"/>
          <w:color w:val="000000"/>
          <w:sz w:val="28"/>
          <w:szCs w:val="28"/>
          <w:lang w:eastAsia="uk-UA"/>
        </w:rPr>
        <w:t xml:space="preserve"> млн. грн. або </w:t>
      </w:r>
      <w:r w:rsidR="00B15AAA">
        <w:rPr>
          <w:rFonts w:ascii="Times New Roman" w:eastAsia="Times New Roman" w:hAnsi="Times New Roman" w:cs="Times New Roman"/>
          <w:color w:val="000000"/>
          <w:sz w:val="28"/>
          <w:szCs w:val="28"/>
          <w:lang w:eastAsia="uk-UA"/>
        </w:rPr>
        <w:t>14,92</w:t>
      </w:r>
      <w:r w:rsidR="00B15AAA" w:rsidRPr="00E00919">
        <w:rPr>
          <w:rFonts w:ascii="Times New Roman" w:eastAsia="Times New Roman" w:hAnsi="Times New Roman" w:cs="Times New Roman"/>
          <w:color w:val="000000"/>
          <w:sz w:val="28"/>
          <w:szCs w:val="28"/>
          <w:lang w:eastAsia="uk-UA"/>
        </w:rPr>
        <w:t xml:space="preserve">%, у 2022 році порівняно з 2021 роком – на </w:t>
      </w:r>
      <w:r w:rsidR="00B15AAA">
        <w:rPr>
          <w:rFonts w:ascii="Times New Roman" w:eastAsia="Times New Roman" w:hAnsi="Times New Roman" w:cs="Times New Roman"/>
          <w:color w:val="000000"/>
          <w:sz w:val="28"/>
          <w:szCs w:val="28"/>
          <w:lang w:eastAsia="uk-UA"/>
        </w:rPr>
        <w:t>146,27</w:t>
      </w:r>
      <w:r w:rsidR="00B15AAA" w:rsidRPr="00E00919">
        <w:rPr>
          <w:rFonts w:ascii="Times New Roman" w:eastAsia="Times New Roman" w:hAnsi="Times New Roman" w:cs="Times New Roman"/>
          <w:color w:val="000000"/>
          <w:sz w:val="28"/>
          <w:szCs w:val="28"/>
          <w:lang w:eastAsia="uk-UA"/>
        </w:rPr>
        <w:t xml:space="preserve"> млн. грн. або </w:t>
      </w:r>
      <w:r w:rsidR="00B15AAA">
        <w:rPr>
          <w:rFonts w:ascii="Times New Roman" w:eastAsia="Times New Roman" w:hAnsi="Times New Roman" w:cs="Times New Roman"/>
          <w:color w:val="000000"/>
          <w:sz w:val="28"/>
          <w:szCs w:val="28"/>
          <w:lang w:eastAsia="uk-UA"/>
        </w:rPr>
        <w:t>32,95%.</w:t>
      </w:r>
    </w:p>
    <w:p w14:paraId="0013DC97" w14:textId="77777777" w:rsidR="00B15AAA" w:rsidRPr="00062BB3" w:rsidRDefault="00B15AAA"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B15AAA">
        <w:rPr>
          <w:rFonts w:ascii="Times New Roman" w:eastAsia="Times New Roman" w:hAnsi="Times New Roman" w:cs="Times New Roman"/>
          <w:color w:val="000000"/>
          <w:sz w:val="28"/>
          <w:szCs w:val="28"/>
          <w:lang w:eastAsia="uk-UA"/>
        </w:rPr>
        <w:lastRenderedPageBreak/>
        <w:t>Грошові кошти та їх еквіваленти</w:t>
      </w:r>
      <w:r>
        <w:rPr>
          <w:rFonts w:ascii="Times New Roman" w:eastAsia="Times New Roman" w:hAnsi="Times New Roman" w:cs="Times New Roman"/>
          <w:color w:val="000000"/>
          <w:sz w:val="28"/>
          <w:szCs w:val="28"/>
          <w:lang w:eastAsia="uk-UA"/>
        </w:rPr>
        <w:t xml:space="preserve"> </w:t>
      </w:r>
      <w:r w:rsidRPr="00B15AAA">
        <w:rPr>
          <w:rFonts w:ascii="Times New Roman" w:eastAsia="Times New Roman" w:hAnsi="Times New Roman" w:cs="Times New Roman"/>
          <w:color w:val="000000"/>
          <w:sz w:val="28"/>
          <w:szCs w:val="28"/>
          <w:lang w:eastAsia="uk-UA"/>
        </w:rPr>
        <w:t>в 2021 році порівняно з 2020 роком з</w:t>
      </w:r>
      <w:r>
        <w:rPr>
          <w:rFonts w:ascii="Times New Roman" w:eastAsia="Times New Roman" w:hAnsi="Times New Roman" w:cs="Times New Roman"/>
          <w:color w:val="000000"/>
          <w:sz w:val="28"/>
          <w:szCs w:val="28"/>
          <w:lang w:eastAsia="uk-UA"/>
        </w:rPr>
        <w:t>мен</w:t>
      </w:r>
      <w:r w:rsidRPr="00B15AAA">
        <w:rPr>
          <w:rFonts w:ascii="Times New Roman" w:eastAsia="Times New Roman" w:hAnsi="Times New Roman" w:cs="Times New Roman"/>
          <w:color w:val="000000"/>
          <w:sz w:val="28"/>
          <w:szCs w:val="28"/>
          <w:lang w:eastAsia="uk-UA"/>
        </w:rPr>
        <w:t xml:space="preserve">шились на </w:t>
      </w:r>
      <w:r>
        <w:rPr>
          <w:rFonts w:ascii="Times New Roman" w:eastAsia="Times New Roman" w:hAnsi="Times New Roman" w:cs="Times New Roman"/>
          <w:color w:val="000000"/>
          <w:sz w:val="28"/>
          <w:szCs w:val="28"/>
          <w:lang w:eastAsia="uk-UA"/>
        </w:rPr>
        <w:t>30,84</w:t>
      </w:r>
      <w:r w:rsidRPr="00B15AAA">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98,97</w:t>
      </w:r>
      <w:r w:rsidRPr="00B15AAA">
        <w:rPr>
          <w:rFonts w:ascii="Times New Roman" w:eastAsia="Times New Roman" w:hAnsi="Times New Roman" w:cs="Times New Roman"/>
          <w:color w:val="000000"/>
          <w:sz w:val="28"/>
          <w:szCs w:val="28"/>
          <w:lang w:eastAsia="uk-UA"/>
        </w:rPr>
        <w:t xml:space="preserve">%, у 2022 році порівняно з 2021 роком </w:t>
      </w:r>
      <w:r>
        <w:rPr>
          <w:rFonts w:ascii="Times New Roman" w:eastAsia="Times New Roman" w:hAnsi="Times New Roman" w:cs="Times New Roman"/>
          <w:color w:val="000000"/>
          <w:sz w:val="28"/>
          <w:szCs w:val="28"/>
          <w:lang w:eastAsia="uk-UA"/>
        </w:rPr>
        <w:t>збільшились</w:t>
      </w:r>
      <w:r w:rsidRPr="00B15AAA">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4,22</w:t>
      </w:r>
      <w:r w:rsidRPr="00B15AAA">
        <w:rPr>
          <w:rFonts w:ascii="Times New Roman" w:eastAsia="Times New Roman" w:hAnsi="Times New Roman" w:cs="Times New Roman"/>
          <w:color w:val="000000"/>
          <w:sz w:val="28"/>
          <w:szCs w:val="28"/>
          <w:lang w:eastAsia="uk-UA"/>
        </w:rPr>
        <w:t xml:space="preserve"> млн. грн. </w:t>
      </w:r>
    </w:p>
    <w:p w14:paraId="15024548" w14:textId="77777777" w:rsidR="00062BB3" w:rsidRPr="00062BB3"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 xml:space="preserve">Середньооблікова чисельність працівників у </w:t>
      </w:r>
      <w:r w:rsidR="00B15AAA">
        <w:rPr>
          <w:rFonts w:ascii="Times New Roman" w:eastAsia="Times New Roman" w:hAnsi="Times New Roman" w:cs="Times New Roman"/>
          <w:color w:val="000000"/>
          <w:sz w:val="28"/>
          <w:szCs w:val="28"/>
          <w:lang w:eastAsia="uk-UA"/>
        </w:rPr>
        <w:t xml:space="preserve">2020 році та </w:t>
      </w:r>
      <w:r w:rsidRPr="00062BB3">
        <w:rPr>
          <w:rFonts w:ascii="Times New Roman" w:eastAsia="Times New Roman" w:hAnsi="Times New Roman" w:cs="Times New Roman"/>
          <w:color w:val="000000"/>
          <w:sz w:val="28"/>
          <w:szCs w:val="28"/>
          <w:lang w:eastAsia="uk-UA"/>
        </w:rPr>
        <w:t>20</w:t>
      </w:r>
      <w:r w:rsidR="00B15AAA">
        <w:rPr>
          <w:rFonts w:ascii="Times New Roman" w:eastAsia="Times New Roman" w:hAnsi="Times New Roman" w:cs="Times New Roman"/>
          <w:color w:val="000000"/>
          <w:sz w:val="28"/>
          <w:szCs w:val="28"/>
          <w:lang w:eastAsia="uk-UA"/>
        </w:rPr>
        <w:t>21</w:t>
      </w:r>
      <w:r w:rsidRPr="00062BB3">
        <w:rPr>
          <w:rFonts w:ascii="Times New Roman" w:eastAsia="Times New Roman" w:hAnsi="Times New Roman" w:cs="Times New Roman"/>
          <w:color w:val="000000"/>
          <w:sz w:val="28"/>
          <w:szCs w:val="28"/>
          <w:lang w:eastAsia="uk-UA"/>
        </w:rPr>
        <w:t xml:space="preserve"> </w:t>
      </w:r>
      <w:r w:rsidR="00B15AAA">
        <w:rPr>
          <w:rFonts w:ascii="Times New Roman" w:eastAsia="Times New Roman" w:hAnsi="Times New Roman" w:cs="Times New Roman"/>
          <w:color w:val="000000"/>
          <w:sz w:val="28"/>
          <w:szCs w:val="28"/>
          <w:lang w:eastAsia="uk-UA"/>
        </w:rPr>
        <w:t>році</w:t>
      </w:r>
      <w:r w:rsidRPr="00062BB3">
        <w:rPr>
          <w:rFonts w:ascii="Times New Roman" w:eastAsia="Times New Roman" w:hAnsi="Times New Roman" w:cs="Times New Roman"/>
          <w:color w:val="000000"/>
          <w:sz w:val="28"/>
          <w:szCs w:val="28"/>
          <w:lang w:eastAsia="uk-UA"/>
        </w:rPr>
        <w:t xml:space="preserve"> </w:t>
      </w:r>
      <w:r w:rsidR="00B15AAA">
        <w:rPr>
          <w:rFonts w:ascii="Times New Roman" w:eastAsia="Times New Roman" w:hAnsi="Times New Roman" w:cs="Times New Roman"/>
          <w:color w:val="000000"/>
          <w:sz w:val="28"/>
          <w:szCs w:val="28"/>
          <w:lang w:eastAsia="uk-UA"/>
        </w:rPr>
        <w:t xml:space="preserve">не змінювалась, та </w:t>
      </w:r>
      <w:r w:rsidRPr="00062BB3">
        <w:rPr>
          <w:rFonts w:ascii="Times New Roman" w:eastAsia="Times New Roman" w:hAnsi="Times New Roman" w:cs="Times New Roman"/>
          <w:color w:val="000000"/>
          <w:sz w:val="28"/>
          <w:szCs w:val="28"/>
          <w:lang w:eastAsia="uk-UA"/>
        </w:rPr>
        <w:t xml:space="preserve">становила </w:t>
      </w:r>
      <w:r w:rsidR="00B15AAA">
        <w:rPr>
          <w:rFonts w:ascii="Times New Roman" w:eastAsia="Times New Roman" w:hAnsi="Times New Roman" w:cs="Times New Roman"/>
          <w:color w:val="000000"/>
          <w:sz w:val="28"/>
          <w:szCs w:val="28"/>
          <w:lang w:eastAsia="uk-UA"/>
        </w:rPr>
        <w:t>720</w:t>
      </w:r>
      <w:r w:rsidRPr="00062BB3">
        <w:rPr>
          <w:rFonts w:ascii="Times New Roman" w:eastAsia="Times New Roman" w:hAnsi="Times New Roman" w:cs="Times New Roman"/>
          <w:color w:val="000000"/>
          <w:sz w:val="28"/>
          <w:szCs w:val="28"/>
          <w:lang w:eastAsia="uk-UA"/>
        </w:rPr>
        <w:t xml:space="preserve"> осіб, </w:t>
      </w:r>
      <w:r w:rsidR="00B15AAA">
        <w:rPr>
          <w:rFonts w:ascii="Times New Roman" w:eastAsia="Times New Roman" w:hAnsi="Times New Roman" w:cs="Times New Roman"/>
          <w:color w:val="000000"/>
          <w:sz w:val="28"/>
          <w:szCs w:val="28"/>
          <w:lang w:eastAsia="uk-UA"/>
        </w:rPr>
        <w:t>в</w:t>
      </w:r>
      <w:r w:rsidRPr="00062BB3">
        <w:rPr>
          <w:rFonts w:ascii="Times New Roman" w:eastAsia="Times New Roman" w:hAnsi="Times New Roman" w:cs="Times New Roman"/>
          <w:color w:val="000000"/>
          <w:sz w:val="28"/>
          <w:szCs w:val="28"/>
          <w:lang w:eastAsia="uk-UA"/>
        </w:rPr>
        <w:t xml:space="preserve"> 20</w:t>
      </w:r>
      <w:r w:rsidR="00B15AAA">
        <w:rPr>
          <w:rFonts w:ascii="Times New Roman" w:eastAsia="Times New Roman" w:hAnsi="Times New Roman" w:cs="Times New Roman"/>
          <w:color w:val="000000"/>
          <w:sz w:val="28"/>
          <w:szCs w:val="28"/>
          <w:lang w:eastAsia="uk-UA"/>
        </w:rPr>
        <w:t>22 році порівняно з 2021 роком збільшилась на 13 осіб або</w:t>
      </w:r>
      <w:r w:rsidRPr="00062BB3">
        <w:rPr>
          <w:rFonts w:ascii="Times New Roman" w:eastAsia="Times New Roman" w:hAnsi="Times New Roman" w:cs="Times New Roman"/>
          <w:color w:val="000000"/>
          <w:sz w:val="28"/>
          <w:szCs w:val="28"/>
          <w:lang w:eastAsia="uk-UA"/>
        </w:rPr>
        <w:t xml:space="preserve"> </w:t>
      </w:r>
      <w:r w:rsidR="00B15AAA">
        <w:rPr>
          <w:rFonts w:ascii="Times New Roman" w:eastAsia="Times New Roman" w:hAnsi="Times New Roman" w:cs="Times New Roman"/>
          <w:color w:val="000000"/>
          <w:sz w:val="28"/>
          <w:szCs w:val="28"/>
          <w:lang w:eastAsia="uk-UA"/>
        </w:rPr>
        <w:t xml:space="preserve">1,81%. Фонд </w:t>
      </w:r>
      <w:r w:rsidRPr="00062BB3">
        <w:rPr>
          <w:rFonts w:ascii="Times New Roman" w:eastAsia="Times New Roman" w:hAnsi="Times New Roman" w:cs="Times New Roman"/>
          <w:color w:val="000000"/>
          <w:sz w:val="28"/>
          <w:szCs w:val="28"/>
          <w:lang w:eastAsia="uk-UA"/>
        </w:rPr>
        <w:t xml:space="preserve">оплати праці </w:t>
      </w:r>
      <w:r w:rsidR="00B15AAA" w:rsidRPr="00B15AAA">
        <w:rPr>
          <w:rFonts w:ascii="Times New Roman" w:eastAsia="Times New Roman" w:hAnsi="Times New Roman" w:cs="Times New Roman"/>
          <w:color w:val="000000"/>
          <w:sz w:val="28"/>
          <w:szCs w:val="28"/>
          <w:lang w:eastAsia="uk-UA"/>
        </w:rPr>
        <w:t>в 2021 році порівняно з 2020 роком з</w:t>
      </w:r>
      <w:r w:rsidR="00B15AAA">
        <w:rPr>
          <w:rFonts w:ascii="Times New Roman" w:eastAsia="Times New Roman" w:hAnsi="Times New Roman" w:cs="Times New Roman"/>
          <w:color w:val="000000"/>
          <w:sz w:val="28"/>
          <w:szCs w:val="28"/>
          <w:lang w:eastAsia="uk-UA"/>
        </w:rPr>
        <w:t>більшився</w:t>
      </w:r>
      <w:r w:rsidR="00B15AAA" w:rsidRPr="00B15AAA">
        <w:rPr>
          <w:rFonts w:ascii="Times New Roman" w:eastAsia="Times New Roman" w:hAnsi="Times New Roman" w:cs="Times New Roman"/>
          <w:color w:val="000000"/>
          <w:sz w:val="28"/>
          <w:szCs w:val="28"/>
          <w:lang w:eastAsia="uk-UA"/>
        </w:rPr>
        <w:t xml:space="preserve"> на </w:t>
      </w:r>
      <w:r w:rsidR="00B15AAA">
        <w:rPr>
          <w:rFonts w:ascii="Times New Roman" w:eastAsia="Times New Roman" w:hAnsi="Times New Roman" w:cs="Times New Roman"/>
          <w:color w:val="000000"/>
          <w:sz w:val="28"/>
          <w:szCs w:val="28"/>
          <w:lang w:eastAsia="uk-UA"/>
        </w:rPr>
        <w:t>6,94</w:t>
      </w:r>
      <w:r w:rsidR="00B15AAA" w:rsidRPr="00B15AAA">
        <w:rPr>
          <w:rFonts w:ascii="Times New Roman" w:eastAsia="Times New Roman" w:hAnsi="Times New Roman" w:cs="Times New Roman"/>
          <w:color w:val="000000"/>
          <w:sz w:val="28"/>
          <w:szCs w:val="28"/>
          <w:lang w:eastAsia="uk-UA"/>
        </w:rPr>
        <w:t xml:space="preserve"> млн. грн. або </w:t>
      </w:r>
      <w:r w:rsidR="009F3B2D">
        <w:rPr>
          <w:rFonts w:ascii="Times New Roman" w:eastAsia="Times New Roman" w:hAnsi="Times New Roman" w:cs="Times New Roman"/>
          <w:color w:val="000000"/>
          <w:sz w:val="28"/>
          <w:szCs w:val="28"/>
          <w:lang w:eastAsia="uk-UA"/>
        </w:rPr>
        <w:t>8,07</w:t>
      </w:r>
      <w:r w:rsidR="00B15AAA" w:rsidRPr="00B15AAA">
        <w:rPr>
          <w:rFonts w:ascii="Times New Roman" w:eastAsia="Times New Roman" w:hAnsi="Times New Roman" w:cs="Times New Roman"/>
          <w:color w:val="000000"/>
          <w:sz w:val="28"/>
          <w:szCs w:val="28"/>
          <w:lang w:eastAsia="uk-UA"/>
        </w:rPr>
        <w:t xml:space="preserve">%, у 2022 році порівняно з 2021 роком </w:t>
      </w:r>
      <w:r w:rsidR="009F3B2D">
        <w:rPr>
          <w:rFonts w:ascii="Times New Roman" w:eastAsia="Times New Roman" w:hAnsi="Times New Roman" w:cs="Times New Roman"/>
          <w:color w:val="000000"/>
          <w:sz w:val="28"/>
          <w:szCs w:val="28"/>
          <w:lang w:eastAsia="uk-UA"/>
        </w:rPr>
        <w:t>–</w:t>
      </w:r>
      <w:r w:rsidR="00B15AAA" w:rsidRPr="00B15AAA">
        <w:rPr>
          <w:rFonts w:ascii="Times New Roman" w:eastAsia="Times New Roman" w:hAnsi="Times New Roman" w:cs="Times New Roman"/>
          <w:color w:val="000000"/>
          <w:sz w:val="28"/>
          <w:szCs w:val="28"/>
          <w:lang w:eastAsia="uk-UA"/>
        </w:rPr>
        <w:t xml:space="preserve"> на </w:t>
      </w:r>
      <w:r w:rsidR="009F3B2D">
        <w:rPr>
          <w:rFonts w:ascii="Times New Roman" w:eastAsia="Times New Roman" w:hAnsi="Times New Roman" w:cs="Times New Roman"/>
          <w:color w:val="000000"/>
          <w:sz w:val="28"/>
          <w:szCs w:val="28"/>
          <w:lang w:eastAsia="uk-UA"/>
        </w:rPr>
        <w:t>15,64</w:t>
      </w:r>
      <w:r w:rsidR="00B15AAA" w:rsidRPr="00B15AAA">
        <w:rPr>
          <w:rFonts w:ascii="Times New Roman" w:eastAsia="Times New Roman" w:hAnsi="Times New Roman" w:cs="Times New Roman"/>
          <w:color w:val="000000"/>
          <w:sz w:val="28"/>
          <w:szCs w:val="28"/>
          <w:lang w:eastAsia="uk-UA"/>
        </w:rPr>
        <w:t xml:space="preserve"> млн. грн.</w:t>
      </w:r>
      <w:r w:rsidR="009F3B2D">
        <w:rPr>
          <w:rFonts w:ascii="Times New Roman" w:eastAsia="Times New Roman" w:hAnsi="Times New Roman" w:cs="Times New Roman"/>
          <w:color w:val="000000"/>
          <w:sz w:val="28"/>
          <w:szCs w:val="28"/>
          <w:lang w:eastAsia="uk-UA"/>
        </w:rPr>
        <w:t xml:space="preserve"> або 16,83%. У свою чергу, середньорічна заробітна плата на одного працівника </w:t>
      </w:r>
      <w:r w:rsidR="009F3B2D" w:rsidRPr="00B15AAA">
        <w:rPr>
          <w:rFonts w:ascii="Times New Roman" w:eastAsia="Times New Roman" w:hAnsi="Times New Roman" w:cs="Times New Roman"/>
          <w:color w:val="000000"/>
          <w:sz w:val="28"/>
          <w:szCs w:val="28"/>
          <w:lang w:eastAsia="uk-UA"/>
        </w:rPr>
        <w:t>в 2021 році порівняно з 2020 роком з</w:t>
      </w:r>
      <w:r w:rsidR="009F3B2D">
        <w:rPr>
          <w:rFonts w:ascii="Times New Roman" w:eastAsia="Times New Roman" w:hAnsi="Times New Roman" w:cs="Times New Roman"/>
          <w:color w:val="000000"/>
          <w:sz w:val="28"/>
          <w:szCs w:val="28"/>
          <w:lang w:eastAsia="uk-UA"/>
        </w:rPr>
        <w:t>більшилась</w:t>
      </w:r>
      <w:r w:rsidR="009F3B2D" w:rsidRPr="00B15AAA">
        <w:rPr>
          <w:rFonts w:ascii="Times New Roman" w:eastAsia="Times New Roman" w:hAnsi="Times New Roman" w:cs="Times New Roman"/>
          <w:color w:val="000000"/>
          <w:sz w:val="28"/>
          <w:szCs w:val="28"/>
          <w:lang w:eastAsia="uk-UA"/>
        </w:rPr>
        <w:t xml:space="preserve"> на </w:t>
      </w:r>
      <w:r w:rsidR="009F3B2D">
        <w:rPr>
          <w:rFonts w:ascii="Times New Roman" w:eastAsia="Times New Roman" w:hAnsi="Times New Roman" w:cs="Times New Roman"/>
          <w:color w:val="000000"/>
          <w:sz w:val="28"/>
          <w:szCs w:val="28"/>
          <w:lang w:eastAsia="uk-UA"/>
        </w:rPr>
        <w:t>0,01</w:t>
      </w:r>
      <w:r w:rsidR="009F3B2D" w:rsidRPr="00B15AAA">
        <w:rPr>
          <w:rFonts w:ascii="Times New Roman" w:eastAsia="Times New Roman" w:hAnsi="Times New Roman" w:cs="Times New Roman"/>
          <w:color w:val="000000"/>
          <w:sz w:val="28"/>
          <w:szCs w:val="28"/>
          <w:lang w:eastAsia="uk-UA"/>
        </w:rPr>
        <w:t xml:space="preserve"> млн. грн. або </w:t>
      </w:r>
      <w:r w:rsidR="009F3B2D">
        <w:rPr>
          <w:rFonts w:ascii="Times New Roman" w:eastAsia="Times New Roman" w:hAnsi="Times New Roman" w:cs="Times New Roman"/>
          <w:color w:val="000000"/>
          <w:sz w:val="28"/>
          <w:szCs w:val="28"/>
          <w:lang w:eastAsia="uk-UA"/>
        </w:rPr>
        <w:t>8,07</w:t>
      </w:r>
      <w:r w:rsidR="009F3B2D" w:rsidRPr="00B15AAA">
        <w:rPr>
          <w:rFonts w:ascii="Times New Roman" w:eastAsia="Times New Roman" w:hAnsi="Times New Roman" w:cs="Times New Roman"/>
          <w:color w:val="000000"/>
          <w:sz w:val="28"/>
          <w:szCs w:val="28"/>
          <w:lang w:eastAsia="uk-UA"/>
        </w:rPr>
        <w:t xml:space="preserve">%, у 2022 році порівняно з 2021 роком </w:t>
      </w:r>
      <w:r w:rsidR="009F3B2D">
        <w:rPr>
          <w:rFonts w:ascii="Times New Roman" w:eastAsia="Times New Roman" w:hAnsi="Times New Roman" w:cs="Times New Roman"/>
          <w:color w:val="000000"/>
          <w:sz w:val="28"/>
          <w:szCs w:val="28"/>
          <w:lang w:eastAsia="uk-UA"/>
        </w:rPr>
        <w:t>–</w:t>
      </w:r>
      <w:r w:rsidR="009F3B2D" w:rsidRPr="00B15AAA">
        <w:rPr>
          <w:rFonts w:ascii="Times New Roman" w:eastAsia="Times New Roman" w:hAnsi="Times New Roman" w:cs="Times New Roman"/>
          <w:color w:val="000000"/>
          <w:sz w:val="28"/>
          <w:szCs w:val="28"/>
          <w:lang w:eastAsia="uk-UA"/>
        </w:rPr>
        <w:t xml:space="preserve"> на </w:t>
      </w:r>
      <w:r w:rsidR="009F3B2D">
        <w:rPr>
          <w:rFonts w:ascii="Times New Roman" w:eastAsia="Times New Roman" w:hAnsi="Times New Roman" w:cs="Times New Roman"/>
          <w:color w:val="000000"/>
          <w:sz w:val="28"/>
          <w:szCs w:val="28"/>
          <w:lang w:eastAsia="uk-UA"/>
        </w:rPr>
        <w:t>0,02</w:t>
      </w:r>
      <w:r w:rsidR="009F3B2D" w:rsidRPr="00B15AAA">
        <w:rPr>
          <w:rFonts w:ascii="Times New Roman" w:eastAsia="Times New Roman" w:hAnsi="Times New Roman" w:cs="Times New Roman"/>
          <w:color w:val="000000"/>
          <w:sz w:val="28"/>
          <w:szCs w:val="28"/>
          <w:lang w:eastAsia="uk-UA"/>
        </w:rPr>
        <w:t xml:space="preserve"> млн. грн.</w:t>
      </w:r>
      <w:r w:rsidR="009F3B2D">
        <w:rPr>
          <w:rFonts w:ascii="Times New Roman" w:eastAsia="Times New Roman" w:hAnsi="Times New Roman" w:cs="Times New Roman"/>
          <w:color w:val="000000"/>
          <w:sz w:val="28"/>
          <w:szCs w:val="28"/>
          <w:lang w:eastAsia="uk-UA"/>
        </w:rPr>
        <w:t xml:space="preserve"> або 14,76%</w:t>
      </w:r>
      <w:r w:rsidRPr="00062BB3">
        <w:rPr>
          <w:rFonts w:ascii="Times New Roman" w:eastAsia="Times New Roman" w:hAnsi="Times New Roman" w:cs="Times New Roman"/>
          <w:color w:val="000000"/>
          <w:sz w:val="28"/>
          <w:szCs w:val="28"/>
          <w:lang w:eastAsia="uk-UA"/>
        </w:rPr>
        <w:t>, що свідчить про підвищення мотивації працівників.</w:t>
      </w:r>
    </w:p>
    <w:p w14:paraId="13288605" w14:textId="77777777" w:rsidR="009F3B2D" w:rsidRDefault="009F3B2D"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w:t>
      </w:r>
      <w:r w:rsidR="00062BB3" w:rsidRPr="00062BB3">
        <w:rPr>
          <w:rFonts w:ascii="Times New Roman" w:eastAsia="Times New Roman" w:hAnsi="Times New Roman" w:cs="Times New Roman"/>
          <w:color w:val="000000"/>
          <w:sz w:val="28"/>
          <w:szCs w:val="28"/>
          <w:lang w:eastAsia="uk-UA"/>
        </w:rPr>
        <w:t xml:space="preserve">бсяги реалізації </w:t>
      </w:r>
      <w:r w:rsidRPr="00B15AAA">
        <w:rPr>
          <w:rFonts w:ascii="Times New Roman" w:eastAsia="Times New Roman" w:hAnsi="Times New Roman" w:cs="Times New Roman"/>
          <w:color w:val="000000"/>
          <w:sz w:val="28"/>
          <w:szCs w:val="28"/>
          <w:lang w:eastAsia="uk-UA"/>
        </w:rPr>
        <w:t>в 2021 році порівняно з 2020 роком з</w:t>
      </w:r>
      <w:r>
        <w:rPr>
          <w:rFonts w:ascii="Times New Roman" w:eastAsia="Times New Roman" w:hAnsi="Times New Roman" w:cs="Times New Roman"/>
          <w:color w:val="000000"/>
          <w:sz w:val="28"/>
          <w:szCs w:val="28"/>
          <w:lang w:eastAsia="uk-UA"/>
        </w:rPr>
        <w:t>біль</w:t>
      </w:r>
      <w:r w:rsidRPr="00B15AAA">
        <w:rPr>
          <w:rFonts w:ascii="Times New Roman" w:eastAsia="Times New Roman" w:hAnsi="Times New Roman" w:cs="Times New Roman"/>
          <w:color w:val="000000"/>
          <w:sz w:val="28"/>
          <w:szCs w:val="28"/>
          <w:lang w:eastAsia="uk-UA"/>
        </w:rPr>
        <w:t xml:space="preserve">шились на </w:t>
      </w:r>
      <w:r>
        <w:rPr>
          <w:rFonts w:ascii="Times New Roman" w:eastAsia="Times New Roman" w:hAnsi="Times New Roman" w:cs="Times New Roman"/>
          <w:color w:val="000000"/>
          <w:sz w:val="28"/>
          <w:szCs w:val="28"/>
          <w:lang w:eastAsia="uk-UA"/>
        </w:rPr>
        <w:t>79,82</w:t>
      </w:r>
      <w:r w:rsidRPr="00B15AAA">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59,21</w:t>
      </w:r>
      <w:r w:rsidRPr="00B15AAA">
        <w:rPr>
          <w:rFonts w:ascii="Times New Roman" w:eastAsia="Times New Roman" w:hAnsi="Times New Roman" w:cs="Times New Roman"/>
          <w:color w:val="000000"/>
          <w:sz w:val="28"/>
          <w:szCs w:val="28"/>
          <w:lang w:eastAsia="uk-UA"/>
        </w:rPr>
        <w:t xml:space="preserve">%, у 2022 році порівняно з 2021 роком </w:t>
      </w:r>
      <w:r>
        <w:rPr>
          <w:rFonts w:ascii="Times New Roman" w:eastAsia="Times New Roman" w:hAnsi="Times New Roman" w:cs="Times New Roman"/>
          <w:color w:val="000000"/>
          <w:sz w:val="28"/>
          <w:szCs w:val="28"/>
          <w:lang w:eastAsia="uk-UA"/>
        </w:rPr>
        <w:t>зменшились</w:t>
      </w:r>
      <w:r w:rsidRPr="00B15AAA">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6,43</w:t>
      </w:r>
      <w:r w:rsidRPr="00B15AAA">
        <w:rPr>
          <w:rFonts w:ascii="Times New Roman" w:eastAsia="Times New Roman" w:hAnsi="Times New Roman" w:cs="Times New Roman"/>
          <w:color w:val="000000"/>
          <w:sz w:val="28"/>
          <w:szCs w:val="28"/>
          <w:lang w:eastAsia="uk-UA"/>
        </w:rPr>
        <w:t xml:space="preserve"> млн. </w:t>
      </w:r>
      <w:r>
        <w:rPr>
          <w:rFonts w:ascii="Times New Roman" w:eastAsia="Times New Roman" w:hAnsi="Times New Roman" w:cs="Times New Roman"/>
          <w:color w:val="000000"/>
          <w:sz w:val="28"/>
          <w:szCs w:val="28"/>
          <w:lang w:eastAsia="uk-UA"/>
        </w:rPr>
        <w:t>грн. або 0,85%</w:t>
      </w:r>
      <w:r w:rsidRPr="00B15AAA">
        <w:rPr>
          <w:rFonts w:ascii="Times New Roman" w:eastAsia="Times New Roman" w:hAnsi="Times New Roman" w:cs="Times New Roman"/>
          <w:color w:val="000000"/>
          <w:sz w:val="28"/>
          <w:szCs w:val="28"/>
          <w:lang w:eastAsia="uk-UA"/>
        </w:rPr>
        <w:t xml:space="preserve">. </w:t>
      </w:r>
    </w:p>
    <w:p w14:paraId="14AA2B0E" w14:textId="77777777" w:rsidR="009F3B2D" w:rsidRDefault="009F3B2D"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Операційні витрати підприємства </w:t>
      </w:r>
      <w:r w:rsidRPr="009F3B2D">
        <w:rPr>
          <w:rFonts w:ascii="Times New Roman" w:eastAsia="Times New Roman" w:hAnsi="Times New Roman" w:cs="Times New Roman"/>
          <w:color w:val="000000"/>
          <w:sz w:val="28"/>
          <w:szCs w:val="28"/>
          <w:lang w:eastAsia="uk-UA"/>
        </w:rPr>
        <w:t xml:space="preserve">в 2021 році порівняно з 2020 роком збільшились на </w:t>
      </w:r>
      <w:r>
        <w:rPr>
          <w:rFonts w:ascii="Times New Roman" w:eastAsia="Times New Roman" w:hAnsi="Times New Roman" w:cs="Times New Roman"/>
          <w:color w:val="000000"/>
          <w:sz w:val="28"/>
          <w:szCs w:val="28"/>
          <w:lang w:eastAsia="uk-UA"/>
        </w:rPr>
        <w:t>254,24</w:t>
      </w:r>
      <w:r w:rsidRPr="009F3B2D">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40,71</w:t>
      </w:r>
      <w:r w:rsidRPr="009F3B2D">
        <w:rPr>
          <w:rFonts w:ascii="Times New Roman" w:eastAsia="Times New Roman" w:hAnsi="Times New Roman" w:cs="Times New Roman"/>
          <w:color w:val="000000"/>
          <w:sz w:val="28"/>
          <w:szCs w:val="28"/>
          <w:lang w:eastAsia="uk-UA"/>
        </w:rPr>
        <w:t xml:space="preserve">%, у 2022 році порівняно з 2021 роком </w:t>
      </w:r>
      <w:r>
        <w:rPr>
          <w:rFonts w:ascii="Times New Roman" w:eastAsia="Times New Roman" w:hAnsi="Times New Roman" w:cs="Times New Roman"/>
          <w:color w:val="000000"/>
          <w:sz w:val="28"/>
          <w:szCs w:val="28"/>
          <w:lang w:eastAsia="uk-UA"/>
        </w:rPr>
        <w:t>–</w:t>
      </w:r>
      <w:r w:rsidRPr="009F3B2D">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14,87</w:t>
      </w:r>
      <w:r w:rsidRPr="009F3B2D">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 xml:space="preserve">1,69%, витрати на 1 грн. </w:t>
      </w:r>
      <w:r w:rsidR="00134F39">
        <w:rPr>
          <w:rFonts w:ascii="Times New Roman" w:eastAsia="Times New Roman" w:hAnsi="Times New Roman" w:cs="Times New Roman"/>
          <w:color w:val="000000"/>
          <w:sz w:val="28"/>
          <w:szCs w:val="28"/>
          <w:lang w:eastAsia="uk-UA"/>
        </w:rPr>
        <w:t>чистого доходу складали в 2021 році 1,17 грн./грн., що менше показника 2020 року на 0,15 грн./грн. або на 11,62%, в 2022 році 1,20</w:t>
      </w:r>
      <w:r w:rsidR="00134F39" w:rsidRPr="00134F39">
        <w:rPr>
          <w:rFonts w:ascii="Times New Roman" w:eastAsia="Times New Roman" w:hAnsi="Times New Roman" w:cs="Times New Roman"/>
          <w:color w:val="000000"/>
          <w:sz w:val="28"/>
          <w:szCs w:val="28"/>
          <w:lang w:eastAsia="uk-UA"/>
        </w:rPr>
        <w:t xml:space="preserve"> грн./грн., що </w:t>
      </w:r>
      <w:r w:rsidR="00134F39">
        <w:rPr>
          <w:rFonts w:ascii="Times New Roman" w:eastAsia="Times New Roman" w:hAnsi="Times New Roman" w:cs="Times New Roman"/>
          <w:color w:val="000000"/>
          <w:sz w:val="28"/>
          <w:szCs w:val="28"/>
          <w:lang w:eastAsia="uk-UA"/>
        </w:rPr>
        <w:t>більше</w:t>
      </w:r>
      <w:r w:rsidR="00134F39" w:rsidRPr="00134F39">
        <w:rPr>
          <w:rFonts w:ascii="Times New Roman" w:eastAsia="Times New Roman" w:hAnsi="Times New Roman" w:cs="Times New Roman"/>
          <w:color w:val="000000"/>
          <w:sz w:val="28"/>
          <w:szCs w:val="28"/>
          <w:lang w:eastAsia="uk-UA"/>
        </w:rPr>
        <w:t xml:space="preserve"> показника 202</w:t>
      </w:r>
      <w:r w:rsidR="00134F39">
        <w:rPr>
          <w:rFonts w:ascii="Times New Roman" w:eastAsia="Times New Roman" w:hAnsi="Times New Roman" w:cs="Times New Roman"/>
          <w:color w:val="000000"/>
          <w:sz w:val="28"/>
          <w:szCs w:val="28"/>
          <w:lang w:eastAsia="uk-UA"/>
        </w:rPr>
        <w:t>1</w:t>
      </w:r>
      <w:r w:rsidR="00134F39" w:rsidRPr="00134F39">
        <w:rPr>
          <w:rFonts w:ascii="Times New Roman" w:eastAsia="Times New Roman" w:hAnsi="Times New Roman" w:cs="Times New Roman"/>
          <w:color w:val="000000"/>
          <w:sz w:val="28"/>
          <w:szCs w:val="28"/>
          <w:lang w:eastAsia="uk-UA"/>
        </w:rPr>
        <w:t xml:space="preserve"> року на 0,</w:t>
      </w:r>
      <w:r w:rsidR="00134F39">
        <w:rPr>
          <w:rFonts w:ascii="Times New Roman" w:eastAsia="Times New Roman" w:hAnsi="Times New Roman" w:cs="Times New Roman"/>
          <w:color w:val="000000"/>
          <w:sz w:val="28"/>
          <w:szCs w:val="28"/>
          <w:lang w:eastAsia="uk-UA"/>
        </w:rPr>
        <w:t>03</w:t>
      </w:r>
      <w:r w:rsidR="00134F39" w:rsidRPr="00134F39">
        <w:rPr>
          <w:rFonts w:ascii="Times New Roman" w:eastAsia="Times New Roman" w:hAnsi="Times New Roman" w:cs="Times New Roman"/>
          <w:color w:val="000000"/>
          <w:sz w:val="28"/>
          <w:szCs w:val="28"/>
          <w:lang w:eastAsia="uk-UA"/>
        </w:rPr>
        <w:t xml:space="preserve"> грн./грн. або на </w:t>
      </w:r>
      <w:r w:rsidR="00134F39">
        <w:rPr>
          <w:rFonts w:ascii="Times New Roman" w:eastAsia="Times New Roman" w:hAnsi="Times New Roman" w:cs="Times New Roman"/>
          <w:color w:val="000000"/>
          <w:sz w:val="28"/>
          <w:szCs w:val="28"/>
          <w:lang w:eastAsia="uk-UA"/>
        </w:rPr>
        <w:t>2,57%. Даний показник вказує на те, що за аналізований період операційні витрати підприємства не покриваються доходом від реалізації, тобто, операційна діяльність є збитковою.</w:t>
      </w:r>
    </w:p>
    <w:p w14:paraId="5F427312" w14:textId="77777777" w:rsidR="009F3B2D" w:rsidRDefault="00134F39"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Чистий прибуток підприємства </w:t>
      </w:r>
      <w:r w:rsidRPr="00134F39">
        <w:rPr>
          <w:rFonts w:ascii="Times New Roman" w:eastAsia="Times New Roman" w:hAnsi="Times New Roman" w:cs="Times New Roman"/>
          <w:color w:val="000000"/>
          <w:sz w:val="28"/>
          <w:szCs w:val="28"/>
          <w:lang w:eastAsia="uk-UA"/>
        </w:rPr>
        <w:t>в 2021 році порівняно з 2020 роком зменши</w:t>
      </w:r>
      <w:r>
        <w:rPr>
          <w:rFonts w:ascii="Times New Roman" w:eastAsia="Times New Roman" w:hAnsi="Times New Roman" w:cs="Times New Roman"/>
          <w:color w:val="000000"/>
          <w:sz w:val="28"/>
          <w:szCs w:val="28"/>
          <w:lang w:eastAsia="uk-UA"/>
        </w:rPr>
        <w:t>вся</w:t>
      </w:r>
      <w:r w:rsidRPr="00134F3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10,78</w:t>
      </w:r>
      <w:r w:rsidRPr="00134F39">
        <w:rPr>
          <w:rFonts w:ascii="Times New Roman" w:eastAsia="Times New Roman" w:hAnsi="Times New Roman" w:cs="Times New Roman"/>
          <w:color w:val="000000"/>
          <w:sz w:val="28"/>
          <w:szCs w:val="28"/>
          <w:lang w:eastAsia="uk-UA"/>
        </w:rPr>
        <w:t xml:space="preserve"> млн. грн. або </w:t>
      </w:r>
      <w:r>
        <w:rPr>
          <w:rFonts w:ascii="Times New Roman" w:eastAsia="Times New Roman" w:hAnsi="Times New Roman" w:cs="Times New Roman"/>
          <w:color w:val="000000"/>
          <w:sz w:val="28"/>
          <w:szCs w:val="28"/>
          <w:lang w:eastAsia="uk-UA"/>
        </w:rPr>
        <w:t>79,31</w:t>
      </w:r>
      <w:r w:rsidRPr="00134F39">
        <w:rPr>
          <w:rFonts w:ascii="Times New Roman" w:eastAsia="Times New Roman" w:hAnsi="Times New Roman" w:cs="Times New Roman"/>
          <w:color w:val="000000"/>
          <w:sz w:val="28"/>
          <w:szCs w:val="28"/>
          <w:lang w:eastAsia="uk-UA"/>
        </w:rPr>
        <w:t>%, у 2022 році порівняно з 2021 роком збільши</w:t>
      </w:r>
      <w:r>
        <w:rPr>
          <w:rFonts w:ascii="Times New Roman" w:eastAsia="Times New Roman" w:hAnsi="Times New Roman" w:cs="Times New Roman"/>
          <w:color w:val="000000"/>
          <w:sz w:val="28"/>
          <w:szCs w:val="28"/>
          <w:lang w:eastAsia="uk-UA"/>
        </w:rPr>
        <w:t>вся</w:t>
      </w:r>
      <w:r w:rsidRPr="00134F3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24,37</w:t>
      </w:r>
      <w:r w:rsidRPr="00134F39">
        <w:rPr>
          <w:rFonts w:ascii="Times New Roman" w:eastAsia="Times New Roman" w:hAnsi="Times New Roman" w:cs="Times New Roman"/>
          <w:color w:val="000000"/>
          <w:sz w:val="28"/>
          <w:szCs w:val="28"/>
          <w:lang w:eastAsia="uk-UA"/>
        </w:rPr>
        <w:t xml:space="preserve"> млн. грн.</w:t>
      </w:r>
      <w:r>
        <w:rPr>
          <w:rFonts w:ascii="Times New Roman" w:eastAsia="Times New Roman" w:hAnsi="Times New Roman" w:cs="Times New Roman"/>
          <w:color w:val="000000"/>
          <w:sz w:val="28"/>
          <w:szCs w:val="28"/>
          <w:lang w:eastAsia="uk-UA"/>
        </w:rPr>
        <w:t xml:space="preserve">, що є позитивною тенденцією. Прибуток від операційної діяльності </w:t>
      </w:r>
      <w:r w:rsidRPr="00134F39">
        <w:rPr>
          <w:rFonts w:ascii="Times New Roman" w:eastAsia="Times New Roman" w:hAnsi="Times New Roman" w:cs="Times New Roman"/>
          <w:color w:val="000000"/>
          <w:sz w:val="28"/>
          <w:szCs w:val="28"/>
          <w:lang w:eastAsia="uk-UA"/>
        </w:rPr>
        <w:t xml:space="preserve">в 2021 році порівняно з 2020 роком зменшився на </w:t>
      </w:r>
      <w:r>
        <w:rPr>
          <w:rFonts w:ascii="Times New Roman" w:eastAsia="Times New Roman" w:hAnsi="Times New Roman" w:cs="Times New Roman"/>
          <w:color w:val="000000"/>
          <w:sz w:val="28"/>
          <w:szCs w:val="28"/>
          <w:lang w:eastAsia="uk-UA"/>
        </w:rPr>
        <w:t>9,76 млн. грн.</w:t>
      </w:r>
      <w:r w:rsidRPr="00134F39">
        <w:rPr>
          <w:rFonts w:ascii="Times New Roman" w:eastAsia="Times New Roman" w:hAnsi="Times New Roman" w:cs="Times New Roman"/>
          <w:color w:val="000000"/>
          <w:sz w:val="28"/>
          <w:szCs w:val="28"/>
          <w:lang w:eastAsia="uk-UA"/>
        </w:rPr>
        <w:t xml:space="preserve">, у 2022 році порівняно з 2021 роком </w:t>
      </w:r>
      <w:r>
        <w:rPr>
          <w:rFonts w:ascii="Times New Roman" w:eastAsia="Times New Roman" w:hAnsi="Times New Roman" w:cs="Times New Roman"/>
          <w:color w:val="000000"/>
          <w:sz w:val="28"/>
          <w:szCs w:val="28"/>
          <w:lang w:eastAsia="uk-UA"/>
        </w:rPr>
        <w:t>–</w:t>
      </w:r>
      <w:r w:rsidRPr="00134F39">
        <w:rPr>
          <w:rFonts w:ascii="Times New Roman" w:eastAsia="Times New Roman" w:hAnsi="Times New Roman" w:cs="Times New Roman"/>
          <w:color w:val="000000"/>
          <w:sz w:val="28"/>
          <w:szCs w:val="28"/>
          <w:lang w:eastAsia="uk-UA"/>
        </w:rPr>
        <w:t xml:space="preserve"> на </w:t>
      </w:r>
      <w:r>
        <w:rPr>
          <w:rFonts w:ascii="Times New Roman" w:eastAsia="Times New Roman" w:hAnsi="Times New Roman" w:cs="Times New Roman"/>
          <w:color w:val="000000"/>
          <w:sz w:val="28"/>
          <w:szCs w:val="28"/>
          <w:lang w:eastAsia="uk-UA"/>
        </w:rPr>
        <w:t>27,96</w:t>
      </w:r>
      <w:r w:rsidRPr="00134F39">
        <w:rPr>
          <w:rFonts w:ascii="Times New Roman" w:eastAsia="Times New Roman" w:hAnsi="Times New Roman" w:cs="Times New Roman"/>
          <w:color w:val="000000"/>
          <w:sz w:val="28"/>
          <w:szCs w:val="28"/>
          <w:lang w:eastAsia="uk-UA"/>
        </w:rPr>
        <w:t xml:space="preserve"> млн. грн.</w:t>
      </w:r>
      <w:r>
        <w:rPr>
          <w:rFonts w:ascii="Times New Roman" w:eastAsia="Times New Roman" w:hAnsi="Times New Roman" w:cs="Times New Roman"/>
          <w:color w:val="000000"/>
          <w:sz w:val="28"/>
          <w:szCs w:val="28"/>
          <w:lang w:eastAsia="uk-UA"/>
        </w:rPr>
        <w:t xml:space="preserve"> </w:t>
      </w:r>
    </w:p>
    <w:p w14:paraId="13457006" w14:textId="77777777" w:rsidR="00062BB3" w:rsidRPr="00062BB3"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 xml:space="preserve">Загалом, показники фінансово-господарської діяльності </w:t>
      </w:r>
      <w:r w:rsidR="00134F39">
        <w:rPr>
          <w:rFonts w:ascii="Times New Roman" w:eastAsia="Times New Roman" w:hAnsi="Times New Roman" w:cs="Times New Roman"/>
          <w:color w:val="000000"/>
          <w:sz w:val="28"/>
          <w:szCs w:val="28"/>
          <w:lang w:eastAsia="uk-UA"/>
        </w:rPr>
        <w:t xml:space="preserve">                                    </w:t>
      </w:r>
      <w:r w:rsidR="00134F39" w:rsidRPr="00134F39">
        <w:rPr>
          <w:rFonts w:ascii="Times New Roman" w:eastAsia="Times New Roman" w:hAnsi="Times New Roman" w:cs="Times New Roman"/>
          <w:color w:val="000000"/>
          <w:sz w:val="28"/>
          <w:szCs w:val="28"/>
          <w:lang w:eastAsia="uk-UA"/>
        </w:rPr>
        <w:t>KП «Житомиртеплокомуненерго»</w:t>
      </w:r>
      <w:r w:rsidR="00134F39">
        <w:rPr>
          <w:rFonts w:ascii="Times New Roman" w:eastAsia="Times New Roman" w:hAnsi="Times New Roman" w:cs="Times New Roman"/>
          <w:color w:val="000000"/>
          <w:sz w:val="28"/>
          <w:szCs w:val="28"/>
          <w:lang w:eastAsia="uk-UA"/>
        </w:rPr>
        <w:t xml:space="preserve"> </w:t>
      </w:r>
      <w:r w:rsidRPr="00062BB3">
        <w:rPr>
          <w:rFonts w:ascii="Times New Roman" w:eastAsia="Times New Roman" w:hAnsi="Times New Roman" w:cs="Times New Roman"/>
          <w:color w:val="000000"/>
          <w:sz w:val="28"/>
          <w:szCs w:val="28"/>
          <w:lang w:eastAsia="uk-UA"/>
        </w:rPr>
        <w:t xml:space="preserve">свідчать про те, що воно працювало неефективно. Коефіцієнт абсолютної ліквідності вказує на те, що </w:t>
      </w:r>
      <w:r w:rsidR="00134F39">
        <w:rPr>
          <w:rFonts w:ascii="Times New Roman" w:eastAsia="Times New Roman" w:hAnsi="Times New Roman" w:cs="Times New Roman"/>
          <w:color w:val="000000"/>
          <w:sz w:val="28"/>
          <w:szCs w:val="28"/>
          <w:lang w:eastAsia="uk-UA"/>
        </w:rPr>
        <w:t>підприємство</w:t>
      </w:r>
      <w:r w:rsidRPr="00062BB3">
        <w:rPr>
          <w:rFonts w:ascii="Times New Roman" w:eastAsia="Times New Roman" w:hAnsi="Times New Roman" w:cs="Times New Roman"/>
          <w:color w:val="000000"/>
          <w:sz w:val="28"/>
          <w:szCs w:val="28"/>
          <w:lang w:eastAsia="uk-UA"/>
        </w:rPr>
        <w:t xml:space="preserve"> </w:t>
      </w:r>
      <w:r w:rsidRPr="00062BB3">
        <w:rPr>
          <w:rFonts w:ascii="Times New Roman" w:eastAsia="Times New Roman" w:hAnsi="Times New Roman" w:cs="Times New Roman"/>
          <w:color w:val="000000"/>
          <w:sz w:val="28"/>
          <w:szCs w:val="28"/>
          <w:lang w:eastAsia="uk-UA"/>
        </w:rPr>
        <w:lastRenderedPageBreak/>
        <w:t>не в змозі негайно погасити поточну заборгованість за рахунок наявних грошових коштів. Даний показник протягом трьох років менше нормативного значення (0,2</w:t>
      </w:r>
      <w:r w:rsidR="00134F39">
        <w:rPr>
          <w:rFonts w:ascii="Times New Roman" w:eastAsia="Times New Roman" w:hAnsi="Times New Roman" w:cs="Times New Roman"/>
          <w:color w:val="000000"/>
          <w:sz w:val="28"/>
          <w:szCs w:val="28"/>
          <w:lang w:eastAsia="uk-UA"/>
        </w:rPr>
        <w:t xml:space="preserve"> – </w:t>
      </w:r>
      <w:r w:rsidRPr="00062BB3">
        <w:rPr>
          <w:rFonts w:ascii="Times New Roman" w:eastAsia="Times New Roman" w:hAnsi="Times New Roman" w:cs="Times New Roman"/>
          <w:color w:val="000000"/>
          <w:sz w:val="28"/>
          <w:szCs w:val="28"/>
          <w:lang w:eastAsia="uk-UA"/>
        </w:rPr>
        <w:t>0,3), тому аналізоване підприємства можна вважати неплатоспроможним. Даний факт підтверджують розраховані коефіцієнти термінової та загальної ліквідності, які за проведеними розрахунками мають значення нижче нормативн</w:t>
      </w:r>
      <w:r w:rsidR="00134F39">
        <w:rPr>
          <w:rFonts w:ascii="Times New Roman" w:eastAsia="Times New Roman" w:hAnsi="Times New Roman" w:cs="Times New Roman"/>
          <w:color w:val="000000"/>
          <w:sz w:val="28"/>
          <w:szCs w:val="28"/>
          <w:lang w:eastAsia="uk-UA"/>
        </w:rPr>
        <w:t>их</w:t>
      </w:r>
      <w:r w:rsidRPr="00062BB3">
        <w:rPr>
          <w:rFonts w:ascii="Times New Roman" w:eastAsia="Times New Roman" w:hAnsi="Times New Roman" w:cs="Times New Roman"/>
          <w:color w:val="000000"/>
          <w:sz w:val="28"/>
          <w:szCs w:val="28"/>
          <w:lang w:eastAsia="uk-UA"/>
        </w:rPr>
        <w:t xml:space="preserve">. </w:t>
      </w:r>
    </w:p>
    <w:p w14:paraId="69E74874" w14:textId="77777777" w:rsidR="0024507C"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Основним показником фінансової стійкості є коефіцієнт автономності, як свідчать розрахунки, коефіцієнт автономності не відповідає нормативному значенню (більше 0,5) протягом аналізованого періоду</w:t>
      </w:r>
      <w:r w:rsidR="0024507C">
        <w:rPr>
          <w:rFonts w:ascii="Times New Roman" w:eastAsia="Times New Roman" w:hAnsi="Times New Roman" w:cs="Times New Roman"/>
          <w:color w:val="000000"/>
          <w:sz w:val="28"/>
          <w:szCs w:val="28"/>
          <w:lang w:eastAsia="uk-UA"/>
        </w:rPr>
        <w:t>, але має тенденцію до збільшення</w:t>
      </w:r>
      <w:r w:rsidRPr="00062BB3">
        <w:rPr>
          <w:rFonts w:ascii="Times New Roman" w:eastAsia="Times New Roman" w:hAnsi="Times New Roman" w:cs="Times New Roman"/>
          <w:color w:val="000000"/>
          <w:sz w:val="28"/>
          <w:szCs w:val="28"/>
          <w:lang w:eastAsia="uk-UA"/>
        </w:rPr>
        <w:t xml:space="preserve">. </w:t>
      </w:r>
    </w:p>
    <w:p w14:paraId="68D385C5" w14:textId="77777777" w:rsidR="00062BB3" w:rsidRPr="00062BB3"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 xml:space="preserve">Коефіцієнт маневрування вказує, яка частка власного капіталу вкладена у найбільш мобільні оборотні активи. Значення даного показника може відчутно варіювати в залежності від структури капіталу і галузевої приналежності підприємства. Показник характеризує частину власного оборотного капіталу чи функціонуючого капіталу, що припадає на весь власний капітал. Протягом </w:t>
      </w:r>
      <w:r w:rsidR="0024507C">
        <w:rPr>
          <w:rFonts w:ascii="Times New Roman" w:eastAsia="Times New Roman" w:hAnsi="Times New Roman" w:cs="Times New Roman"/>
          <w:color w:val="000000"/>
          <w:sz w:val="28"/>
          <w:szCs w:val="28"/>
          <w:lang w:eastAsia="uk-UA"/>
        </w:rPr>
        <w:t>досліджуваного періоду</w:t>
      </w:r>
      <w:r w:rsidRPr="00062BB3">
        <w:rPr>
          <w:rFonts w:ascii="Times New Roman" w:eastAsia="Times New Roman" w:hAnsi="Times New Roman" w:cs="Times New Roman"/>
          <w:color w:val="000000"/>
          <w:sz w:val="28"/>
          <w:szCs w:val="28"/>
          <w:lang w:eastAsia="uk-UA"/>
        </w:rPr>
        <w:t xml:space="preserve"> коефіцієнт маневрування </w:t>
      </w:r>
      <w:r w:rsidR="0024507C">
        <w:rPr>
          <w:rFonts w:ascii="Times New Roman" w:eastAsia="Times New Roman" w:hAnsi="Times New Roman" w:cs="Times New Roman"/>
          <w:color w:val="000000"/>
          <w:sz w:val="28"/>
          <w:szCs w:val="28"/>
          <w:lang w:eastAsia="uk-UA"/>
        </w:rPr>
        <w:t>підприємства</w:t>
      </w:r>
      <w:r w:rsidRPr="00062BB3">
        <w:rPr>
          <w:rFonts w:ascii="Times New Roman" w:eastAsia="Times New Roman" w:hAnsi="Times New Roman" w:cs="Times New Roman"/>
          <w:color w:val="000000"/>
          <w:sz w:val="28"/>
          <w:szCs w:val="28"/>
          <w:lang w:eastAsia="uk-UA"/>
        </w:rPr>
        <w:t xml:space="preserve"> був нижчим за нормативне значення, </w:t>
      </w:r>
      <w:r w:rsidR="0024507C">
        <w:rPr>
          <w:rFonts w:ascii="Times New Roman" w:eastAsia="Times New Roman" w:hAnsi="Times New Roman" w:cs="Times New Roman"/>
          <w:color w:val="000000"/>
          <w:sz w:val="28"/>
          <w:szCs w:val="28"/>
          <w:lang w:eastAsia="uk-UA"/>
        </w:rPr>
        <w:t>що свідчить про</w:t>
      </w:r>
      <w:r w:rsidRPr="00062BB3">
        <w:rPr>
          <w:rFonts w:ascii="Times New Roman" w:eastAsia="Times New Roman" w:hAnsi="Times New Roman" w:cs="Times New Roman"/>
          <w:color w:val="000000"/>
          <w:sz w:val="28"/>
          <w:szCs w:val="28"/>
          <w:lang w:eastAsia="uk-UA"/>
        </w:rPr>
        <w:t xml:space="preserve"> те, що аналізоване підприємство не вкладає у наймобільніші активи достатню частку власного капіталу. </w:t>
      </w:r>
    </w:p>
    <w:p w14:paraId="15BFCB88" w14:textId="77777777" w:rsidR="00062BB3" w:rsidRPr="00062BB3" w:rsidRDefault="00062BB3" w:rsidP="00062BB3">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062BB3">
        <w:rPr>
          <w:rFonts w:ascii="Times New Roman" w:eastAsia="Times New Roman" w:hAnsi="Times New Roman" w:cs="Times New Roman"/>
          <w:color w:val="000000"/>
          <w:sz w:val="28"/>
          <w:szCs w:val="28"/>
          <w:lang w:eastAsia="uk-UA"/>
        </w:rPr>
        <w:t xml:space="preserve">Коефіцієнт фінансової залежності вказує на ступінь залежності аналізованого підприємства від зовнішніх джерел фінансування. Протягом аналізованого періоду коефіцієнт фінансової залежності </w:t>
      </w:r>
      <w:r w:rsidR="0024507C">
        <w:rPr>
          <w:rFonts w:ascii="Times New Roman" w:eastAsia="Times New Roman" w:hAnsi="Times New Roman" w:cs="Times New Roman"/>
          <w:color w:val="000000"/>
          <w:sz w:val="28"/>
          <w:szCs w:val="28"/>
          <w:lang w:eastAsia="uk-UA"/>
        </w:rPr>
        <w:t>підприємства свідчать про те, що підприємство є залежним від зовнішніх джерел фінансування.</w:t>
      </w:r>
    </w:p>
    <w:p w14:paraId="79EFE8A2" w14:textId="77777777" w:rsidR="00936B69" w:rsidRPr="002D38AC" w:rsidRDefault="00E23181" w:rsidP="00062BB3">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Таким чином, результати аналізу дозволяють зробити висновок про те</w:t>
      </w:r>
      <w:r w:rsidR="003F64AE">
        <w:rPr>
          <w:rFonts w:ascii="Times New Roman" w:eastAsia="Times New Roman" w:hAnsi="Times New Roman" w:cs="Times New Roman"/>
          <w:color w:val="000000"/>
          <w:sz w:val="28"/>
          <w:szCs w:val="28"/>
          <w:lang w:eastAsia="uk-UA"/>
        </w:rPr>
        <w:t>. що</w:t>
      </w:r>
      <w:r>
        <w:rPr>
          <w:rFonts w:ascii="Times New Roman" w:eastAsia="Times New Roman" w:hAnsi="Times New Roman" w:cs="Times New Roman"/>
          <w:color w:val="000000"/>
          <w:sz w:val="28"/>
          <w:szCs w:val="28"/>
          <w:lang w:eastAsia="uk-UA"/>
        </w:rPr>
        <w:t xml:space="preserve"> фінансовий стан підприємства за досліджуваний період є незадовільним, підприємство</w:t>
      </w:r>
      <w:r w:rsidRPr="00E23181">
        <w:t xml:space="preserve"> </w:t>
      </w:r>
      <w:r w:rsidRPr="00E23181">
        <w:rPr>
          <w:rFonts w:ascii="Times New Roman" w:eastAsia="Times New Roman" w:hAnsi="Times New Roman" w:cs="Times New Roman"/>
          <w:color w:val="000000"/>
          <w:sz w:val="28"/>
          <w:szCs w:val="28"/>
          <w:lang w:eastAsia="uk-UA"/>
        </w:rPr>
        <w:t>є залежним від зовнішніх джерел фінансування</w:t>
      </w:r>
      <w:r>
        <w:rPr>
          <w:rFonts w:ascii="Times New Roman" w:eastAsia="Times New Roman" w:hAnsi="Times New Roman" w:cs="Times New Roman"/>
          <w:color w:val="000000"/>
          <w:sz w:val="28"/>
          <w:szCs w:val="28"/>
          <w:lang w:eastAsia="uk-UA"/>
        </w:rPr>
        <w:t>. Дохід від операційної діяльності не покриває величину операційних витрат, що свідчить про те, що операційна діяльність підприємства за досліджуваний період є збитковою.</w:t>
      </w:r>
    </w:p>
    <w:p w14:paraId="03BC92F4" w14:textId="77777777" w:rsidR="00936B69" w:rsidRDefault="00936B69" w:rsidP="002D38AC">
      <w:pPr>
        <w:spacing w:after="0" w:line="360" w:lineRule="auto"/>
        <w:ind w:firstLine="709"/>
        <w:contextualSpacing/>
        <w:jc w:val="both"/>
        <w:rPr>
          <w:rFonts w:ascii="Times New Roman" w:hAnsi="Times New Roman" w:cs="Times New Roman"/>
          <w:sz w:val="28"/>
          <w:szCs w:val="28"/>
        </w:rPr>
      </w:pPr>
    </w:p>
    <w:p w14:paraId="6240970D" w14:textId="4FE060C7" w:rsidR="008D3CC5" w:rsidRDefault="008D3CC5" w:rsidP="00056272">
      <w:pPr>
        <w:spacing w:after="0" w:line="360" w:lineRule="auto"/>
        <w:contextualSpacing/>
        <w:jc w:val="both"/>
        <w:rPr>
          <w:rFonts w:ascii="Times New Roman" w:hAnsi="Times New Roman" w:cs="Times New Roman"/>
          <w:sz w:val="28"/>
          <w:szCs w:val="28"/>
        </w:rPr>
      </w:pPr>
    </w:p>
    <w:p w14:paraId="62EFAB75" w14:textId="77777777" w:rsidR="00E45B10" w:rsidRPr="00E45B10" w:rsidRDefault="00E45B10" w:rsidP="00E45B10">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lastRenderedPageBreak/>
        <w:t>Основна мета будь-якої підприємницької діяльності – це отримання</w:t>
      </w:r>
      <w:r>
        <w:rPr>
          <w:rFonts w:ascii="Times New Roman" w:hAnsi="Times New Roman" w:cs="Times New Roman"/>
          <w:sz w:val="28"/>
          <w:szCs w:val="28"/>
        </w:rPr>
        <w:t xml:space="preserve"> </w:t>
      </w:r>
      <w:r w:rsidRPr="00E45B10">
        <w:rPr>
          <w:rFonts w:ascii="Times New Roman" w:hAnsi="Times New Roman" w:cs="Times New Roman"/>
          <w:sz w:val="28"/>
          <w:szCs w:val="28"/>
        </w:rPr>
        <w:t>прибутку. Показником прибутку чи збитку характеризується фінансовий</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 xml:space="preserve">результат діяльності </w:t>
      </w:r>
      <w:r w:rsidR="008472EC">
        <w:rPr>
          <w:rFonts w:ascii="Times New Roman" w:hAnsi="Times New Roman" w:cs="Times New Roman"/>
          <w:sz w:val="28"/>
          <w:szCs w:val="28"/>
        </w:rPr>
        <w:t>підприємства</w:t>
      </w:r>
      <w:r w:rsidRPr="00E45B10">
        <w:rPr>
          <w:rFonts w:ascii="Times New Roman" w:hAnsi="Times New Roman" w:cs="Times New Roman"/>
          <w:sz w:val="28"/>
          <w:szCs w:val="28"/>
        </w:rPr>
        <w:t>.</w:t>
      </w:r>
    </w:p>
    <w:p w14:paraId="1F918A43" w14:textId="77777777" w:rsidR="00E45B10" w:rsidRPr="00E45B10" w:rsidRDefault="00E45B10" w:rsidP="00E45B10">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t>Формування власного капіталу, фінансування інвестицій, виконання зобов’язань перед бюджетом, платоспроможність підприємства залежать від розміру прибутку. Будучи головним показником ефективності діяльності підприємства, прибуток є й критерієм визначення рівня виплат дивідендів, і визначальним чинником встановлення рівня заробітної плати й винагороди</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адміністрації [</w:t>
      </w:r>
      <w:r w:rsidR="0022028F">
        <w:rPr>
          <w:rFonts w:ascii="Times New Roman" w:hAnsi="Times New Roman" w:cs="Times New Roman"/>
          <w:sz w:val="28"/>
          <w:szCs w:val="28"/>
        </w:rPr>
        <w:t>44</w:t>
      </w:r>
      <w:r w:rsidRPr="00E45B10">
        <w:rPr>
          <w:rFonts w:ascii="Times New Roman" w:hAnsi="Times New Roman" w:cs="Times New Roman"/>
          <w:sz w:val="28"/>
          <w:szCs w:val="28"/>
        </w:rPr>
        <w:t>, с. 207].</w:t>
      </w:r>
    </w:p>
    <w:p w14:paraId="2D71EF41" w14:textId="77777777" w:rsidR="00E45B10" w:rsidRPr="00E45B10" w:rsidRDefault="00E45B10" w:rsidP="00E45B10">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t>Визначити фінансовий результат – означає визначити чистий прибуток (збиток) звітного періоду. Для цього в бухгалтерському обліку передбачено</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послідовне зіставлення доходів і витрат [</w:t>
      </w:r>
      <w:r w:rsidR="0022028F">
        <w:rPr>
          <w:rFonts w:ascii="Times New Roman" w:hAnsi="Times New Roman" w:cs="Times New Roman"/>
          <w:sz w:val="28"/>
          <w:szCs w:val="28"/>
        </w:rPr>
        <w:t>25</w:t>
      </w:r>
      <w:r w:rsidRPr="00E45B10">
        <w:rPr>
          <w:rFonts w:ascii="Times New Roman" w:hAnsi="Times New Roman" w:cs="Times New Roman"/>
          <w:sz w:val="28"/>
          <w:szCs w:val="28"/>
        </w:rPr>
        <w:t>, с. 417].</w:t>
      </w:r>
    </w:p>
    <w:p w14:paraId="06F44BF6" w14:textId="77777777" w:rsidR="00E45B10" w:rsidRPr="00E45B10" w:rsidRDefault="00E45B10" w:rsidP="00E45B10">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t>Доходи, витрати та фінансовий результат діяльності підприємства</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визначають за звітний період наростаючим підсумком. З фінансових результатів</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від операційної діяльності, інвестиційної діяльності та фінансової діяльності складається фінансовий результат діяльності підприємства.</w:t>
      </w:r>
    </w:p>
    <w:p w14:paraId="6512CA72" w14:textId="4599FAED" w:rsidR="00E45B10" w:rsidRPr="00E45B10" w:rsidRDefault="00E45B10" w:rsidP="00E45B10">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t>Операційна діяльність – це основна діяльність підприємства, а також й інші</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види діяльності, що не є фінансовою чи інвестиційною діяльністю. Основна</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діяльність пов’язана з виробництвом чи реалізацією продукції (товарів, робіт,</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послуг), що становлять головну мету створення підприємства, забезпечуючи основну частку в його доході. До іншої операційної діяльності входять:</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реалізація іноземної валюти та інших оборотних активів, операційна оренда</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активів, отримання доходів чи понесення витрат від курсової операційної різниці</w:t>
      </w:r>
      <w:r w:rsidR="00A674FC" w:rsidRPr="00A674FC">
        <w:rPr>
          <w:rFonts w:ascii="Times New Roman" w:hAnsi="Times New Roman" w:cs="Times New Roman"/>
          <w:sz w:val="28"/>
          <w:szCs w:val="28"/>
        </w:rPr>
        <w:t>[35]</w:t>
      </w:r>
      <w:r w:rsidRPr="00E45B10">
        <w:rPr>
          <w:rFonts w:ascii="Times New Roman" w:hAnsi="Times New Roman" w:cs="Times New Roman"/>
          <w:sz w:val="28"/>
          <w:szCs w:val="28"/>
        </w:rPr>
        <w:t>.</w:t>
      </w:r>
    </w:p>
    <w:p w14:paraId="1CED6C74" w14:textId="77777777" w:rsidR="008472EC" w:rsidRPr="008472EC" w:rsidRDefault="00E45B10" w:rsidP="008472EC">
      <w:pPr>
        <w:spacing w:after="0" w:line="360" w:lineRule="auto"/>
        <w:ind w:firstLine="709"/>
        <w:contextualSpacing/>
        <w:jc w:val="both"/>
        <w:rPr>
          <w:rFonts w:ascii="Times New Roman" w:hAnsi="Times New Roman" w:cs="Times New Roman"/>
          <w:sz w:val="28"/>
          <w:szCs w:val="28"/>
        </w:rPr>
      </w:pPr>
      <w:r w:rsidRPr="00E45B10">
        <w:rPr>
          <w:rFonts w:ascii="Times New Roman" w:hAnsi="Times New Roman" w:cs="Times New Roman"/>
          <w:sz w:val="28"/>
          <w:szCs w:val="28"/>
        </w:rPr>
        <w:t>Інвестиційну діяльність складають придбання й реалізація тих необоротних</w:t>
      </w:r>
      <w:r w:rsidR="008472EC">
        <w:rPr>
          <w:rFonts w:ascii="Times New Roman" w:hAnsi="Times New Roman" w:cs="Times New Roman"/>
          <w:sz w:val="28"/>
          <w:szCs w:val="28"/>
        </w:rPr>
        <w:t xml:space="preserve"> </w:t>
      </w:r>
      <w:r w:rsidRPr="00E45B10">
        <w:rPr>
          <w:rFonts w:ascii="Times New Roman" w:hAnsi="Times New Roman" w:cs="Times New Roman"/>
          <w:sz w:val="28"/>
          <w:szCs w:val="28"/>
        </w:rPr>
        <w:t>активів і тих фінансових інвестицій, які не є складовою еквівалентів грошових</w:t>
      </w:r>
      <w:r w:rsidR="008472EC">
        <w:rPr>
          <w:rFonts w:ascii="Times New Roman" w:hAnsi="Times New Roman" w:cs="Times New Roman"/>
          <w:sz w:val="28"/>
          <w:szCs w:val="28"/>
        </w:rPr>
        <w:t xml:space="preserve"> коштів. </w:t>
      </w:r>
      <w:r w:rsidR="008472EC" w:rsidRPr="008472EC">
        <w:rPr>
          <w:rFonts w:ascii="Times New Roman" w:hAnsi="Times New Roman" w:cs="Times New Roman"/>
          <w:sz w:val="28"/>
          <w:szCs w:val="28"/>
        </w:rPr>
        <w:t>Інакше кажучи, інвестиційна діяльність є пов’язана з вкладенням</w:t>
      </w:r>
      <w:r w:rsidR="008472EC">
        <w:rPr>
          <w:rFonts w:ascii="Times New Roman" w:hAnsi="Times New Roman" w:cs="Times New Roman"/>
          <w:sz w:val="28"/>
          <w:szCs w:val="28"/>
        </w:rPr>
        <w:t xml:space="preserve"> </w:t>
      </w:r>
      <w:r w:rsidR="008472EC" w:rsidRPr="008472EC">
        <w:rPr>
          <w:rFonts w:ascii="Times New Roman" w:hAnsi="Times New Roman" w:cs="Times New Roman"/>
          <w:sz w:val="28"/>
          <w:szCs w:val="28"/>
        </w:rPr>
        <w:t>фінансових коштів з метою отримання доходу, фінансова – із залученням коштів</w:t>
      </w:r>
      <w:r w:rsidR="008472EC">
        <w:rPr>
          <w:rFonts w:ascii="Times New Roman" w:hAnsi="Times New Roman" w:cs="Times New Roman"/>
          <w:sz w:val="28"/>
          <w:szCs w:val="28"/>
        </w:rPr>
        <w:t xml:space="preserve"> </w:t>
      </w:r>
      <w:r w:rsidR="008472EC" w:rsidRPr="008472EC">
        <w:rPr>
          <w:rFonts w:ascii="Times New Roman" w:hAnsi="Times New Roman" w:cs="Times New Roman"/>
          <w:sz w:val="28"/>
          <w:szCs w:val="28"/>
        </w:rPr>
        <w:t>у результаті фінансових операцій [</w:t>
      </w:r>
      <w:r w:rsidR="0022028F">
        <w:rPr>
          <w:rFonts w:ascii="Times New Roman" w:hAnsi="Times New Roman" w:cs="Times New Roman"/>
          <w:sz w:val="28"/>
          <w:szCs w:val="28"/>
        </w:rPr>
        <w:t>45</w:t>
      </w:r>
      <w:r w:rsidR="008472EC" w:rsidRPr="008472EC">
        <w:rPr>
          <w:rFonts w:ascii="Times New Roman" w:hAnsi="Times New Roman" w:cs="Times New Roman"/>
          <w:sz w:val="28"/>
          <w:szCs w:val="28"/>
        </w:rPr>
        <w:t>, с. 5].</w:t>
      </w:r>
    </w:p>
    <w:p w14:paraId="5B666D57"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lastRenderedPageBreak/>
        <w:t>У Звіті про фінансові результати відображається загальний прибуток</w:t>
      </w:r>
      <w:r>
        <w:rPr>
          <w:rFonts w:ascii="Times New Roman" w:hAnsi="Times New Roman" w:cs="Times New Roman"/>
          <w:sz w:val="28"/>
          <w:szCs w:val="28"/>
        </w:rPr>
        <w:t xml:space="preserve"> </w:t>
      </w:r>
      <w:r w:rsidRPr="008472EC">
        <w:rPr>
          <w:rFonts w:ascii="Times New Roman" w:hAnsi="Times New Roman" w:cs="Times New Roman"/>
          <w:sz w:val="28"/>
          <w:szCs w:val="28"/>
        </w:rPr>
        <w:t>(збиток) від операційної діяльності до оподаткування. Він може складатися з</w:t>
      </w:r>
      <w:r>
        <w:rPr>
          <w:rFonts w:ascii="Times New Roman" w:hAnsi="Times New Roman" w:cs="Times New Roman"/>
          <w:sz w:val="28"/>
          <w:szCs w:val="28"/>
        </w:rPr>
        <w:t xml:space="preserve"> </w:t>
      </w:r>
      <w:r w:rsidRPr="008472EC">
        <w:rPr>
          <w:rFonts w:ascii="Times New Roman" w:hAnsi="Times New Roman" w:cs="Times New Roman"/>
          <w:sz w:val="28"/>
          <w:szCs w:val="28"/>
        </w:rPr>
        <w:t xml:space="preserve">прибутків (збитків) від операційної, фінансової та інвестиційної діяльності. Тому при обчисленні прибутку від операційної діяльності цей прибуток (збиток) має коригуватися на величини прибутків (збитків) від фінансової та </w:t>
      </w:r>
      <w:r>
        <w:rPr>
          <w:rFonts w:ascii="Times New Roman" w:hAnsi="Times New Roman" w:cs="Times New Roman"/>
          <w:sz w:val="28"/>
          <w:szCs w:val="28"/>
        </w:rPr>
        <w:t>інвестиційної діяльності</w:t>
      </w:r>
      <w:r w:rsidRPr="008472EC">
        <w:rPr>
          <w:rFonts w:ascii="Times New Roman" w:hAnsi="Times New Roman" w:cs="Times New Roman"/>
          <w:sz w:val="28"/>
          <w:szCs w:val="28"/>
        </w:rPr>
        <w:t xml:space="preserve"> – прибутки (доходи) віднімають від нього, а збитки (втрати) – додають до нього. У результаті цього отримують</w:t>
      </w:r>
      <w:r>
        <w:rPr>
          <w:rFonts w:ascii="Times New Roman" w:hAnsi="Times New Roman" w:cs="Times New Roman"/>
          <w:sz w:val="28"/>
          <w:szCs w:val="28"/>
        </w:rPr>
        <w:t xml:space="preserve"> </w:t>
      </w:r>
      <w:r w:rsidRPr="008472EC">
        <w:rPr>
          <w:rFonts w:ascii="Times New Roman" w:hAnsi="Times New Roman" w:cs="Times New Roman"/>
          <w:sz w:val="28"/>
          <w:szCs w:val="28"/>
        </w:rPr>
        <w:t>прибуток (збиток) тільки від операційної діяльності [</w:t>
      </w:r>
      <w:r w:rsidR="0022028F">
        <w:rPr>
          <w:rFonts w:ascii="Times New Roman" w:hAnsi="Times New Roman" w:cs="Times New Roman"/>
          <w:sz w:val="28"/>
          <w:szCs w:val="28"/>
        </w:rPr>
        <w:t>50</w:t>
      </w:r>
      <w:r w:rsidRPr="008472EC">
        <w:rPr>
          <w:rFonts w:ascii="Times New Roman" w:hAnsi="Times New Roman" w:cs="Times New Roman"/>
          <w:sz w:val="28"/>
          <w:szCs w:val="28"/>
        </w:rPr>
        <w:t>, с. 181].</w:t>
      </w:r>
    </w:p>
    <w:p w14:paraId="037D7C39" w14:textId="77777777" w:rsidR="003167DB"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Під доходами в бухгалтерському обліку розуміють збільшення економічних вигод у вигляді надходження активів або ж зменшення зобов’язань, за рахунок чого відбувається збільшення власного капіталу підприємства (за винятком зростання капіталу за рахунок внесків засновників), за умови, якщо оцінка доходу може бути визначена достовірно [</w:t>
      </w:r>
      <w:r w:rsidR="0022028F">
        <w:rPr>
          <w:rFonts w:ascii="Times New Roman" w:hAnsi="Times New Roman" w:cs="Times New Roman"/>
          <w:sz w:val="28"/>
          <w:szCs w:val="28"/>
        </w:rPr>
        <w:t>67</w:t>
      </w:r>
      <w:r w:rsidRPr="004978AF">
        <w:rPr>
          <w:rFonts w:ascii="Times New Roman" w:hAnsi="Times New Roman" w:cs="Times New Roman"/>
          <w:sz w:val="28"/>
          <w:szCs w:val="28"/>
        </w:rPr>
        <w:t xml:space="preserve">, с. 494]. Якщо достовірну оцінку доходів здійснити неможливо, то в звітності вони не відображаються. Це відповідає принципу обачливості, який передбачає вибір методу оцінки. Таким чином, основною умовою визнання доходів є можливість достовірної їх оцінки. </w:t>
      </w:r>
    </w:p>
    <w:p w14:paraId="0013537A"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3167DB">
        <w:rPr>
          <w:rFonts w:ascii="Times New Roman" w:hAnsi="Times New Roman" w:cs="Times New Roman"/>
          <w:sz w:val="28"/>
          <w:szCs w:val="28"/>
        </w:rPr>
        <w:t xml:space="preserve">Дохід у бухгалтерському обліку відображається у сумі грошових коштів чи їх еквівалентів, що були отримані чи підлягають отриманню </w:t>
      </w:r>
      <w:r w:rsidRPr="004978AF">
        <w:rPr>
          <w:rFonts w:ascii="Times New Roman" w:hAnsi="Times New Roman" w:cs="Times New Roman"/>
          <w:sz w:val="28"/>
          <w:szCs w:val="28"/>
        </w:rPr>
        <w:t>[</w:t>
      </w:r>
      <w:r w:rsidR="0022028F">
        <w:rPr>
          <w:rFonts w:ascii="Times New Roman" w:hAnsi="Times New Roman" w:cs="Times New Roman"/>
          <w:sz w:val="28"/>
          <w:szCs w:val="28"/>
        </w:rPr>
        <w:t>26</w:t>
      </w:r>
      <w:r w:rsidRPr="004978AF">
        <w:rPr>
          <w:rFonts w:ascii="Times New Roman" w:hAnsi="Times New Roman" w:cs="Times New Roman"/>
          <w:sz w:val="28"/>
          <w:szCs w:val="28"/>
        </w:rPr>
        <w:t xml:space="preserve">, с. 197]. </w:t>
      </w:r>
    </w:p>
    <w:p w14:paraId="00762EB7"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 xml:space="preserve">Доходами не визнаються, оскільки не є економічними вигодами, що надходять на підприємство, й не забезпечують збільшення власного капіталу суми, які одержані від імені третіх осіб: </w:t>
      </w:r>
    </w:p>
    <w:p w14:paraId="50EAC938" w14:textId="4541A31F"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податок на додану вартість, інші податки, акцизи та обов’язкові платежі, які мають перераховуватися до бюджету й позабюджетних фондів</w:t>
      </w:r>
      <w:r w:rsidR="00F952D0" w:rsidRPr="00F952D0">
        <w:rPr>
          <w:rFonts w:ascii="Times New Roman" w:hAnsi="Times New Roman" w:cs="Times New Roman"/>
          <w:sz w:val="28"/>
          <w:szCs w:val="28"/>
          <w:lang w:val="ru-RU"/>
        </w:rPr>
        <w:t>[67]</w:t>
      </w:r>
      <w:r w:rsidRPr="004978AF">
        <w:rPr>
          <w:rFonts w:ascii="Times New Roman" w:hAnsi="Times New Roman" w:cs="Times New Roman"/>
          <w:sz w:val="28"/>
          <w:szCs w:val="28"/>
        </w:rPr>
        <w:t xml:space="preserve">; </w:t>
      </w:r>
    </w:p>
    <w:p w14:paraId="5A364D51" w14:textId="1D186DED"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попередня оплата (аванс в рахунок оплати) продукції (товарів, робіт, послуг)</w:t>
      </w:r>
      <w:r w:rsidR="00F952D0" w:rsidRPr="00F952D0">
        <w:rPr>
          <w:rFonts w:ascii="Times New Roman" w:hAnsi="Times New Roman" w:cs="Times New Roman"/>
          <w:sz w:val="28"/>
          <w:szCs w:val="28"/>
          <w:lang w:val="ru-RU"/>
        </w:rPr>
        <w:t>[67]</w:t>
      </w:r>
      <w:r w:rsidRPr="004978AF">
        <w:rPr>
          <w:rFonts w:ascii="Times New Roman" w:hAnsi="Times New Roman" w:cs="Times New Roman"/>
          <w:sz w:val="28"/>
          <w:szCs w:val="28"/>
        </w:rPr>
        <w:t xml:space="preserve">; </w:t>
      </w:r>
    </w:p>
    <w:p w14:paraId="7040F48A" w14:textId="691A157E"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надходження за договорами комісії, агентськими й іншими аналогічними договорами на користь комітента, принципала тощо</w:t>
      </w:r>
      <w:r w:rsidR="00F952D0" w:rsidRPr="00F952D0">
        <w:rPr>
          <w:rFonts w:ascii="Times New Roman" w:hAnsi="Times New Roman" w:cs="Times New Roman"/>
          <w:sz w:val="28"/>
          <w:szCs w:val="28"/>
          <w:lang w:val="ru-RU"/>
        </w:rPr>
        <w:t>[67]</w:t>
      </w:r>
      <w:r w:rsidRPr="004978AF">
        <w:rPr>
          <w:rFonts w:ascii="Times New Roman" w:hAnsi="Times New Roman" w:cs="Times New Roman"/>
          <w:sz w:val="28"/>
          <w:szCs w:val="28"/>
        </w:rPr>
        <w:t xml:space="preserve">; </w:t>
      </w:r>
    </w:p>
    <w:p w14:paraId="06F2435A" w14:textId="32AEFC22"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задаток під заставу або в погашення позики, якщо це передбачено відповідним договором</w:t>
      </w:r>
      <w:r w:rsidR="00F952D0" w:rsidRPr="00F952D0">
        <w:rPr>
          <w:rFonts w:ascii="Times New Roman" w:hAnsi="Times New Roman" w:cs="Times New Roman"/>
          <w:sz w:val="28"/>
          <w:szCs w:val="28"/>
          <w:lang w:val="ru-RU"/>
        </w:rPr>
        <w:t>[67]</w:t>
      </w:r>
      <w:r w:rsidRPr="004978AF">
        <w:rPr>
          <w:rFonts w:ascii="Times New Roman" w:hAnsi="Times New Roman" w:cs="Times New Roman"/>
          <w:sz w:val="28"/>
          <w:szCs w:val="28"/>
        </w:rPr>
        <w:t xml:space="preserve">; </w:t>
      </w:r>
    </w:p>
    <w:p w14:paraId="170E98DB"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lastRenderedPageBreak/>
        <w:t>надходження, які належать іншим особам. Водночас названі вище суми не включають тільки до суми чистого доходу підприємства [</w:t>
      </w:r>
      <w:r w:rsidR="0022028F">
        <w:rPr>
          <w:rFonts w:ascii="Times New Roman" w:hAnsi="Times New Roman" w:cs="Times New Roman"/>
          <w:sz w:val="28"/>
          <w:szCs w:val="28"/>
        </w:rPr>
        <w:t>67</w:t>
      </w:r>
      <w:r w:rsidRPr="004978AF">
        <w:rPr>
          <w:rFonts w:ascii="Times New Roman" w:hAnsi="Times New Roman" w:cs="Times New Roman"/>
          <w:sz w:val="28"/>
          <w:szCs w:val="28"/>
        </w:rPr>
        <w:t xml:space="preserve">, с. 495]. </w:t>
      </w:r>
    </w:p>
    <w:p w14:paraId="260AD623"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DB0E9E">
        <w:rPr>
          <w:rFonts w:ascii="Times New Roman" w:hAnsi="Times New Roman" w:cs="Times New Roman"/>
          <w:sz w:val="28"/>
          <w:szCs w:val="28"/>
        </w:rPr>
        <w:t xml:space="preserve">Умови визнання доходу від реалізації (виручки) такі: </w:t>
      </w:r>
    </w:p>
    <w:p w14:paraId="08C5C89F" w14:textId="3B9264C6" w:rsidR="00DB0E9E" w:rsidRDefault="008472EC" w:rsidP="008472EC">
      <w:pPr>
        <w:spacing w:after="0" w:line="360" w:lineRule="auto"/>
        <w:ind w:firstLine="709"/>
        <w:contextualSpacing/>
        <w:jc w:val="both"/>
        <w:rPr>
          <w:rFonts w:ascii="Times New Roman" w:hAnsi="Times New Roman" w:cs="Times New Roman"/>
          <w:sz w:val="28"/>
          <w:szCs w:val="28"/>
        </w:rPr>
      </w:pPr>
      <w:r w:rsidRPr="00DB0E9E">
        <w:rPr>
          <w:rFonts w:ascii="Times New Roman" w:hAnsi="Times New Roman" w:cs="Times New Roman"/>
          <w:sz w:val="28"/>
          <w:szCs w:val="28"/>
        </w:rPr>
        <w:t xml:space="preserve">покупцеві передано ризики і вигоди, що пов’язані з правом власності на товар (продукцію, інший актив); </w:t>
      </w:r>
    </w:p>
    <w:p w14:paraId="26AE2F50"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DB0E9E">
        <w:rPr>
          <w:rFonts w:ascii="Times New Roman" w:hAnsi="Times New Roman" w:cs="Times New Roman"/>
          <w:sz w:val="28"/>
          <w:szCs w:val="28"/>
        </w:rPr>
        <w:t xml:space="preserve">управління й контроль за реалізованою продукцією (товарами, іншими активами) підприємство надалі не здійснює; </w:t>
      </w:r>
    </w:p>
    <w:p w14:paraId="0359E8B5" w14:textId="77777777" w:rsidR="00DB0E9E" w:rsidRDefault="008472EC" w:rsidP="008472EC">
      <w:pPr>
        <w:spacing w:after="0" w:line="360" w:lineRule="auto"/>
        <w:ind w:firstLine="709"/>
        <w:contextualSpacing/>
        <w:jc w:val="both"/>
        <w:rPr>
          <w:rFonts w:ascii="Times New Roman" w:hAnsi="Times New Roman" w:cs="Times New Roman"/>
          <w:sz w:val="28"/>
          <w:szCs w:val="28"/>
        </w:rPr>
      </w:pPr>
      <w:r w:rsidRPr="00DB0E9E">
        <w:rPr>
          <w:rFonts w:ascii="Times New Roman" w:hAnsi="Times New Roman" w:cs="Times New Roman"/>
          <w:sz w:val="28"/>
          <w:szCs w:val="28"/>
        </w:rPr>
        <w:t xml:space="preserve">суму доходу (виручку) можна достовірно визначити; </w:t>
      </w:r>
    </w:p>
    <w:p w14:paraId="2B4116A9" w14:textId="1CA82431" w:rsidR="00DB0E9E" w:rsidRDefault="008472EC" w:rsidP="008472EC">
      <w:pPr>
        <w:spacing w:after="0" w:line="360" w:lineRule="auto"/>
        <w:ind w:firstLine="709"/>
        <w:contextualSpacing/>
        <w:jc w:val="both"/>
        <w:rPr>
          <w:rFonts w:ascii="Times New Roman" w:hAnsi="Times New Roman" w:cs="Times New Roman"/>
          <w:sz w:val="28"/>
          <w:szCs w:val="28"/>
        </w:rPr>
      </w:pPr>
      <w:r w:rsidRPr="00DB0E9E">
        <w:rPr>
          <w:rFonts w:ascii="Times New Roman" w:hAnsi="Times New Roman" w:cs="Times New Roman"/>
          <w:sz w:val="28"/>
          <w:szCs w:val="28"/>
        </w:rPr>
        <w:t>існує впевненість у збільшенні економічних вигод підприємства в результаті операції і в тому, що витрати, які пов’язані з цією операцією, можна достовірно визначити</w:t>
      </w:r>
      <w:r w:rsidR="00F952D0" w:rsidRPr="00F952D0">
        <w:rPr>
          <w:rFonts w:ascii="Times New Roman" w:hAnsi="Times New Roman" w:cs="Times New Roman"/>
          <w:sz w:val="28"/>
          <w:szCs w:val="28"/>
        </w:rPr>
        <w:t>[26]</w:t>
      </w:r>
      <w:r w:rsidRPr="00DB0E9E">
        <w:rPr>
          <w:rFonts w:ascii="Times New Roman" w:hAnsi="Times New Roman" w:cs="Times New Roman"/>
          <w:sz w:val="28"/>
          <w:szCs w:val="28"/>
        </w:rPr>
        <w:t xml:space="preserve">. </w:t>
      </w:r>
    </w:p>
    <w:p w14:paraId="7B0F1FFE" w14:textId="77777777" w:rsidR="008472EC" w:rsidRPr="004978AF" w:rsidRDefault="008472EC" w:rsidP="008472EC">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Дохід не визнається в разі, коли відбувається обмін продукцією (товарами, послугами, роботами й іншими активами), які подібні за призначенням і в них однакова справедлива вартість [</w:t>
      </w:r>
      <w:r w:rsidR="0022028F">
        <w:rPr>
          <w:rFonts w:ascii="Times New Roman" w:hAnsi="Times New Roman" w:cs="Times New Roman"/>
          <w:sz w:val="28"/>
          <w:szCs w:val="28"/>
        </w:rPr>
        <w:t>7</w:t>
      </w:r>
      <w:r w:rsidR="004320E3">
        <w:rPr>
          <w:rFonts w:ascii="Times New Roman" w:hAnsi="Times New Roman" w:cs="Times New Roman"/>
          <w:sz w:val="28"/>
          <w:szCs w:val="28"/>
        </w:rPr>
        <w:t>4</w:t>
      </w:r>
      <w:r w:rsidRPr="004978AF">
        <w:rPr>
          <w:rFonts w:ascii="Times New Roman" w:hAnsi="Times New Roman" w:cs="Times New Roman"/>
          <w:sz w:val="28"/>
          <w:szCs w:val="28"/>
        </w:rPr>
        <w:t xml:space="preserve">, с. 561]. Для обліку доходів у бухгалтерському обліку у Плані рахунків передбачений 7-й клас рахунків – «Доходи і результати діяльності». Його можна вважати тимчасовим, </w:t>
      </w:r>
      <w:r w:rsidR="00DB0E9E">
        <w:rPr>
          <w:rFonts w:ascii="Times New Roman" w:hAnsi="Times New Roman" w:cs="Times New Roman"/>
          <w:sz w:val="28"/>
          <w:szCs w:val="28"/>
        </w:rPr>
        <w:t>оскільки</w:t>
      </w:r>
      <w:r w:rsidRPr="004978AF">
        <w:rPr>
          <w:rFonts w:ascii="Times New Roman" w:hAnsi="Times New Roman" w:cs="Times New Roman"/>
          <w:sz w:val="28"/>
          <w:szCs w:val="28"/>
        </w:rPr>
        <w:t xml:space="preserve"> цей клас рахунків у кінці кожного звітного періоду закривається. Цими рахунками відображається стан доходів за певний звітний місяць. Новий звітний місяць тимчасові рахунки починають з нульового сальдо. На них накопичується інформація стосовно доходів за даний місяць. Рахунки доходів (як і рахунки витрат) у кінці місяця закривають, а їх сальдо списується на рахунок 79 «Фінансові результати» [</w:t>
      </w:r>
      <w:r w:rsidR="0022028F">
        <w:rPr>
          <w:rFonts w:ascii="Times New Roman" w:hAnsi="Times New Roman" w:cs="Times New Roman"/>
          <w:sz w:val="28"/>
          <w:szCs w:val="28"/>
        </w:rPr>
        <w:t>26</w:t>
      </w:r>
      <w:r w:rsidRPr="004978AF">
        <w:rPr>
          <w:rFonts w:ascii="Times New Roman" w:hAnsi="Times New Roman" w:cs="Times New Roman"/>
          <w:sz w:val="28"/>
          <w:szCs w:val="28"/>
        </w:rPr>
        <w:t>, с. 199].</w:t>
      </w:r>
    </w:p>
    <w:p w14:paraId="0E4B41DF"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Рахунки 7-го класу «Доходи і результати діяльності», окpім рахунка</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76 «Страхові платежі», застосовують для обліку доходів таким чином:</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зa кредитом відображають cуму загального доходу разом зі сумою</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непрямих податків (ПДВ), збoрів (обов’язковиx платежів), які включені дo ціни</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продажу [</w:t>
      </w:r>
      <w:r w:rsidR="0022028F">
        <w:rPr>
          <w:rFonts w:ascii="Times New Roman" w:hAnsi="Times New Roman" w:cs="Times New Roman"/>
          <w:sz w:val="28"/>
          <w:szCs w:val="28"/>
        </w:rPr>
        <w:t>67</w:t>
      </w:r>
      <w:r w:rsidRPr="004978AF">
        <w:rPr>
          <w:rFonts w:ascii="Times New Roman" w:hAnsi="Times New Roman" w:cs="Times New Roman"/>
          <w:sz w:val="28"/>
          <w:szCs w:val="28"/>
        </w:rPr>
        <w:t>, с. 498];</w:t>
      </w:r>
      <w:r w:rsidR="00DB0E9E">
        <w:rPr>
          <w:rFonts w:ascii="Times New Roman" w:hAnsi="Times New Roman" w:cs="Times New Roman"/>
          <w:sz w:val="28"/>
          <w:szCs w:val="28"/>
        </w:rPr>
        <w:t xml:space="preserve"> з</w:t>
      </w:r>
      <w:r w:rsidRPr="004978AF">
        <w:rPr>
          <w:rFonts w:ascii="Times New Roman" w:hAnsi="Times New Roman" w:cs="Times New Roman"/>
          <w:sz w:val="28"/>
          <w:szCs w:val="28"/>
        </w:rPr>
        <w:t>a дебетом відбувається</w:t>
      </w:r>
      <w:r w:rsidR="00DB0E9E">
        <w:rPr>
          <w:rFonts w:ascii="Times New Roman" w:hAnsi="Times New Roman" w:cs="Times New Roman"/>
          <w:sz w:val="28"/>
          <w:szCs w:val="28"/>
        </w:rPr>
        <w:t xml:space="preserve"> щомісячне відображення сум ПДВ, акцизного збору та </w:t>
      </w:r>
      <w:r w:rsidRPr="004978AF">
        <w:rPr>
          <w:rFonts w:ascii="Times New Roman" w:hAnsi="Times New Roman" w:cs="Times New Roman"/>
          <w:sz w:val="28"/>
          <w:szCs w:val="28"/>
        </w:rPr>
        <w:t>інших непрямих платежів, які входять до ціни продажу,</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після цього сума чистого доходу відноситься на фінансовий результат діяльності підприємства [</w:t>
      </w:r>
      <w:r w:rsidR="0022028F">
        <w:rPr>
          <w:rFonts w:ascii="Times New Roman" w:hAnsi="Times New Roman" w:cs="Times New Roman"/>
          <w:sz w:val="28"/>
          <w:szCs w:val="28"/>
        </w:rPr>
        <w:t>26</w:t>
      </w:r>
      <w:r w:rsidRPr="004978AF">
        <w:rPr>
          <w:rFonts w:ascii="Times New Roman" w:hAnsi="Times New Roman" w:cs="Times New Roman"/>
          <w:sz w:val="28"/>
          <w:szCs w:val="28"/>
        </w:rPr>
        <w:t xml:space="preserve">, с. 199]. </w:t>
      </w:r>
    </w:p>
    <w:p w14:paraId="782ABF61" w14:textId="77777777" w:rsidR="008472EC"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lastRenderedPageBreak/>
        <w:t>Доходи в бухгалтерському обліку та фінансовій звітності відображаються у</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момент їх виникнення, незалежно від дати надходження чи сплати грошових</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коштів, тобто облік доходів та складання звітності здійснюється згідно з обліковим принципом нарахування. Фінансова звітність, складена за цим</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принципом, не лише інформує користувача про проведені операції, що супроводжувалися виплатою чи одержанням грошових коштів, а й про зобов’язання щодо сплати грошових коштів у майбутньому, і про ресурси (в грошовому вираженні), які будуть отримані в</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майбутньому</w:t>
      </w:r>
      <w:r w:rsidR="00DB0E9E">
        <w:rPr>
          <w:rFonts w:ascii="Times New Roman" w:hAnsi="Times New Roman" w:cs="Times New Roman"/>
          <w:sz w:val="28"/>
          <w:szCs w:val="28"/>
        </w:rPr>
        <w:t>.</w:t>
      </w:r>
    </w:p>
    <w:p w14:paraId="1AFCF55C"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Доходи відображають в бухгалтерському обліку за їх видами. Це</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передбачено відповідними субрахунками до рахунків: 70 «Доходи від реалізації», 71 «Інший операційний дохід», 72 «Дохід від участі в капіталі», 73 «Інші</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фінансові доходи», 74 «Інші доходи» [</w:t>
      </w:r>
      <w:r w:rsidR="0022028F">
        <w:rPr>
          <w:rFonts w:ascii="Times New Roman" w:hAnsi="Times New Roman" w:cs="Times New Roman"/>
          <w:sz w:val="28"/>
          <w:szCs w:val="28"/>
        </w:rPr>
        <w:t>9</w:t>
      </w:r>
      <w:r w:rsidRPr="004978AF">
        <w:rPr>
          <w:rFonts w:ascii="Times New Roman" w:hAnsi="Times New Roman" w:cs="Times New Roman"/>
          <w:sz w:val="28"/>
          <w:szCs w:val="28"/>
        </w:rPr>
        <w:t>].</w:t>
      </w:r>
    </w:p>
    <w:p w14:paraId="755D8D7B"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Інформація щодо доходів від реалізації готової продукції, товарів, робіт і послуг та щодо суми знижок, які надані покупцям, а також про інші вирахування</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з доходу узагальнюється на рахунку 70 «Доходи від реалізації».</w:t>
      </w:r>
    </w:p>
    <w:p w14:paraId="21099754"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Узагальнення інформації стосовно інших доходів від операційної діяльності підприємства у звітному періоді, окрім доходу (виручки) від реалізації продукції</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(товарів, робіт, послуг), ведеться на рахунку 71 «Інший операційний дохід».</w:t>
      </w:r>
    </w:p>
    <w:p w14:paraId="07FF3DDF"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На рахунку 72 «Дохід від участі в капіталі» узагальнюється інформація щодо доходів від інвестицій, що здійснені в асоційовані, спільні або дочірні підприємства та облік яких ведеться згідно з методом участі в капіталі.</w:t>
      </w:r>
    </w:p>
    <w:p w14:paraId="65F54B02"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Для обліку доходів, що виникають в процесі фінансової діяльності</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підприємства, у т. ч. дивідендів, відсотків й інших доходів від фінансової діяльності, які не обліковуються на рахунку 72 «Дохід від участі в капіталі», призначено рахунок 73 «Інші фінансові доходи».</w:t>
      </w:r>
    </w:p>
    <w:p w14:paraId="0E4B7202"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Рахунок 74 «Інші доходи» призначений для обліку доходів, що виникають у процесі звичайної діяльності, однак не пов’язані з операційною і фінансовою</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діяльністю підприємства [</w:t>
      </w:r>
      <w:r w:rsidR="0022028F">
        <w:rPr>
          <w:rFonts w:ascii="Times New Roman" w:hAnsi="Times New Roman" w:cs="Times New Roman"/>
          <w:sz w:val="28"/>
          <w:szCs w:val="28"/>
        </w:rPr>
        <w:t>61</w:t>
      </w:r>
      <w:r w:rsidRPr="004978AF">
        <w:rPr>
          <w:rFonts w:ascii="Times New Roman" w:hAnsi="Times New Roman" w:cs="Times New Roman"/>
          <w:sz w:val="28"/>
          <w:szCs w:val="28"/>
        </w:rPr>
        <w:t>, c. 588].</w:t>
      </w:r>
    </w:p>
    <w:p w14:paraId="7F6167E0" w14:textId="77777777" w:rsidR="004978AF" w:rsidRPr="004978AF"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lastRenderedPageBreak/>
        <w:t>Певні особливості мають доходи майбутніх періодів, тому вони обліковують ся на рахунку 69 «Доходи майбутніх періодів», який належить до класу 6 –</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«Поточні зобов’язання». Це, зокрема, авансові орендні платежі, передплата на</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періодичні та довідкові видання, газети, журнали, виручка з вантажних</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перевезень.</w:t>
      </w:r>
    </w:p>
    <w:p w14:paraId="56DB0292" w14:textId="77777777" w:rsidR="008472EC" w:rsidRDefault="004978AF" w:rsidP="004978AF">
      <w:pPr>
        <w:spacing w:after="0" w:line="360" w:lineRule="auto"/>
        <w:ind w:firstLine="709"/>
        <w:contextualSpacing/>
        <w:jc w:val="both"/>
        <w:rPr>
          <w:rFonts w:ascii="Times New Roman" w:hAnsi="Times New Roman" w:cs="Times New Roman"/>
          <w:sz w:val="28"/>
          <w:szCs w:val="28"/>
        </w:rPr>
      </w:pPr>
      <w:r w:rsidRPr="004978AF">
        <w:rPr>
          <w:rFonts w:ascii="Times New Roman" w:hAnsi="Times New Roman" w:cs="Times New Roman"/>
          <w:sz w:val="28"/>
          <w:szCs w:val="28"/>
        </w:rPr>
        <w:t>Для обліку доходів майбутніх періодів використовується пасивний</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рахунок 69 «Доходи майбутніх періодів». За кредитом відображають суму</w:t>
      </w:r>
      <w:r w:rsidR="00DB0E9E">
        <w:rPr>
          <w:rFonts w:ascii="Times New Roman" w:hAnsi="Times New Roman" w:cs="Times New Roman"/>
          <w:sz w:val="28"/>
          <w:szCs w:val="28"/>
        </w:rPr>
        <w:t xml:space="preserve"> </w:t>
      </w:r>
      <w:r w:rsidRPr="004978AF">
        <w:rPr>
          <w:rFonts w:ascii="Times New Roman" w:hAnsi="Times New Roman" w:cs="Times New Roman"/>
          <w:sz w:val="28"/>
          <w:szCs w:val="28"/>
        </w:rPr>
        <w:t>одержаних доходів, а за дебетом – списання їх і включення у склад доходів звітного періоду. Аналітичний облік доходів майбутніх періодів ведуть за їх видами й датами утворення [</w:t>
      </w:r>
      <w:r w:rsidR="0022028F">
        <w:rPr>
          <w:rFonts w:ascii="Times New Roman" w:hAnsi="Times New Roman" w:cs="Times New Roman"/>
          <w:sz w:val="28"/>
          <w:szCs w:val="28"/>
        </w:rPr>
        <w:t>67</w:t>
      </w:r>
      <w:r w:rsidRPr="004978AF">
        <w:rPr>
          <w:rFonts w:ascii="Times New Roman" w:hAnsi="Times New Roman" w:cs="Times New Roman"/>
          <w:sz w:val="28"/>
          <w:szCs w:val="28"/>
        </w:rPr>
        <w:t>, с. 498].</w:t>
      </w:r>
    </w:p>
    <w:p w14:paraId="2AFE812B"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Витратами звітного періоду визнають або зменшення активів, або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збільшення зобов’язань підприємства, що спричинює зменшення його власного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капіталу (за винятком зменшення капіталу через його вилучення або розподіл</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власниками), за умови, якщо ці витрати можна достовірно оцінити.</w:t>
      </w:r>
    </w:p>
    <w:p w14:paraId="00AE1834"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Витрати визнають витратами певного періоду одночасно з визнанням</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доходу, з метою отримання якого вони є здійснені. Витрати, які з доходом певного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періоду прямо пов’язати неможливо, відображають у складі витрат звітного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періоду, в якому їх було здійснено [</w:t>
      </w:r>
      <w:r w:rsidR="004320E3">
        <w:rPr>
          <w:rFonts w:ascii="Times New Roman" w:hAnsi="Times New Roman" w:cs="Times New Roman"/>
          <w:sz w:val="28"/>
          <w:szCs w:val="28"/>
        </w:rPr>
        <w:t>70</w:t>
      </w:r>
      <w:r w:rsidRPr="008472EC">
        <w:rPr>
          <w:rFonts w:ascii="Times New Roman" w:hAnsi="Times New Roman" w:cs="Times New Roman"/>
          <w:sz w:val="28"/>
          <w:szCs w:val="28"/>
        </w:rPr>
        <w:t>, c. 161].</w:t>
      </w:r>
    </w:p>
    <w:p w14:paraId="31E3449B"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 xml:space="preserve">Якщо активом забезпечується отримання економічних вигод упродовж </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кількох звітних періодів, тоді витрати визнають за допомогою систематичного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розподілу його вартості (в вигляді амортизації) між відповідними звітними періодами.</w:t>
      </w:r>
    </w:p>
    <w:p w14:paraId="76CBAD3F"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Не визнаються витратами</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платежі за договорами комісії, агентськими угодами та іншими</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аналогічними договорами на користь клієнта, принципала тощо</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попередня (авансова) оплата запасів, робіт, послуг</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погашення одержаних позик</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зменшення власного капіталу підприємства в результаті його вилучення</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або розподілу власниками [</w:t>
      </w:r>
      <w:r w:rsidR="0022028F">
        <w:rPr>
          <w:rFonts w:ascii="Times New Roman" w:hAnsi="Times New Roman" w:cs="Times New Roman"/>
          <w:sz w:val="28"/>
          <w:szCs w:val="28"/>
        </w:rPr>
        <w:t>26</w:t>
      </w:r>
      <w:r w:rsidRPr="008472EC">
        <w:rPr>
          <w:rFonts w:ascii="Times New Roman" w:hAnsi="Times New Roman" w:cs="Times New Roman"/>
          <w:sz w:val="28"/>
          <w:szCs w:val="28"/>
        </w:rPr>
        <w:t>, с. 180].</w:t>
      </w:r>
    </w:p>
    <w:p w14:paraId="7EC24567"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 xml:space="preserve">Витрати </w:t>
      </w:r>
      <w:r w:rsidR="00DB0E9E" w:rsidRPr="00F306CE">
        <w:rPr>
          <w:rFonts w:ascii="Times New Roman" w:hAnsi="Times New Roman" w:cs="Times New Roman"/>
          <w:sz w:val="28"/>
          <w:szCs w:val="28"/>
        </w:rPr>
        <w:t>КП «Житомиртеплокомуненерго»</w:t>
      </w:r>
      <w:r w:rsidRPr="008472EC">
        <w:rPr>
          <w:rFonts w:ascii="Times New Roman" w:hAnsi="Times New Roman" w:cs="Times New Roman"/>
          <w:sz w:val="28"/>
          <w:szCs w:val="28"/>
        </w:rPr>
        <w:t xml:space="preserve"> о</w:t>
      </w:r>
      <w:r w:rsidR="00DB0E9E">
        <w:rPr>
          <w:rFonts w:ascii="Times New Roman" w:hAnsi="Times New Roman" w:cs="Times New Roman"/>
          <w:sz w:val="28"/>
          <w:szCs w:val="28"/>
        </w:rPr>
        <w:t xml:space="preserve">бліковуються на рахунках класів </w:t>
      </w:r>
      <w:r w:rsidRPr="008472EC">
        <w:rPr>
          <w:rFonts w:ascii="Times New Roman" w:hAnsi="Times New Roman" w:cs="Times New Roman"/>
          <w:sz w:val="28"/>
          <w:szCs w:val="28"/>
        </w:rPr>
        <w:t>2 «Запаси»</w:t>
      </w:r>
      <w:r w:rsidR="00DB0E9E">
        <w:rPr>
          <w:rFonts w:ascii="Times New Roman" w:hAnsi="Times New Roman" w:cs="Times New Roman"/>
          <w:sz w:val="28"/>
          <w:szCs w:val="28"/>
        </w:rPr>
        <w:t xml:space="preserve"> та </w:t>
      </w:r>
      <w:r w:rsidRPr="008472EC">
        <w:rPr>
          <w:rFonts w:ascii="Times New Roman" w:hAnsi="Times New Roman" w:cs="Times New Roman"/>
          <w:sz w:val="28"/>
          <w:szCs w:val="28"/>
        </w:rPr>
        <w:t>9 «Витрати діяльності».</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Прямі витрати на виробництво обліковують на рахунках класу 2 «Запаси».</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 xml:space="preserve">Загальновиробничі витрати спочатку </w:t>
      </w:r>
      <w:r w:rsidRPr="008472EC">
        <w:rPr>
          <w:rFonts w:ascii="Times New Roman" w:hAnsi="Times New Roman" w:cs="Times New Roman"/>
          <w:sz w:val="28"/>
          <w:szCs w:val="28"/>
        </w:rPr>
        <w:lastRenderedPageBreak/>
        <w:t>збирають за дебетом рахунка 91 «Загальновиробничі витрати», а потім у порядку їх розподілу відносять на виробничу собівартість продукції в дебет рахунка 23 «Виробництво». Готову</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продукцію з виробництва оприбутковують у дебет рахунків 26 «Готова</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продукція» з кредиту рахунка 23 «Виробництв</w:t>
      </w:r>
      <w:r w:rsidR="00DB0E9E">
        <w:rPr>
          <w:rFonts w:ascii="Times New Roman" w:hAnsi="Times New Roman" w:cs="Times New Roman"/>
          <w:sz w:val="28"/>
          <w:szCs w:val="28"/>
        </w:rPr>
        <w:t>о». Списання собівартості реалі</w:t>
      </w:r>
      <w:r w:rsidRPr="008472EC">
        <w:rPr>
          <w:rFonts w:ascii="Times New Roman" w:hAnsi="Times New Roman" w:cs="Times New Roman"/>
          <w:sz w:val="28"/>
          <w:szCs w:val="28"/>
        </w:rPr>
        <w:t>званої продукції (робіт, послуг) показують у дебет рахунка 90 «Собівартість</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реалізації» з кредита рахунків 26 [</w:t>
      </w:r>
      <w:r w:rsidR="0022028F">
        <w:rPr>
          <w:rFonts w:ascii="Times New Roman" w:hAnsi="Times New Roman" w:cs="Times New Roman"/>
          <w:sz w:val="28"/>
          <w:szCs w:val="28"/>
        </w:rPr>
        <w:t>67</w:t>
      </w:r>
      <w:r w:rsidRPr="008472EC">
        <w:rPr>
          <w:rFonts w:ascii="Times New Roman" w:hAnsi="Times New Roman" w:cs="Times New Roman"/>
          <w:sz w:val="28"/>
          <w:szCs w:val="28"/>
        </w:rPr>
        <w:t>, с. 480].</w:t>
      </w:r>
    </w:p>
    <w:p w14:paraId="7DED7E38"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 xml:space="preserve">Бухгалтерський облік витрат підприємства ведуть за видами діяльності. Протягом звітного періоду за дебетом цих рахунків відображаються витрати в міру їх виникнення, а за кредитом – в кінці звітного періоду здійснюється списання на дебет рахунка 79 «Фінансові результати» або на дебет рахунків класу 9 «Витрати діяльності», </w:t>
      </w:r>
      <w:r w:rsidR="00DB0E9E">
        <w:rPr>
          <w:rFonts w:ascii="Times New Roman" w:hAnsi="Times New Roman" w:cs="Times New Roman"/>
          <w:sz w:val="28"/>
          <w:szCs w:val="28"/>
        </w:rPr>
        <w:t>оскільки</w:t>
      </w:r>
      <w:r w:rsidRPr="008472EC">
        <w:rPr>
          <w:rFonts w:ascii="Times New Roman" w:hAnsi="Times New Roman" w:cs="Times New Roman"/>
          <w:sz w:val="28"/>
          <w:szCs w:val="28"/>
        </w:rPr>
        <w:t xml:space="preserve"> облік витрат у підприємстві ведуть за схемою</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розгорнутого обліку.</w:t>
      </w:r>
    </w:p>
    <w:p w14:paraId="1B1029A6"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Облік витрат за видами діяльності вимагає групування втрат за їх</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призначенням на рахунках класу 9 «Витрати діяльності» [</w:t>
      </w:r>
      <w:r w:rsidR="0022028F">
        <w:rPr>
          <w:rFonts w:ascii="Times New Roman" w:hAnsi="Times New Roman" w:cs="Times New Roman"/>
          <w:sz w:val="28"/>
          <w:szCs w:val="28"/>
        </w:rPr>
        <w:t>26</w:t>
      </w:r>
      <w:r w:rsidRPr="008472EC">
        <w:rPr>
          <w:rFonts w:ascii="Times New Roman" w:hAnsi="Times New Roman" w:cs="Times New Roman"/>
          <w:sz w:val="28"/>
          <w:szCs w:val="28"/>
        </w:rPr>
        <w:t>, с. 183].</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Витрати операційної діяльності поділяють на безпосередньо пов’язані з виготовленням продукції, наданням послуг або виконанням робіт, та витрати,</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пов’язані з обслуговуванням і забезпеченням основної діяльності, організацією,</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управлінням. Першу групу витрат включають до собівартості реалізованої</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продукції (робіт, послуг), а другу обліковують відокремлено. До неї належать витрати на збут, адміністративні витрати, інші операційні витрати.</w:t>
      </w:r>
    </w:p>
    <w:p w14:paraId="561A9028"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Основною складовою собівартості реалізованої продукції є виробнича</w:t>
      </w:r>
      <w:r w:rsidR="00DB0E9E">
        <w:rPr>
          <w:rFonts w:ascii="Times New Roman" w:hAnsi="Times New Roman" w:cs="Times New Roman"/>
          <w:sz w:val="28"/>
          <w:szCs w:val="28"/>
        </w:rPr>
        <w:t xml:space="preserve"> </w:t>
      </w:r>
      <w:r w:rsidRPr="008472EC">
        <w:rPr>
          <w:rFonts w:ascii="Times New Roman" w:hAnsi="Times New Roman" w:cs="Times New Roman"/>
          <w:sz w:val="28"/>
          <w:szCs w:val="28"/>
        </w:rPr>
        <w:t>собівартість продукції (робіт чи послуг), що формується впродовж звітного періоду на рахунку 23 «Виробництво».</w:t>
      </w:r>
    </w:p>
    <w:p w14:paraId="541939FA"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До прямих матеріальних витрат зараховують вартість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сировини й основних матеріалів</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купівельних напівфабрикатів і комплектувальних виробів</w:t>
      </w:r>
      <w:r w:rsidR="0013762F">
        <w:rPr>
          <w:rFonts w:ascii="Times New Roman" w:hAnsi="Times New Roman" w:cs="Times New Roman"/>
          <w:sz w:val="28"/>
          <w:szCs w:val="28"/>
        </w:rPr>
        <w:t xml:space="preserve"> та </w:t>
      </w:r>
      <w:r w:rsidRPr="008472EC">
        <w:rPr>
          <w:rFonts w:ascii="Times New Roman" w:hAnsi="Times New Roman" w:cs="Times New Roman"/>
          <w:sz w:val="28"/>
          <w:szCs w:val="28"/>
        </w:rPr>
        <w:t>допоміжних й інших матеріалів.</w:t>
      </w:r>
    </w:p>
    <w:p w14:paraId="66D217CA"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До прямих витрат на оплату праці належать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заробітна плата робітників, що зайняті у виробництві продукції, виконанні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робіт чи наданні послуг</w:t>
      </w:r>
      <w:r w:rsidR="0013762F">
        <w:rPr>
          <w:rFonts w:ascii="Times New Roman" w:hAnsi="Times New Roman" w:cs="Times New Roman"/>
          <w:sz w:val="28"/>
          <w:szCs w:val="28"/>
        </w:rPr>
        <w:t xml:space="preserve"> та </w:t>
      </w:r>
      <w:r w:rsidRPr="008472EC">
        <w:rPr>
          <w:rFonts w:ascii="Times New Roman" w:hAnsi="Times New Roman" w:cs="Times New Roman"/>
          <w:sz w:val="28"/>
          <w:szCs w:val="28"/>
        </w:rPr>
        <w:t>інші виплати, які можна безпосередньо віднести до конкретного об’єкта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витрат [</w:t>
      </w:r>
      <w:r w:rsidR="0022028F">
        <w:rPr>
          <w:rFonts w:ascii="Times New Roman" w:hAnsi="Times New Roman" w:cs="Times New Roman"/>
          <w:sz w:val="28"/>
          <w:szCs w:val="28"/>
        </w:rPr>
        <w:t>7</w:t>
      </w:r>
      <w:r w:rsidR="004320E3">
        <w:rPr>
          <w:rFonts w:ascii="Times New Roman" w:hAnsi="Times New Roman" w:cs="Times New Roman"/>
          <w:sz w:val="28"/>
          <w:szCs w:val="28"/>
        </w:rPr>
        <w:t>5</w:t>
      </w:r>
      <w:r w:rsidRPr="008472EC">
        <w:rPr>
          <w:rFonts w:ascii="Times New Roman" w:hAnsi="Times New Roman" w:cs="Times New Roman"/>
          <w:sz w:val="28"/>
          <w:szCs w:val="28"/>
        </w:rPr>
        <w:t>, c. 88].</w:t>
      </w:r>
    </w:p>
    <w:p w14:paraId="24E796C6"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lastRenderedPageBreak/>
        <w:t>Інші прямі витрати – це інші виробничі витрати, що можуть бути віднесені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безпосередньо до конкретного об’єкта витрат, як-от: відрахування на соціальні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заходи, амортизація, плата за оренду земельних та майнових паїв.</w:t>
      </w:r>
    </w:p>
    <w:p w14:paraId="638FDD1B"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Прямі витрати включають до виробничої собівартості окремих видів</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продукції (робіт чи послуг) на підставі первинних документів про витрати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матеріалів, сировини й інших виробничих запасів, документів про виробіток</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 xml:space="preserve">робітників, розрахунків бухгалтера про відрахування на соціальні заходи тощо. </w:t>
      </w:r>
    </w:p>
    <w:p w14:paraId="212230F9"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Особливість прямих витрат полягає в тому, що їх включають у собівартість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окремих видів продукції, робіт та послуг без попереднього розподілу [</w:t>
      </w:r>
      <w:r w:rsidR="0022028F">
        <w:rPr>
          <w:rFonts w:ascii="Times New Roman" w:hAnsi="Times New Roman" w:cs="Times New Roman"/>
          <w:sz w:val="28"/>
          <w:szCs w:val="28"/>
        </w:rPr>
        <w:t>51</w:t>
      </w:r>
      <w:r w:rsidRPr="008472EC">
        <w:rPr>
          <w:rFonts w:ascii="Times New Roman" w:hAnsi="Times New Roman" w:cs="Times New Roman"/>
          <w:sz w:val="28"/>
          <w:szCs w:val="28"/>
        </w:rPr>
        <w:t>, c. 35].</w:t>
      </w:r>
    </w:p>
    <w:p w14:paraId="507ED50C" w14:textId="6E37F436" w:rsidR="004748CF" w:rsidRDefault="008472EC" w:rsidP="00FE6182">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Як частина виробничої собівартості, загальновиробничі витрати мають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 xml:space="preserve">непрямий характер, </w:t>
      </w:r>
      <w:r w:rsidR="0013762F">
        <w:rPr>
          <w:rFonts w:ascii="Times New Roman" w:hAnsi="Times New Roman" w:cs="Times New Roman"/>
          <w:sz w:val="28"/>
          <w:szCs w:val="28"/>
        </w:rPr>
        <w:t>оскільки</w:t>
      </w:r>
      <w:r w:rsidRPr="008472EC">
        <w:rPr>
          <w:rFonts w:ascii="Times New Roman" w:hAnsi="Times New Roman" w:cs="Times New Roman"/>
          <w:sz w:val="28"/>
          <w:szCs w:val="28"/>
        </w:rPr>
        <w:t xml:space="preserve"> пов’язані з виготовленням групи продукції або всієї продукції, виконанням всіх послуг або робіт.</w:t>
      </w:r>
    </w:p>
    <w:p w14:paraId="489E2604" w14:textId="0FEE90D5" w:rsidR="004748CF" w:rsidRDefault="00FE6182" w:rsidP="004748CF">
      <w:pPr>
        <w:spacing w:after="0" w:line="360" w:lineRule="auto"/>
        <w:contextualSpacing/>
        <w:jc w:val="both"/>
        <w:rPr>
          <w:rFonts w:ascii="Times New Roman" w:hAnsi="Times New Roman" w:cs="Times New Roman"/>
          <w:sz w:val="28"/>
          <w:szCs w:val="28"/>
        </w:rPr>
      </w:pPr>
      <w:r>
        <w:rPr>
          <w:noProof/>
        </w:rPr>
        <w:drawing>
          <wp:inline distT="0" distB="0" distL="0" distR="0" wp14:anchorId="276C4EBD" wp14:editId="23582151">
            <wp:extent cx="5647267" cy="513124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609" t="16525" r="16024" b="16356"/>
                    <a:stretch/>
                  </pic:blipFill>
                  <pic:spPr bwMode="auto">
                    <a:xfrm>
                      <a:off x="0" y="0"/>
                      <a:ext cx="5698842" cy="5178110"/>
                    </a:xfrm>
                    <a:prstGeom prst="rect">
                      <a:avLst/>
                    </a:prstGeom>
                    <a:ln>
                      <a:noFill/>
                    </a:ln>
                    <a:extLst>
                      <a:ext uri="{53640926-AAD7-44D8-BBD7-CCE9431645EC}">
                        <a14:shadowObscured xmlns:a14="http://schemas.microsoft.com/office/drawing/2010/main"/>
                      </a:ext>
                    </a:extLst>
                  </pic:spPr>
                </pic:pic>
              </a:graphicData>
            </a:graphic>
          </wp:inline>
        </w:drawing>
      </w:r>
    </w:p>
    <w:p w14:paraId="4E36FCF1" w14:textId="36EFAB18" w:rsidR="00FE6182" w:rsidRDefault="00FE6182" w:rsidP="004748CF">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14:anchorId="238376E3" wp14:editId="1EB2537B">
            <wp:extent cx="5727134" cy="1498600"/>
            <wp:effectExtent l="0" t="0" r="6985"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215" t="40792" r="15736" b="43711"/>
                    <a:stretch/>
                  </pic:blipFill>
                  <pic:spPr bwMode="auto">
                    <a:xfrm>
                      <a:off x="0" y="0"/>
                      <a:ext cx="5841862" cy="1528621"/>
                    </a:xfrm>
                    <a:prstGeom prst="rect">
                      <a:avLst/>
                    </a:prstGeom>
                    <a:ln>
                      <a:noFill/>
                    </a:ln>
                    <a:extLst>
                      <a:ext uri="{53640926-AAD7-44D8-BBD7-CCE9431645EC}">
                        <a14:shadowObscured xmlns:a14="http://schemas.microsoft.com/office/drawing/2010/main"/>
                      </a:ext>
                    </a:extLst>
                  </pic:spPr>
                </pic:pic>
              </a:graphicData>
            </a:graphic>
          </wp:inline>
        </w:drawing>
      </w:r>
    </w:p>
    <w:p w14:paraId="3C930C2A" w14:textId="13F4454A" w:rsidR="00FE6182" w:rsidRDefault="00FE6182" w:rsidP="004748CF">
      <w:pPr>
        <w:spacing w:after="0" w:line="360" w:lineRule="auto"/>
        <w:contextualSpacing/>
        <w:jc w:val="both"/>
        <w:rPr>
          <w:rFonts w:ascii="Times New Roman" w:hAnsi="Times New Roman" w:cs="Times New Roman"/>
          <w:sz w:val="28"/>
          <w:szCs w:val="28"/>
        </w:rPr>
      </w:pPr>
    </w:p>
    <w:p w14:paraId="2600D4B2" w14:textId="63E482E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Загальновиробничі витрати поділяють на постійні і змінні. Постійні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загальновиробничі витрати – це витрати на обслуговування та управління</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виробництвом, які залишаються незмінними (чи майже незмінними) при зміні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обсягу діяльності. Змінні загальновиробничі витрати – це витрати на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обслуговування й управління виробництвом, що змінюються прямо (чи майже</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прямо) пропорційно до зміни обсягу діяльності.</w:t>
      </w:r>
    </w:p>
    <w:p w14:paraId="08EC76BA" w14:textId="39AED8F8"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Постійні та змінні загальновиробничі витрати розподіляються на кожен</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об’єкт витрат (вид продукції, робіт, послуг) з використанням бази розподілу</w:t>
      </w:r>
      <w:r w:rsidR="0029371A" w:rsidRPr="0029371A">
        <w:rPr>
          <w:rFonts w:ascii="Times New Roman" w:hAnsi="Times New Roman" w:cs="Times New Roman"/>
          <w:sz w:val="28"/>
          <w:szCs w:val="28"/>
        </w:rPr>
        <w:t>[30]</w:t>
      </w:r>
      <w:r w:rsidRPr="008472EC">
        <w:rPr>
          <w:rFonts w:ascii="Times New Roman" w:hAnsi="Times New Roman" w:cs="Times New Roman"/>
          <w:sz w:val="28"/>
          <w:szCs w:val="28"/>
        </w:rPr>
        <w:t>.</w:t>
      </w:r>
    </w:p>
    <w:p w14:paraId="72936AAD" w14:textId="77777777" w:rsidR="0013762F"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Базою розподілу загальновиробничих витрат можуть слугувати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заробітна плата робітників основного виробництва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 xml:space="preserve">обсяг основної </w:t>
      </w:r>
      <w:r w:rsidR="0013762F">
        <w:rPr>
          <w:rFonts w:ascii="Times New Roman" w:hAnsi="Times New Roman" w:cs="Times New Roman"/>
          <w:sz w:val="28"/>
          <w:szCs w:val="28"/>
        </w:rPr>
        <w:t xml:space="preserve">діяльності або </w:t>
      </w:r>
      <w:r w:rsidRPr="008472EC">
        <w:rPr>
          <w:rFonts w:ascii="Times New Roman" w:hAnsi="Times New Roman" w:cs="Times New Roman"/>
          <w:sz w:val="28"/>
          <w:szCs w:val="28"/>
        </w:rPr>
        <w:t>прямі витрати основного виробництва.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 xml:space="preserve">У Плані рахунків бухгалтерського обліку передбачено рахунок 91 «Загальновиробничі витрати» для обліку загальновиробничих витрат. </w:t>
      </w:r>
    </w:p>
    <w:p w14:paraId="1C705607"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Собівартість реалізованої продукції (робіт, послуг), згідно з п. 11 П(С)БО</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16 «Витрати», складається з: виробничої собівартості продукції (робіт,послуг), що реалізована протягом звітного періоду; нерозподілених постійних</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загальновиробничих витрат; наднормативних виробничих витрат.</w:t>
      </w:r>
    </w:p>
    <w:p w14:paraId="1CA102AB"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Виробнича собівартість охоплює витрати, що безпосередньо пов’язані з</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виробництвом продукції, зумовлені технологією й організацією виробництва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(прямі витрати на оплату праці, прямі матеріальні витрати, інші прямі витрати),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а також змінні загальновиробничі і постійні розподілені загальновиробничі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витрати. Загальновиробничі витрати включаються до собівартості реалізованої</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продукції після їх розподілу.</w:t>
      </w:r>
    </w:p>
    <w:p w14:paraId="67F00F78"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lastRenderedPageBreak/>
        <w:t>Виходячи з нормальної потужності розподіляють постійні загальновиробничі витрати.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Нерозподілені постійні загальновиробничі витрати включають у</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собівартість реалізованої продукції в періоді їх виникнення.</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Змінні на кожен об’єкт витрат розподіляють виходячи з фактичної потужності з використанням обраної бази розподілу (зарплата, обсяг діяльності).</w:t>
      </w:r>
    </w:p>
    <w:p w14:paraId="7F8E5504"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У собівартість реалізації потрапляють і наднормативні виробничі витрати,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не пов’язані з нестачами, псуванням, нетехнологічним використанням 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порушенням правил зберігання.</w:t>
      </w:r>
    </w:p>
    <w:p w14:paraId="12608646"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 xml:space="preserve">Отже, поняття собівартості реалізованої продукції (робіт, послуг) є ширшим від поняття виробничої собівартості, </w:t>
      </w:r>
      <w:r w:rsidR="0013762F">
        <w:rPr>
          <w:rFonts w:ascii="Times New Roman" w:hAnsi="Times New Roman" w:cs="Times New Roman"/>
          <w:sz w:val="28"/>
          <w:szCs w:val="28"/>
        </w:rPr>
        <w:t>оскільки</w:t>
      </w:r>
      <w:r w:rsidRPr="008472EC">
        <w:rPr>
          <w:rFonts w:ascii="Times New Roman" w:hAnsi="Times New Roman" w:cs="Times New Roman"/>
          <w:sz w:val="28"/>
          <w:szCs w:val="28"/>
        </w:rPr>
        <w:t xml:space="preserve"> включає не тільки виробничу</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собівартість виготовленої і реалізованої продукції (робіт, послуг), але й інші</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визначені витрати.</w:t>
      </w:r>
    </w:p>
    <w:p w14:paraId="1C0BDCCF"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До складу собівартості реалізованої продукції (робіт, послуг) не включають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адміністративні витрати</w:t>
      </w:r>
      <w:r w:rsidR="0013762F">
        <w:rPr>
          <w:rFonts w:ascii="Times New Roman" w:hAnsi="Times New Roman" w:cs="Times New Roman"/>
          <w:sz w:val="28"/>
          <w:szCs w:val="28"/>
        </w:rPr>
        <w:t>,</w:t>
      </w:r>
      <w:r w:rsidRPr="008472EC">
        <w:rPr>
          <w:rFonts w:ascii="Times New Roman" w:hAnsi="Times New Roman" w:cs="Times New Roman"/>
          <w:sz w:val="28"/>
          <w:szCs w:val="28"/>
        </w:rPr>
        <w:t xml:space="preserve"> витрати на збут та інші операційні витрати. Їх</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обліковують окремо на рахунках 92, 93, 94 і списують на фінансові результати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наприкінці звітного періоду.</w:t>
      </w:r>
    </w:p>
    <w:p w14:paraId="0E22BF94" w14:textId="77777777" w:rsidR="0013762F"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Собівартість реалізованої продукції (товарів, робіт, послуг) відображають</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за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дебетом відповідних субрахунків активного рахунка 90 «Собівартість реалізації»</w:t>
      </w:r>
      <w:r w:rsidR="0013762F">
        <w:rPr>
          <w:rFonts w:ascii="Times New Roman" w:hAnsi="Times New Roman" w:cs="Times New Roman"/>
          <w:sz w:val="28"/>
          <w:szCs w:val="28"/>
        </w:rPr>
        <w:t xml:space="preserve"> з</w:t>
      </w:r>
      <w:r w:rsidRPr="008472EC">
        <w:rPr>
          <w:rFonts w:ascii="Times New Roman" w:hAnsi="Times New Roman" w:cs="Times New Roman"/>
          <w:sz w:val="28"/>
          <w:szCs w:val="28"/>
        </w:rPr>
        <w:t>а кредитом таку собівартість списують на субрахунок 791 «Результати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 xml:space="preserve">операційної діяльності». </w:t>
      </w:r>
    </w:p>
    <w:p w14:paraId="661C4417"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Реалізованою вважають продукцію (товари, роботи,</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послуги) після оформлення відповідних документів (актів, накладних, товарно</w:t>
      </w:r>
      <w:r w:rsidR="0013762F">
        <w:rPr>
          <w:rFonts w:ascii="Times New Roman" w:hAnsi="Times New Roman" w:cs="Times New Roman"/>
          <w:sz w:val="28"/>
          <w:szCs w:val="28"/>
        </w:rPr>
        <w:t>-</w:t>
      </w:r>
      <w:r w:rsidRPr="008472EC">
        <w:rPr>
          <w:rFonts w:ascii="Times New Roman" w:hAnsi="Times New Roman" w:cs="Times New Roman"/>
          <w:sz w:val="28"/>
          <w:szCs w:val="28"/>
        </w:rPr>
        <w:t>транспортних накладних), відповідно до яких відбувається перехід права</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власності та в обліку відображається відповідна господарська операція з</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реалізації.</w:t>
      </w:r>
    </w:p>
    <w:p w14:paraId="656D1074"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Собівартість реалізованої продукції (товарів, робіт, послуг) в обліку</w:t>
      </w:r>
      <w:r w:rsidR="0013762F">
        <w:rPr>
          <w:rFonts w:ascii="Times New Roman" w:hAnsi="Times New Roman" w:cs="Times New Roman"/>
          <w:sz w:val="28"/>
          <w:szCs w:val="28"/>
        </w:rPr>
        <w:t xml:space="preserve"> </w:t>
      </w:r>
      <w:r w:rsidRPr="008472EC">
        <w:rPr>
          <w:rFonts w:ascii="Times New Roman" w:hAnsi="Times New Roman" w:cs="Times New Roman"/>
          <w:sz w:val="28"/>
          <w:szCs w:val="28"/>
        </w:rPr>
        <w:t>відображається в облікових реєстрах при визнанні доходів від їх реалізації [</w:t>
      </w:r>
      <w:r w:rsidR="0026671B">
        <w:rPr>
          <w:rFonts w:ascii="Times New Roman" w:hAnsi="Times New Roman" w:cs="Times New Roman"/>
          <w:sz w:val="28"/>
          <w:szCs w:val="28"/>
        </w:rPr>
        <w:t>64</w:t>
      </w:r>
      <w:r w:rsidRPr="008472EC">
        <w:rPr>
          <w:rFonts w:ascii="Times New Roman" w:hAnsi="Times New Roman" w:cs="Times New Roman"/>
          <w:sz w:val="28"/>
          <w:szCs w:val="28"/>
        </w:rPr>
        <w:t>].</w:t>
      </w:r>
    </w:p>
    <w:p w14:paraId="29D637B8" w14:textId="77777777" w:rsidR="003E09DA" w:rsidRDefault="003E09DA" w:rsidP="00B05E23">
      <w:pPr>
        <w:spacing w:after="0" w:line="360" w:lineRule="auto"/>
        <w:ind w:firstLine="709"/>
        <w:contextualSpacing/>
        <w:jc w:val="both"/>
        <w:rPr>
          <w:rFonts w:ascii="Times New Roman" w:hAnsi="Times New Roman" w:cs="Times New Roman"/>
          <w:sz w:val="28"/>
          <w:szCs w:val="28"/>
        </w:rPr>
      </w:pPr>
    </w:p>
    <w:p w14:paraId="0168593A" w14:textId="663CD45E" w:rsidR="003E09DA" w:rsidRDefault="003E09DA" w:rsidP="003E09DA">
      <w:pPr>
        <w:spacing w:after="0" w:line="360" w:lineRule="auto"/>
        <w:contextualSpacing/>
        <w:rPr>
          <w:rFonts w:ascii="Times New Roman" w:hAnsi="Times New Roman" w:cs="Times New Roman"/>
          <w:sz w:val="28"/>
          <w:szCs w:val="28"/>
        </w:rPr>
      </w:pPr>
      <w:r>
        <w:rPr>
          <w:noProof/>
        </w:rPr>
        <w:lastRenderedPageBreak/>
        <w:drawing>
          <wp:inline distT="0" distB="0" distL="0" distR="0" wp14:anchorId="7E8DFD23" wp14:editId="283515B6">
            <wp:extent cx="5374387" cy="596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064" t="15633" r="27922" b="4100"/>
                    <a:stretch/>
                  </pic:blipFill>
                  <pic:spPr bwMode="auto">
                    <a:xfrm>
                      <a:off x="0" y="0"/>
                      <a:ext cx="5391109" cy="59875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AC066B" wp14:editId="507F22C4">
            <wp:extent cx="5361247" cy="24807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203" t="44846" r="27914" b="21826"/>
                    <a:stretch/>
                  </pic:blipFill>
                  <pic:spPr bwMode="auto">
                    <a:xfrm>
                      <a:off x="0" y="0"/>
                      <a:ext cx="5402013" cy="2499597"/>
                    </a:xfrm>
                    <a:prstGeom prst="rect">
                      <a:avLst/>
                    </a:prstGeom>
                    <a:ln>
                      <a:noFill/>
                    </a:ln>
                    <a:extLst>
                      <a:ext uri="{53640926-AAD7-44D8-BBD7-CCE9431645EC}">
                        <a14:shadowObscured xmlns:a14="http://schemas.microsoft.com/office/drawing/2010/main"/>
                      </a:ext>
                    </a:extLst>
                  </pic:spPr>
                </pic:pic>
              </a:graphicData>
            </a:graphic>
          </wp:inline>
        </w:drawing>
      </w:r>
    </w:p>
    <w:p w14:paraId="00EF124E" w14:textId="1A2465F6" w:rsidR="008472EC" w:rsidRDefault="008472EC" w:rsidP="00B05E23">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lastRenderedPageBreak/>
        <w:t>У Плані рахунків бухгалтерського обліку для обліку вказаних витрат</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 xml:space="preserve">передбачено рахунки 92 «Адміністративні витрати», 93 «Витрати на збут», 94 «Інші витрати операційної діяльності». </w:t>
      </w:r>
    </w:p>
    <w:p w14:paraId="6E9DF082" w14:textId="77777777" w:rsidR="008472EC" w:rsidRDefault="008472EC" w:rsidP="00B05E23">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До витрат фінансової діяльності належать витрати на відсотки за</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користування кредитами отриманими, за облігаціями випущеними, за</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фінансовою орендою та витрати, що пов’язані зі залученням позичкового</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капіталу. У Плані рахунків бухгалтерського обліку для обліку цих витрат</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передбачений рахунок 95 «Фінансові витрати</w:t>
      </w:r>
      <w:r w:rsidR="00B05E23">
        <w:rPr>
          <w:rFonts w:ascii="Times New Roman" w:hAnsi="Times New Roman" w:cs="Times New Roman"/>
          <w:sz w:val="28"/>
          <w:szCs w:val="28"/>
        </w:rPr>
        <w:t>».</w:t>
      </w:r>
    </w:p>
    <w:p w14:paraId="3C209195"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Витрати інвестиційної діяльності охоплюють витрати на капітальне</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будівництво, придбання, виготовлення основних засобів, нематеріальних</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активів, на придбання довгострокових та поточних фінансових інвестицій,</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витрати, що пов’язані з реалізацією необоротних активів та фінансових</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інвестицій.</w:t>
      </w:r>
    </w:p>
    <w:p w14:paraId="487DC4CA"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Облік витрат на капітальні та фінансові інвестиції ведуть на рахунках 14 «Довгострокові фінансові інвестиції», 15 «Капітальні інвестиції», 35 «Поточні</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фінансові інвестиції».</w:t>
      </w:r>
    </w:p>
    <w:p w14:paraId="1BF3540C"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На рахунку 96 «Втрати від участі в капіталі» ведуть облік втрат від участі</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в</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капіталі та витрат від реалізації необоротних активів і фінансових інвестицій.</w:t>
      </w:r>
    </w:p>
    <w:p w14:paraId="60EC21F4" w14:textId="77777777" w:rsid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Втрати від участі в капіталі являють собою збитки від інвестицій в</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асоційовані,дочірні чи спільні підприємства, які обліковуються методом участі в</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капіталі.</w:t>
      </w:r>
    </w:p>
    <w:p w14:paraId="5DDF866C"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На рахунку 97 «Інші витрати» ведуть облік витрат, що пов’язані з реалізацією необоротних активів та фінансових інвестицій. До таких витрат належать:</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втрати від неопераційних курсових різниць</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уцінка необоротних активів і фінансових інвестицій</w:t>
      </w:r>
      <w:r w:rsidR="00B05E23">
        <w:rPr>
          <w:rFonts w:ascii="Times New Roman" w:hAnsi="Times New Roman" w:cs="Times New Roman"/>
          <w:sz w:val="28"/>
          <w:szCs w:val="28"/>
        </w:rPr>
        <w:t xml:space="preserve"> та</w:t>
      </w:r>
      <w:r w:rsidRPr="008472EC">
        <w:rPr>
          <w:rFonts w:ascii="Times New Roman" w:hAnsi="Times New Roman" w:cs="Times New Roman"/>
          <w:sz w:val="28"/>
          <w:szCs w:val="28"/>
        </w:rPr>
        <w:t xml:space="preserve"> списання необоротних активів тощо.</w:t>
      </w:r>
    </w:p>
    <w:p w14:paraId="6334D5F1"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За дебетом рахунка 97 «Інші витрати» (як і інших рахунків класу 9) здійснюється накопичення витрат за рік, за кредитом – списання їх у кінці звітного періоду на рахунок 79 «Фінансові результати» [</w:t>
      </w:r>
      <w:r w:rsidR="0026671B">
        <w:rPr>
          <w:rFonts w:ascii="Times New Roman" w:hAnsi="Times New Roman" w:cs="Times New Roman"/>
          <w:sz w:val="28"/>
          <w:szCs w:val="28"/>
        </w:rPr>
        <w:t>26</w:t>
      </w:r>
      <w:r w:rsidRPr="008472EC">
        <w:rPr>
          <w:rFonts w:ascii="Times New Roman" w:hAnsi="Times New Roman" w:cs="Times New Roman"/>
          <w:sz w:val="28"/>
          <w:szCs w:val="28"/>
        </w:rPr>
        <w:t>, с. 195].</w:t>
      </w:r>
    </w:p>
    <w:p w14:paraId="7D00704A" w14:textId="77777777" w:rsidR="008472EC" w:rsidRP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Щоб узагальнити інформацію про здійснені витрати в звітному періоді, які</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повинні бути віднесені на витрати в майбутніх звітних періодах, передбачений</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lastRenderedPageBreak/>
        <w:t xml:space="preserve">активний рахунок 39 «Витрати майбутніх періодів». За </w:t>
      </w:r>
      <w:r w:rsidR="00B05E23" w:rsidRPr="008472EC">
        <w:rPr>
          <w:rFonts w:ascii="Times New Roman" w:hAnsi="Times New Roman" w:cs="Times New Roman"/>
          <w:sz w:val="28"/>
          <w:szCs w:val="28"/>
        </w:rPr>
        <w:t>дебетом</w:t>
      </w:r>
      <w:r w:rsidRPr="008472EC">
        <w:rPr>
          <w:rFonts w:ascii="Times New Roman" w:hAnsi="Times New Roman" w:cs="Times New Roman"/>
          <w:sz w:val="28"/>
          <w:szCs w:val="28"/>
        </w:rPr>
        <w:t xml:space="preserve"> цього рахунка</w:t>
      </w:r>
      <w:r w:rsidR="00B05E23">
        <w:rPr>
          <w:rFonts w:ascii="Times New Roman" w:hAnsi="Times New Roman" w:cs="Times New Roman"/>
          <w:sz w:val="28"/>
          <w:szCs w:val="28"/>
        </w:rPr>
        <w:t xml:space="preserve"> </w:t>
      </w:r>
      <w:r w:rsidRPr="008472EC">
        <w:rPr>
          <w:rFonts w:ascii="Times New Roman" w:hAnsi="Times New Roman" w:cs="Times New Roman"/>
          <w:sz w:val="28"/>
          <w:szCs w:val="28"/>
        </w:rPr>
        <w:t xml:space="preserve">відображають накопичення витрат майбутніх </w:t>
      </w:r>
      <w:r w:rsidR="00B05E23" w:rsidRPr="008472EC">
        <w:rPr>
          <w:rFonts w:ascii="Times New Roman" w:hAnsi="Times New Roman" w:cs="Times New Roman"/>
          <w:sz w:val="28"/>
          <w:szCs w:val="28"/>
        </w:rPr>
        <w:t>періодів</w:t>
      </w:r>
      <w:r w:rsidRPr="008472EC">
        <w:rPr>
          <w:rFonts w:ascii="Times New Roman" w:hAnsi="Times New Roman" w:cs="Times New Roman"/>
          <w:sz w:val="28"/>
          <w:szCs w:val="28"/>
        </w:rPr>
        <w:t>, а за кредитом – списання (</w:t>
      </w:r>
      <w:r w:rsidR="00B05E23" w:rsidRPr="008472EC">
        <w:rPr>
          <w:rFonts w:ascii="Times New Roman" w:hAnsi="Times New Roman" w:cs="Times New Roman"/>
          <w:sz w:val="28"/>
          <w:szCs w:val="28"/>
        </w:rPr>
        <w:t>розподіл</w:t>
      </w:r>
      <w:r w:rsidRPr="008472EC">
        <w:rPr>
          <w:rFonts w:ascii="Times New Roman" w:hAnsi="Times New Roman" w:cs="Times New Roman"/>
          <w:sz w:val="28"/>
          <w:szCs w:val="28"/>
        </w:rPr>
        <w:t xml:space="preserve">) їх і включення у склад </w:t>
      </w:r>
      <w:r w:rsidR="00B05E23" w:rsidRPr="008472EC">
        <w:rPr>
          <w:rFonts w:ascii="Times New Roman" w:hAnsi="Times New Roman" w:cs="Times New Roman"/>
          <w:sz w:val="28"/>
          <w:szCs w:val="28"/>
        </w:rPr>
        <w:t>витрат</w:t>
      </w:r>
      <w:r w:rsidRPr="008472EC">
        <w:rPr>
          <w:rFonts w:ascii="Times New Roman" w:hAnsi="Times New Roman" w:cs="Times New Roman"/>
          <w:sz w:val="28"/>
          <w:szCs w:val="28"/>
        </w:rPr>
        <w:t xml:space="preserve"> звітного періоду. На рахунку 39 «</w:t>
      </w:r>
      <w:r w:rsidR="00B05E23" w:rsidRPr="008472EC">
        <w:rPr>
          <w:rFonts w:ascii="Times New Roman" w:hAnsi="Times New Roman" w:cs="Times New Roman"/>
          <w:sz w:val="28"/>
          <w:szCs w:val="28"/>
        </w:rPr>
        <w:t>Витрати</w:t>
      </w:r>
      <w:r w:rsidRPr="008472EC">
        <w:rPr>
          <w:rFonts w:ascii="Times New Roman" w:hAnsi="Times New Roman" w:cs="Times New Roman"/>
          <w:sz w:val="28"/>
          <w:szCs w:val="28"/>
        </w:rPr>
        <w:t xml:space="preserve"> майбутніх періодів» ведеться облік витрат, </w:t>
      </w:r>
      <w:r w:rsidR="00B05E23" w:rsidRPr="008472EC">
        <w:rPr>
          <w:rFonts w:ascii="Times New Roman" w:hAnsi="Times New Roman" w:cs="Times New Roman"/>
          <w:sz w:val="28"/>
          <w:szCs w:val="28"/>
        </w:rPr>
        <w:t>пов’язаних</w:t>
      </w:r>
      <w:r w:rsidRPr="008472EC">
        <w:rPr>
          <w:rFonts w:ascii="Times New Roman" w:hAnsi="Times New Roman" w:cs="Times New Roman"/>
          <w:sz w:val="28"/>
          <w:szCs w:val="28"/>
        </w:rPr>
        <w:t xml:space="preserve"> із роботами з підготовки дo виробництва в сезонних </w:t>
      </w:r>
      <w:r w:rsidR="00B05E23" w:rsidRPr="008472EC">
        <w:rPr>
          <w:rFonts w:ascii="Times New Roman" w:hAnsi="Times New Roman" w:cs="Times New Roman"/>
          <w:sz w:val="28"/>
          <w:szCs w:val="28"/>
        </w:rPr>
        <w:t>галузя</w:t>
      </w:r>
      <w:r w:rsidR="00B05E23">
        <w:rPr>
          <w:rFonts w:ascii="Times New Roman" w:hAnsi="Times New Roman" w:cs="Times New Roman"/>
          <w:sz w:val="28"/>
          <w:szCs w:val="28"/>
        </w:rPr>
        <w:t>х</w:t>
      </w:r>
      <w:r w:rsidRPr="008472EC">
        <w:rPr>
          <w:rFonts w:ascii="Times New Roman" w:hAnsi="Times New Roman" w:cs="Times New Roman"/>
          <w:sz w:val="28"/>
          <w:szCs w:val="28"/>
        </w:rPr>
        <w:t xml:space="preserve"> промисловості; з освоєнням </w:t>
      </w:r>
      <w:r w:rsidR="00B05E23" w:rsidRPr="008472EC">
        <w:rPr>
          <w:rFonts w:ascii="Times New Roman" w:hAnsi="Times New Roman" w:cs="Times New Roman"/>
          <w:sz w:val="28"/>
          <w:szCs w:val="28"/>
        </w:rPr>
        <w:t>нових</w:t>
      </w:r>
      <w:r w:rsidRPr="008472EC">
        <w:rPr>
          <w:rFonts w:ascii="Times New Roman" w:hAnsi="Times New Roman" w:cs="Times New Roman"/>
          <w:sz w:val="28"/>
          <w:szCs w:val="28"/>
        </w:rPr>
        <w:t xml:space="preserve"> виробництв і агрегатів; передплата на періодичні видання, газети,</w:t>
      </w:r>
      <w:r w:rsidR="00B05E23">
        <w:rPr>
          <w:rFonts w:ascii="Times New Roman" w:hAnsi="Times New Roman" w:cs="Times New Roman"/>
          <w:sz w:val="28"/>
          <w:szCs w:val="28"/>
        </w:rPr>
        <w:t xml:space="preserve"> </w:t>
      </w:r>
      <w:r w:rsidR="00B05E23" w:rsidRPr="008472EC">
        <w:rPr>
          <w:rFonts w:ascii="Times New Roman" w:hAnsi="Times New Roman" w:cs="Times New Roman"/>
          <w:sz w:val="28"/>
          <w:szCs w:val="28"/>
        </w:rPr>
        <w:t>журнали</w:t>
      </w:r>
      <w:r w:rsidRPr="008472EC">
        <w:rPr>
          <w:rFonts w:ascii="Times New Roman" w:hAnsi="Times New Roman" w:cs="Times New Roman"/>
          <w:sz w:val="28"/>
          <w:szCs w:val="28"/>
        </w:rPr>
        <w:t xml:space="preserve">, оплата торгового патенту; орендні платежі, </w:t>
      </w:r>
      <w:r w:rsidR="00B05E23" w:rsidRPr="008472EC">
        <w:rPr>
          <w:rFonts w:ascii="Times New Roman" w:hAnsi="Times New Roman" w:cs="Times New Roman"/>
          <w:sz w:val="28"/>
          <w:szCs w:val="28"/>
        </w:rPr>
        <w:t>сплачені</w:t>
      </w:r>
      <w:r w:rsidRPr="008472EC">
        <w:rPr>
          <w:rFonts w:ascii="Times New Roman" w:hAnsi="Times New Roman" w:cs="Times New Roman"/>
          <w:sz w:val="28"/>
          <w:szCs w:val="28"/>
        </w:rPr>
        <w:t xml:space="preserve"> авансом.</w:t>
      </w:r>
    </w:p>
    <w:p w14:paraId="14E0BCBF" w14:textId="77777777" w:rsidR="008472EC" w:rsidRDefault="008472EC" w:rsidP="008472EC">
      <w:pPr>
        <w:spacing w:after="0" w:line="360" w:lineRule="auto"/>
        <w:ind w:firstLine="709"/>
        <w:contextualSpacing/>
        <w:jc w:val="both"/>
        <w:rPr>
          <w:rFonts w:ascii="Times New Roman" w:hAnsi="Times New Roman" w:cs="Times New Roman"/>
          <w:sz w:val="28"/>
          <w:szCs w:val="28"/>
        </w:rPr>
      </w:pPr>
      <w:r w:rsidRPr="008472EC">
        <w:rPr>
          <w:rFonts w:ascii="Times New Roman" w:hAnsi="Times New Roman" w:cs="Times New Roman"/>
          <w:sz w:val="28"/>
          <w:szCs w:val="28"/>
        </w:rPr>
        <w:t>Сучасною системою бухгалтерського обліку витрати на сплату податку на прибуток розглядаються як витрати діяльності. З метою обліку нарахованого протягом року податку на прибуток використовують рахунок 98 «Податки</w:t>
      </w:r>
      <w:r w:rsidR="004978AF">
        <w:rPr>
          <w:rFonts w:ascii="Times New Roman" w:hAnsi="Times New Roman" w:cs="Times New Roman"/>
          <w:sz w:val="28"/>
          <w:szCs w:val="28"/>
        </w:rPr>
        <w:t xml:space="preserve"> </w:t>
      </w:r>
      <w:r w:rsidRPr="008472EC">
        <w:rPr>
          <w:rFonts w:ascii="Times New Roman" w:hAnsi="Times New Roman" w:cs="Times New Roman"/>
          <w:sz w:val="28"/>
          <w:szCs w:val="28"/>
        </w:rPr>
        <w:t>на прибуток».</w:t>
      </w:r>
    </w:p>
    <w:p w14:paraId="0CB5BA9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Фінансовий результат визначають за кожним видом діяльності за допомогою</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зіставлення доходів та витрат звітного періоду.</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Для обліку й узагальнення інформації щодо фінансових результатів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підприємства від операційної, інвестиційної, фінансової діяльності призначений рахунок 79 «Фінансові результати».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За кредитом цього рахунка відображають суми в порядку закриття рахунків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обліку доходів, а за дебетом – суми в порядку закриття рахунків обліку витрат 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суму нарахованого податку на прибуток.</w:t>
      </w:r>
    </w:p>
    <w:p w14:paraId="32C3E61C" w14:textId="77777777" w:rsid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При закритті рахунка 79 «Фінансові результати» сальдо списується на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рахунок 44 «Нерозподілені прибутки (непокриті збитки)» й потрапляє до</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бухгалтерського балансу.</w:t>
      </w:r>
    </w:p>
    <w:p w14:paraId="205F7CF1"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Рахунок 79 «Фінансові результати» має такі субрахунки: 791 «Результат</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операційної діяльності», 792 «Результат фінансових операцій»,793 «Результат</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іншої діяльності».</w:t>
      </w:r>
    </w:p>
    <w:p w14:paraId="0A48E8F2"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Закриття рахунка 79 «Фінансові результати» здійснюють після закінчення</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звітного періоду (місяця або календарного року).</w:t>
      </w:r>
    </w:p>
    <w:p w14:paraId="2A1D32A7" w14:textId="1A6A2D7B"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Прибуток (збиток) від операційної діяльності підприємства визначається на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субрахунку 791 «Результат операційної діяльності». За кредитом субрахунка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відображається у порядку закриття рахунків сума доходів від реалізації готової </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продукції, товарів, робіт, послуг та від іншої операційної діяльності (рахунки 70 </w:t>
      </w:r>
      <w:r w:rsidRPr="004978AF">
        <w:rPr>
          <w:rFonts w:ascii="Times New Roman" w:eastAsia="Times New Roman" w:hAnsi="Times New Roman" w:cs="Times New Roman"/>
          <w:color w:val="000000"/>
          <w:sz w:val="28"/>
          <w:szCs w:val="28"/>
          <w:lang w:eastAsia="uk-UA"/>
        </w:rPr>
        <w:lastRenderedPageBreak/>
        <w:t>«Доходи від реалізації», 71 «Іншій операційний дохід»), а за дебетом – сума у порядку закриття рахунків обліку собівартості реалізованої готової продукції, товарів, робіт і послуг, адміністративних витрат, витрат на збут, інших операційних витрат (рахунки 90 «Собівартість реалізації», 92 «Адміністративні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витрати», 93 «Витрати на збут», 94 «Інші витрати операційної діяльності»)</w:t>
      </w:r>
      <w:r w:rsidR="00D565ED" w:rsidRPr="00D565ED">
        <w:rPr>
          <w:rFonts w:ascii="Times New Roman" w:eastAsia="Times New Roman" w:hAnsi="Times New Roman" w:cs="Times New Roman"/>
          <w:color w:val="000000"/>
          <w:sz w:val="28"/>
          <w:szCs w:val="28"/>
          <w:lang w:eastAsia="uk-UA"/>
        </w:rPr>
        <w:t>[9]</w:t>
      </w:r>
      <w:r w:rsidRPr="004978AF">
        <w:rPr>
          <w:rFonts w:ascii="Times New Roman" w:eastAsia="Times New Roman" w:hAnsi="Times New Roman" w:cs="Times New Roman"/>
          <w:color w:val="000000"/>
          <w:sz w:val="28"/>
          <w:szCs w:val="28"/>
          <w:lang w:eastAsia="uk-UA"/>
        </w:rPr>
        <w:t>.</w:t>
      </w:r>
    </w:p>
    <w:p w14:paraId="3D2D06FC"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Прибуток (збиток) від фінансових операцій підприємства визначається на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субрахунку 792 «Результат фінансових операцій», за кредитом якого відображається списання суми в порядку закриття рахунків обліку доходів від</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участі в капіталі та інших фінансових доходів, а за дебетом – списання фінансових витрат з рахунків 95 «Фінансові витрати» та 96 «Втрати від участі 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капіталі».</w:t>
      </w:r>
    </w:p>
    <w:p w14:paraId="0371D4FB"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Прибуток (збиток) від іншої діяльності підприємства визначається на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субрахунку 793 «Результат від іншої діяльності», за кредитом якого</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відображається списання суми в порядку закриття рахунків обліку доходів від</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інвестиційної та іншої діяльності підприємства, а за дебетом – списання витрат з</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рахунка 97 «Інші витрати» [</w:t>
      </w:r>
      <w:r w:rsidR="0026671B">
        <w:rPr>
          <w:rFonts w:ascii="Times New Roman" w:eastAsia="Times New Roman" w:hAnsi="Times New Roman" w:cs="Times New Roman"/>
          <w:color w:val="000000"/>
          <w:sz w:val="28"/>
          <w:szCs w:val="28"/>
          <w:lang w:eastAsia="uk-UA"/>
        </w:rPr>
        <w:t>7</w:t>
      </w:r>
      <w:r w:rsidR="004320E3">
        <w:rPr>
          <w:rFonts w:ascii="Times New Roman" w:eastAsia="Times New Roman" w:hAnsi="Times New Roman" w:cs="Times New Roman"/>
          <w:color w:val="000000"/>
          <w:sz w:val="28"/>
          <w:szCs w:val="28"/>
          <w:lang w:eastAsia="uk-UA"/>
        </w:rPr>
        <w:t>4</w:t>
      </w:r>
      <w:r w:rsidRPr="004978AF">
        <w:rPr>
          <w:rFonts w:ascii="Times New Roman" w:eastAsia="Times New Roman" w:hAnsi="Times New Roman" w:cs="Times New Roman"/>
          <w:color w:val="000000"/>
          <w:sz w:val="28"/>
          <w:szCs w:val="28"/>
          <w:lang w:eastAsia="uk-UA"/>
        </w:rPr>
        <w:t>, с.728].</w:t>
      </w:r>
    </w:p>
    <w:p w14:paraId="41045615"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Вартість наданих підприємству послуг зараховують до складу витрат</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діяльності на підставі рахунків, рахунків-фактур, актів виконаних робіт. Для </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відображення доходів від реалізації та інших</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операційних доходів як первинні документи використовуються накладні, товарно-транспортні накладні, акти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виконаних робіт. Для обліку доходів від участі в капіталі первинними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документами слугують розрахунки й довідки бухгалтерії.</w:t>
      </w:r>
    </w:p>
    <w:p w14:paraId="5E67469C"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Віднесення доходів та витрат на фінансові результати оформляється</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розрахунком бухгалтерії. Довідки й розрахунки бухгалтерії служать також для відображення накопичення фінансових результатів різних видів діяльності 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зарахування до складу нерозподіленого прибутку (збитку) [</w:t>
      </w:r>
      <w:r w:rsidR="0026671B">
        <w:rPr>
          <w:rFonts w:ascii="Times New Roman" w:eastAsia="Times New Roman" w:hAnsi="Times New Roman" w:cs="Times New Roman"/>
          <w:color w:val="000000"/>
          <w:sz w:val="28"/>
          <w:szCs w:val="28"/>
          <w:lang w:eastAsia="uk-UA"/>
        </w:rPr>
        <w:t>39</w:t>
      </w:r>
      <w:r w:rsidRPr="004978AF">
        <w:rPr>
          <w:rFonts w:ascii="Times New Roman" w:eastAsia="Times New Roman" w:hAnsi="Times New Roman" w:cs="Times New Roman"/>
          <w:color w:val="000000"/>
          <w:sz w:val="28"/>
          <w:szCs w:val="28"/>
          <w:lang w:eastAsia="uk-UA"/>
        </w:rPr>
        <w:t>, с. 177].</w:t>
      </w:r>
    </w:p>
    <w:p w14:paraId="3B0CA67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Фінансовий результат від операційної діяльності охоплює фінансовий</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результат від реалізації та інші операційні доходи й витрати.</w:t>
      </w:r>
    </w:p>
    <w:p w14:paraId="6F5BDEC0"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Для обліку операцій, що пов’язані з реалізацією, використовують такі рахунки: 70 «Доходи від реалізації», 90 «Собівартість реалізації».</w:t>
      </w:r>
    </w:p>
    <w:p w14:paraId="327D67AF"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lastRenderedPageBreak/>
        <w:t>З метою обліку операцій із реалізації готової продукції використовують</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субрахунки 701 «Дохід від реалізації готової продукції» та 901 «Собівартість</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реалізованої готової продукції».</w:t>
      </w:r>
    </w:p>
    <w:p w14:paraId="0FFF68D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Бухгалтерські записи для відображення операцій із реалізації готової продукції:</w:t>
      </w:r>
    </w:p>
    <w:p w14:paraId="54659F6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 Відображення виручки від реалізації готової продукції: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36 «Розрахунки з покупцями і замовниками» Кт 701 «Дохід від реалізації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готової продукції».</w:t>
      </w:r>
    </w:p>
    <w:p w14:paraId="59A1EF9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2. Відображення нарахування ПДВ: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701 «Дохід від реалізації готової продукції» Кт 641 «Розрахунки за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податками».</w:t>
      </w:r>
    </w:p>
    <w:p w14:paraId="3471494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3. Відображення ПДВ в разі отримання попередньої оплати: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643 «Податкові зобов’язання» Кт 641 «Розрахунки за податками».</w:t>
      </w:r>
    </w:p>
    <w:p w14:paraId="7914DEF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4. Відображення ПДВ в разі відвантаження попередньо оплаченої продукції: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701 «Дохід від реалізації готової продукції» Кт 643 «Податкові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зобов’язання».</w:t>
      </w:r>
    </w:p>
    <w:p w14:paraId="30BA9015"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5. Списання виробничої собівартості готової продукції (за обліковими цінами):</w:t>
      </w:r>
    </w:p>
    <w:p w14:paraId="00365444"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Дт 901 «Собівартість реалізованої готової продукції» Кт 26 звітного «Готова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продукція».</w:t>
      </w:r>
    </w:p>
    <w:p w14:paraId="3F4B77F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Сальдо рахунків 70 і 90 у кінці періоду списується на субрахунок 791 «Результат основної діяльності» записами:</w:t>
      </w:r>
    </w:p>
    <w:p w14:paraId="4D470319"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а) Списання чистого доходу:</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701 «Дохід від реалізації готової продукції» Кт 791 «Результат</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операційної діяльності»;</w:t>
      </w:r>
    </w:p>
    <w:p w14:paraId="384EA44F"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б) Списання собівартості реалізації: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791 «Результат операційної діяльності» Кт 901 «Собівартість реалізованої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готової продукції».</w:t>
      </w:r>
    </w:p>
    <w:p w14:paraId="3C023674"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 метою відображення усіх інших доходів від операційної діяльності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(окрім доходів від реалізації) використовують рахунки 71 «Іншій операційний дохід» і 94 «Інші витрати операційної</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діяльності».</w:t>
      </w:r>
    </w:p>
    <w:p w14:paraId="3BEFCC1E"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Інший операційний дохід охоплює:</w:t>
      </w:r>
    </w:p>
    <w:p w14:paraId="79767BC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купівлі-продажу іноземної валюти;</w:t>
      </w:r>
    </w:p>
    <w:p w14:paraId="51777C2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lastRenderedPageBreak/>
        <w:t>дохід від реалізації оборотних і необоротних активів;</w:t>
      </w:r>
    </w:p>
    <w:p w14:paraId="6FE39FF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операційної курсової різниці;</w:t>
      </w:r>
    </w:p>
    <w:p w14:paraId="0A7D9E5B"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операційної оренди активів;</w:t>
      </w:r>
    </w:p>
    <w:p w14:paraId="1030BCD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одержані пені, штрафи, неустойки;</w:t>
      </w:r>
    </w:p>
    <w:p w14:paraId="38C924E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відшкодування раніше списаних активів;</w:t>
      </w:r>
    </w:p>
    <w:p w14:paraId="179A6101"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безоплатно одержаних оборотних активів;</w:t>
      </w:r>
    </w:p>
    <w:p w14:paraId="1888331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списання кредиторської заборгованості;</w:t>
      </w:r>
    </w:p>
    <w:p w14:paraId="3C1CB706" w14:textId="1666FB70"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інші доходи від операційної діяльності</w:t>
      </w:r>
      <w:r w:rsidR="0029371A" w:rsidRPr="0029371A">
        <w:rPr>
          <w:rFonts w:ascii="Times New Roman" w:eastAsia="Times New Roman" w:hAnsi="Times New Roman" w:cs="Times New Roman"/>
          <w:color w:val="000000"/>
          <w:sz w:val="28"/>
          <w:szCs w:val="28"/>
          <w:lang w:val="ru-RU" w:eastAsia="uk-UA"/>
        </w:rPr>
        <w:t>[40]</w:t>
      </w:r>
      <w:r w:rsidRPr="004978AF">
        <w:rPr>
          <w:rFonts w:ascii="Times New Roman" w:eastAsia="Times New Roman" w:hAnsi="Times New Roman" w:cs="Times New Roman"/>
          <w:color w:val="000000"/>
          <w:sz w:val="28"/>
          <w:szCs w:val="28"/>
          <w:lang w:eastAsia="uk-UA"/>
        </w:rPr>
        <w:t>.</w:t>
      </w:r>
    </w:p>
    <w:p w14:paraId="34A6277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Сальдо рахунків 71 і 94 у кінці звітного періоду (місяця чи року) списують</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на субрахунок 791 «Результат операційної діяльності» [</w:t>
      </w:r>
      <w:r w:rsidR="0026671B">
        <w:rPr>
          <w:rFonts w:ascii="Times New Roman" w:eastAsia="Times New Roman" w:hAnsi="Times New Roman" w:cs="Times New Roman"/>
          <w:color w:val="000000"/>
          <w:sz w:val="28"/>
          <w:szCs w:val="28"/>
          <w:lang w:eastAsia="uk-UA"/>
        </w:rPr>
        <w:t>26</w:t>
      </w:r>
      <w:r w:rsidRPr="004978AF">
        <w:rPr>
          <w:rFonts w:ascii="Times New Roman" w:eastAsia="Times New Roman" w:hAnsi="Times New Roman" w:cs="Times New Roman"/>
          <w:color w:val="000000"/>
          <w:sz w:val="28"/>
          <w:szCs w:val="28"/>
          <w:lang w:eastAsia="uk-UA"/>
        </w:rPr>
        <w:t>, с. 202].</w:t>
      </w:r>
    </w:p>
    <w:p w14:paraId="6544C23E"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Бухгалтерські записи за операціями, що пов’язані з одержанням доходів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 іншої операційної діяльності, відображаються такими проводками:</w:t>
      </w:r>
    </w:p>
    <w:p w14:paraId="19DC9F5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 Відображено дохід від реалізації оборотних активів: Дт 36 «Розрахунки з</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покупцями та замовниками»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712 «Дохід від реалізації інших оборотних активів».</w:t>
      </w:r>
    </w:p>
    <w:p w14:paraId="3FD985C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1а. Нараховане ПДВ від вартості реалізації оборотних активів:Дт 712 «Дохід</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 реалізації інших оборотних активів»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641 «Розрахунки за податками»;</w:t>
      </w:r>
    </w:p>
    <w:p w14:paraId="16EDED7A"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1б. Списано реалізовані оборотні активи: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943 «Собівартість реалізованих виробничих запасів» Кт рахунків запасів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(20, 22 та інші).</w:t>
      </w:r>
    </w:p>
    <w:p w14:paraId="40BC0E0E"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2. Відображено реалізацію іноземної валюти: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36 «Розрахунки з покупцями та замовниками»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711 «Дохід від купівлі-продажу іноземної валюти».</w:t>
      </w:r>
    </w:p>
    <w:p w14:paraId="0973F36D"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2а. Списано реалізовану іноземну валюту:</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942 «Собівартість реалізованої іноземної валюти»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312 «Поточні рахунки в іноземній валюті» або 314 «Інші рахунки в</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банку в іноземній валюті».</w:t>
      </w:r>
    </w:p>
    <w:p w14:paraId="404E42E3"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3. Одержано дохід від операційної оренди: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37 «Розрахунки з іншими дебіторами»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713 «Дохід від операційної оренди активів».</w:t>
      </w:r>
    </w:p>
    <w:p w14:paraId="1568D15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4. Одержано дохід від операційних курсових різниць:</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362 «Розрахунки з іноземними покупцями», 612 «Поточна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заборгованість за довгостроковими </w:t>
      </w:r>
      <w:r w:rsidRPr="004978AF">
        <w:rPr>
          <w:rFonts w:ascii="Times New Roman" w:eastAsia="Times New Roman" w:hAnsi="Times New Roman" w:cs="Times New Roman"/>
          <w:color w:val="000000"/>
          <w:sz w:val="28"/>
          <w:szCs w:val="28"/>
          <w:lang w:eastAsia="uk-UA"/>
        </w:rPr>
        <w:lastRenderedPageBreak/>
        <w:t>зобов’язаннями в іноземній валюті»</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714 «Дохід від операційної курсової різниці».</w:t>
      </w:r>
    </w:p>
    <w:p w14:paraId="7133A60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5. Одержані штрафи, пені, неустойки: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31 «Рахунки в банках», 36 «Розрахунки з покупцями та</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замовниками», 37 «Розрахунки з іншими дебіторами»</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715 «Одержані штрафи, пені, неустойки».</w:t>
      </w:r>
    </w:p>
    <w:p w14:paraId="6575804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6. Одержання коштів цільового фінансування:</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48 «Цільове фінансування та цільові надходження»</w:t>
      </w:r>
      <w:r w:rsidR="00B05E23">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Кт 718 «Дохід від безоплатно одержаних оборотних активів».</w:t>
      </w:r>
    </w:p>
    <w:p w14:paraId="67C74244"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7. Віднесення іншого операційного доходу на фінансові результати: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71 «Інший операційний дохід» Кт 791 «Результат операційної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діяльності».</w:t>
      </w:r>
    </w:p>
    <w:p w14:paraId="62460B0F"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8. Списання інших витрат операційної діяльності на фінансові результати: Дт 791 «Результат операційної діяльності» Кт 94 «Інші витрати операційної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діяльності» [</w:t>
      </w:r>
      <w:r w:rsidR="0026671B">
        <w:rPr>
          <w:rFonts w:ascii="Times New Roman" w:eastAsia="Times New Roman" w:hAnsi="Times New Roman" w:cs="Times New Roman"/>
          <w:color w:val="000000"/>
          <w:sz w:val="28"/>
          <w:szCs w:val="28"/>
          <w:lang w:eastAsia="uk-UA"/>
        </w:rPr>
        <w:t>26</w:t>
      </w:r>
      <w:r w:rsidRPr="004978AF">
        <w:rPr>
          <w:rFonts w:ascii="Times New Roman" w:eastAsia="Times New Roman" w:hAnsi="Times New Roman" w:cs="Times New Roman"/>
          <w:color w:val="000000"/>
          <w:sz w:val="28"/>
          <w:szCs w:val="28"/>
          <w:lang w:eastAsia="uk-UA"/>
        </w:rPr>
        <w:t>, с. 204].</w:t>
      </w:r>
    </w:p>
    <w:p w14:paraId="34232EEB" w14:textId="77777777" w:rsid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Планом рахунків для обліку доходів від фінансових інвестицій в інші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підприємства призначені рахунки: 72 «Дохід від участі в капіталі», 73 «Інші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фінансові доходи». Рахунок 72 «Дохід від участі в капіталі» використовують з метою відображення прибутку, який одержано від інвестицій в асоційовані, дочірні чи спільні підприємства, облік яких здійснюється згідно з методом участі в капіталі.</w:t>
      </w:r>
    </w:p>
    <w:p w14:paraId="44CBB980"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Рахунок 72 «Дохід від участі в капіталі» використовують з метою</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відображення прибутку, який одержано від інвестицій в асоційовані, дочірні чи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спільні підприємства, облік яких здійснюється згідно з методом участі в капіталі.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Цим методом передбачається збільшення чи зменшення балансової вартості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фінансових інвестицій на суму відповідно збільшення чи зменшення частки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інвестора у власному капіталі об’єкта інвестування.</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У цьому разі рахунок 72 «Дохід від участі в капіталі» кореспондуватиме</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безпосередньо з дебетом субрахунка 141 «Інвестиції пов’язаним сторонам за</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методом обліку участі в капіталі».</w:t>
      </w:r>
    </w:p>
    <w:p w14:paraId="56982BF4" w14:textId="77777777" w:rsid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lastRenderedPageBreak/>
        <w:t>З метою відображення дивідендів, відсотків та інших доходів, що одержані від фінансових інвестицій (окрім доходів, що обліковуються згідно з методом</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участі в капіталі), використовується рахунок 73 «Інші фінансові доходи».</w:t>
      </w:r>
      <w:r w:rsidR="004D2A29">
        <w:rPr>
          <w:rFonts w:ascii="Times New Roman" w:eastAsia="Times New Roman" w:hAnsi="Times New Roman" w:cs="Times New Roman"/>
          <w:color w:val="000000"/>
          <w:sz w:val="28"/>
          <w:szCs w:val="28"/>
          <w:lang w:eastAsia="uk-UA"/>
        </w:rPr>
        <w:t xml:space="preserve"> </w:t>
      </w:r>
    </w:p>
    <w:p w14:paraId="26DB224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Сальдо рахунків 72 «Дохід від участі в капіталі», 73 «Інші фінансові доходи», 95 «Фінансові витрати», 96 «Втрати від участі в капіталі» наприкінці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звітного періоду списуються на субрахунок 792 «Результат фінансових</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операцій». Це дозволяє визначити результат від фінансової діяльності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підприємства [</w:t>
      </w:r>
      <w:r w:rsidR="0026671B">
        <w:rPr>
          <w:rFonts w:ascii="Times New Roman" w:eastAsia="Times New Roman" w:hAnsi="Times New Roman" w:cs="Times New Roman"/>
          <w:color w:val="000000"/>
          <w:sz w:val="28"/>
          <w:szCs w:val="28"/>
          <w:lang w:eastAsia="uk-UA"/>
        </w:rPr>
        <w:t>26</w:t>
      </w:r>
      <w:r w:rsidRPr="004978AF">
        <w:rPr>
          <w:rFonts w:ascii="Times New Roman" w:eastAsia="Times New Roman" w:hAnsi="Times New Roman" w:cs="Times New Roman"/>
          <w:color w:val="000000"/>
          <w:sz w:val="28"/>
          <w:szCs w:val="28"/>
          <w:lang w:eastAsia="uk-UA"/>
        </w:rPr>
        <w:t>, с. 207].</w:t>
      </w:r>
    </w:p>
    <w:p w14:paraId="3FBEFA8D" w14:textId="77777777" w:rsid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Субрахунок 793 «Результат іншої діяльності» призначений для</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відображення фінансових результатів від інвестиційної діяльності.</w:t>
      </w:r>
    </w:p>
    <w:p w14:paraId="1C9EB743"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 метою відображення операцій від іншої звичайної діяльності використовують такі рахунки: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рахунки 74 «Інші доходи» та 97 «Інші витрати», які відображають доходи й</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витрати від інших операцій підприємства, що виникли в процесі його звичайної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діяльності, до яких належать:</w:t>
      </w:r>
    </w:p>
    <w:p w14:paraId="0FE9361F"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реалізації фінансових інвестицій;</w:t>
      </w:r>
    </w:p>
    <w:p w14:paraId="00CE0042"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відновлення корисності активів;</w:t>
      </w:r>
    </w:p>
    <w:p w14:paraId="79EC91E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безоплатно отриманих оборотних активів;</w:t>
      </w:r>
    </w:p>
    <w:p w14:paraId="03A65863"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дохід від неопераційної курсової різниці;</w:t>
      </w:r>
    </w:p>
    <w:p w14:paraId="1F998A9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інші доходи.</w:t>
      </w:r>
    </w:p>
    <w:p w14:paraId="60664DF1"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Після списання сальдо рахунків 74 та 97 на субрахунок 793 «Результат іншої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діяльності» можливо визначити фінансовий результат від іншої діяльності.</w:t>
      </w:r>
    </w:p>
    <w:p w14:paraId="4FC91242"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Бухгалтерські записи з відображення операцій від інвестиційної діяльності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мають такий вигляд:</w:t>
      </w:r>
    </w:p>
    <w:p w14:paraId="6FCE438B"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 Реалізація фінансових інвестицій:</w:t>
      </w:r>
    </w:p>
    <w:p w14:paraId="570215F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1а. Відображено реалізацію фінансових інвестицій:Дт 37 «Розрахунки з</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іншими дебіторами» Кт 741 «Дохід від реалізації фінансових інвестицій».</w:t>
      </w:r>
    </w:p>
    <w:p w14:paraId="0611A94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1б. Списано реалізовані фінансові інвестиції: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971 «Собівартість реалізованих фінансових інвестицій» Кт 14</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«Довгострокові фінансові інвестиції», Кт 35 «Поточні фінансові інвестиції».</w:t>
      </w:r>
    </w:p>
    <w:p w14:paraId="6E97EEFE"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lastRenderedPageBreak/>
        <w:t>2. Дохід від відновлення корисності активів:</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субрахунка 131 «Знос основних засобів» Кт субрахунка 742 «Доходи від</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відновлення корисності активів».</w:t>
      </w:r>
    </w:p>
    <w:p w14:paraId="55B87D2F"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3. Одержання доходу від неопераційних курсових різниць:</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30 «Каса», 31 «Рахунки в банках», 33 «Інші кошти», 36 «Розрахунки з</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покупцями» Кт 744 «Дохід від неопераційної курсової різниці».</w:t>
      </w:r>
    </w:p>
    <w:p w14:paraId="21A7581B"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4. Дохід від безоплатно одержаних активів:</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20 «Виробничі запаси», 22 «Малоцінні та швидкозношувані предмети» Кт 745 «Дохід від безоплатного отриманих активів».</w:t>
      </w:r>
    </w:p>
    <w:p w14:paraId="2BEBCA1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5. Віднесено суму до оцінки об’єкта, які раніше були уцінені до складу доходу:</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10 «Основні засоби» Кт 746 «Інші доходи».</w:t>
      </w:r>
    </w:p>
    <w:p w14:paraId="0FB4BCBC"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6. Дохід від фінансової оренди активів:</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37 «Розрахунки з іншими дебіторами» Кт 746 «Інші доходи».</w:t>
      </w:r>
    </w:p>
    <w:p w14:paraId="23B92CC0"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6а. У кінці звітного періоду віднесення сум інших доходів на фінансові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результати від іншої звичайної діяльності: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74 «Інші доходи» Кт 793 «Результат іншої діяльності».</w:t>
      </w:r>
    </w:p>
    <w:p w14:paraId="11F67AEC" w14:textId="77777777" w:rsid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6б. Списання інших витрат від іншої звичайної діяльності на фінансові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результати: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Дт 793 «Результат іншої діяльності» Кт 97 «Інші витрати» [</w:t>
      </w:r>
      <w:r w:rsidR="0026671B">
        <w:rPr>
          <w:rFonts w:ascii="Times New Roman" w:eastAsia="Times New Roman" w:hAnsi="Times New Roman" w:cs="Times New Roman"/>
          <w:color w:val="000000"/>
          <w:sz w:val="28"/>
          <w:szCs w:val="28"/>
          <w:lang w:eastAsia="uk-UA"/>
        </w:rPr>
        <w:t>26</w:t>
      </w:r>
      <w:r w:rsidRPr="004978AF">
        <w:rPr>
          <w:rFonts w:ascii="Times New Roman" w:eastAsia="Times New Roman" w:hAnsi="Times New Roman" w:cs="Times New Roman"/>
          <w:color w:val="000000"/>
          <w:sz w:val="28"/>
          <w:szCs w:val="28"/>
          <w:lang w:eastAsia="uk-UA"/>
        </w:rPr>
        <w:t>, с. 205].</w:t>
      </w:r>
    </w:p>
    <w:p w14:paraId="37D679EA"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Податок на прибуток підприємств – це прямий податок, який стягується</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з прибутку організації (підприємства). Платники податку на прибуток – це тільки </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юридичні особи (резиденти і нерезиденти). Сплата податку на прибуток для них називається ще загальною системою оподаткування.</w:t>
      </w:r>
    </w:p>
    <w:p w14:paraId="3A0FD91B"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Планом рахунків для обліку податку на прибуток від діяльності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підприємства передбачається рахунок 98 «Податок на прибуток».</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На цьому рахунку ведеться облік належної згідно з даними бухгалтерського обліку суми податку на прибуток від діяльності (операційної, інвестиційної,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фінансової).</w:t>
      </w:r>
    </w:p>
    <w:p w14:paraId="0D08A52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Нарахована сума податку на прибуток відображається за дебетом рахунка 98 «Податок на прибуток», а за кредитом – включення до фінансових результатів на</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рахунок 79 «Фінансові результати».</w:t>
      </w:r>
    </w:p>
    <w:p w14:paraId="1FB44918"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lastRenderedPageBreak/>
        <w:t>У ПКУ об’єктом оподаткування за базовою (основною) ставкою 18% є</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прибуток з джерелом походження з України та за її межами, який визначається</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коригуванням (збільшенням/зменшенням) фінансового результату до</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оподаткування (прибутку/збитку), визначеного у фінансовій звітності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підприємства відповідно до національних П(С)БО або МСФЗ, на різниці, які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виникають.</w:t>
      </w:r>
    </w:p>
    <w:p w14:paraId="6264F09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 xml:space="preserve">Результати діяльності за звітній період </w:t>
      </w:r>
      <w:r w:rsidR="004D2A29">
        <w:rPr>
          <w:rFonts w:ascii="Times New Roman" w:eastAsia="Times New Roman" w:hAnsi="Times New Roman" w:cs="Times New Roman"/>
          <w:color w:val="000000"/>
          <w:sz w:val="28"/>
          <w:szCs w:val="28"/>
          <w:lang w:eastAsia="uk-UA"/>
        </w:rPr>
        <w:t xml:space="preserve">                                                                  </w:t>
      </w:r>
      <w:r w:rsidR="004D2A29" w:rsidRPr="00F306CE">
        <w:rPr>
          <w:rFonts w:ascii="Times New Roman" w:hAnsi="Times New Roman" w:cs="Times New Roman"/>
          <w:sz w:val="28"/>
          <w:szCs w:val="28"/>
        </w:rPr>
        <w:t>КП «Житомиртеплокомуненерго»</w:t>
      </w:r>
      <w:r w:rsidR="004D2A29">
        <w:rPr>
          <w:rFonts w:ascii="Times New Roman" w:hAnsi="Times New Roman" w:cs="Times New Roman"/>
          <w:sz w:val="28"/>
          <w:szCs w:val="28"/>
        </w:rPr>
        <w:t xml:space="preserve"> </w:t>
      </w:r>
      <w:r w:rsidRPr="004978AF">
        <w:rPr>
          <w:rFonts w:ascii="Times New Roman" w:eastAsia="Times New Roman" w:hAnsi="Times New Roman" w:cs="Times New Roman"/>
          <w:color w:val="000000"/>
          <w:sz w:val="28"/>
          <w:szCs w:val="28"/>
          <w:lang w:eastAsia="uk-UA"/>
        </w:rPr>
        <w:t>відображає у фінансовому звіті «Звіт про фінансові результати (Звіт про</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сукупний дохід) Форма № 2.</w:t>
      </w:r>
    </w:p>
    <w:p w14:paraId="556EA6A6"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Звіт про фінансові результати (звіт про сукупний дохід) – це звіт про доходи,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витрати, фінансові результати і сукупний дохід за звітний період.</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Подається підприємством не пізніше 25 числа місяця, що настає за звітним кварталом, а річна – не пізніше 28 лютого, наступного за звітним роком.</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Мета</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складання звіту про фінансові результати (звіту про сукупний дохід) –</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надання користувачам правдивої, повної та неупередженої інформації</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стосовно</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доходів, витрат, прибутків і збитків та сукупного доходу підприємства за звітний період для прийняття управлінських рішень [</w:t>
      </w:r>
      <w:r w:rsidR="0026671B">
        <w:rPr>
          <w:rFonts w:ascii="Times New Roman" w:eastAsia="Times New Roman" w:hAnsi="Times New Roman" w:cs="Times New Roman"/>
          <w:color w:val="000000"/>
          <w:sz w:val="28"/>
          <w:szCs w:val="28"/>
          <w:lang w:eastAsia="uk-UA"/>
        </w:rPr>
        <w:t>68</w:t>
      </w:r>
      <w:r w:rsidRPr="004978AF">
        <w:rPr>
          <w:rFonts w:ascii="Times New Roman" w:eastAsia="Times New Roman" w:hAnsi="Times New Roman" w:cs="Times New Roman"/>
          <w:color w:val="000000"/>
          <w:sz w:val="28"/>
          <w:szCs w:val="28"/>
          <w:lang w:eastAsia="uk-UA"/>
        </w:rPr>
        <w:t>, с. 658].</w:t>
      </w:r>
    </w:p>
    <w:p w14:paraId="10FC0753"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Звіт про фінансові результати (звіт про сукупний дохід) містить такі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частини:</w:t>
      </w:r>
    </w:p>
    <w:p w14:paraId="2FB1A68A"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титульну, де наводять інформацію про підприємство і період, за який</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складається звіт;</w:t>
      </w:r>
    </w:p>
    <w:p w14:paraId="4D4EB620"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предметну, яка складається з чотирьох взаємопов’язаних розділів;</w:t>
      </w:r>
    </w:p>
    <w:p w14:paraId="5FADDA17" w14:textId="77777777" w:rsidR="004978AF" w:rsidRPr="004978AF" w:rsidRDefault="004978AF" w:rsidP="004978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завершальну, в якій наводяться підписи та прізвища, імена, по батькові</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осіб, відповідальних за подану інформацію.</w:t>
      </w:r>
    </w:p>
    <w:p w14:paraId="59EA0BA0" w14:textId="0FCCDB09" w:rsidR="002A4B9C" w:rsidRPr="00540FAF" w:rsidRDefault="004978AF" w:rsidP="00540FA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4978AF">
        <w:rPr>
          <w:rFonts w:ascii="Times New Roman" w:eastAsia="Times New Roman" w:hAnsi="Times New Roman" w:cs="Times New Roman"/>
          <w:color w:val="000000"/>
          <w:sz w:val="28"/>
          <w:szCs w:val="28"/>
          <w:lang w:eastAsia="uk-UA"/>
        </w:rPr>
        <w:t>Інформація про доходи, витрати, прибутки та збитки, а також інший</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 xml:space="preserve">сукупний дохід і сукупний дохід підприємства за звітний період розкривається у </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Звіті про фінансові результати, який складають на підставі оборотів за рахунками</w:t>
      </w:r>
      <w:r w:rsidR="004D2A29">
        <w:rPr>
          <w:rFonts w:ascii="Times New Roman" w:eastAsia="Times New Roman" w:hAnsi="Times New Roman" w:cs="Times New Roman"/>
          <w:color w:val="000000"/>
          <w:sz w:val="28"/>
          <w:szCs w:val="28"/>
          <w:lang w:eastAsia="uk-UA"/>
        </w:rPr>
        <w:t xml:space="preserve"> </w:t>
      </w:r>
      <w:r w:rsidRPr="004978AF">
        <w:rPr>
          <w:rFonts w:ascii="Times New Roman" w:eastAsia="Times New Roman" w:hAnsi="Times New Roman" w:cs="Times New Roman"/>
          <w:color w:val="000000"/>
          <w:sz w:val="28"/>
          <w:szCs w:val="28"/>
          <w:lang w:eastAsia="uk-UA"/>
        </w:rPr>
        <w:t>класів 7, 9</w:t>
      </w:r>
    </w:p>
    <w:p w14:paraId="074FFBAA" w14:textId="77777777" w:rsid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lastRenderedPageBreak/>
        <w:t xml:space="preserve">Звіт про фінансові результати (звіт про сукупний дохід) </w:t>
      </w:r>
      <w:r>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це звіт про доходи, витрати, фінансові результати та сукупний дохід підприємства за звітний період. Він є складовою квартальної і річної фінансової звітності [</w:t>
      </w:r>
      <w:r w:rsidR="0026671B">
        <w:rPr>
          <w:rFonts w:ascii="Times New Roman" w:eastAsia="Times New Roman" w:hAnsi="Times New Roman" w:cs="Times New Roman"/>
          <w:color w:val="000000"/>
          <w:sz w:val="28"/>
          <w:szCs w:val="28"/>
          <w:lang w:eastAsia="uk-UA"/>
        </w:rPr>
        <w:t>16</w:t>
      </w:r>
      <w:r w:rsidRPr="00F01D08">
        <w:rPr>
          <w:rFonts w:ascii="Times New Roman" w:eastAsia="Times New Roman" w:hAnsi="Times New Roman" w:cs="Times New Roman"/>
          <w:color w:val="000000"/>
          <w:sz w:val="28"/>
          <w:szCs w:val="28"/>
          <w:lang w:eastAsia="uk-UA"/>
        </w:rPr>
        <w:t>].</w:t>
      </w:r>
    </w:p>
    <w:p w14:paraId="2276514C"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Звіт про фінансові результати (Звіт про сукупний дохід) складається із чотирьох розділів, кожний з яких розкриває певні види доходів, витрат і фінансових результатів підприємства, має власне інформаційне забезпечення та призначення.</w:t>
      </w:r>
    </w:p>
    <w:p w14:paraId="30198E5A"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Розділ І Звіту про фінансові результати (Звіту про сукупний дохід) надає інформацію про доходи і витрати та фінансові результати підприємства за видами діяльності. Він призначений для визначення чистого прибутку (збитку) підприємства за звітний період. Із цією метою у формі Звіту передбачається послідовне зіставлення його статей. Це досягається використанням класифікації доходів і витрат за видами діяльності і функціональним призначенням. Кожна стаття базується на даних певного рахунка (субрахунка) доходів (класу 7) і витрат (класу 9 або 8).</w:t>
      </w:r>
    </w:p>
    <w:p w14:paraId="5F76DFF2"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Процес розрахунку прибутку (збитку) звітного періоду і заповнення розділу І Звіту про фінансові результати може бути поділений на такі кроки [</w:t>
      </w:r>
      <w:r w:rsidR="0026671B">
        <w:rPr>
          <w:rFonts w:ascii="Times New Roman" w:eastAsia="Times New Roman" w:hAnsi="Times New Roman" w:cs="Times New Roman"/>
          <w:color w:val="000000"/>
          <w:sz w:val="28"/>
          <w:szCs w:val="28"/>
          <w:lang w:eastAsia="uk-UA"/>
        </w:rPr>
        <w:t>28</w:t>
      </w:r>
      <w:r w:rsidRPr="00F01D08">
        <w:rPr>
          <w:rFonts w:ascii="Times New Roman" w:eastAsia="Times New Roman" w:hAnsi="Times New Roman" w:cs="Times New Roman"/>
          <w:color w:val="000000"/>
          <w:sz w:val="28"/>
          <w:szCs w:val="28"/>
          <w:lang w:eastAsia="uk-UA"/>
        </w:rPr>
        <w:t>, с. 179]:</w:t>
      </w:r>
    </w:p>
    <w:p w14:paraId="6E7A2B2A"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 xml:space="preserve">Розрахунок валового прибутку (збитку) р.2090, 2095 = р.2000 </w:t>
      </w:r>
      <w:r w:rsidR="00A43299">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р</w:t>
      </w:r>
      <w:r w:rsidR="00A43299">
        <w:rPr>
          <w:rFonts w:ascii="Times New Roman" w:eastAsia="Times New Roman" w:hAnsi="Times New Roman" w:cs="Times New Roman"/>
          <w:color w:val="000000"/>
          <w:sz w:val="28"/>
          <w:szCs w:val="28"/>
          <w:lang w:eastAsia="uk-UA"/>
        </w:rPr>
        <w:t xml:space="preserve"> </w:t>
      </w:r>
      <w:r w:rsidRPr="00F01D08">
        <w:rPr>
          <w:rFonts w:ascii="Times New Roman" w:eastAsia="Times New Roman" w:hAnsi="Times New Roman" w:cs="Times New Roman"/>
          <w:color w:val="000000"/>
          <w:sz w:val="28"/>
          <w:szCs w:val="28"/>
          <w:lang w:eastAsia="uk-UA"/>
        </w:rPr>
        <w:t>2050</w:t>
      </w:r>
    </w:p>
    <w:p w14:paraId="5FD6EBCF"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 xml:space="preserve">Визначення фінансового результату - прибутку (збитку) </w:t>
      </w:r>
      <w:r w:rsidR="00A43299">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від операційної діяльності р.2190, 2195 = р.2090, 2095 + р.2190 - р.2130, 2150, 2180.</w:t>
      </w:r>
    </w:p>
    <w:p w14:paraId="53214049"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 xml:space="preserve">Визначення фінансового результату </w:t>
      </w:r>
      <w:r w:rsidR="00A43299">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прибутку (збитку) </w:t>
      </w:r>
      <w:r w:rsidR="00A43299">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до оподаткування р.2290, 2295 = р.2190, 2195 + р. 2200, 2220, 2240 </w:t>
      </w:r>
      <w:r w:rsidR="00A43299">
        <w:rPr>
          <w:rFonts w:ascii="Times New Roman" w:eastAsia="Times New Roman" w:hAnsi="Times New Roman" w:cs="Times New Roman"/>
          <w:color w:val="000000"/>
          <w:sz w:val="28"/>
          <w:szCs w:val="28"/>
          <w:lang w:eastAsia="uk-UA"/>
        </w:rPr>
        <w:t>–</w:t>
      </w:r>
      <w:r w:rsidRPr="00F01D08">
        <w:rPr>
          <w:rFonts w:ascii="Times New Roman" w:eastAsia="Times New Roman" w:hAnsi="Times New Roman" w:cs="Times New Roman"/>
          <w:color w:val="000000"/>
          <w:sz w:val="28"/>
          <w:szCs w:val="28"/>
          <w:lang w:eastAsia="uk-UA"/>
        </w:rPr>
        <w:t xml:space="preserve"> р. 2250, 2255, 2270.</w:t>
      </w:r>
    </w:p>
    <w:p w14:paraId="3DAC136D" w14:textId="77777777" w:rsidR="00F01D08" w:rsidRP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Визначення чистого прибутку (збитку) звітного періоду р.2350, 2355 = р.2290, 2295 +(-) р.2300, 2305.</w:t>
      </w:r>
    </w:p>
    <w:p w14:paraId="0D720D73" w14:textId="77777777" w:rsidR="00F01D08" w:rsidRDefault="00F01D08" w:rsidP="00F01D08">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F01D08">
        <w:rPr>
          <w:rFonts w:ascii="Times New Roman" w:eastAsia="Times New Roman" w:hAnsi="Times New Roman" w:cs="Times New Roman"/>
          <w:color w:val="000000"/>
          <w:sz w:val="28"/>
          <w:szCs w:val="28"/>
          <w:lang w:eastAsia="uk-UA"/>
        </w:rPr>
        <w:t xml:space="preserve">Зміст статей, інформаційне забезпечення і методика складання І розділу Звіту про фінансові результати (звіту про сукупний дохід) </w:t>
      </w:r>
      <w:r w:rsidR="00A7523D">
        <w:rPr>
          <w:rFonts w:ascii="Times New Roman" w:eastAsia="Times New Roman" w:hAnsi="Times New Roman" w:cs="Times New Roman"/>
          <w:color w:val="000000"/>
          <w:sz w:val="28"/>
          <w:szCs w:val="28"/>
          <w:lang w:eastAsia="uk-UA"/>
        </w:rPr>
        <w:t xml:space="preserve">                                            </w:t>
      </w:r>
      <w:r w:rsidR="00A43299" w:rsidRPr="00F306CE">
        <w:rPr>
          <w:rFonts w:ascii="Times New Roman" w:hAnsi="Times New Roman" w:cs="Times New Roman"/>
          <w:sz w:val="28"/>
          <w:szCs w:val="28"/>
        </w:rPr>
        <w:t>КП «Житомиртеплокомуненерго»</w:t>
      </w:r>
      <w:r w:rsidRPr="00F01D08">
        <w:rPr>
          <w:rFonts w:ascii="Times New Roman" w:eastAsia="Times New Roman" w:hAnsi="Times New Roman" w:cs="Times New Roman"/>
          <w:color w:val="000000"/>
          <w:sz w:val="28"/>
          <w:szCs w:val="28"/>
          <w:lang w:eastAsia="uk-UA"/>
        </w:rPr>
        <w:t xml:space="preserve"> узагальнені в табл</w:t>
      </w:r>
      <w:r w:rsidR="00A43299">
        <w:rPr>
          <w:rFonts w:ascii="Times New Roman" w:eastAsia="Times New Roman" w:hAnsi="Times New Roman" w:cs="Times New Roman"/>
          <w:color w:val="000000"/>
          <w:sz w:val="28"/>
          <w:szCs w:val="28"/>
          <w:lang w:eastAsia="uk-UA"/>
        </w:rPr>
        <w:t xml:space="preserve">иці </w:t>
      </w:r>
      <w:r w:rsidRPr="00F01D08">
        <w:rPr>
          <w:rFonts w:ascii="Times New Roman" w:eastAsia="Times New Roman" w:hAnsi="Times New Roman" w:cs="Times New Roman"/>
          <w:color w:val="000000"/>
          <w:sz w:val="28"/>
          <w:szCs w:val="28"/>
          <w:lang w:eastAsia="uk-UA"/>
        </w:rPr>
        <w:t>2.</w:t>
      </w:r>
      <w:r w:rsidR="00A43299">
        <w:rPr>
          <w:rFonts w:ascii="Times New Roman" w:eastAsia="Times New Roman" w:hAnsi="Times New Roman" w:cs="Times New Roman"/>
          <w:color w:val="000000"/>
          <w:sz w:val="28"/>
          <w:szCs w:val="28"/>
          <w:lang w:eastAsia="uk-UA"/>
        </w:rPr>
        <w:t>2</w:t>
      </w:r>
      <w:r w:rsidRPr="00F01D08">
        <w:rPr>
          <w:rFonts w:ascii="Times New Roman" w:eastAsia="Times New Roman" w:hAnsi="Times New Roman" w:cs="Times New Roman"/>
          <w:color w:val="000000"/>
          <w:sz w:val="28"/>
          <w:szCs w:val="28"/>
          <w:lang w:eastAsia="uk-UA"/>
        </w:rPr>
        <w:t>.</w:t>
      </w:r>
    </w:p>
    <w:p w14:paraId="5B8737EE" w14:textId="40FBA94F" w:rsidR="00A43299" w:rsidRPr="00540FAF" w:rsidRDefault="002C6A4F" w:rsidP="00540FAF">
      <w:pPr>
        <w:spacing w:after="0" w:line="360" w:lineRule="auto"/>
        <w:ind w:firstLine="709"/>
        <w:contextualSpacing/>
        <w:jc w:val="both"/>
        <w:rPr>
          <w:rFonts w:ascii="Times New Roman" w:eastAsia="Times New Roman" w:hAnsi="Times New Roman" w:cs="Times New Roman"/>
          <w:sz w:val="28"/>
          <w:szCs w:val="28"/>
          <w:lang w:eastAsia="ru-RU"/>
        </w:rPr>
      </w:pPr>
      <w:r w:rsidRPr="002C6A4F">
        <w:rPr>
          <w:rFonts w:ascii="Times New Roman" w:eastAsia="Times New Roman" w:hAnsi="Times New Roman" w:cs="Times New Roman"/>
          <w:color w:val="000000"/>
          <w:sz w:val="28"/>
          <w:szCs w:val="28"/>
          <w:lang w:eastAsia="uk-UA"/>
        </w:rPr>
        <w:lastRenderedPageBreak/>
        <w:t>Розділ II Звіту про фінансові результати надає інформацію про сукупний дохід, а саме: зміни у власному капіталі протягом</w:t>
      </w:r>
      <w:r>
        <w:rPr>
          <w:rFonts w:ascii="Times New Roman" w:eastAsia="Times New Roman" w:hAnsi="Times New Roman" w:cs="Times New Roman"/>
          <w:color w:val="000000"/>
          <w:sz w:val="28"/>
          <w:szCs w:val="28"/>
          <w:lang w:eastAsia="uk-UA"/>
        </w:rPr>
        <w:t xml:space="preserve"> </w:t>
      </w:r>
      <w:r w:rsidRPr="002C6A4F">
        <w:rPr>
          <w:rFonts w:ascii="Times New Roman" w:eastAsia="Times New Roman" w:hAnsi="Times New Roman" w:cs="Times New Roman"/>
          <w:color w:val="000000"/>
          <w:sz w:val="28"/>
          <w:szCs w:val="28"/>
          <w:lang w:eastAsia="uk-UA"/>
        </w:rPr>
        <w:t>звітного періоду внаслідок господарських операцій та інших подій (за винятком змін капіталу за рахунок операцій з власниками). Показники розділу ІІ заповнюються на підставі даних, відображених в обліку на рахунках класу 4.</w:t>
      </w:r>
    </w:p>
    <w:p w14:paraId="629124AB" w14:textId="186DB6A5" w:rsidR="00056272" w:rsidRPr="00540FAF" w:rsidRDefault="00056272" w:rsidP="00540FAF">
      <w:pPr>
        <w:spacing w:after="0" w:line="360" w:lineRule="auto"/>
        <w:contextualSpacing/>
        <w:jc w:val="center"/>
        <w:rPr>
          <w:rFonts w:ascii="Times New Roman" w:eastAsia="Times New Roman" w:hAnsi="Times New Roman" w:cs="Times New Roman"/>
          <w:sz w:val="28"/>
          <w:szCs w:val="28"/>
          <w:lang w:eastAsia="ru-RU"/>
        </w:rPr>
      </w:pPr>
      <w:r>
        <w:rPr>
          <w:noProof/>
        </w:rPr>
        <w:drawing>
          <wp:inline distT="0" distB="0" distL="0" distR="0" wp14:anchorId="2741FBE1" wp14:editId="05D6B1C0">
            <wp:extent cx="5545667" cy="7449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738" t="11849" r="30774" b="4511"/>
                    <a:stretch/>
                  </pic:blipFill>
                  <pic:spPr bwMode="auto">
                    <a:xfrm>
                      <a:off x="0" y="0"/>
                      <a:ext cx="5615831" cy="7543498"/>
                    </a:xfrm>
                    <a:prstGeom prst="rect">
                      <a:avLst/>
                    </a:prstGeom>
                    <a:ln>
                      <a:noFill/>
                    </a:ln>
                    <a:extLst>
                      <a:ext uri="{53640926-AAD7-44D8-BBD7-CCE9431645EC}">
                        <a14:shadowObscured xmlns:a14="http://schemas.microsoft.com/office/drawing/2010/main"/>
                      </a:ext>
                    </a:extLst>
                  </pic:spPr>
                </pic:pic>
              </a:graphicData>
            </a:graphic>
          </wp:inline>
        </w:drawing>
      </w:r>
    </w:p>
    <w:p w14:paraId="25818DD7" w14:textId="49485607" w:rsidR="00A7523D" w:rsidRDefault="00A7523D" w:rsidP="00A7523D">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w:t>
      </w:r>
    </w:p>
    <w:p w14:paraId="77191BD6" w14:textId="27D69B12" w:rsidR="00056272" w:rsidRDefault="00056272" w:rsidP="00311A1F">
      <w:pPr>
        <w:spacing w:after="0" w:line="360" w:lineRule="auto"/>
        <w:contextualSpacing/>
        <w:jc w:val="right"/>
        <w:rPr>
          <w:rFonts w:ascii="Times New Roman" w:hAnsi="Times New Roman" w:cs="Times New Roman"/>
          <w:sz w:val="28"/>
          <w:szCs w:val="28"/>
        </w:rPr>
      </w:pPr>
      <w:r>
        <w:rPr>
          <w:noProof/>
        </w:rPr>
        <w:drawing>
          <wp:inline distT="0" distB="0" distL="0" distR="0" wp14:anchorId="6F07CBCA" wp14:editId="531B4564">
            <wp:extent cx="6161995" cy="864523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126" t="13737" r="33101" b="7440"/>
                    <a:stretch/>
                  </pic:blipFill>
                  <pic:spPr bwMode="auto">
                    <a:xfrm>
                      <a:off x="0" y="0"/>
                      <a:ext cx="6237693" cy="8751441"/>
                    </a:xfrm>
                    <a:prstGeom prst="rect">
                      <a:avLst/>
                    </a:prstGeom>
                    <a:ln>
                      <a:noFill/>
                    </a:ln>
                    <a:extLst>
                      <a:ext uri="{53640926-AAD7-44D8-BBD7-CCE9431645EC}">
                        <a14:shadowObscured xmlns:a14="http://schemas.microsoft.com/office/drawing/2010/main"/>
                      </a:ext>
                    </a:extLst>
                  </pic:spPr>
                </pic:pic>
              </a:graphicData>
            </a:graphic>
          </wp:inline>
        </w:drawing>
      </w:r>
    </w:p>
    <w:p w14:paraId="6CE2FAA5" w14:textId="77777777" w:rsidR="0026671B" w:rsidRDefault="0026671B" w:rsidP="00886E4F">
      <w:pPr>
        <w:spacing w:after="0" w:line="360" w:lineRule="auto"/>
        <w:ind w:firstLine="709"/>
        <w:contextualSpacing/>
        <w:jc w:val="right"/>
        <w:rPr>
          <w:rFonts w:ascii="Times New Roman" w:hAnsi="Times New Roman" w:cs="Times New Roman"/>
          <w:sz w:val="28"/>
          <w:szCs w:val="28"/>
        </w:rPr>
      </w:pPr>
    </w:p>
    <w:p w14:paraId="5AB66ED8" w14:textId="5841EE22" w:rsidR="00886E4F" w:rsidRDefault="00886E4F" w:rsidP="00886E4F">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w:t>
      </w:r>
    </w:p>
    <w:p w14:paraId="74598243" w14:textId="46AC6511" w:rsidR="00311A1F" w:rsidRDefault="00311A1F" w:rsidP="00311A1F">
      <w:pPr>
        <w:spacing w:after="0" w:line="360" w:lineRule="auto"/>
        <w:contextualSpacing/>
        <w:jc w:val="right"/>
        <w:rPr>
          <w:rFonts w:ascii="Times New Roman" w:hAnsi="Times New Roman" w:cs="Times New Roman"/>
          <w:sz w:val="28"/>
          <w:szCs w:val="28"/>
        </w:rPr>
      </w:pPr>
      <w:r>
        <w:rPr>
          <w:noProof/>
        </w:rPr>
        <w:drawing>
          <wp:inline distT="0" distB="0" distL="0" distR="0" wp14:anchorId="5EAE05C8" wp14:editId="1D4B2923">
            <wp:extent cx="6233160" cy="883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710" t="25092" r="35360" b="6602"/>
                    <a:stretch/>
                  </pic:blipFill>
                  <pic:spPr bwMode="auto">
                    <a:xfrm>
                      <a:off x="0" y="0"/>
                      <a:ext cx="6233160" cy="8839200"/>
                    </a:xfrm>
                    <a:prstGeom prst="rect">
                      <a:avLst/>
                    </a:prstGeom>
                    <a:ln>
                      <a:noFill/>
                    </a:ln>
                    <a:extLst>
                      <a:ext uri="{53640926-AAD7-44D8-BBD7-CCE9431645EC}">
                        <a14:shadowObscured xmlns:a14="http://schemas.microsoft.com/office/drawing/2010/main"/>
                      </a:ext>
                    </a:extLst>
                  </pic:spPr>
                </pic:pic>
              </a:graphicData>
            </a:graphic>
          </wp:inline>
        </w:drawing>
      </w:r>
    </w:p>
    <w:p w14:paraId="4A8CDE77" w14:textId="34FD532D" w:rsidR="00886E4F" w:rsidRDefault="00886E4F" w:rsidP="00886E4F">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w:t>
      </w:r>
    </w:p>
    <w:p w14:paraId="71C0D208" w14:textId="441B4D28" w:rsidR="00886E4F" w:rsidRPr="00311A1F" w:rsidRDefault="00311A1F" w:rsidP="00311A1F">
      <w:pPr>
        <w:spacing w:after="0" w:line="360" w:lineRule="auto"/>
        <w:contextualSpacing/>
        <w:jc w:val="right"/>
        <w:rPr>
          <w:rFonts w:ascii="Times New Roman" w:hAnsi="Times New Roman" w:cs="Times New Roman"/>
          <w:sz w:val="28"/>
          <w:szCs w:val="28"/>
        </w:rPr>
      </w:pPr>
      <w:r>
        <w:rPr>
          <w:noProof/>
        </w:rPr>
        <w:drawing>
          <wp:inline distT="0" distB="0" distL="0" distR="0" wp14:anchorId="696032CC" wp14:editId="268B2BC8">
            <wp:extent cx="6240780" cy="8892540"/>
            <wp:effectExtent l="0" t="0" r="762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979" t="13940" r="33388" b="9622"/>
                    <a:stretch/>
                  </pic:blipFill>
                  <pic:spPr bwMode="auto">
                    <a:xfrm>
                      <a:off x="0" y="0"/>
                      <a:ext cx="6240780" cy="8892540"/>
                    </a:xfrm>
                    <a:prstGeom prst="rect">
                      <a:avLst/>
                    </a:prstGeom>
                    <a:ln>
                      <a:noFill/>
                    </a:ln>
                    <a:extLst>
                      <a:ext uri="{53640926-AAD7-44D8-BBD7-CCE9431645EC}">
                        <a14:shadowObscured xmlns:a14="http://schemas.microsoft.com/office/drawing/2010/main"/>
                      </a:ext>
                    </a:extLst>
                  </pic:spPr>
                </pic:pic>
              </a:graphicData>
            </a:graphic>
          </wp:inline>
        </w:drawing>
      </w:r>
      <w:r w:rsidR="00886E4F" w:rsidRPr="00E975B5">
        <w:br w:type="page"/>
      </w:r>
    </w:p>
    <w:p w14:paraId="0D466416" w14:textId="4F85CF9E" w:rsidR="00886E4F" w:rsidRDefault="00886E4F" w:rsidP="00886E4F">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w:t>
      </w:r>
    </w:p>
    <w:p w14:paraId="5B7AB8BD" w14:textId="3E5068D5" w:rsidR="00311A1F" w:rsidRDefault="00311A1F" w:rsidP="00311A1F">
      <w:pPr>
        <w:spacing w:after="0" w:line="360" w:lineRule="auto"/>
        <w:contextualSpacing/>
        <w:jc w:val="center"/>
        <w:rPr>
          <w:rFonts w:ascii="Times New Roman" w:hAnsi="Times New Roman" w:cs="Times New Roman"/>
          <w:sz w:val="28"/>
          <w:szCs w:val="28"/>
        </w:rPr>
      </w:pPr>
      <w:r>
        <w:rPr>
          <w:noProof/>
        </w:rPr>
        <w:drawing>
          <wp:inline distT="0" distB="0" distL="0" distR="0" wp14:anchorId="2DD282F4" wp14:editId="170DD773">
            <wp:extent cx="5756563" cy="739772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205" t="13950" r="30728" b="11417"/>
                    <a:stretch/>
                  </pic:blipFill>
                  <pic:spPr bwMode="auto">
                    <a:xfrm>
                      <a:off x="0" y="0"/>
                      <a:ext cx="5860941" cy="7531857"/>
                    </a:xfrm>
                    <a:prstGeom prst="rect">
                      <a:avLst/>
                    </a:prstGeom>
                    <a:ln>
                      <a:noFill/>
                    </a:ln>
                    <a:extLst>
                      <a:ext uri="{53640926-AAD7-44D8-BBD7-CCE9431645EC}">
                        <a14:shadowObscured xmlns:a14="http://schemas.microsoft.com/office/drawing/2010/main"/>
                      </a:ext>
                    </a:extLst>
                  </pic:spPr>
                </pic:pic>
              </a:graphicData>
            </a:graphic>
          </wp:inline>
        </w:drawing>
      </w:r>
    </w:p>
    <w:p w14:paraId="328748DA" w14:textId="77777777" w:rsidR="00886E4F" w:rsidRPr="002C6A4F" w:rsidRDefault="00886E4F"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0B029DC1" w14:textId="77777777" w:rsidR="00F01D08" w:rsidRDefault="00F01D08"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2C6A4F">
        <w:rPr>
          <w:rFonts w:ascii="Times New Roman" w:eastAsia="Times New Roman" w:hAnsi="Times New Roman" w:cs="Times New Roman"/>
          <w:color w:val="000000"/>
          <w:sz w:val="28"/>
          <w:szCs w:val="28"/>
          <w:lang w:eastAsia="uk-UA"/>
        </w:rPr>
        <w:t xml:space="preserve">Зміст статей, інформаційне забезпечення і методика складання ІІ розділу Звіту про фінансові результати (звіту про сукупний дохід) </w:t>
      </w:r>
      <w:r w:rsidR="003F64AE">
        <w:rPr>
          <w:rFonts w:ascii="Times New Roman" w:eastAsia="Times New Roman" w:hAnsi="Times New Roman" w:cs="Times New Roman"/>
          <w:color w:val="000000"/>
          <w:sz w:val="28"/>
          <w:szCs w:val="28"/>
          <w:lang w:eastAsia="uk-UA"/>
        </w:rPr>
        <w:t xml:space="preserve">                                    </w:t>
      </w:r>
      <w:r w:rsidR="003F64AE" w:rsidRPr="003F64AE">
        <w:rPr>
          <w:rFonts w:ascii="Times New Roman" w:eastAsia="Times New Roman" w:hAnsi="Times New Roman" w:cs="Times New Roman"/>
          <w:color w:val="000000"/>
          <w:sz w:val="28"/>
          <w:szCs w:val="28"/>
          <w:lang w:eastAsia="uk-UA"/>
        </w:rPr>
        <w:t>КП «Житомиртеплокомуненерго»</w:t>
      </w:r>
      <w:r w:rsidR="003F64AE">
        <w:rPr>
          <w:rFonts w:ascii="Times New Roman" w:eastAsia="Times New Roman" w:hAnsi="Times New Roman" w:cs="Times New Roman"/>
          <w:color w:val="000000"/>
          <w:sz w:val="28"/>
          <w:szCs w:val="28"/>
          <w:lang w:eastAsia="uk-UA"/>
        </w:rPr>
        <w:t xml:space="preserve"> </w:t>
      </w:r>
      <w:r w:rsidRPr="002C6A4F">
        <w:rPr>
          <w:rFonts w:ascii="Times New Roman" w:eastAsia="Times New Roman" w:hAnsi="Times New Roman" w:cs="Times New Roman"/>
          <w:color w:val="000000"/>
          <w:sz w:val="28"/>
          <w:szCs w:val="28"/>
          <w:lang w:eastAsia="uk-UA"/>
        </w:rPr>
        <w:t>узагальнені в табл</w:t>
      </w:r>
      <w:r w:rsidR="002C6A4F">
        <w:rPr>
          <w:rFonts w:ascii="Times New Roman" w:eastAsia="Times New Roman" w:hAnsi="Times New Roman" w:cs="Times New Roman"/>
          <w:color w:val="000000"/>
          <w:sz w:val="28"/>
          <w:szCs w:val="28"/>
          <w:lang w:eastAsia="uk-UA"/>
        </w:rPr>
        <w:t>иці</w:t>
      </w:r>
      <w:r w:rsidRPr="002C6A4F">
        <w:rPr>
          <w:rFonts w:ascii="Times New Roman" w:eastAsia="Times New Roman" w:hAnsi="Times New Roman" w:cs="Times New Roman"/>
          <w:color w:val="000000"/>
          <w:sz w:val="28"/>
          <w:szCs w:val="28"/>
          <w:lang w:eastAsia="uk-UA"/>
        </w:rPr>
        <w:t xml:space="preserve"> 2.</w:t>
      </w:r>
      <w:r w:rsidR="002C6A4F">
        <w:rPr>
          <w:rFonts w:ascii="Times New Roman" w:eastAsia="Times New Roman" w:hAnsi="Times New Roman" w:cs="Times New Roman"/>
          <w:color w:val="000000"/>
          <w:sz w:val="28"/>
          <w:szCs w:val="28"/>
          <w:lang w:eastAsia="uk-UA"/>
        </w:rPr>
        <w:t>3</w:t>
      </w:r>
      <w:r w:rsidRPr="002C6A4F">
        <w:rPr>
          <w:rFonts w:ascii="Times New Roman" w:eastAsia="Times New Roman" w:hAnsi="Times New Roman" w:cs="Times New Roman"/>
          <w:color w:val="000000"/>
          <w:sz w:val="28"/>
          <w:szCs w:val="28"/>
          <w:lang w:eastAsia="uk-UA"/>
        </w:rPr>
        <w:t>.</w:t>
      </w:r>
    </w:p>
    <w:p w14:paraId="7E6A9E52" w14:textId="77777777" w:rsidR="00F66F5A" w:rsidRDefault="00F66F5A"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5B48AC3E" w14:textId="23A13CBE" w:rsidR="002C6A4F" w:rsidRPr="002C6A4F" w:rsidRDefault="00D565ED" w:rsidP="00D565ED">
      <w:pPr>
        <w:spacing w:after="0" w:line="360" w:lineRule="auto"/>
        <w:contextualSpacing/>
        <w:jc w:val="both"/>
        <w:rPr>
          <w:rFonts w:ascii="Times New Roman" w:eastAsia="Times New Roman" w:hAnsi="Times New Roman" w:cs="Times New Roman"/>
          <w:sz w:val="28"/>
          <w:szCs w:val="28"/>
          <w:lang w:eastAsia="ru-RU"/>
        </w:rPr>
      </w:pPr>
      <w:r>
        <w:rPr>
          <w:noProof/>
        </w:rPr>
        <w:lastRenderedPageBreak/>
        <w:drawing>
          <wp:inline distT="0" distB="0" distL="0" distR="0" wp14:anchorId="7BA41891" wp14:editId="03259A06">
            <wp:extent cx="6172200" cy="81457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862" t="10920" r="30525" b="4046"/>
                    <a:stretch/>
                  </pic:blipFill>
                  <pic:spPr bwMode="auto">
                    <a:xfrm>
                      <a:off x="0" y="0"/>
                      <a:ext cx="6172200" cy="8145780"/>
                    </a:xfrm>
                    <a:prstGeom prst="rect">
                      <a:avLst/>
                    </a:prstGeom>
                    <a:ln>
                      <a:noFill/>
                    </a:ln>
                    <a:extLst>
                      <a:ext uri="{53640926-AAD7-44D8-BBD7-CCE9431645EC}">
                        <a14:shadowObscured xmlns:a14="http://schemas.microsoft.com/office/drawing/2010/main"/>
                      </a:ext>
                    </a:extLst>
                  </pic:spPr>
                </pic:pic>
              </a:graphicData>
            </a:graphic>
          </wp:inline>
        </w:drawing>
      </w:r>
    </w:p>
    <w:p w14:paraId="669972A4" w14:textId="666BC588" w:rsidR="00F01D08" w:rsidRPr="002C6A4F" w:rsidRDefault="00F01D08" w:rsidP="002C6A4F">
      <w:pPr>
        <w:spacing w:after="0" w:line="360" w:lineRule="auto"/>
        <w:ind w:firstLine="709"/>
        <w:contextualSpacing/>
        <w:jc w:val="center"/>
        <w:rPr>
          <w:rFonts w:ascii="Times New Roman" w:eastAsia="Times New Roman" w:hAnsi="Times New Roman" w:cs="Times New Roman"/>
          <w:sz w:val="28"/>
          <w:szCs w:val="28"/>
          <w:lang w:eastAsia="ru-RU"/>
        </w:rPr>
      </w:pPr>
    </w:p>
    <w:p w14:paraId="22557CEB" w14:textId="48CAF9FB" w:rsidR="00BA3C89" w:rsidRDefault="00BA3C89" w:rsidP="00D248B7">
      <w:pPr>
        <w:spacing w:after="0" w:line="360" w:lineRule="auto"/>
        <w:ind w:firstLine="709"/>
        <w:contextualSpacing/>
        <w:jc w:val="right"/>
        <w:rPr>
          <w:rFonts w:ascii="Times New Roman" w:hAnsi="Times New Roman" w:cs="Times New Roman"/>
          <w:sz w:val="28"/>
          <w:szCs w:val="28"/>
        </w:rPr>
      </w:pPr>
    </w:p>
    <w:p w14:paraId="2DE4FF21" w14:textId="77777777" w:rsidR="003C53F9" w:rsidRDefault="003C53F9" w:rsidP="00D248B7">
      <w:pPr>
        <w:spacing w:after="0" w:line="360" w:lineRule="auto"/>
        <w:ind w:firstLine="709"/>
        <w:contextualSpacing/>
        <w:jc w:val="right"/>
        <w:rPr>
          <w:rFonts w:ascii="Times New Roman" w:hAnsi="Times New Roman" w:cs="Times New Roman"/>
          <w:sz w:val="28"/>
          <w:szCs w:val="28"/>
        </w:rPr>
      </w:pPr>
    </w:p>
    <w:p w14:paraId="44A603A9" w14:textId="451C72E0" w:rsidR="00D248B7" w:rsidRDefault="00D248B7" w:rsidP="00D248B7">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2.3</w:t>
      </w:r>
    </w:p>
    <w:p w14:paraId="6F6FC5B4" w14:textId="705C3404" w:rsidR="003C53F9" w:rsidRDefault="003C53F9" w:rsidP="003C53F9">
      <w:pPr>
        <w:spacing w:after="0" w:line="360" w:lineRule="auto"/>
        <w:contextualSpacing/>
        <w:jc w:val="right"/>
        <w:rPr>
          <w:rFonts w:ascii="Times New Roman" w:hAnsi="Times New Roman" w:cs="Times New Roman"/>
          <w:sz w:val="28"/>
          <w:szCs w:val="28"/>
        </w:rPr>
      </w:pPr>
      <w:r>
        <w:rPr>
          <w:noProof/>
        </w:rPr>
        <w:drawing>
          <wp:inline distT="0" distB="0" distL="0" distR="0" wp14:anchorId="1C446F0D" wp14:editId="476EF14F">
            <wp:extent cx="6195060" cy="39700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376" t="20213" r="26043" b="31927"/>
                    <a:stretch/>
                  </pic:blipFill>
                  <pic:spPr bwMode="auto">
                    <a:xfrm>
                      <a:off x="0" y="0"/>
                      <a:ext cx="6195060" cy="3970020"/>
                    </a:xfrm>
                    <a:prstGeom prst="rect">
                      <a:avLst/>
                    </a:prstGeom>
                    <a:ln>
                      <a:noFill/>
                    </a:ln>
                    <a:extLst>
                      <a:ext uri="{53640926-AAD7-44D8-BBD7-CCE9431645EC}">
                        <a14:shadowObscured xmlns:a14="http://schemas.microsoft.com/office/drawing/2010/main"/>
                      </a:ext>
                    </a:extLst>
                  </pic:spPr>
                </pic:pic>
              </a:graphicData>
            </a:graphic>
          </wp:inline>
        </w:drawing>
      </w:r>
    </w:p>
    <w:p w14:paraId="1542BED5" w14:textId="77777777" w:rsidR="00F01D08" w:rsidRPr="002C6A4F" w:rsidRDefault="00F01D08"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3C9FB81D" w14:textId="77777777" w:rsidR="00F01D08" w:rsidRPr="002C6A4F" w:rsidRDefault="00F01D08" w:rsidP="002C6A4F">
      <w:pPr>
        <w:spacing w:after="0" w:line="360" w:lineRule="auto"/>
        <w:ind w:firstLine="709"/>
        <w:contextualSpacing/>
        <w:jc w:val="both"/>
        <w:rPr>
          <w:rFonts w:ascii="Times New Roman" w:eastAsia="Times New Roman" w:hAnsi="Times New Roman" w:cs="Times New Roman"/>
          <w:sz w:val="28"/>
          <w:szCs w:val="28"/>
          <w:lang w:eastAsia="ru-RU"/>
        </w:rPr>
      </w:pPr>
      <w:r w:rsidRPr="002C6A4F">
        <w:rPr>
          <w:rFonts w:ascii="Times New Roman" w:eastAsia="Times New Roman" w:hAnsi="Times New Roman" w:cs="Times New Roman"/>
          <w:color w:val="000000"/>
          <w:sz w:val="28"/>
          <w:szCs w:val="28"/>
          <w:lang w:eastAsia="uk-UA"/>
        </w:rPr>
        <w:t>Розділ ІІІ Звіту про фінансові результати надає інформацію про склад та структуру витрат на виробництво, управління, збут та інших операційних витрат за економічними елементами.</w:t>
      </w:r>
    </w:p>
    <w:p w14:paraId="5666F5FE" w14:textId="77777777" w:rsidR="00D248B7" w:rsidRDefault="00F01D08"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2C6A4F">
        <w:rPr>
          <w:rFonts w:ascii="Times New Roman" w:eastAsia="Times New Roman" w:hAnsi="Times New Roman" w:cs="Times New Roman"/>
          <w:color w:val="000000"/>
          <w:sz w:val="28"/>
          <w:szCs w:val="28"/>
          <w:lang w:eastAsia="uk-UA"/>
        </w:rPr>
        <w:t xml:space="preserve">У розділі ІІІ Звіту про фінансові результати (Звіту про сукупний дохід) операційні витрати на виробництво, збут, управління та інші операційні витрати надаються в розрізі економічних елементів, за виключенням внутрішнього обороту. </w:t>
      </w:r>
    </w:p>
    <w:p w14:paraId="46F7F9B9" w14:textId="77777777" w:rsidR="00F01D08" w:rsidRPr="002C6A4F" w:rsidRDefault="00F01D08" w:rsidP="002C6A4F">
      <w:pPr>
        <w:spacing w:after="0" w:line="360" w:lineRule="auto"/>
        <w:ind w:firstLine="709"/>
        <w:contextualSpacing/>
        <w:jc w:val="both"/>
        <w:rPr>
          <w:rFonts w:ascii="Times New Roman" w:eastAsia="Times New Roman" w:hAnsi="Times New Roman" w:cs="Times New Roman"/>
          <w:sz w:val="28"/>
          <w:szCs w:val="28"/>
          <w:lang w:eastAsia="ru-RU"/>
        </w:rPr>
      </w:pPr>
      <w:r w:rsidRPr="002C6A4F">
        <w:rPr>
          <w:rFonts w:ascii="Times New Roman" w:eastAsia="Times New Roman" w:hAnsi="Times New Roman" w:cs="Times New Roman"/>
          <w:color w:val="000000"/>
          <w:sz w:val="28"/>
          <w:szCs w:val="28"/>
          <w:lang w:eastAsia="uk-UA"/>
        </w:rPr>
        <w:t>Показники розділу ІІІ базуються на даних, відображених в обліку на рахунках класу 8. У разі застосування лише рахунків класу 9 для його заповнення необхідно здійснити аналіз витрат, відображених у дебеті рахунків 23,91</w:t>
      </w:r>
      <w:r w:rsidR="003F64AE">
        <w:rPr>
          <w:rFonts w:ascii="Times New Roman" w:eastAsia="Times New Roman" w:hAnsi="Times New Roman" w:cs="Times New Roman"/>
          <w:color w:val="000000"/>
          <w:sz w:val="28"/>
          <w:szCs w:val="28"/>
          <w:lang w:eastAsia="uk-UA"/>
        </w:rPr>
        <w:t xml:space="preserve"> – </w:t>
      </w:r>
      <w:r w:rsidRPr="002C6A4F">
        <w:rPr>
          <w:rFonts w:ascii="Times New Roman" w:eastAsia="Times New Roman" w:hAnsi="Times New Roman" w:cs="Times New Roman"/>
          <w:color w:val="000000"/>
          <w:sz w:val="28"/>
          <w:szCs w:val="28"/>
          <w:lang w:eastAsia="uk-UA"/>
        </w:rPr>
        <w:t>94.</w:t>
      </w:r>
    </w:p>
    <w:p w14:paraId="32340FFD" w14:textId="77777777" w:rsidR="00F01D08" w:rsidRDefault="00F01D08" w:rsidP="002C6A4F">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2C6A4F">
        <w:rPr>
          <w:rFonts w:ascii="Times New Roman" w:eastAsia="Times New Roman" w:hAnsi="Times New Roman" w:cs="Times New Roman"/>
          <w:color w:val="000000"/>
          <w:sz w:val="28"/>
          <w:szCs w:val="28"/>
          <w:lang w:eastAsia="uk-UA"/>
        </w:rPr>
        <w:t xml:space="preserve">Зміст статей, інформаційне забезпечення і методика складання ІІІ розділу Звіту про фінансові результати (звіту про сукупний дохід) </w:t>
      </w:r>
      <w:r w:rsidR="00D248B7">
        <w:rPr>
          <w:rFonts w:ascii="Times New Roman" w:eastAsia="Times New Roman" w:hAnsi="Times New Roman" w:cs="Times New Roman"/>
          <w:color w:val="000000"/>
          <w:sz w:val="28"/>
          <w:szCs w:val="28"/>
          <w:lang w:eastAsia="uk-UA"/>
        </w:rPr>
        <w:t xml:space="preserve">                                           </w:t>
      </w:r>
      <w:r w:rsidR="00D248B7" w:rsidRPr="00D248B7">
        <w:rPr>
          <w:rFonts w:ascii="Times New Roman" w:eastAsia="Times New Roman" w:hAnsi="Times New Roman" w:cs="Times New Roman"/>
          <w:color w:val="000000"/>
          <w:sz w:val="28"/>
          <w:szCs w:val="28"/>
          <w:lang w:eastAsia="uk-UA"/>
        </w:rPr>
        <w:t>КП «Житомиртеплокомуненерго»</w:t>
      </w:r>
      <w:r w:rsidR="00D248B7">
        <w:rPr>
          <w:rFonts w:ascii="Times New Roman" w:eastAsia="Times New Roman" w:hAnsi="Times New Roman" w:cs="Times New Roman"/>
          <w:color w:val="000000"/>
          <w:sz w:val="28"/>
          <w:szCs w:val="28"/>
          <w:lang w:eastAsia="uk-UA"/>
        </w:rPr>
        <w:t xml:space="preserve"> </w:t>
      </w:r>
      <w:r w:rsidRPr="002C6A4F">
        <w:rPr>
          <w:rFonts w:ascii="Times New Roman" w:eastAsia="Times New Roman" w:hAnsi="Times New Roman" w:cs="Times New Roman"/>
          <w:color w:val="000000"/>
          <w:sz w:val="28"/>
          <w:szCs w:val="28"/>
          <w:lang w:eastAsia="uk-UA"/>
        </w:rPr>
        <w:t>узагальнені в табл</w:t>
      </w:r>
      <w:r w:rsidR="00D248B7">
        <w:rPr>
          <w:rFonts w:ascii="Times New Roman" w:eastAsia="Times New Roman" w:hAnsi="Times New Roman" w:cs="Times New Roman"/>
          <w:color w:val="000000"/>
          <w:sz w:val="28"/>
          <w:szCs w:val="28"/>
          <w:lang w:eastAsia="uk-UA"/>
        </w:rPr>
        <w:t>иці</w:t>
      </w:r>
      <w:r w:rsidRPr="002C6A4F">
        <w:rPr>
          <w:rFonts w:ascii="Times New Roman" w:eastAsia="Times New Roman" w:hAnsi="Times New Roman" w:cs="Times New Roman"/>
          <w:color w:val="000000"/>
          <w:sz w:val="28"/>
          <w:szCs w:val="28"/>
          <w:lang w:eastAsia="uk-UA"/>
        </w:rPr>
        <w:t xml:space="preserve"> 2.</w:t>
      </w:r>
      <w:r w:rsidR="00D248B7">
        <w:rPr>
          <w:rFonts w:ascii="Times New Roman" w:eastAsia="Times New Roman" w:hAnsi="Times New Roman" w:cs="Times New Roman"/>
          <w:color w:val="000000"/>
          <w:sz w:val="28"/>
          <w:szCs w:val="28"/>
          <w:lang w:eastAsia="uk-UA"/>
        </w:rPr>
        <w:t>4</w:t>
      </w:r>
      <w:r w:rsidRPr="002C6A4F">
        <w:rPr>
          <w:rFonts w:ascii="Times New Roman" w:eastAsia="Times New Roman" w:hAnsi="Times New Roman" w:cs="Times New Roman"/>
          <w:color w:val="000000"/>
          <w:sz w:val="28"/>
          <w:szCs w:val="28"/>
          <w:lang w:eastAsia="uk-UA"/>
        </w:rPr>
        <w:t>.</w:t>
      </w:r>
    </w:p>
    <w:p w14:paraId="12563853" w14:textId="77777777" w:rsidR="00D248B7" w:rsidRDefault="00D248B7" w:rsidP="002C6A4F">
      <w:pPr>
        <w:spacing w:after="0" w:line="360" w:lineRule="auto"/>
        <w:ind w:firstLine="709"/>
        <w:contextualSpacing/>
        <w:jc w:val="both"/>
        <w:rPr>
          <w:rFonts w:ascii="Times New Roman" w:eastAsia="Times New Roman" w:hAnsi="Times New Roman" w:cs="Times New Roman"/>
          <w:sz w:val="28"/>
          <w:szCs w:val="28"/>
          <w:lang w:eastAsia="ru-RU"/>
        </w:rPr>
      </w:pPr>
    </w:p>
    <w:p w14:paraId="06F7F955" w14:textId="6AF100EA" w:rsidR="00F01D08" w:rsidRDefault="00F01D08" w:rsidP="00D248B7">
      <w:pPr>
        <w:spacing w:after="0" w:line="360" w:lineRule="auto"/>
        <w:ind w:firstLine="709"/>
        <w:contextualSpacing/>
        <w:jc w:val="center"/>
        <w:rPr>
          <w:rFonts w:ascii="Times New Roman" w:eastAsia="Times New Roman" w:hAnsi="Times New Roman" w:cs="Times New Roman"/>
          <w:sz w:val="28"/>
          <w:szCs w:val="28"/>
          <w:lang w:eastAsia="ru-RU"/>
        </w:rPr>
      </w:pPr>
    </w:p>
    <w:p w14:paraId="3ABCFB8E" w14:textId="6CA6F3E1" w:rsidR="003C53F9" w:rsidRDefault="003C53F9" w:rsidP="00D248B7">
      <w:pPr>
        <w:spacing w:after="0" w:line="360" w:lineRule="auto"/>
        <w:ind w:firstLine="709"/>
        <w:contextualSpacing/>
        <w:jc w:val="center"/>
        <w:rPr>
          <w:rFonts w:ascii="Times New Roman" w:eastAsia="Times New Roman" w:hAnsi="Times New Roman" w:cs="Times New Roman"/>
          <w:sz w:val="28"/>
          <w:szCs w:val="28"/>
          <w:lang w:eastAsia="ru-RU"/>
        </w:rPr>
      </w:pPr>
    </w:p>
    <w:p w14:paraId="160117D5" w14:textId="42FC1521" w:rsidR="003C53F9" w:rsidRDefault="003C53F9" w:rsidP="00D248B7">
      <w:pPr>
        <w:spacing w:after="0" w:line="360" w:lineRule="auto"/>
        <w:ind w:firstLine="709"/>
        <w:contextualSpacing/>
        <w:jc w:val="center"/>
        <w:rPr>
          <w:rFonts w:ascii="Times New Roman" w:eastAsia="Times New Roman" w:hAnsi="Times New Roman" w:cs="Times New Roman"/>
          <w:sz w:val="28"/>
          <w:szCs w:val="28"/>
          <w:lang w:eastAsia="ru-RU"/>
        </w:rPr>
      </w:pPr>
    </w:p>
    <w:p w14:paraId="5BC37786" w14:textId="77F39254" w:rsidR="003C53F9" w:rsidRDefault="003C53F9" w:rsidP="003C53F9">
      <w:pPr>
        <w:spacing w:after="0" w:line="360" w:lineRule="auto"/>
        <w:contextualSpacing/>
        <w:jc w:val="center"/>
        <w:rPr>
          <w:rFonts w:ascii="Times New Roman" w:eastAsia="Times New Roman" w:hAnsi="Times New Roman" w:cs="Times New Roman"/>
          <w:sz w:val="28"/>
          <w:szCs w:val="28"/>
          <w:lang w:eastAsia="ru-RU"/>
        </w:rPr>
      </w:pPr>
      <w:r>
        <w:rPr>
          <w:noProof/>
        </w:rPr>
        <w:drawing>
          <wp:inline distT="0" distB="0" distL="0" distR="0" wp14:anchorId="5641969A" wp14:editId="6B34A0D5">
            <wp:extent cx="6202680" cy="352806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003" t="29274" r="26043" b="28209"/>
                    <a:stretch/>
                  </pic:blipFill>
                  <pic:spPr bwMode="auto">
                    <a:xfrm>
                      <a:off x="0" y="0"/>
                      <a:ext cx="6202680" cy="3528060"/>
                    </a:xfrm>
                    <a:prstGeom prst="rect">
                      <a:avLst/>
                    </a:prstGeom>
                    <a:ln>
                      <a:noFill/>
                    </a:ln>
                    <a:extLst>
                      <a:ext uri="{53640926-AAD7-44D8-BBD7-CCE9431645EC}">
                        <a14:shadowObscured xmlns:a14="http://schemas.microsoft.com/office/drawing/2010/main"/>
                      </a:ext>
                    </a:extLst>
                  </pic:spPr>
                </pic:pic>
              </a:graphicData>
            </a:graphic>
          </wp:inline>
        </w:drawing>
      </w:r>
    </w:p>
    <w:p w14:paraId="7D8DC72F" w14:textId="77777777" w:rsidR="003C53F9" w:rsidRPr="002C6A4F" w:rsidRDefault="003C53F9" w:rsidP="00D248B7">
      <w:pPr>
        <w:spacing w:after="0" w:line="360" w:lineRule="auto"/>
        <w:ind w:firstLine="709"/>
        <w:contextualSpacing/>
        <w:jc w:val="center"/>
        <w:rPr>
          <w:rFonts w:ascii="Times New Roman" w:eastAsia="Times New Roman" w:hAnsi="Times New Roman" w:cs="Times New Roman"/>
          <w:sz w:val="28"/>
          <w:szCs w:val="28"/>
          <w:lang w:eastAsia="ru-RU"/>
        </w:rPr>
      </w:pPr>
    </w:p>
    <w:p w14:paraId="36350B42" w14:textId="77777777" w:rsidR="00D248B7" w:rsidRPr="00D248B7" w:rsidRDefault="00D248B7" w:rsidP="00D248B7">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2BFDC309" w14:textId="77777777" w:rsidR="00F01D08" w:rsidRPr="00D248B7" w:rsidRDefault="00F01D08" w:rsidP="00D248B7">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D248B7">
        <w:rPr>
          <w:rFonts w:ascii="Times New Roman" w:eastAsia="Times New Roman" w:hAnsi="Times New Roman" w:cs="Times New Roman"/>
          <w:color w:val="000000"/>
          <w:sz w:val="28"/>
          <w:szCs w:val="28"/>
          <w:lang w:eastAsia="uk-UA"/>
        </w:rPr>
        <w:t>Розділ IV Звіту про фінансові результати (Звіту про сукупний дохід) стосується лише акціонерних товариств, прості або потенційні прості акції яких відкрито продаються та купуються на фондових біржах, у тому числі таких товариств, які знаходяться у процесі випуску зазначених акцій.</w:t>
      </w:r>
    </w:p>
    <w:p w14:paraId="413004DD" w14:textId="77777777" w:rsidR="00F01D08" w:rsidRPr="00D248B7" w:rsidRDefault="00F01D08" w:rsidP="00D248B7">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D248B7">
        <w:rPr>
          <w:rFonts w:ascii="Times New Roman" w:eastAsia="Times New Roman" w:hAnsi="Times New Roman" w:cs="Times New Roman"/>
          <w:color w:val="000000"/>
          <w:sz w:val="28"/>
          <w:szCs w:val="28"/>
          <w:lang w:eastAsia="uk-UA"/>
        </w:rPr>
        <w:t xml:space="preserve">Зміст і методика заповнення IV розділу форми №2 регламентується П(С)БО 24 </w:t>
      </w:r>
      <w:r w:rsidR="00D248B7">
        <w:rPr>
          <w:rFonts w:ascii="Times New Roman" w:eastAsia="Times New Roman" w:hAnsi="Times New Roman" w:cs="Times New Roman"/>
          <w:color w:val="000000"/>
          <w:sz w:val="28"/>
          <w:szCs w:val="28"/>
          <w:lang w:eastAsia="uk-UA"/>
        </w:rPr>
        <w:t>«</w:t>
      </w:r>
      <w:r w:rsidRPr="00D248B7">
        <w:rPr>
          <w:rFonts w:ascii="Times New Roman" w:eastAsia="Times New Roman" w:hAnsi="Times New Roman" w:cs="Times New Roman"/>
          <w:color w:val="000000"/>
          <w:sz w:val="28"/>
          <w:szCs w:val="28"/>
          <w:lang w:eastAsia="uk-UA"/>
        </w:rPr>
        <w:t>Прибуток на акцію</w:t>
      </w:r>
      <w:r w:rsidR="00D248B7">
        <w:rPr>
          <w:rFonts w:ascii="Times New Roman" w:eastAsia="Times New Roman" w:hAnsi="Times New Roman" w:cs="Times New Roman"/>
          <w:color w:val="000000"/>
          <w:sz w:val="28"/>
          <w:szCs w:val="28"/>
          <w:lang w:eastAsia="uk-UA"/>
        </w:rPr>
        <w:t>»</w:t>
      </w:r>
      <w:r w:rsidRPr="00D248B7">
        <w:rPr>
          <w:rFonts w:ascii="Times New Roman" w:eastAsia="Times New Roman" w:hAnsi="Times New Roman" w:cs="Times New Roman"/>
          <w:color w:val="000000"/>
          <w:sz w:val="28"/>
          <w:szCs w:val="28"/>
          <w:lang w:eastAsia="uk-UA"/>
        </w:rPr>
        <w:t xml:space="preserve">. Мета  цього розділу </w:t>
      </w:r>
      <w:r w:rsidR="00D248B7">
        <w:rPr>
          <w:rFonts w:ascii="Times New Roman" w:eastAsia="Times New Roman" w:hAnsi="Times New Roman" w:cs="Times New Roman"/>
          <w:color w:val="000000"/>
          <w:sz w:val="28"/>
          <w:szCs w:val="28"/>
          <w:lang w:eastAsia="uk-UA"/>
        </w:rPr>
        <w:t>–</w:t>
      </w:r>
      <w:r w:rsidRPr="00D248B7">
        <w:rPr>
          <w:rFonts w:ascii="Times New Roman" w:eastAsia="Times New Roman" w:hAnsi="Times New Roman" w:cs="Times New Roman"/>
          <w:color w:val="000000"/>
          <w:sz w:val="28"/>
          <w:szCs w:val="28"/>
          <w:lang w:eastAsia="uk-UA"/>
        </w:rPr>
        <w:t xml:space="preserve"> розрахувати дивіденди на одну просту акцію за єдиною методикою, а саме:</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чистий прибуток (збиток) з урахуванням суми прибутку (збитку), який належить власникам простих і привілейованих акцій;</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середньозважену кількість простих акцій, які знаходяться в обігу;</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чистий прибуток на одну просту акцію (ПНА);</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скоригований прибуток на просту акцію;</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скориговану середньозважену кількість простих акцій в обігу;</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розрахувати скоригований ПНА;</w:t>
      </w:r>
      <w:r w:rsidR="00CA0685">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зазначити суму оголошених дивідендів на кількість простих акцій [</w:t>
      </w:r>
      <w:r w:rsidR="002127A8">
        <w:rPr>
          <w:rFonts w:ascii="Times New Roman" w:eastAsia="Times New Roman" w:hAnsi="Times New Roman" w:cs="Times New Roman"/>
          <w:color w:val="000000"/>
          <w:sz w:val="28"/>
          <w:szCs w:val="28"/>
          <w:lang w:eastAsia="uk-UA"/>
        </w:rPr>
        <w:t>31</w:t>
      </w:r>
      <w:r w:rsidRPr="00D248B7">
        <w:rPr>
          <w:rFonts w:ascii="Times New Roman" w:eastAsia="Times New Roman" w:hAnsi="Times New Roman" w:cs="Times New Roman"/>
          <w:color w:val="000000"/>
          <w:sz w:val="28"/>
          <w:szCs w:val="28"/>
          <w:lang w:eastAsia="uk-UA"/>
        </w:rPr>
        <w:t>].</w:t>
      </w:r>
    </w:p>
    <w:p w14:paraId="6BA63482" w14:textId="243D803A" w:rsidR="00D248B7" w:rsidRPr="003C53F9" w:rsidRDefault="00F01D08" w:rsidP="003C53F9">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D248B7">
        <w:rPr>
          <w:rFonts w:ascii="Times New Roman" w:eastAsia="Times New Roman" w:hAnsi="Times New Roman" w:cs="Times New Roman"/>
          <w:color w:val="000000"/>
          <w:sz w:val="28"/>
          <w:szCs w:val="28"/>
          <w:lang w:eastAsia="uk-UA"/>
        </w:rPr>
        <w:lastRenderedPageBreak/>
        <w:t>Досліджуване підприємство не заповнює цей розділ, тому зміст статей,</w:t>
      </w:r>
      <w:r w:rsidR="00D248B7">
        <w:rPr>
          <w:rFonts w:ascii="Times New Roman" w:eastAsia="Times New Roman" w:hAnsi="Times New Roman" w:cs="Times New Roman"/>
          <w:color w:val="000000"/>
          <w:sz w:val="28"/>
          <w:szCs w:val="28"/>
          <w:lang w:eastAsia="uk-UA"/>
        </w:rPr>
        <w:t xml:space="preserve"> </w:t>
      </w:r>
      <w:r w:rsidRPr="00D248B7">
        <w:rPr>
          <w:rFonts w:ascii="Times New Roman" w:eastAsia="Times New Roman" w:hAnsi="Times New Roman" w:cs="Times New Roman"/>
          <w:color w:val="000000"/>
          <w:sz w:val="28"/>
          <w:szCs w:val="28"/>
          <w:lang w:eastAsia="uk-UA"/>
        </w:rPr>
        <w:t xml:space="preserve">інформаційне забезпечення і методика складання </w:t>
      </w:r>
      <w:r w:rsidR="00D248B7" w:rsidRPr="00D248B7">
        <w:rPr>
          <w:rFonts w:ascii="Times New Roman" w:eastAsia="Times New Roman" w:hAnsi="Times New Roman" w:cs="Times New Roman"/>
          <w:color w:val="000000"/>
          <w:sz w:val="28"/>
          <w:szCs w:val="28"/>
          <w:lang w:eastAsia="uk-UA"/>
        </w:rPr>
        <w:t>IV</w:t>
      </w:r>
      <w:r w:rsidRPr="00D248B7">
        <w:rPr>
          <w:rFonts w:ascii="Times New Roman" w:eastAsia="Times New Roman" w:hAnsi="Times New Roman" w:cs="Times New Roman"/>
          <w:color w:val="000000"/>
          <w:sz w:val="28"/>
          <w:szCs w:val="28"/>
        </w:rPr>
        <w:t xml:space="preserve"> </w:t>
      </w:r>
      <w:r w:rsidRPr="00D248B7">
        <w:rPr>
          <w:rFonts w:ascii="Times New Roman" w:eastAsia="Times New Roman" w:hAnsi="Times New Roman" w:cs="Times New Roman"/>
          <w:color w:val="000000"/>
          <w:sz w:val="28"/>
          <w:szCs w:val="28"/>
          <w:lang w:eastAsia="uk-UA"/>
        </w:rPr>
        <w:t>розділу Звіту про фінансові результати (звіту про сукупний дохід) узагальнені в табл</w:t>
      </w:r>
      <w:r w:rsidR="00D248B7">
        <w:rPr>
          <w:rFonts w:ascii="Times New Roman" w:eastAsia="Times New Roman" w:hAnsi="Times New Roman" w:cs="Times New Roman"/>
          <w:color w:val="000000"/>
          <w:sz w:val="28"/>
          <w:szCs w:val="28"/>
          <w:lang w:eastAsia="uk-UA"/>
        </w:rPr>
        <w:t>иці</w:t>
      </w:r>
      <w:r w:rsidRPr="00D248B7">
        <w:rPr>
          <w:rFonts w:ascii="Times New Roman" w:eastAsia="Times New Roman" w:hAnsi="Times New Roman" w:cs="Times New Roman"/>
          <w:color w:val="000000"/>
          <w:sz w:val="28"/>
          <w:szCs w:val="28"/>
          <w:lang w:eastAsia="uk-UA"/>
        </w:rPr>
        <w:t xml:space="preserve"> 2.</w:t>
      </w:r>
      <w:r w:rsidR="00D248B7">
        <w:rPr>
          <w:rFonts w:ascii="Times New Roman" w:eastAsia="Times New Roman" w:hAnsi="Times New Roman" w:cs="Times New Roman"/>
          <w:color w:val="000000"/>
          <w:sz w:val="28"/>
          <w:szCs w:val="28"/>
          <w:lang w:eastAsia="uk-UA"/>
        </w:rPr>
        <w:t>5</w:t>
      </w:r>
      <w:r w:rsidRPr="00D248B7">
        <w:rPr>
          <w:rFonts w:ascii="Times New Roman" w:eastAsia="Times New Roman" w:hAnsi="Times New Roman" w:cs="Times New Roman"/>
          <w:color w:val="000000"/>
          <w:sz w:val="28"/>
          <w:szCs w:val="28"/>
          <w:lang w:eastAsia="uk-UA"/>
        </w:rPr>
        <w:t xml:space="preserve"> лише в теоретичному аспекті.</w:t>
      </w:r>
    </w:p>
    <w:p w14:paraId="563E810D" w14:textId="77777777" w:rsidR="003C53F9" w:rsidRPr="00D248B7" w:rsidRDefault="003C53F9" w:rsidP="00D248B7">
      <w:pPr>
        <w:spacing w:after="0" w:line="360" w:lineRule="auto"/>
        <w:ind w:firstLine="709"/>
        <w:contextualSpacing/>
        <w:jc w:val="both"/>
        <w:rPr>
          <w:rFonts w:ascii="Times New Roman" w:eastAsia="Times New Roman" w:hAnsi="Times New Roman" w:cs="Times New Roman"/>
          <w:sz w:val="28"/>
          <w:szCs w:val="28"/>
          <w:lang w:eastAsia="ru-RU"/>
        </w:rPr>
      </w:pPr>
    </w:p>
    <w:p w14:paraId="4E22EFE0" w14:textId="1B7C2133" w:rsidR="00F01D08" w:rsidRPr="00D248B7" w:rsidRDefault="003C53F9" w:rsidP="003C53F9">
      <w:pPr>
        <w:spacing w:after="0" w:line="360" w:lineRule="auto"/>
        <w:contextualSpacing/>
        <w:jc w:val="center"/>
        <w:rPr>
          <w:rFonts w:ascii="Times New Roman" w:eastAsia="Times New Roman" w:hAnsi="Times New Roman" w:cs="Times New Roman"/>
          <w:sz w:val="28"/>
          <w:szCs w:val="28"/>
          <w:lang w:eastAsia="ru-RU"/>
        </w:rPr>
      </w:pPr>
      <w:r>
        <w:rPr>
          <w:noProof/>
        </w:rPr>
        <w:drawing>
          <wp:inline distT="0" distB="0" distL="0" distR="0" wp14:anchorId="041250BC" wp14:editId="305A49E0">
            <wp:extent cx="6329239" cy="6663055"/>
            <wp:effectExtent l="0" t="0" r="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831" t="13100" r="26460" b="8808"/>
                    <a:stretch/>
                  </pic:blipFill>
                  <pic:spPr bwMode="auto">
                    <a:xfrm>
                      <a:off x="0" y="0"/>
                      <a:ext cx="6403929" cy="6741685"/>
                    </a:xfrm>
                    <a:prstGeom prst="rect">
                      <a:avLst/>
                    </a:prstGeom>
                    <a:ln>
                      <a:noFill/>
                    </a:ln>
                    <a:extLst>
                      <a:ext uri="{53640926-AAD7-44D8-BBD7-CCE9431645EC}">
                        <a14:shadowObscured xmlns:a14="http://schemas.microsoft.com/office/drawing/2010/main"/>
                      </a:ext>
                    </a:extLst>
                  </pic:spPr>
                </pic:pic>
              </a:graphicData>
            </a:graphic>
          </wp:inline>
        </w:drawing>
      </w:r>
    </w:p>
    <w:p w14:paraId="284019A8" w14:textId="77777777" w:rsidR="00CA0685" w:rsidRDefault="00CA0685">
      <w:r>
        <w:br w:type="page"/>
      </w:r>
    </w:p>
    <w:p w14:paraId="3E25114E" w14:textId="12D0F29D" w:rsidR="00CA0685" w:rsidRDefault="00CA0685" w:rsidP="00CA0685">
      <w:pPr>
        <w:spacing w:after="0"/>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2.5</w:t>
      </w:r>
    </w:p>
    <w:p w14:paraId="74F83B83" w14:textId="6CF6B12C" w:rsidR="003C53F9" w:rsidRDefault="003C53F9" w:rsidP="003C53F9">
      <w:pPr>
        <w:spacing w:after="0"/>
        <w:contextualSpacing/>
        <w:jc w:val="right"/>
        <w:rPr>
          <w:rFonts w:ascii="Times New Roman" w:hAnsi="Times New Roman" w:cs="Times New Roman"/>
          <w:sz w:val="28"/>
          <w:szCs w:val="28"/>
        </w:rPr>
      </w:pPr>
      <w:r>
        <w:rPr>
          <w:noProof/>
        </w:rPr>
        <w:drawing>
          <wp:inline distT="0" distB="0" distL="0" distR="0" wp14:anchorId="4EF7D693" wp14:editId="7EC43006">
            <wp:extent cx="6290715" cy="2282024"/>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961" t="29585" r="26591" b="42772"/>
                    <a:stretch/>
                  </pic:blipFill>
                  <pic:spPr bwMode="auto">
                    <a:xfrm>
                      <a:off x="0" y="0"/>
                      <a:ext cx="6566816" cy="2382183"/>
                    </a:xfrm>
                    <a:prstGeom prst="rect">
                      <a:avLst/>
                    </a:prstGeom>
                    <a:ln>
                      <a:noFill/>
                    </a:ln>
                    <a:extLst>
                      <a:ext uri="{53640926-AAD7-44D8-BBD7-CCE9431645EC}">
                        <a14:shadowObscured xmlns:a14="http://schemas.microsoft.com/office/drawing/2010/main"/>
                      </a:ext>
                    </a:extLst>
                  </pic:spPr>
                </pic:pic>
              </a:graphicData>
            </a:graphic>
          </wp:inline>
        </w:drawing>
      </w:r>
    </w:p>
    <w:p w14:paraId="3D98C8BE" w14:textId="77777777" w:rsidR="00D248B7" w:rsidRPr="00CA0685" w:rsidRDefault="00D248B7" w:rsidP="00CA0685">
      <w:pPr>
        <w:spacing w:after="0" w:line="360" w:lineRule="auto"/>
        <w:ind w:firstLine="709"/>
        <w:contextualSpacing/>
        <w:jc w:val="both"/>
        <w:rPr>
          <w:rFonts w:ascii="Times New Roman" w:eastAsia="Times New Roman" w:hAnsi="Times New Roman" w:cs="Times New Roman"/>
          <w:color w:val="000000"/>
          <w:sz w:val="28"/>
          <w:szCs w:val="28"/>
          <w:lang w:eastAsia="uk-UA"/>
        </w:rPr>
      </w:pPr>
    </w:p>
    <w:p w14:paraId="295A0774" w14:textId="77777777" w:rsidR="00F01D08" w:rsidRPr="00CA0685" w:rsidRDefault="00F01D08" w:rsidP="00CA0685">
      <w:pPr>
        <w:spacing w:after="0" w:line="360" w:lineRule="auto"/>
        <w:ind w:firstLine="709"/>
        <w:contextualSpacing/>
        <w:jc w:val="both"/>
        <w:rPr>
          <w:rFonts w:ascii="Times New Roman" w:eastAsia="Times New Roman" w:hAnsi="Times New Roman" w:cs="Times New Roman"/>
          <w:sz w:val="28"/>
          <w:szCs w:val="28"/>
          <w:lang w:eastAsia="ru-RU"/>
        </w:rPr>
      </w:pPr>
      <w:r w:rsidRPr="00CA0685">
        <w:rPr>
          <w:rFonts w:ascii="Times New Roman" w:eastAsia="Times New Roman" w:hAnsi="Times New Roman" w:cs="Times New Roman"/>
          <w:color w:val="000000"/>
          <w:sz w:val="28"/>
          <w:szCs w:val="28"/>
          <w:lang w:eastAsia="uk-UA"/>
        </w:rPr>
        <w:t xml:space="preserve">Загалом Звіт про фінансові результати (звіт про сукупний дохід) </w:t>
      </w:r>
      <w:r w:rsidR="00CA0685">
        <w:rPr>
          <w:rFonts w:ascii="Times New Roman" w:eastAsia="Times New Roman" w:hAnsi="Times New Roman" w:cs="Times New Roman"/>
          <w:color w:val="000000"/>
          <w:sz w:val="28"/>
          <w:szCs w:val="28"/>
          <w:lang w:eastAsia="uk-UA"/>
        </w:rPr>
        <w:t xml:space="preserve">                      </w:t>
      </w:r>
      <w:r w:rsidR="00CA0685" w:rsidRPr="00CA0685">
        <w:rPr>
          <w:rFonts w:ascii="Times New Roman" w:eastAsia="Times New Roman" w:hAnsi="Times New Roman" w:cs="Times New Roman"/>
          <w:color w:val="000000"/>
          <w:sz w:val="28"/>
          <w:szCs w:val="28"/>
          <w:lang w:eastAsia="uk-UA"/>
        </w:rPr>
        <w:t>КП «Житомиртеплокомуненерго»</w:t>
      </w:r>
      <w:r w:rsidRPr="00CA0685">
        <w:rPr>
          <w:rFonts w:ascii="Times New Roman" w:eastAsia="Times New Roman" w:hAnsi="Times New Roman" w:cs="Times New Roman"/>
          <w:color w:val="000000"/>
          <w:sz w:val="28"/>
          <w:szCs w:val="28"/>
          <w:lang w:eastAsia="uk-UA"/>
        </w:rPr>
        <w:t xml:space="preserve"> складається згідно з чинним законодавством, своєчасно та якісно. Показники його доходів, витрат, фінансових результатів та сукупних доходів є достовірними, підтверджені даними бухгалтерського обліку. Помилок і перекручень у фінансовій звітності досліджуваного підприємства не виявлено.</w:t>
      </w:r>
    </w:p>
    <w:p w14:paraId="7DDCAC3A" w14:textId="77777777" w:rsidR="00CA0685" w:rsidRDefault="00CA0685" w:rsidP="00CA0685">
      <w:pPr>
        <w:spacing w:after="0" w:line="360" w:lineRule="auto"/>
        <w:ind w:firstLine="709"/>
        <w:contextualSpacing/>
        <w:jc w:val="both"/>
        <w:rPr>
          <w:rFonts w:ascii="Times New Roman" w:eastAsia="Times New Roman" w:hAnsi="Times New Roman" w:cs="Times New Roman"/>
          <w:b/>
          <w:bCs/>
          <w:color w:val="000000"/>
          <w:sz w:val="28"/>
          <w:szCs w:val="28"/>
          <w:lang w:eastAsia="uk-UA"/>
        </w:rPr>
      </w:pPr>
    </w:p>
    <w:p w14:paraId="15C82B07" w14:textId="77777777" w:rsidR="00F01D08" w:rsidRDefault="00E45B10" w:rsidP="00CA0685">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CA0685">
        <w:rPr>
          <w:rFonts w:ascii="Times New Roman" w:eastAsia="Times New Roman" w:hAnsi="Times New Roman" w:cs="Times New Roman"/>
          <w:color w:val="000000"/>
          <w:sz w:val="28"/>
          <w:szCs w:val="28"/>
          <w:lang w:eastAsia="uk-UA"/>
        </w:rPr>
        <w:t>На сьогодні Звіт про фінансові результати (звіт про сукупний дохід) – це звіт про доходи, витрати, фінансові результати та сукупний дохід підприємства за звітний період. Він складається із чотирьох розділів, кожний з яких розкриває певні види доходів, витрат і фінансових результатів підприємства, має власне інформаційне забезпечення та призначення.</w:t>
      </w:r>
      <w:r w:rsidR="003F64AE">
        <w:rPr>
          <w:rFonts w:ascii="Times New Roman" w:eastAsia="Times New Roman" w:hAnsi="Times New Roman" w:cs="Times New Roman"/>
          <w:color w:val="000000"/>
          <w:sz w:val="28"/>
          <w:szCs w:val="28"/>
          <w:lang w:eastAsia="uk-UA"/>
        </w:rPr>
        <w:t xml:space="preserve"> </w:t>
      </w:r>
      <w:r w:rsidRPr="00CA0685">
        <w:rPr>
          <w:rFonts w:ascii="Times New Roman" w:eastAsia="Times New Roman" w:hAnsi="Times New Roman" w:cs="Times New Roman"/>
          <w:color w:val="000000"/>
          <w:sz w:val="28"/>
          <w:szCs w:val="28"/>
          <w:lang w:eastAsia="uk-UA"/>
        </w:rPr>
        <w:t xml:space="preserve">Звіт про фінансові результати (звіт про сукупний дохід) </w:t>
      </w:r>
      <w:r w:rsidR="00CA0685" w:rsidRPr="00CA0685">
        <w:rPr>
          <w:rFonts w:ascii="Times New Roman" w:eastAsia="Times New Roman" w:hAnsi="Times New Roman" w:cs="Times New Roman"/>
          <w:color w:val="000000"/>
          <w:sz w:val="28"/>
          <w:szCs w:val="28"/>
          <w:lang w:eastAsia="uk-UA"/>
        </w:rPr>
        <w:t>КП «Житомиртеплокомуненерго»</w:t>
      </w:r>
      <w:r w:rsidR="00CA0685">
        <w:rPr>
          <w:rFonts w:ascii="Times New Roman" w:eastAsia="Times New Roman" w:hAnsi="Times New Roman" w:cs="Times New Roman"/>
          <w:color w:val="000000"/>
          <w:sz w:val="28"/>
          <w:szCs w:val="28"/>
          <w:lang w:eastAsia="uk-UA"/>
        </w:rPr>
        <w:t xml:space="preserve"> </w:t>
      </w:r>
      <w:r w:rsidRPr="00CA0685">
        <w:rPr>
          <w:rFonts w:ascii="Times New Roman" w:eastAsia="Times New Roman" w:hAnsi="Times New Roman" w:cs="Times New Roman"/>
          <w:color w:val="000000"/>
          <w:sz w:val="28"/>
          <w:szCs w:val="28"/>
          <w:lang w:eastAsia="uk-UA"/>
        </w:rPr>
        <w:t xml:space="preserve">складається згідно з чинним законодавством, своєчасно та якісно. Показники його доходів, витрат, фінансових результатів та сукупних доходів є достовірними, підтверджені даними бухгалтерського обліку. </w:t>
      </w:r>
    </w:p>
    <w:p w14:paraId="3B276C0F" w14:textId="77777777" w:rsidR="00FF66E8" w:rsidRDefault="003F64AE" w:rsidP="003F64AE">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Р</w:t>
      </w:r>
      <w:r w:rsidRPr="003F64AE">
        <w:rPr>
          <w:rFonts w:ascii="Times New Roman" w:eastAsia="Times New Roman" w:hAnsi="Times New Roman" w:cs="Times New Roman"/>
          <w:color w:val="000000"/>
          <w:sz w:val="28"/>
          <w:szCs w:val="28"/>
          <w:lang w:eastAsia="uk-UA"/>
        </w:rPr>
        <w:t xml:space="preserve">езультати аналізу дозволяють зробити висновок про </w:t>
      </w:r>
      <w:r>
        <w:rPr>
          <w:rFonts w:ascii="Times New Roman" w:eastAsia="Times New Roman" w:hAnsi="Times New Roman" w:cs="Times New Roman"/>
          <w:color w:val="000000"/>
          <w:sz w:val="28"/>
          <w:szCs w:val="28"/>
          <w:lang w:eastAsia="uk-UA"/>
        </w:rPr>
        <w:t>т</w:t>
      </w:r>
      <w:r w:rsidRPr="003F64AE">
        <w:rPr>
          <w:rFonts w:ascii="Times New Roman" w:eastAsia="Times New Roman" w:hAnsi="Times New Roman" w:cs="Times New Roman"/>
          <w:color w:val="000000"/>
          <w:sz w:val="28"/>
          <w:szCs w:val="28"/>
          <w:lang w:eastAsia="uk-UA"/>
        </w:rPr>
        <w:t>е</w:t>
      </w:r>
      <w:r>
        <w:rPr>
          <w:rFonts w:ascii="Times New Roman" w:eastAsia="Times New Roman" w:hAnsi="Times New Roman" w:cs="Times New Roman"/>
          <w:color w:val="000000"/>
          <w:sz w:val="28"/>
          <w:szCs w:val="28"/>
          <w:lang w:eastAsia="uk-UA"/>
        </w:rPr>
        <w:t>, що</w:t>
      </w:r>
      <w:r w:rsidRPr="003F64AE">
        <w:rPr>
          <w:rFonts w:ascii="Times New Roman" w:eastAsia="Times New Roman" w:hAnsi="Times New Roman" w:cs="Times New Roman"/>
          <w:color w:val="000000"/>
          <w:sz w:val="28"/>
          <w:szCs w:val="28"/>
          <w:lang w:eastAsia="uk-UA"/>
        </w:rPr>
        <w:t xml:space="preserve"> фінансовий стан підприємства за досліджуваний період є незадовільним, підприємство є залежним від зовнішніх джерел фінансування. Дохід від операційної діяльності не покриває величину операційних витрат, що свідчить про те, що операційна діяльність підприємства за досліджуваний період є збитковою.</w:t>
      </w:r>
      <w:r w:rsidR="00FF66E8">
        <w:rPr>
          <w:rFonts w:ascii="Times New Roman" w:hAnsi="Times New Roman" w:cs="Times New Roman"/>
          <w:sz w:val="28"/>
          <w:szCs w:val="28"/>
        </w:rPr>
        <w:br w:type="page"/>
      </w:r>
    </w:p>
    <w:p w14:paraId="4A7BD1C6" w14:textId="74C01835" w:rsidR="00FF66E8" w:rsidRPr="00FF66E8" w:rsidRDefault="00FF66E8" w:rsidP="00EB7575">
      <w:pPr>
        <w:spacing w:after="0" w:line="360" w:lineRule="auto"/>
        <w:ind w:firstLine="709"/>
        <w:contextualSpacing/>
        <w:jc w:val="center"/>
        <w:rPr>
          <w:rFonts w:ascii="Times New Roman" w:hAnsi="Times New Roman" w:cs="Times New Roman"/>
          <w:sz w:val="28"/>
          <w:szCs w:val="28"/>
        </w:rPr>
      </w:pPr>
      <w:r w:rsidRPr="00FF66E8">
        <w:rPr>
          <w:rFonts w:ascii="Times New Roman" w:hAnsi="Times New Roman" w:cs="Times New Roman"/>
          <w:sz w:val="28"/>
          <w:szCs w:val="28"/>
        </w:rPr>
        <w:lastRenderedPageBreak/>
        <w:t>РОЗДІЛ 3. МЕТОДИКА АНАЛІЗУ ФІНАНСОВИХ РЕЗУЛЬТАТІВ ДІЯЛЬНОСТІ ПІДПРИЄМСТВА ТА ШЛЯХИ Ї</w:t>
      </w:r>
      <w:r w:rsidR="00464C51">
        <w:rPr>
          <w:rFonts w:ascii="Times New Roman" w:hAnsi="Times New Roman" w:cs="Times New Roman"/>
          <w:sz w:val="28"/>
          <w:szCs w:val="28"/>
        </w:rPr>
        <w:t>Х</w:t>
      </w:r>
      <w:r w:rsidRPr="00FF66E8">
        <w:rPr>
          <w:rFonts w:ascii="Times New Roman" w:hAnsi="Times New Roman" w:cs="Times New Roman"/>
          <w:sz w:val="28"/>
          <w:szCs w:val="28"/>
        </w:rPr>
        <w:t xml:space="preserve"> </w:t>
      </w:r>
      <w:r w:rsidR="00464C51">
        <w:rPr>
          <w:rFonts w:ascii="Times New Roman" w:hAnsi="Times New Roman" w:cs="Times New Roman"/>
          <w:sz w:val="28"/>
          <w:szCs w:val="28"/>
        </w:rPr>
        <w:t>ПІДВИЩЕННЯ</w:t>
      </w:r>
    </w:p>
    <w:p w14:paraId="1F2926DC" w14:textId="77777777" w:rsidR="00FF66E8" w:rsidRDefault="00FF66E8" w:rsidP="00FF66E8">
      <w:pPr>
        <w:spacing w:after="0" w:line="360" w:lineRule="auto"/>
        <w:ind w:firstLine="709"/>
        <w:contextualSpacing/>
        <w:rPr>
          <w:rFonts w:ascii="Times New Roman" w:hAnsi="Times New Roman" w:cs="Times New Roman"/>
          <w:sz w:val="28"/>
          <w:szCs w:val="28"/>
        </w:rPr>
      </w:pPr>
    </w:p>
    <w:p w14:paraId="08C47C40" w14:textId="77777777" w:rsidR="001D7EAE" w:rsidRPr="001D7EAE" w:rsidRDefault="001D7EAE"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Аналіз фінансових результатів характеризуються системою абсолютних і</w:t>
      </w:r>
      <w:r>
        <w:rPr>
          <w:rFonts w:ascii="Times New Roman" w:hAnsi="Times New Roman" w:cs="Times New Roman"/>
          <w:sz w:val="28"/>
          <w:szCs w:val="28"/>
        </w:rPr>
        <w:t xml:space="preserve"> </w:t>
      </w:r>
      <w:r w:rsidRPr="001D7EAE">
        <w:rPr>
          <w:rFonts w:ascii="Times New Roman" w:hAnsi="Times New Roman" w:cs="Times New Roman"/>
          <w:sz w:val="28"/>
          <w:szCs w:val="28"/>
        </w:rPr>
        <w:t>відносних показників. Абсолютними показниками є прибуток або збиток.</w:t>
      </w:r>
      <w:r w:rsidR="00E353E2">
        <w:rPr>
          <w:rFonts w:ascii="Times New Roman" w:hAnsi="Times New Roman" w:cs="Times New Roman"/>
          <w:sz w:val="28"/>
          <w:szCs w:val="28"/>
        </w:rPr>
        <w:t xml:space="preserve"> </w:t>
      </w:r>
      <w:r w:rsidRPr="001D7EAE">
        <w:rPr>
          <w:rFonts w:ascii="Times New Roman" w:hAnsi="Times New Roman" w:cs="Times New Roman"/>
          <w:sz w:val="28"/>
          <w:szCs w:val="28"/>
        </w:rPr>
        <w:t>Відносні показники фінансових результатів – значення рентабельності, які</w:t>
      </w:r>
      <w:r>
        <w:rPr>
          <w:rFonts w:ascii="Times New Roman" w:hAnsi="Times New Roman" w:cs="Times New Roman"/>
          <w:sz w:val="28"/>
          <w:szCs w:val="28"/>
        </w:rPr>
        <w:t xml:space="preserve"> </w:t>
      </w:r>
      <w:r w:rsidRPr="001D7EAE">
        <w:rPr>
          <w:rFonts w:ascii="Times New Roman" w:hAnsi="Times New Roman" w:cs="Times New Roman"/>
          <w:sz w:val="28"/>
          <w:szCs w:val="28"/>
        </w:rPr>
        <w:t>характеризують відносний ступінь прибутковості вкладеного капіталу в цілому і</w:t>
      </w:r>
      <w:r>
        <w:rPr>
          <w:rFonts w:ascii="Times New Roman" w:hAnsi="Times New Roman" w:cs="Times New Roman"/>
          <w:sz w:val="28"/>
          <w:szCs w:val="28"/>
        </w:rPr>
        <w:t xml:space="preserve"> </w:t>
      </w:r>
      <w:r w:rsidRPr="001D7EAE">
        <w:rPr>
          <w:rFonts w:ascii="Times New Roman" w:hAnsi="Times New Roman" w:cs="Times New Roman"/>
          <w:sz w:val="28"/>
          <w:szCs w:val="28"/>
        </w:rPr>
        <w:t>за його структурою, здійснених витрат чи отриманого доходу.</w:t>
      </w:r>
    </w:p>
    <w:p w14:paraId="74DF4ACF" w14:textId="77777777" w:rsidR="001D7EAE" w:rsidRPr="001D7EAE" w:rsidRDefault="001D7EAE"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Мета аналізу фінансових результатів полягає в дослідженні умов</w:t>
      </w:r>
      <w:r>
        <w:rPr>
          <w:rFonts w:ascii="Times New Roman" w:hAnsi="Times New Roman" w:cs="Times New Roman"/>
          <w:sz w:val="28"/>
          <w:szCs w:val="28"/>
        </w:rPr>
        <w:t xml:space="preserve"> </w:t>
      </w:r>
      <w:r w:rsidRPr="001D7EAE">
        <w:rPr>
          <w:rFonts w:ascii="Times New Roman" w:hAnsi="Times New Roman" w:cs="Times New Roman"/>
          <w:sz w:val="28"/>
          <w:szCs w:val="28"/>
        </w:rPr>
        <w:t>формування і використання прибутку підприємства, пошуку резервів росту та</w:t>
      </w:r>
      <w:r>
        <w:rPr>
          <w:rFonts w:ascii="Times New Roman" w:hAnsi="Times New Roman" w:cs="Times New Roman"/>
          <w:sz w:val="28"/>
          <w:szCs w:val="28"/>
        </w:rPr>
        <w:t xml:space="preserve"> </w:t>
      </w:r>
      <w:r w:rsidRPr="001D7EAE">
        <w:rPr>
          <w:rFonts w:ascii="Times New Roman" w:hAnsi="Times New Roman" w:cs="Times New Roman"/>
          <w:sz w:val="28"/>
          <w:szCs w:val="28"/>
        </w:rPr>
        <w:t>підвищення ефективності виробничо-господарської діяльності.</w:t>
      </w:r>
    </w:p>
    <w:p w14:paraId="3545E3CE" w14:textId="77777777" w:rsidR="00FD0D32" w:rsidRPr="00FD0D32" w:rsidRDefault="00FD0D32" w:rsidP="001D7EAE">
      <w:pPr>
        <w:spacing w:after="0" w:line="360" w:lineRule="auto"/>
        <w:ind w:firstLine="709"/>
        <w:contextualSpacing/>
        <w:jc w:val="both"/>
        <w:rPr>
          <w:rFonts w:ascii="Times New Roman" w:hAnsi="Times New Roman" w:cs="Times New Roman"/>
          <w:sz w:val="28"/>
          <w:szCs w:val="28"/>
        </w:rPr>
      </w:pPr>
      <w:r w:rsidRPr="00FD0D32">
        <w:rPr>
          <w:rFonts w:ascii="Times New Roman" w:hAnsi="Times New Roman" w:cs="Times New Roman"/>
          <w:sz w:val="28"/>
          <w:szCs w:val="28"/>
        </w:rPr>
        <w:t>Основні методи аналізу фінансових результатів – горизонтальний, вертикальний, трендовий, коефіцієнтний і факторний. Більшість науковців, аналізуючи фінансово-господарс</w:t>
      </w:r>
      <w:r>
        <w:rPr>
          <w:rFonts w:ascii="Times New Roman" w:hAnsi="Times New Roman" w:cs="Times New Roman"/>
          <w:sz w:val="28"/>
          <w:szCs w:val="28"/>
        </w:rPr>
        <w:t>ь</w:t>
      </w:r>
      <w:r w:rsidRPr="00FD0D32">
        <w:rPr>
          <w:rFonts w:ascii="Times New Roman" w:hAnsi="Times New Roman" w:cs="Times New Roman"/>
          <w:sz w:val="28"/>
          <w:szCs w:val="28"/>
        </w:rPr>
        <w:t>ку діяльніст</w:t>
      </w:r>
      <w:r>
        <w:rPr>
          <w:rFonts w:ascii="Times New Roman" w:hAnsi="Times New Roman" w:cs="Times New Roman"/>
          <w:sz w:val="28"/>
          <w:szCs w:val="28"/>
        </w:rPr>
        <w:t>ь</w:t>
      </w:r>
      <w:r w:rsidRPr="00FD0D32">
        <w:rPr>
          <w:rFonts w:ascii="Times New Roman" w:hAnsi="Times New Roman" w:cs="Times New Roman"/>
          <w:sz w:val="28"/>
          <w:szCs w:val="28"/>
        </w:rPr>
        <w:t>, звертают</w:t>
      </w:r>
      <w:r>
        <w:rPr>
          <w:rFonts w:ascii="Times New Roman" w:hAnsi="Times New Roman" w:cs="Times New Roman"/>
          <w:sz w:val="28"/>
          <w:szCs w:val="28"/>
        </w:rPr>
        <w:t>ь</w:t>
      </w:r>
      <w:r w:rsidRPr="00FD0D32">
        <w:rPr>
          <w:rFonts w:ascii="Times New Roman" w:hAnsi="Times New Roman" w:cs="Times New Roman"/>
          <w:sz w:val="28"/>
          <w:szCs w:val="28"/>
        </w:rPr>
        <w:t xml:space="preserve"> свою увагу на горизонтал</w:t>
      </w:r>
      <w:r>
        <w:rPr>
          <w:rFonts w:ascii="Times New Roman" w:hAnsi="Times New Roman" w:cs="Times New Roman"/>
          <w:sz w:val="28"/>
          <w:szCs w:val="28"/>
        </w:rPr>
        <w:t>ь</w:t>
      </w:r>
      <w:r w:rsidRPr="00FD0D32">
        <w:rPr>
          <w:rFonts w:ascii="Times New Roman" w:hAnsi="Times New Roman" w:cs="Times New Roman"/>
          <w:sz w:val="28"/>
          <w:szCs w:val="28"/>
        </w:rPr>
        <w:t>ний, вертикал</w:t>
      </w:r>
      <w:r>
        <w:rPr>
          <w:rFonts w:ascii="Times New Roman" w:hAnsi="Times New Roman" w:cs="Times New Roman"/>
          <w:sz w:val="28"/>
          <w:szCs w:val="28"/>
        </w:rPr>
        <w:t>ь</w:t>
      </w:r>
      <w:r w:rsidRPr="00FD0D32">
        <w:rPr>
          <w:rFonts w:ascii="Times New Roman" w:hAnsi="Times New Roman" w:cs="Times New Roman"/>
          <w:sz w:val="28"/>
          <w:szCs w:val="28"/>
        </w:rPr>
        <w:t xml:space="preserve">ний та </w:t>
      </w:r>
      <w:r>
        <w:rPr>
          <w:rFonts w:ascii="Times New Roman" w:hAnsi="Times New Roman" w:cs="Times New Roman"/>
          <w:sz w:val="28"/>
          <w:szCs w:val="28"/>
        </w:rPr>
        <w:t>коефіцієнтний фінансовий аналіз</w:t>
      </w:r>
      <w:r w:rsidRPr="00FD0D32">
        <w:rPr>
          <w:rFonts w:ascii="Times New Roman" w:hAnsi="Times New Roman" w:cs="Times New Roman"/>
          <w:sz w:val="28"/>
          <w:szCs w:val="28"/>
        </w:rPr>
        <w:t xml:space="preserve"> [</w:t>
      </w:r>
      <w:r w:rsidR="006A187A">
        <w:rPr>
          <w:rFonts w:ascii="Times New Roman" w:hAnsi="Times New Roman" w:cs="Times New Roman"/>
          <w:sz w:val="28"/>
          <w:szCs w:val="28"/>
        </w:rPr>
        <w:t>56</w:t>
      </w:r>
      <w:r w:rsidRPr="00FD0D32">
        <w:rPr>
          <w:rFonts w:ascii="Times New Roman" w:hAnsi="Times New Roman" w:cs="Times New Roman"/>
          <w:sz w:val="28"/>
          <w:szCs w:val="28"/>
        </w:rPr>
        <w:t>].</w:t>
      </w:r>
    </w:p>
    <w:p w14:paraId="5541325F" w14:textId="77777777" w:rsidR="00FD0D32" w:rsidRDefault="00FD0D32" w:rsidP="00FD0D32">
      <w:pPr>
        <w:spacing w:after="0" w:line="360" w:lineRule="auto"/>
        <w:ind w:firstLine="709"/>
        <w:contextualSpacing/>
        <w:jc w:val="both"/>
        <w:rPr>
          <w:rFonts w:ascii="Times New Roman" w:hAnsi="Times New Roman" w:cs="Times New Roman"/>
          <w:sz w:val="28"/>
          <w:szCs w:val="28"/>
        </w:rPr>
      </w:pPr>
      <w:r w:rsidRPr="00FD0D32">
        <w:rPr>
          <w:rFonts w:ascii="Times New Roman" w:hAnsi="Times New Roman" w:cs="Times New Roman"/>
          <w:sz w:val="28"/>
          <w:szCs w:val="28"/>
        </w:rPr>
        <w:t>Окрім традиційних математично-статистичних методів дослідження фінансових результатів, учені виокремлюючи економічні методи, методи економічної кібернетики й оптимального програмування, методи дослідження операцій і теорії прийняття рішень. Для глибокої оцінки фінансових результатів та точнішого обґрунтування рекомендацій для покращення роботи підприємства також використовуют</w:t>
      </w:r>
      <w:r>
        <w:rPr>
          <w:rFonts w:ascii="Times New Roman" w:hAnsi="Times New Roman" w:cs="Times New Roman"/>
          <w:sz w:val="28"/>
          <w:szCs w:val="28"/>
        </w:rPr>
        <w:t>ь</w:t>
      </w:r>
      <w:r w:rsidRPr="00FD0D32">
        <w:rPr>
          <w:rFonts w:ascii="Times New Roman" w:hAnsi="Times New Roman" w:cs="Times New Roman"/>
          <w:sz w:val="28"/>
          <w:szCs w:val="28"/>
        </w:rPr>
        <w:t xml:space="preserve"> CVP-аналіз і концепцію фінансового важеля [</w:t>
      </w:r>
      <w:r w:rsidR="004320E3">
        <w:rPr>
          <w:rFonts w:ascii="Times New Roman" w:hAnsi="Times New Roman" w:cs="Times New Roman"/>
          <w:sz w:val="28"/>
          <w:szCs w:val="28"/>
        </w:rPr>
        <w:t>80</w:t>
      </w:r>
      <w:r w:rsidRPr="00FD0D32">
        <w:rPr>
          <w:rFonts w:ascii="Times New Roman" w:hAnsi="Times New Roman" w:cs="Times New Roman"/>
          <w:sz w:val="28"/>
          <w:szCs w:val="28"/>
        </w:rPr>
        <w:t>].</w:t>
      </w:r>
      <w:r w:rsidR="00E353E2">
        <w:rPr>
          <w:rFonts w:ascii="Times New Roman" w:hAnsi="Times New Roman" w:cs="Times New Roman"/>
          <w:sz w:val="28"/>
          <w:szCs w:val="28"/>
        </w:rPr>
        <w:t xml:space="preserve"> </w:t>
      </w:r>
      <w:r>
        <w:rPr>
          <w:rFonts w:ascii="Times New Roman" w:hAnsi="Times New Roman" w:cs="Times New Roman"/>
          <w:sz w:val="28"/>
          <w:szCs w:val="28"/>
        </w:rPr>
        <w:t xml:space="preserve">Основні підходи до аналізу </w:t>
      </w:r>
      <w:r w:rsidRPr="00FD0D32">
        <w:rPr>
          <w:rFonts w:ascii="Times New Roman" w:hAnsi="Times New Roman" w:cs="Times New Roman"/>
          <w:sz w:val="28"/>
          <w:szCs w:val="28"/>
        </w:rPr>
        <w:t>фінансових результатів,</w:t>
      </w:r>
      <w:r>
        <w:rPr>
          <w:rFonts w:ascii="Times New Roman" w:hAnsi="Times New Roman" w:cs="Times New Roman"/>
          <w:sz w:val="28"/>
          <w:szCs w:val="28"/>
        </w:rPr>
        <w:t xml:space="preserve"> </w:t>
      </w:r>
      <w:r w:rsidRPr="00FD0D32">
        <w:rPr>
          <w:rFonts w:ascii="Times New Roman" w:hAnsi="Times New Roman" w:cs="Times New Roman"/>
          <w:sz w:val="28"/>
          <w:szCs w:val="28"/>
        </w:rPr>
        <w:t xml:space="preserve">що виділяють автори навчально-методичної літератури </w:t>
      </w:r>
      <w:r>
        <w:rPr>
          <w:rFonts w:ascii="Times New Roman" w:hAnsi="Times New Roman" w:cs="Times New Roman"/>
          <w:sz w:val="28"/>
          <w:szCs w:val="28"/>
        </w:rPr>
        <w:t xml:space="preserve">наведено у таблиці 3.1. </w:t>
      </w:r>
    </w:p>
    <w:p w14:paraId="41364CDD" w14:textId="77777777" w:rsidR="00E353E2" w:rsidRPr="001D7EAE" w:rsidRDefault="00E353E2" w:rsidP="00E353E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 даних таблиці 3.1 можна зробити висновок про те, </w:t>
      </w:r>
      <w:r w:rsidRPr="001D7EAE">
        <w:rPr>
          <w:rFonts w:ascii="Times New Roman" w:hAnsi="Times New Roman" w:cs="Times New Roman"/>
          <w:sz w:val="28"/>
          <w:szCs w:val="28"/>
        </w:rPr>
        <w:t xml:space="preserve"> що зазвичай учені аналіз ц</w:t>
      </w:r>
      <w:r>
        <w:rPr>
          <w:rFonts w:ascii="Times New Roman" w:hAnsi="Times New Roman" w:cs="Times New Roman"/>
          <w:sz w:val="28"/>
          <w:szCs w:val="28"/>
        </w:rPr>
        <w:t>ь</w:t>
      </w:r>
      <w:r w:rsidRPr="001D7EAE">
        <w:rPr>
          <w:rFonts w:ascii="Times New Roman" w:hAnsi="Times New Roman" w:cs="Times New Roman"/>
          <w:sz w:val="28"/>
          <w:szCs w:val="28"/>
        </w:rPr>
        <w:t>ого об’єкта дослідження здійсню</w:t>
      </w:r>
      <w:r w:rsidR="00844F81">
        <w:rPr>
          <w:rFonts w:ascii="Times New Roman" w:hAnsi="Times New Roman" w:cs="Times New Roman"/>
          <w:sz w:val="28"/>
          <w:szCs w:val="28"/>
        </w:rPr>
        <w:t>вали</w:t>
      </w:r>
      <w:r w:rsidRPr="001D7EAE">
        <w:rPr>
          <w:rFonts w:ascii="Times New Roman" w:hAnsi="Times New Roman" w:cs="Times New Roman"/>
          <w:sz w:val="28"/>
          <w:szCs w:val="28"/>
        </w:rPr>
        <w:t xml:space="preserve"> за </w:t>
      </w:r>
      <w:r>
        <w:rPr>
          <w:rFonts w:ascii="Times New Roman" w:hAnsi="Times New Roman" w:cs="Times New Roman"/>
          <w:sz w:val="28"/>
          <w:szCs w:val="28"/>
        </w:rPr>
        <w:t>наступними</w:t>
      </w:r>
      <w:r w:rsidRPr="001D7EAE">
        <w:rPr>
          <w:rFonts w:ascii="Times New Roman" w:hAnsi="Times New Roman" w:cs="Times New Roman"/>
          <w:sz w:val="28"/>
          <w:szCs w:val="28"/>
        </w:rPr>
        <w:t xml:space="preserve"> напрямами:</w:t>
      </w:r>
    </w:p>
    <w:p w14:paraId="5B2F98C5" w14:textId="77777777" w:rsidR="00E353E2" w:rsidRPr="001D7EAE" w:rsidRDefault="00E353E2" w:rsidP="00E353E2">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оцінка рівня, динаміки й структури фінансових результатів та показників, що їх формую</w:t>
      </w:r>
      <w:r>
        <w:rPr>
          <w:rFonts w:ascii="Times New Roman" w:hAnsi="Times New Roman" w:cs="Times New Roman"/>
          <w:sz w:val="28"/>
          <w:szCs w:val="28"/>
        </w:rPr>
        <w:t>ть</w:t>
      </w:r>
      <w:r w:rsidRPr="001D7EAE">
        <w:rPr>
          <w:rFonts w:ascii="Times New Roman" w:hAnsi="Times New Roman" w:cs="Times New Roman"/>
          <w:sz w:val="28"/>
          <w:szCs w:val="28"/>
        </w:rPr>
        <w:t>, тобто доходів і витрат;</w:t>
      </w:r>
    </w:p>
    <w:p w14:paraId="4C049947" w14:textId="77777777" w:rsidR="00FD0D32" w:rsidRDefault="00FD0D32" w:rsidP="00FD0D32">
      <w:pPr>
        <w:spacing w:after="0" w:line="360" w:lineRule="auto"/>
        <w:ind w:firstLine="709"/>
        <w:contextualSpacing/>
        <w:jc w:val="both"/>
        <w:rPr>
          <w:rFonts w:ascii="Times New Roman" w:hAnsi="Times New Roman" w:cs="Times New Roman"/>
          <w:sz w:val="28"/>
          <w:szCs w:val="28"/>
        </w:rPr>
      </w:pPr>
    </w:p>
    <w:p w14:paraId="2CAF8CCC" w14:textId="2C1B9E54" w:rsidR="00FD0D32" w:rsidRDefault="00FD0D32" w:rsidP="00FD0D32">
      <w:pPr>
        <w:spacing w:after="0" w:line="360" w:lineRule="auto"/>
        <w:ind w:firstLine="709"/>
        <w:contextualSpacing/>
        <w:jc w:val="center"/>
        <w:rPr>
          <w:rFonts w:ascii="Times New Roman" w:eastAsia="Times New Roman" w:hAnsi="Times New Roman" w:cs="Times New Roman"/>
          <w:sz w:val="28"/>
          <w:szCs w:val="28"/>
          <w:lang w:eastAsia="ru-RU"/>
        </w:rPr>
      </w:pPr>
    </w:p>
    <w:p w14:paraId="2CCA8CEA" w14:textId="60D6C98D" w:rsidR="00E353E2" w:rsidRPr="00EB7575" w:rsidRDefault="00EB7575" w:rsidP="00EB7575">
      <w:pPr>
        <w:spacing w:after="0" w:line="360" w:lineRule="auto"/>
        <w:contextualSpacing/>
        <w:jc w:val="center"/>
        <w:rPr>
          <w:rFonts w:ascii="Times New Roman" w:eastAsia="Times New Roman" w:hAnsi="Times New Roman" w:cs="Times New Roman"/>
          <w:sz w:val="28"/>
          <w:szCs w:val="28"/>
          <w:lang w:eastAsia="ru-RU"/>
        </w:rPr>
      </w:pPr>
      <w:r>
        <w:rPr>
          <w:noProof/>
        </w:rPr>
        <w:lastRenderedPageBreak/>
        <w:drawing>
          <wp:inline distT="0" distB="0" distL="0" distR="0" wp14:anchorId="2B7B7A3C" wp14:editId="0A1849E0">
            <wp:extent cx="6268720" cy="903346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637" t="11950" r="31534" b="8059"/>
                    <a:stretch/>
                  </pic:blipFill>
                  <pic:spPr bwMode="auto">
                    <a:xfrm>
                      <a:off x="0" y="0"/>
                      <a:ext cx="6295272" cy="9071731"/>
                    </a:xfrm>
                    <a:prstGeom prst="rect">
                      <a:avLst/>
                    </a:prstGeom>
                    <a:ln>
                      <a:noFill/>
                    </a:ln>
                    <a:extLst>
                      <a:ext uri="{53640926-AAD7-44D8-BBD7-CCE9431645EC}">
                        <a14:shadowObscured xmlns:a14="http://schemas.microsoft.com/office/drawing/2010/main"/>
                      </a:ext>
                    </a:extLst>
                  </pic:spPr>
                </pic:pic>
              </a:graphicData>
            </a:graphic>
          </wp:inline>
        </w:drawing>
      </w:r>
    </w:p>
    <w:p w14:paraId="718CBCF4" w14:textId="78D6A063" w:rsidR="00E353E2" w:rsidRDefault="00E353E2" w:rsidP="00E353E2">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p w14:paraId="5CD3E18F" w14:textId="337E4CD4" w:rsidR="00EB7575" w:rsidRDefault="00EB7575" w:rsidP="00EB7575">
      <w:pPr>
        <w:spacing w:after="0" w:line="360" w:lineRule="auto"/>
        <w:contextualSpacing/>
        <w:jc w:val="right"/>
        <w:rPr>
          <w:rFonts w:ascii="Times New Roman" w:hAnsi="Times New Roman" w:cs="Times New Roman"/>
          <w:sz w:val="28"/>
          <w:szCs w:val="28"/>
        </w:rPr>
      </w:pPr>
      <w:r>
        <w:rPr>
          <w:noProof/>
        </w:rPr>
        <w:drawing>
          <wp:inline distT="0" distB="0" distL="0" distR="0" wp14:anchorId="0F562308" wp14:editId="6D65BEC2">
            <wp:extent cx="6268085" cy="8001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617" t="10458" r="28732" b="8299"/>
                    <a:stretch/>
                  </pic:blipFill>
                  <pic:spPr bwMode="auto">
                    <a:xfrm>
                      <a:off x="0" y="0"/>
                      <a:ext cx="6294153" cy="8034275"/>
                    </a:xfrm>
                    <a:prstGeom prst="rect">
                      <a:avLst/>
                    </a:prstGeom>
                    <a:ln>
                      <a:noFill/>
                    </a:ln>
                    <a:extLst>
                      <a:ext uri="{53640926-AAD7-44D8-BBD7-CCE9431645EC}">
                        <a14:shadowObscured xmlns:a14="http://schemas.microsoft.com/office/drawing/2010/main"/>
                      </a:ext>
                    </a:extLst>
                  </pic:spPr>
                </pic:pic>
              </a:graphicData>
            </a:graphic>
          </wp:inline>
        </w:drawing>
      </w:r>
    </w:p>
    <w:p w14:paraId="2752255B" w14:textId="735403D9" w:rsidR="00447055" w:rsidRDefault="00447055" w:rsidP="00FD0D32">
      <w:pPr>
        <w:spacing w:after="0" w:line="360" w:lineRule="auto"/>
        <w:ind w:firstLine="709"/>
        <w:contextualSpacing/>
        <w:jc w:val="both"/>
        <w:rPr>
          <w:rFonts w:ascii="Times New Roman" w:hAnsi="Times New Roman" w:cs="Times New Roman"/>
          <w:sz w:val="28"/>
          <w:szCs w:val="28"/>
        </w:rPr>
      </w:pPr>
    </w:p>
    <w:p w14:paraId="792480E8" w14:textId="77777777" w:rsidR="00EB7575" w:rsidRDefault="00EB7575" w:rsidP="00FD0D32">
      <w:pPr>
        <w:spacing w:after="0" w:line="360" w:lineRule="auto"/>
        <w:ind w:firstLine="709"/>
        <w:contextualSpacing/>
        <w:jc w:val="both"/>
        <w:rPr>
          <w:rFonts w:ascii="Times New Roman" w:hAnsi="Times New Roman" w:cs="Times New Roman"/>
          <w:sz w:val="28"/>
          <w:szCs w:val="28"/>
        </w:rPr>
      </w:pPr>
    </w:p>
    <w:p w14:paraId="156FD2DA" w14:textId="77777777" w:rsidR="00FD0D32" w:rsidRPr="001D7EAE"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lastRenderedPageBreak/>
        <w:t xml:space="preserve">визначення впливу основних </w:t>
      </w:r>
      <w:r w:rsidR="001D7EAE">
        <w:rPr>
          <w:rFonts w:ascii="Times New Roman" w:hAnsi="Times New Roman" w:cs="Times New Roman"/>
          <w:sz w:val="28"/>
          <w:szCs w:val="28"/>
        </w:rPr>
        <w:t>чинників</w:t>
      </w:r>
      <w:r w:rsidRPr="001D7EAE">
        <w:rPr>
          <w:rFonts w:ascii="Times New Roman" w:hAnsi="Times New Roman" w:cs="Times New Roman"/>
          <w:sz w:val="28"/>
          <w:szCs w:val="28"/>
        </w:rPr>
        <w:t xml:space="preserve"> на формування фінансового резул</w:t>
      </w:r>
      <w:r w:rsidR="001D7EAE">
        <w:rPr>
          <w:rFonts w:ascii="Times New Roman" w:hAnsi="Times New Roman" w:cs="Times New Roman"/>
          <w:sz w:val="28"/>
          <w:szCs w:val="28"/>
        </w:rPr>
        <w:t>ь</w:t>
      </w:r>
      <w:r w:rsidRPr="001D7EAE">
        <w:rPr>
          <w:rFonts w:ascii="Times New Roman" w:hAnsi="Times New Roman" w:cs="Times New Roman"/>
          <w:sz w:val="28"/>
          <w:szCs w:val="28"/>
        </w:rPr>
        <w:t>тату суб’єкта господарювання;</w:t>
      </w:r>
    </w:p>
    <w:p w14:paraId="7DF8B0E9" w14:textId="77777777" w:rsidR="00FD0D32" w:rsidRPr="001D7EAE"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 xml:space="preserve">аналіз показників </w:t>
      </w:r>
      <w:r w:rsidR="001D7EAE" w:rsidRPr="001D7EAE">
        <w:rPr>
          <w:rFonts w:ascii="Times New Roman" w:hAnsi="Times New Roman" w:cs="Times New Roman"/>
          <w:sz w:val="28"/>
          <w:szCs w:val="28"/>
        </w:rPr>
        <w:t>рентабельності</w:t>
      </w:r>
      <w:r w:rsidRPr="001D7EAE">
        <w:rPr>
          <w:rFonts w:ascii="Times New Roman" w:hAnsi="Times New Roman" w:cs="Times New Roman"/>
          <w:sz w:val="28"/>
          <w:szCs w:val="28"/>
        </w:rPr>
        <w:t>.</w:t>
      </w:r>
    </w:p>
    <w:p w14:paraId="48A7D1EE" w14:textId="77777777" w:rsidR="00FD0D32" w:rsidRPr="001D7EAE"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eastAsia="Times New Roman" w:hAnsi="Times New Roman" w:cs="Times New Roman"/>
          <w:color w:val="000000"/>
          <w:sz w:val="28"/>
          <w:szCs w:val="28"/>
          <w:lang w:eastAsia="uk-UA"/>
        </w:rPr>
        <w:t>Суб’єкти господарювання, які зацікавлені у віддачі від використання ресурсів і вкладеного капіталу, аналізують не лише абсолютну ефективність діяльності підприємства, а й відносну. Для цього співвідносять отриманий ефект</w:t>
      </w:r>
      <w:r w:rsidR="001D7EAE">
        <w:rPr>
          <w:rFonts w:ascii="Times New Roman" w:eastAsia="Times New Roman" w:hAnsi="Times New Roman" w:cs="Times New Roman"/>
          <w:color w:val="000000"/>
          <w:sz w:val="28"/>
          <w:szCs w:val="28"/>
          <w:lang w:eastAsia="uk-UA"/>
        </w:rPr>
        <w:t xml:space="preserve"> </w:t>
      </w:r>
      <w:r w:rsidRPr="001D7EAE">
        <w:rPr>
          <w:rFonts w:ascii="Times New Roman" w:hAnsi="Times New Roman" w:cs="Times New Roman"/>
          <w:sz w:val="28"/>
          <w:szCs w:val="28"/>
        </w:rPr>
        <w:t>із понесеними витратами, тобто розраховують показники рентабельності. Залежно від того, що є базовим показником для розрахунку, тобто з чим порівнюють вибраний показник фінансового результату діяльності, виділимо три групи показників рентабельності:</w:t>
      </w:r>
    </w:p>
    <w:p w14:paraId="692D77E4" w14:textId="77777777" w:rsidR="00FD0D32" w:rsidRPr="001D7EAE"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 xml:space="preserve">1. Рентабельність активів (показує ефективність використання майна підприємства </w:t>
      </w:r>
      <w:r w:rsidR="001D7EAE">
        <w:rPr>
          <w:rFonts w:ascii="Times New Roman" w:hAnsi="Times New Roman" w:cs="Times New Roman"/>
          <w:sz w:val="28"/>
          <w:szCs w:val="28"/>
        </w:rPr>
        <w:t>–</w:t>
      </w:r>
      <w:r w:rsidRPr="001D7EAE">
        <w:rPr>
          <w:rFonts w:ascii="Times New Roman" w:hAnsi="Times New Roman" w:cs="Times New Roman"/>
          <w:sz w:val="28"/>
          <w:szCs w:val="28"/>
        </w:rPr>
        <w:t xml:space="preserve"> економічна рентабельність) і капіталу (засвідчує ефективність управління капіталом підприємства </w:t>
      </w:r>
      <w:r w:rsidR="001D7EAE">
        <w:rPr>
          <w:rFonts w:ascii="Times New Roman" w:hAnsi="Times New Roman" w:cs="Times New Roman"/>
          <w:sz w:val="28"/>
          <w:szCs w:val="28"/>
        </w:rPr>
        <w:t>–</w:t>
      </w:r>
      <w:r w:rsidRPr="001D7EAE">
        <w:rPr>
          <w:rFonts w:ascii="Times New Roman" w:hAnsi="Times New Roman" w:cs="Times New Roman"/>
          <w:sz w:val="28"/>
          <w:szCs w:val="28"/>
        </w:rPr>
        <w:t xml:space="preserve"> фінансова рентабельність). Ці коефіцієнти обчислюють за допомогою співвідношення величини прибутку до середньорічної величини майна чи власного капіталу. Потрібно зауважити, що з появою Розділу II «Сукупний дохід» Форми № 2, доречно при розрахунку вищезазначених коефіцієнтів у знаменнику використовувати не чистий фінансовий результат (р. 2350), а сукупний дохід (р. 2465).</w:t>
      </w:r>
    </w:p>
    <w:p w14:paraId="105D5D44" w14:textId="77777777" w:rsidR="00FD0D32" w:rsidRPr="001D7EAE"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 xml:space="preserve">2. Рентабельність продажів (визначає ефективність продажу продукції з погляду отриманого прибутку </w:t>
      </w:r>
      <w:r w:rsidR="001D7EAE">
        <w:rPr>
          <w:rFonts w:ascii="Times New Roman" w:hAnsi="Times New Roman" w:cs="Times New Roman"/>
          <w:sz w:val="28"/>
          <w:szCs w:val="28"/>
        </w:rPr>
        <w:t>–</w:t>
      </w:r>
      <w:r w:rsidRPr="001D7EAE">
        <w:rPr>
          <w:rFonts w:ascii="Times New Roman" w:hAnsi="Times New Roman" w:cs="Times New Roman"/>
          <w:sz w:val="28"/>
          <w:szCs w:val="28"/>
        </w:rPr>
        <w:t xml:space="preserve"> валового, операційного або чистого). Зазначені показники розраховують за допомогою зіставлення відповідного показника прибутку (р. 2090; р. 2190; р. 2350) до чистого доходу від реалізації прибутку (р. 2000).</w:t>
      </w:r>
    </w:p>
    <w:p w14:paraId="68CFC1B5" w14:textId="77777777" w:rsidR="00FD0D32" w:rsidRDefault="00FD0D32" w:rsidP="001D7EAE">
      <w:pPr>
        <w:spacing w:after="0" w:line="360" w:lineRule="auto"/>
        <w:ind w:firstLine="709"/>
        <w:contextualSpacing/>
        <w:jc w:val="both"/>
        <w:rPr>
          <w:rFonts w:ascii="Times New Roman" w:hAnsi="Times New Roman" w:cs="Times New Roman"/>
          <w:sz w:val="28"/>
          <w:szCs w:val="28"/>
        </w:rPr>
      </w:pPr>
      <w:r w:rsidRPr="001D7EAE">
        <w:rPr>
          <w:rFonts w:ascii="Times New Roman" w:hAnsi="Times New Roman" w:cs="Times New Roman"/>
          <w:sz w:val="28"/>
          <w:szCs w:val="28"/>
        </w:rPr>
        <w:t>3.</w:t>
      </w:r>
      <w:r w:rsidR="001D7EAE">
        <w:rPr>
          <w:rFonts w:ascii="Times New Roman" w:hAnsi="Times New Roman" w:cs="Times New Roman"/>
          <w:sz w:val="28"/>
          <w:szCs w:val="28"/>
        </w:rPr>
        <w:t xml:space="preserve"> </w:t>
      </w:r>
      <w:r w:rsidRPr="001D7EAE">
        <w:rPr>
          <w:rFonts w:ascii="Times New Roman" w:hAnsi="Times New Roman" w:cs="Times New Roman"/>
          <w:sz w:val="28"/>
          <w:szCs w:val="28"/>
        </w:rPr>
        <w:t>Третя група показників рентабельності формується аналогічно першій і другій, однак, замість прибутку, у розрахунок береться чистий приплив грошових коштів [</w:t>
      </w:r>
      <w:r w:rsidR="006A187A">
        <w:rPr>
          <w:rFonts w:ascii="Times New Roman" w:hAnsi="Times New Roman" w:cs="Times New Roman"/>
          <w:sz w:val="28"/>
          <w:szCs w:val="28"/>
        </w:rPr>
        <w:t>60</w:t>
      </w:r>
      <w:r w:rsidRPr="001D7EAE">
        <w:rPr>
          <w:rFonts w:ascii="Times New Roman" w:hAnsi="Times New Roman" w:cs="Times New Roman"/>
          <w:sz w:val="28"/>
          <w:szCs w:val="28"/>
        </w:rPr>
        <w:t xml:space="preserve">, с. 252]. </w:t>
      </w:r>
    </w:p>
    <w:p w14:paraId="05472BF4" w14:textId="77777777" w:rsidR="00FD0D32" w:rsidRPr="00FD0D32" w:rsidRDefault="00E353E2" w:rsidP="00E353E2">
      <w:pPr>
        <w:spacing w:after="0" w:line="360" w:lineRule="auto"/>
        <w:ind w:firstLine="709"/>
        <w:contextualSpacing/>
        <w:jc w:val="both"/>
        <w:rPr>
          <w:rFonts w:ascii="Times New Roman" w:hAnsi="Times New Roman" w:cs="Times New Roman"/>
          <w:sz w:val="28"/>
          <w:szCs w:val="28"/>
        </w:rPr>
      </w:pPr>
      <w:r w:rsidRPr="00E353E2">
        <w:rPr>
          <w:rFonts w:ascii="Times New Roman" w:hAnsi="Times New Roman" w:cs="Times New Roman"/>
          <w:sz w:val="28"/>
          <w:szCs w:val="28"/>
        </w:rPr>
        <w:t xml:space="preserve">Інформаційним забезпеченням для проведення аналізу </w:t>
      </w:r>
      <w:r>
        <w:rPr>
          <w:rFonts w:ascii="Times New Roman" w:hAnsi="Times New Roman" w:cs="Times New Roman"/>
          <w:sz w:val="28"/>
          <w:szCs w:val="28"/>
        </w:rPr>
        <w:t>є</w:t>
      </w:r>
      <w:r w:rsidR="00FD0D32" w:rsidRPr="00FD0D32">
        <w:rPr>
          <w:rFonts w:ascii="Times New Roman" w:hAnsi="Times New Roman" w:cs="Times New Roman"/>
          <w:sz w:val="28"/>
          <w:szCs w:val="28"/>
        </w:rPr>
        <w:t xml:space="preserve"> обліков</w:t>
      </w:r>
      <w:r>
        <w:rPr>
          <w:rFonts w:ascii="Times New Roman" w:hAnsi="Times New Roman" w:cs="Times New Roman"/>
          <w:sz w:val="28"/>
          <w:szCs w:val="28"/>
        </w:rPr>
        <w:t>а</w:t>
      </w:r>
      <w:r w:rsidR="00FD0D32" w:rsidRPr="00FD0D32">
        <w:rPr>
          <w:rFonts w:ascii="Times New Roman" w:hAnsi="Times New Roman" w:cs="Times New Roman"/>
          <w:sz w:val="28"/>
          <w:szCs w:val="28"/>
        </w:rPr>
        <w:t xml:space="preserve"> інформаці</w:t>
      </w:r>
      <w:r>
        <w:rPr>
          <w:rFonts w:ascii="Times New Roman" w:hAnsi="Times New Roman" w:cs="Times New Roman"/>
          <w:sz w:val="28"/>
          <w:szCs w:val="28"/>
        </w:rPr>
        <w:t>я</w:t>
      </w:r>
      <w:r w:rsidR="00FD0D32" w:rsidRPr="00FD0D32">
        <w:rPr>
          <w:rFonts w:ascii="Times New Roman" w:hAnsi="Times New Roman" w:cs="Times New Roman"/>
          <w:sz w:val="28"/>
          <w:szCs w:val="28"/>
        </w:rPr>
        <w:t>, складен</w:t>
      </w:r>
      <w:r>
        <w:rPr>
          <w:rFonts w:ascii="Times New Roman" w:hAnsi="Times New Roman" w:cs="Times New Roman"/>
          <w:sz w:val="28"/>
          <w:szCs w:val="28"/>
        </w:rPr>
        <w:t>а</w:t>
      </w:r>
      <w:r w:rsidR="00FD0D32" w:rsidRPr="00FD0D32">
        <w:rPr>
          <w:rFonts w:ascii="Times New Roman" w:hAnsi="Times New Roman" w:cs="Times New Roman"/>
          <w:sz w:val="28"/>
          <w:szCs w:val="28"/>
        </w:rPr>
        <w:t xml:space="preserve"> за національними Положеннями (стандартами)</w:t>
      </w:r>
      <w:r>
        <w:rPr>
          <w:rFonts w:ascii="Times New Roman" w:hAnsi="Times New Roman" w:cs="Times New Roman"/>
          <w:sz w:val="28"/>
          <w:szCs w:val="28"/>
        </w:rPr>
        <w:t xml:space="preserve"> </w:t>
      </w:r>
      <w:r w:rsidR="00FD0D32" w:rsidRPr="00FD0D32">
        <w:rPr>
          <w:rFonts w:ascii="Times New Roman" w:hAnsi="Times New Roman" w:cs="Times New Roman"/>
          <w:sz w:val="28"/>
          <w:szCs w:val="28"/>
        </w:rPr>
        <w:t xml:space="preserve">бухгалтерського обліку. Структурована інформація за видами діяльності, за характеристиками визнання доходів і витрат та у співвідношенні до залученого </w:t>
      </w:r>
      <w:r w:rsidR="00FD0D32" w:rsidRPr="00FD0D32">
        <w:rPr>
          <w:rFonts w:ascii="Times New Roman" w:hAnsi="Times New Roman" w:cs="Times New Roman"/>
          <w:sz w:val="28"/>
          <w:szCs w:val="28"/>
        </w:rPr>
        <w:lastRenderedPageBreak/>
        <w:t>у господарський процес капіталу дає широку гаму кількісних і якісних параметрів одержаного кінцевого фінансового результату .</w:t>
      </w:r>
    </w:p>
    <w:p w14:paraId="166DD209" w14:textId="11F5C275" w:rsidR="00FD0D32" w:rsidRPr="00FD0D32" w:rsidRDefault="00FD0D32" w:rsidP="00E353E2">
      <w:pPr>
        <w:spacing w:after="0" w:line="360" w:lineRule="auto"/>
        <w:ind w:firstLine="709"/>
        <w:contextualSpacing/>
        <w:jc w:val="both"/>
        <w:rPr>
          <w:rFonts w:ascii="Times New Roman" w:hAnsi="Times New Roman" w:cs="Times New Roman"/>
          <w:sz w:val="28"/>
          <w:szCs w:val="28"/>
        </w:rPr>
      </w:pPr>
      <w:r w:rsidRPr="00FD0D32">
        <w:rPr>
          <w:rFonts w:ascii="Times New Roman" w:hAnsi="Times New Roman" w:cs="Times New Roman"/>
          <w:sz w:val="28"/>
          <w:szCs w:val="28"/>
        </w:rPr>
        <w:t xml:space="preserve">Так, бухгалтерський баланс є найбільш інформативною формою для аналізу та оцінки, наприклад, фінансового стану підприємства. Вміння читати бухгалтерський баланс дає можливість одержати значний обсяг інформації про підприємство, визначити ступіть його забезпеченості власними оборотними коштами, оцінити загальний фінансовий стан підприємства. Також джерелом інформації для аналізу слугують </w:t>
      </w:r>
      <w:r w:rsidR="00E353E2">
        <w:rPr>
          <w:rFonts w:ascii="Times New Roman" w:hAnsi="Times New Roman" w:cs="Times New Roman"/>
          <w:sz w:val="28"/>
          <w:szCs w:val="28"/>
        </w:rPr>
        <w:t>«</w:t>
      </w:r>
      <w:r w:rsidRPr="00FD0D32">
        <w:rPr>
          <w:rFonts w:ascii="Times New Roman" w:hAnsi="Times New Roman" w:cs="Times New Roman"/>
          <w:sz w:val="28"/>
          <w:szCs w:val="28"/>
        </w:rPr>
        <w:t>Звіт про фінансові результати</w:t>
      </w:r>
      <w:r w:rsidR="00E353E2">
        <w:rPr>
          <w:rFonts w:ascii="Times New Roman" w:hAnsi="Times New Roman" w:cs="Times New Roman"/>
          <w:sz w:val="28"/>
          <w:szCs w:val="28"/>
        </w:rPr>
        <w:t>»</w:t>
      </w:r>
      <w:r w:rsidRPr="00FD0D32">
        <w:rPr>
          <w:rFonts w:ascii="Times New Roman" w:hAnsi="Times New Roman" w:cs="Times New Roman"/>
          <w:sz w:val="28"/>
          <w:szCs w:val="28"/>
        </w:rPr>
        <w:t xml:space="preserve"> (форма № 2), </w:t>
      </w:r>
      <w:r w:rsidR="00E353E2">
        <w:rPr>
          <w:rFonts w:ascii="Times New Roman" w:hAnsi="Times New Roman" w:cs="Times New Roman"/>
          <w:sz w:val="28"/>
          <w:szCs w:val="28"/>
        </w:rPr>
        <w:t>«</w:t>
      </w:r>
      <w:r w:rsidR="00E353E2" w:rsidRPr="00FD0D32">
        <w:rPr>
          <w:rFonts w:ascii="Times New Roman" w:hAnsi="Times New Roman" w:cs="Times New Roman"/>
          <w:sz w:val="28"/>
          <w:szCs w:val="28"/>
        </w:rPr>
        <w:t>Звіт про рух грошових коштів</w:t>
      </w:r>
      <w:r w:rsidR="00E353E2">
        <w:rPr>
          <w:rFonts w:ascii="Times New Roman" w:hAnsi="Times New Roman" w:cs="Times New Roman"/>
          <w:sz w:val="28"/>
          <w:szCs w:val="28"/>
        </w:rPr>
        <w:t>»</w:t>
      </w:r>
      <w:r w:rsidR="00E353E2" w:rsidRPr="00FD0D32">
        <w:rPr>
          <w:rFonts w:ascii="Times New Roman" w:hAnsi="Times New Roman" w:cs="Times New Roman"/>
          <w:sz w:val="28"/>
          <w:szCs w:val="28"/>
        </w:rPr>
        <w:t xml:space="preserve"> </w:t>
      </w:r>
      <w:r w:rsidRPr="00FD0D32">
        <w:rPr>
          <w:rFonts w:ascii="Times New Roman" w:hAnsi="Times New Roman" w:cs="Times New Roman"/>
          <w:sz w:val="28"/>
          <w:szCs w:val="28"/>
        </w:rPr>
        <w:t xml:space="preserve">(форма № 3), </w:t>
      </w:r>
      <w:r w:rsidR="00E353E2">
        <w:rPr>
          <w:rFonts w:ascii="Times New Roman" w:hAnsi="Times New Roman" w:cs="Times New Roman"/>
          <w:sz w:val="28"/>
          <w:szCs w:val="28"/>
        </w:rPr>
        <w:t>«</w:t>
      </w:r>
      <w:r w:rsidR="00E353E2" w:rsidRPr="00FD0D32">
        <w:rPr>
          <w:rFonts w:ascii="Times New Roman" w:hAnsi="Times New Roman" w:cs="Times New Roman"/>
          <w:sz w:val="28"/>
          <w:szCs w:val="28"/>
        </w:rPr>
        <w:t>Звіт про власний капітал</w:t>
      </w:r>
      <w:r w:rsidR="00E353E2">
        <w:rPr>
          <w:rFonts w:ascii="Times New Roman" w:hAnsi="Times New Roman" w:cs="Times New Roman"/>
          <w:sz w:val="28"/>
          <w:szCs w:val="28"/>
        </w:rPr>
        <w:t>»</w:t>
      </w:r>
      <w:r w:rsidR="00E353E2" w:rsidRPr="00FD0D32">
        <w:rPr>
          <w:rFonts w:ascii="Times New Roman" w:hAnsi="Times New Roman" w:cs="Times New Roman"/>
          <w:sz w:val="28"/>
          <w:szCs w:val="28"/>
        </w:rPr>
        <w:t xml:space="preserve"> </w:t>
      </w:r>
      <w:r w:rsidRPr="00FD0D32">
        <w:rPr>
          <w:rFonts w:ascii="Times New Roman" w:hAnsi="Times New Roman" w:cs="Times New Roman"/>
          <w:sz w:val="28"/>
          <w:szCs w:val="28"/>
        </w:rPr>
        <w:t xml:space="preserve">(форма № 4), </w:t>
      </w:r>
      <w:r w:rsidR="00E353E2">
        <w:rPr>
          <w:rFonts w:ascii="Times New Roman" w:hAnsi="Times New Roman" w:cs="Times New Roman"/>
          <w:sz w:val="28"/>
          <w:szCs w:val="28"/>
        </w:rPr>
        <w:t>«</w:t>
      </w:r>
      <w:r w:rsidRPr="00FD0D32">
        <w:rPr>
          <w:rFonts w:ascii="Times New Roman" w:hAnsi="Times New Roman" w:cs="Times New Roman"/>
          <w:sz w:val="28"/>
          <w:szCs w:val="28"/>
        </w:rPr>
        <w:t>Примітки до річної фінансової звітності</w:t>
      </w:r>
      <w:r w:rsidR="00E353E2">
        <w:rPr>
          <w:rFonts w:ascii="Times New Roman" w:hAnsi="Times New Roman" w:cs="Times New Roman"/>
          <w:sz w:val="28"/>
          <w:szCs w:val="28"/>
        </w:rPr>
        <w:t>»</w:t>
      </w:r>
      <w:r w:rsidRPr="00FD0D32">
        <w:rPr>
          <w:rFonts w:ascii="Times New Roman" w:hAnsi="Times New Roman" w:cs="Times New Roman"/>
          <w:sz w:val="28"/>
          <w:szCs w:val="28"/>
        </w:rPr>
        <w:t xml:space="preserve"> (форма</w:t>
      </w:r>
      <w:r w:rsidR="00E353E2">
        <w:rPr>
          <w:rFonts w:ascii="Times New Roman" w:hAnsi="Times New Roman" w:cs="Times New Roman"/>
          <w:sz w:val="28"/>
          <w:szCs w:val="28"/>
        </w:rPr>
        <w:t xml:space="preserve"> </w:t>
      </w:r>
      <w:r w:rsidRPr="00FD0D32">
        <w:rPr>
          <w:rFonts w:ascii="Times New Roman" w:hAnsi="Times New Roman" w:cs="Times New Roman"/>
          <w:sz w:val="28"/>
          <w:szCs w:val="28"/>
        </w:rPr>
        <w:t>№ 5) та інші первинні документи, статистична й оперативна звітність. Бухгалтерська звітність являє собою систему показників, які відображають майнове і фінансове становище підприємства на звітну дату, а також фінансові результати його діяльності за звітний період</w:t>
      </w:r>
      <w:r w:rsidR="00EB7575">
        <w:rPr>
          <w:rFonts w:ascii="Times New Roman" w:hAnsi="Times New Roman" w:cs="Times New Roman"/>
          <w:sz w:val="28"/>
          <w:szCs w:val="28"/>
        </w:rPr>
        <w:t xml:space="preserve"> </w:t>
      </w:r>
      <w:r w:rsidR="00EB7575" w:rsidRPr="00EB7575">
        <w:rPr>
          <w:rFonts w:ascii="Times New Roman" w:hAnsi="Times New Roman" w:cs="Times New Roman"/>
          <w:sz w:val="28"/>
          <w:szCs w:val="28"/>
        </w:rPr>
        <w:t>[78]</w:t>
      </w:r>
      <w:r w:rsidRPr="00FD0D32">
        <w:rPr>
          <w:rFonts w:ascii="Times New Roman" w:hAnsi="Times New Roman" w:cs="Times New Roman"/>
          <w:sz w:val="28"/>
          <w:szCs w:val="28"/>
        </w:rPr>
        <w:t>.</w:t>
      </w:r>
    </w:p>
    <w:p w14:paraId="0E1F650F" w14:textId="77777777" w:rsidR="00FD0D32" w:rsidRPr="00FD0D32" w:rsidRDefault="00FD0D32" w:rsidP="00E353E2">
      <w:pPr>
        <w:spacing w:after="0" w:line="360" w:lineRule="auto"/>
        <w:ind w:firstLine="709"/>
        <w:contextualSpacing/>
        <w:jc w:val="both"/>
        <w:rPr>
          <w:rFonts w:ascii="Times New Roman" w:hAnsi="Times New Roman" w:cs="Times New Roman"/>
          <w:sz w:val="28"/>
          <w:szCs w:val="28"/>
        </w:rPr>
      </w:pPr>
      <w:r w:rsidRPr="00FD0D32">
        <w:rPr>
          <w:rFonts w:ascii="Times New Roman" w:hAnsi="Times New Roman" w:cs="Times New Roman"/>
          <w:sz w:val="28"/>
          <w:szCs w:val="28"/>
        </w:rPr>
        <w:t>Важливим моментом аналізу є досягнення зіставлення показників у динамічному ряді з врахуванням інфляційних процесів, зміни облікової політики, зміни обсягу та структури акціонерної діяльності. Коректнішим є зіставлення можливостей і наслідків впливу на фінансові результати. Це стосується насамперед виробничих, управлінських і збутових можливостей.</w:t>
      </w:r>
    </w:p>
    <w:p w14:paraId="6574B65B" w14:textId="77777777" w:rsidR="00FD0D32" w:rsidRPr="00FD0D32" w:rsidRDefault="00FD0D32" w:rsidP="00E353E2">
      <w:pPr>
        <w:spacing w:after="0" w:line="360" w:lineRule="auto"/>
        <w:ind w:firstLine="709"/>
        <w:contextualSpacing/>
        <w:jc w:val="both"/>
        <w:rPr>
          <w:rFonts w:ascii="Times New Roman" w:hAnsi="Times New Roman" w:cs="Times New Roman"/>
          <w:sz w:val="28"/>
          <w:szCs w:val="28"/>
        </w:rPr>
      </w:pPr>
      <w:r w:rsidRPr="00FD0D32">
        <w:rPr>
          <w:rFonts w:ascii="Times New Roman" w:hAnsi="Times New Roman" w:cs="Times New Roman"/>
          <w:sz w:val="28"/>
          <w:szCs w:val="28"/>
        </w:rPr>
        <w:t>Напрямками використання результатів аналізу фінансових результатів діяльності підприємства є розробка варіантів економічно обґрунтованих заходів, щодо збільшення суми прибутку та підвищення рентабельності, прийняття управлінських рішень та контроль за їх виконанням.</w:t>
      </w:r>
    </w:p>
    <w:p w14:paraId="4984ACF4" w14:textId="77777777" w:rsidR="00FD0D32" w:rsidRPr="00FD0D32" w:rsidRDefault="00FD0D32" w:rsidP="00FD0D32">
      <w:pPr>
        <w:spacing w:after="0" w:line="360" w:lineRule="auto"/>
        <w:ind w:firstLine="709"/>
        <w:contextualSpacing/>
        <w:rPr>
          <w:rFonts w:ascii="Times New Roman" w:hAnsi="Times New Roman" w:cs="Times New Roman"/>
          <w:sz w:val="28"/>
          <w:szCs w:val="28"/>
        </w:rPr>
      </w:pPr>
    </w:p>
    <w:p w14:paraId="5531A91C" w14:textId="77777777" w:rsidR="00FF66E8" w:rsidRDefault="00FF66E8" w:rsidP="00FF66E8">
      <w:pPr>
        <w:spacing w:after="0" w:line="360" w:lineRule="auto"/>
        <w:ind w:firstLine="709"/>
        <w:contextualSpacing/>
        <w:jc w:val="both"/>
        <w:rPr>
          <w:rFonts w:ascii="Times New Roman" w:hAnsi="Times New Roman" w:cs="Times New Roman"/>
          <w:sz w:val="28"/>
          <w:szCs w:val="28"/>
        </w:rPr>
      </w:pPr>
    </w:p>
    <w:p w14:paraId="6D3172F5" w14:textId="77777777" w:rsidR="00FF66E8" w:rsidRDefault="000337F0" w:rsidP="00FF66E8">
      <w:pPr>
        <w:spacing w:after="0" w:line="360" w:lineRule="auto"/>
        <w:ind w:firstLine="709"/>
        <w:contextualSpacing/>
        <w:jc w:val="both"/>
        <w:rPr>
          <w:rFonts w:ascii="Times New Roman" w:hAnsi="Times New Roman" w:cs="Times New Roman"/>
          <w:sz w:val="28"/>
          <w:szCs w:val="28"/>
        </w:rPr>
      </w:pPr>
      <w:r w:rsidRPr="000337F0">
        <w:rPr>
          <w:rFonts w:ascii="Times New Roman" w:hAnsi="Times New Roman" w:cs="Times New Roman"/>
          <w:sz w:val="28"/>
          <w:szCs w:val="28"/>
        </w:rPr>
        <w:t>Аналіз доходів та витрат підприємства має велике значення в системі загальної оцінки роботи суб'єкта господарювання. Це пов'язано з тим, що доходи та витрати мають безпосередній вплив на загальний фінансовий результат діяльності підприємства, який може мати як позитивний, так і негативний характер.</w:t>
      </w:r>
    </w:p>
    <w:p w14:paraId="1D142568" w14:textId="77777777" w:rsidR="000337F0" w:rsidRDefault="00084D5D" w:rsidP="00FF66E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Аналіз динаміки</w:t>
      </w:r>
      <w:r w:rsidR="009813B2">
        <w:rPr>
          <w:rFonts w:ascii="Times New Roman" w:hAnsi="Times New Roman" w:cs="Times New Roman"/>
          <w:sz w:val="28"/>
          <w:szCs w:val="28"/>
        </w:rPr>
        <w:t xml:space="preserve"> та структури</w:t>
      </w:r>
      <w:r>
        <w:rPr>
          <w:rFonts w:ascii="Times New Roman" w:hAnsi="Times New Roman" w:cs="Times New Roman"/>
          <w:sz w:val="28"/>
          <w:szCs w:val="28"/>
        </w:rPr>
        <w:t xml:space="preserve"> доходів </w:t>
      </w:r>
      <w:r w:rsidRPr="00084D5D">
        <w:rPr>
          <w:rFonts w:ascii="Times New Roman" w:hAnsi="Times New Roman" w:cs="Times New Roman"/>
          <w:sz w:val="28"/>
          <w:szCs w:val="28"/>
        </w:rPr>
        <w:t>KП «Житомиртеплокомуненерго»</w:t>
      </w:r>
      <w:r>
        <w:rPr>
          <w:rFonts w:ascii="Times New Roman" w:hAnsi="Times New Roman" w:cs="Times New Roman"/>
          <w:sz w:val="28"/>
          <w:szCs w:val="28"/>
        </w:rPr>
        <w:t xml:space="preserve"> за 2020 – 2022 роки наведено у таблиці 3.2.</w:t>
      </w:r>
    </w:p>
    <w:p w14:paraId="28EBB8C3" w14:textId="77777777" w:rsidR="000337F0" w:rsidRPr="00FF66E8" w:rsidRDefault="000337F0" w:rsidP="00FF66E8">
      <w:pPr>
        <w:spacing w:after="0" w:line="360" w:lineRule="auto"/>
        <w:ind w:firstLine="709"/>
        <w:contextualSpacing/>
        <w:jc w:val="both"/>
        <w:rPr>
          <w:rFonts w:ascii="Times New Roman" w:hAnsi="Times New Roman" w:cs="Times New Roman"/>
          <w:sz w:val="28"/>
          <w:szCs w:val="28"/>
        </w:rPr>
      </w:pPr>
    </w:p>
    <w:p w14:paraId="232A3EE2" w14:textId="70C71D8A" w:rsidR="00084D5D" w:rsidRDefault="00EB7575" w:rsidP="00EB7575">
      <w:pPr>
        <w:spacing w:after="0" w:line="360" w:lineRule="auto"/>
        <w:contextualSpacing/>
        <w:jc w:val="center"/>
        <w:rPr>
          <w:rFonts w:ascii="Times New Roman" w:hAnsi="Times New Roman" w:cs="Times New Roman"/>
          <w:sz w:val="28"/>
          <w:szCs w:val="28"/>
        </w:rPr>
      </w:pPr>
      <w:r>
        <w:rPr>
          <w:noProof/>
        </w:rPr>
        <w:drawing>
          <wp:inline distT="0" distB="0" distL="0" distR="0" wp14:anchorId="21C51804" wp14:editId="09DB4CB0">
            <wp:extent cx="6226175" cy="4986337"/>
            <wp:effectExtent l="0" t="0" r="317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415" t="21130" r="24362" b="17667"/>
                    <a:stretch/>
                  </pic:blipFill>
                  <pic:spPr bwMode="auto">
                    <a:xfrm>
                      <a:off x="0" y="0"/>
                      <a:ext cx="6317993" cy="5059871"/>
                    </a:xfrm>
                    <a:prstGeom prst="rect">
                      <a:avLst/>
                    </a:prstGeom>
                    <a:ln>
                      <a:noFill/>
                    </a:ln>
                    <a:extLst>
                      <a:ext uri="{53640926-AAD7-44D8-BBD7-CCE9431645EC}">
                        <a14:shadowObscured xmlns:a14="http://schemas.microsoft.com/office/drawing/2010/main"/>
                      </a:ext>
                    </a:extLst>
                  </pic:spPr>
                </pic:pic>
              </a:graphicData>
            </a:graphic>
          </wp:inline>
        </w:drawing>
      </w:r>
    </w:p>
    <w:p w14:paraId="6E465268" w14:textId="77777777" w:rsidR="00084D5D" w:rsidRDefault="00084D5D" w:rsidP="00FF66E8">
      <w:pPr>
        <w:spacing w:after="0" w:line="360" w:lineRule="auto"/>
        <w:ind w:firstLine="709"/>
        <w:contextualSpacing/>
        <w:rPr>
          <w:rFonts w:ascii="Times New Roman" w:hAnsi="Times New Roman" w:cs="Times New Roman"/>
          <w:sz w:val="28"/>
          <w:szCs w:val="28"/>
        </w:rPr>
      </w:pPr>
    </w:p>
    <w:p w14:paraId="1AD46096" w14:textId="77777777" w:rsidR="00084D5D" w:rsidRDefault="00775CF5" w:rsidP="00775CF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Дані таблиці</w:t>
      </w:r>
      <w:r w:rsidR="001712C0">
        <w:rPr>
          <w:rFonts w:ascii="Times New Roman" w:hAnsi="Times New Roman" w:cs="Times New Roman"/>
          <w:sz w:val="28"/>
          <w:szCs w:val="28"/>
        </w:rPr>
        <w:t xml:space="preserve"> 3.2 </w:t>
      </w:r>
      <w:r>
        <w:rPr>
          <w:rFonts w:ascii="Times New Roman" w:hAnsi="Times New Roman" w:cs="Times New Roman"/>
          <w:sz w:val="28"/>
          <w:szCs w:val="28"/>
        </w:rPr>
        <w:t xml:space="preserve">свідчать про те, що величина доходів підприємства в 2021 році збільшилась на 239,16 млн. грн. або 36,97% порівняно з 2020 роком та склала 886,07 млн. грн., </w:t>
      </w:r>
      <w:r w:rsidRPr="00775CF5">
        <w:rPr>
          <w:rFonts w:ascii="Times New Roman" w:hAnsi="Times New Roman" w:cs="Times New Roman"/>
          <w:sz w:val="28"/>
          <w:szCs w:val="28"/>
        </w:rPr>
        <w:t>в 202</w:t>
      </w:r>
      <w:r>
        <w:rPr>
          <w:rFonts w:ascii="Times New Roman" w:hAnsi="Times New Roman" w:cs="Times New Roman"/>
          <w:sz w:val="28"/>
          <w:szCs w:val="28"/>
        </w:rPr>
        <w:t>2</w:t>
      </w:r>
      <w:r w:rsidRPr="00775CF5">
        <w:rPr>
          <w:rFonts w:ascii="Times New Roman" w:hAnsi="Times New Roman" w:cs="Times New Roman"/>
          <w:sz w:val="28"/>
          <w:szCs w:val="28"/>
        </w:rPr>
        <w:t xml:space="preserve"> році збільшилась на </w:t>
      </w:r>
      <w:r>
        <w:rPr>
          <w:rFonts w:ascii="Times New Roman" w:hAnsi="Times New Roman" w:cs="Times New Roman"/>
          <w:sz w:val="28"/>
          <w:szCs w:val="28"/>
        </w:rPr>
        <w:t>40,88</w:t>
      </w:r>
      <w:r w:rsidRPr="00775CF5">
        <w:rPr>
          <w:rFonts w:ascii="Times New Roman" w:hAnsi="Times New Roman" w:cs="Times New Roman"/>
          <w:sz w:val="28"/>
          <w:szCs w:val="28"/>
        </w:rPr>
        <w:t xml:space="preserve"> млн. грн. або </w:t>
      </w:r>
      <w:r>
        <w:rPr>
          <w:rFonts w:ascii="Times New Roman" w:hAnsi="Times New Roman" w:cs="Times New Roman"/>
          <w:sz w:val="28"/>
          <w:szCs w:val="28"/>
        </w:rPr>
        <w:t>4,61</w:t>
      </w:r>
      <w:r w:rsidRPr="00775CF5">
        <w:rPr>
          <w:rFonts w:ascii="Times New Roman" w:hAnsi="Times New Roman" w:cs="Times New Roman"/>
          <w:sz w:val="28"/>
          <w:szCs w:val="28"/>
        </w:rPr>
        <w:t>% порівняно з 202</w:t>
      </w:r>
      <w:r>
        <w:rPr>
          <w:rFonts w:ascii="Times New Roman" w:hAnsi="Times New Roman" w:cs="Times New Roman"/>
          <w:sz w:val="28"/>
          <w:szCs w:val="28"/>
        </w:rPr>
        <w:t>1</w:t>
      </w:r>
      <w:r w:rsidRPr="00775CF5">
        <w:rPr>
          <w:rFonts w:ascii="Times New Roman" w:hAnsi="Times New Roman" w:cs="Times New Roman"/>
          <w:sz w:val="28"/>
          <w:szCs w:val="28"/>
        </w:rPr>
        <w:t xml:space="preserve"> роком та склала </w:t>
      </w:r>
      <w:r>
        <w:rPr>
          <w:rFonts w:ascii="Times New Roman" w:hAnsi="Times New Roman" w:cs="Times New Roman"/>
          <w:sz w:val="28"/>
          <w:szCs w:val="28"/>
        </w:rPr>
        <w:t>926,94</w:t>
      </w:r>
      <w:r w:rsidRPr="00775CF5">
        <w:rPr>
          <w:rFonts w:ascii="Times New Roman" w:hAnsi="Times New Roman" w:cs="Times New Roman"/>
          <w:sz w:val="28"/>
          <w:szCs w:val="28"/>
        </w:rPr>
        <w:t xml:space="preserve"> млн. грн.</w:t>
      </w:r>
      <w:r>
        <w:rPr>
          <w:rFonts w:ascii="Times New Roman" w:hAnsi="Times New Roman" w:cs="Times New Roman"/>
          <w:sz w:val="28"/>
          <w:szCs w:val="28"/>
        </w:rPr>
        <w:t xml:space="preserve"> У тому числі величина доходу від реалізації продукції </w:t>
      </w:r>
      <w:r w:rsidRPr="00775CF5">
        <w:rPr>
          <w:rFonts w:ascii="Times New Roman" w:hAnsi="Times New Roman" w:cs="Times New Roman"/>
          <w:sz w:val="28"/>
          <w:szCs w:val="28"/>
        </w:rPr>
        <w:t xml:space="preserve">в 2021 році збільшилась на </w:t>
      </w:r>
      <w:r>
        <w:rPr>
          <w:rFonts w:ascii="Times New Roman" w:hAnsi="Times New Roman" w:cs="Times New Roman"/>
          <w:sz w:val="28"/>
          <w:szCs w:val="28"/>
        </w:rPr>
        <w:t>279,87</w:t>
      </w:r>
      <w:r w:rsidRPr="00775CF5">
        <w:rPr>
          <w:rFonts w:ascii="Times New Roman" w:hAnsi="Times New Roman" w:cs="Times New Roman"/>
          <w:sz w:val="28"/>
          <w:szCs w:val="28"/>
        </w:rPr>
        <w:t xml:space="preserve"> млн. грн. або </w:t>
      </w:r>
      <w:r>
        <w:rPr>
          <w:rFonts w:ascii="Times New Roman" w:hAnsi="Times New Roman" w:cs="Times New Roman"/>
          <w:sz w:val="28"/>
          <w:szCs w:val="28"/>
        </w:rPr>
        <w:t>59,21</w:t>
      </w:r>
      <w:r w:rsidRPr="00775CF5">
        <w:rPr>
          <w:rFonts w:ascii="Times New Roman" w:hAnsi="Times New Roman" w:cs="Times New Roman"/>
          <w:sz w:val="28"/>
          <w:szCs w:val="28"/>
        </w:rPr>
        <w:t>% порівняно з 2020 роком, в 2022 році з</w:t>
      </w:r>
      <w:r>
        <w:rPr>
          <w:rFonts w:ascii="Times New Roman" w:hAnsi="Times New Roman" w:cs="Times New Roman"/>
          <w:sz w:val="28"/>
          <w:szCs w:val="28"/>
        </w:rPr>
        <w:t>мен</w:t>
      </w:r>
      <w:r w:rsidRPr="00775CF5">
        <w:rPr>
          <w:rFonts w:ascii="Times New Roman" w:hAnsi="Times New Roman" w:cs="Times New Roman"/>
          <w:sz w:val="28"/>
          <w:szCs w:val="28"/>
        </w:rPr>
        <w:t xml:space="preserve">шилась на </w:t>
      </w:r>
      <w:r>
        <w:rPr>
          <w:rFonts w:ascii="Times New Roman" w:hAnsi="Times New Roman" w:cs="Times New Roman"/>
          <w:sz w:val="28"/>
          <w:szCs w:val="28"/>
        </w:rPr>
        <w:t>6,42</w:t>
      </w:r>
      <w:r w:rsidRPr="00775CF5">
        <w:rPr>
          <w:rFonts w:ascii="Times New Roman" w:hAnsi="Times New Roman" w:cs="Times New Roman"/>
          <w:sz w:val="28"/>
          <w:szCs w:val="28"/>
        </w:rPr>
        <w:t xml:space="preserve"> млн. грн. або </w:t>
      </w:r>
      <w:r>
        <w:rPr>
          <w:rFonts w:ascii="Times New Roman" w:hAnsi="Times New Roman" w:cs="Times New Roman"/>
          <w:sz w:val="28"/>
          <w:szCs w:val="28"/>
        </w:rPr>
        <w:t>0,85</w:t>
      </w:r>
      <w:r w:rsidRPr="00775CF5">
        <w:rPr>
          <w:rFonts w:ascii="Times New Roman" w:hAnsi="Times New Roman" w:cs="Times New Roman"/>
          <w:sz w:val="28"/>
          <w:szCs w:val="28"/>
        </w:rPr>
        <w:t>% порівняно з 2021</w:t>
      </w:r>
      <w:r>
        <w:rPr>
          <w:rFonts w:ascii="Times New Roman" w:hAnsi="Times New Roman" w:cs="Times New Roman"/>
          <w:sz w:val="28"/>
          <w:szCs w:val="28"/>
        </w:rPr>
        <w:t xml:space="preserve"> роком</w:t>
      </w:r>
      <w:r w:rsidRPr="00775CF5">
        <w:rPr>
          <w:rFonts w:ascii="Times New Roman" w:hAnsi="Times New Roman" w:cs="Times New Roman"/>
          <w:sz w:val="28"/>
          <w:szCs w:val="28"/>
        </w:rPr>
        <w:t>.</w:t>
      </w:r>
      <w:r>
        <w:rPr>
          <w:rFonts w:ascii="Times New Roman" w:hAnsi="Times New Roman" w:cs="Times New Roman"/>
          <w:sz w:val="28"/>
          <w:szCs w:val="28"/>
        </w:rPr>
        <w:t xml:space="preserve"> </w:t>
      </w:r>
      <w:r w:rsidR="00D13249">
        <w:rPr>
          <w:rFonts w:ascii="Times New Roman" w:hAnsi="Times New Roman" w:cs="Times New Roman"/>
          <w:sz w:val="28"/>
          <w:szCs w:val="28"/>
        </w:rPr>
        <w:t>В</w:t>
      </w:r>
      <w:r w:rsidR="002C46E4" w:rsidRPr="002C46E4">
        <w:rPr>
          <w:rFonts w:ascii="Times New Roman" w:hAnsi="Times New Roman" w:cs="Times New Roman"/>
          <w:sz w:val="28"/>
          <w:szCs w:val="28"/>
        </w:rPr>
        <w:t xml:space="preserve">еличина </w:t>
      </w:r>
      <w:r w:rsidR="00D13249">
        <w:rPr>
          <w:rFonts w:ascii="Times New Roman" w:hAnsi="Times New Roman" w:cs="Times New Roman"/>
          <w:sz w:val="28"/>
          <w:szCs w:val="28"/>
        </w:rPr>
        <w:t xml:space="preserve">інших операційних </w:t>
      </w:r>
      <w:r w:rsidR="002C46E4" w:rsidRPr="002C46E4">
        <w:rPr>
          <w:rFonts w:ascii="Times New Roman" w:hAnsi="Times New Roman" w:cs="Times New Roman"/>
          <w:sz w:val="28"/>
          <w:szCs w:val="28"/>
        </w:rPr>
        <w:t>доход</w:t>
      </w:r>
      <w:r w:rsidR="00D13249">
        <w:rPr>
          <w:rFonts w:ascii="Times New Roman" w:hAnsi="Times New Roman" w:cs="Times New Roman"/>
          <w:sz w:val="28"/>
          <w:szCs w:val="28"/>
        </w:rPr>
        <w:t>ів</w:t>
      </w:r>
      <w:r w:rsidR="002C46E4" w:rsidRPr="002C46E4">
        <w:rPr>
          <w:rFonts w:ascii="Times New Roman" w:hAnsi="Times New Roman" w:cs="Times New Roman"/>
          <w:sz w:val="28"/>
          <w:szCs w:val="28"/>
        </w:rPr>
        <w:t xml:space="preserve"> в 2021 році з</w:t>
      </w:r>
      <w:r w:rsidR="00D13249">
        <w:rPr>
          <w:rFonts w:ascii="Times New Roman" w:hAnsi="Times New Roman" w:cs="Times New Roman"/>
          <w:sz w:val="28"/>
          <w:szCs w:val="28"/>
        </w:rPr>
        <w:t>мен</w:t>
      </w:r>
      <w:r w:rsidR="002C46E4" w:rsidRPr="002C46E4">
        <w:rPr>
          <w:rFonts w:ascii="Times New Roman" w:hAnsi="Times New Roman" w:cs="Times New Roman"/>
          <w:sz w:val="28"/>
          <w:szCs w:val="28"/>
        </w:rPr>
        <w:t xml:space="preserve">шилась на </w:t>
      </w:r>
      <w:r w:rsidR="00D13249">
        <w:rPr>
          <w:rFonts w:ascii="Times New Roman" w:hAnsi="Times New Roman" w:cs="Times New Roman"/>
          <w:sz w:val="28"/>
          <w:szCs w:val="28"/>
        </w:rPr>
        <w:t>35,34</w:t>
      </w:r>
      <w:r w:rsidR="002C46E4" w:rsidRPr="002C46E4">
        <w:rPr>
          <w:rFonts w:ascii="Times New Roman" w:hAnsi="Times New Roman" w:cs="Times New Roman"/>
          <w:sz w:val="28"/>
          <w:szCs w:val="28"/>
        </w:rPr>
        <w:t xml:space="preserve"> млн. грн. або </w:t>
      </w:r>
      <w:r w:rsidR="00D13249">
        <w:rPr>
          <w:rFonts w:ascii="Times New Roman" w:hAnsi="Times New Roman" w:cs="Times New Roman"/>
          <w:sz w:val="28"/>
          <w:szCs w:val="28"/>
        </w:rPr>
        <w:t>21,94</w:t>
      </w:r>
      <w:r w:rsidR="002C46E4" w:rsidRPr="002C46E4">
        <w:rPr>
          <w:rFonts w:ascii="Times New Roman" w:hAnsi="Times New Roman" w:cs="Times New Roman"/>
          <w:sz w:val="28"/>
          <w:szCs w:val="28"/>
        </w:rPr>
        <w:t xml:space="preserve">% порівняно з 2020 роком, в 2022 році </w:t>
      </w:r>
      <w:r w:rsidR="00D13249">
        <w:rPr>
          <w:rFonts w:ascii="Times New Roman" w:hAnsi="Times New Roman" w:cs="Times New Roman"/>
          <w:sz w:val="28"/>
          <w:szCs w:val="28"/>
        </w:rPr>
        <w:t>–</w:t>
      </w:r>
      <w:r w:rsidR="002C46E4" w:rsidRPr="002C46E4">
        <w:rPr>
          <w:rFonts w:ascii="Times New Roman" w:hAnsi="Times New Roman" w:cs="Times New Roman"/>
          <w:sz w:val="28"/>
          <w:szCs w:val="28"/>
        </w:rPr>
        <w:t xml:space="preserve"> на </w:t>
      </w:r>
      <w:r w:rsidR="00D13249">
        <w:rPr>
          <w:rFonts w:ascii="Times New Roman" w:hAnsi="Times New Roman" w:cs="Times New Roman"/>
          <w:sz w:val="28"/>
          <w:szCs w:val="28"/>
        </w:rPr>
        <w:t>1,73</w:t>
      </w:r>
      <w:r w:rsidR="002C46E4" w:rsidRPr="002C46E4">
        <w:rPr>
          <w:rFonts w:ascii="Times New Roman" w:hAnsi="Times New Roman" w:cs="Times New Roman"/>
          <w:sz w:val="28"/>
          <w:szCs w:val="28"/>
        </w:rPr>
        <w:t xml:space="preserve"> млн. грн. або </w:t>
      </w:r>
      <w:r w:rsidR="00D13249">
        <w:rPr>
          <w:rFonts w:ascii="Times New Roman" w:hAnsi="Times New Roman" w:cs="Times New Roman"/>
          <w:sz w:val="28"/>
          <w:szCs w:val="28"/>
        </w:rPr>
        <w:t>1,38</w:t>
      </w:r>
      <w:r w:rsidR="002C46E4" w:rsidRPr="002C46E4">
        <w:rPr>
          <w:rFonts w:ascii="Times New Roman" w:hAnsi="Times New Roman" w:cs="Times New Roman"/>
          <w:sz w:val="28"/>
          <w:szCs w:val="28"/>
        </w:rPr>
        <w:t>% порівняно з 2021 роком.</w:t>
      </w:r>
      <w:r w:rsidR="00D13249" w:rsidRPr="00D13249">
        <w:t xml:space="preserve"> </w:t>
      </w:r>
      <w:r w:rsidR="00D13249" w:rsidRPr="00D13249">
        <w:rPr>
          <w:rFonts w:ascii="Times New Roman" w:hAnsi="Times New Roman" w:cs="Times New Roman"/>
          <w:sz w:val="28"/>
          <w:szCs w:val="28"/>
        </w:rPr>
        <w:t xml:space="preserve">Величина інших </w:t>
      </w:r>
      <w:r w:rsidR="00D13249">
        <w:rPr>
          <w:rFonts w:ascii="Times New Roman" w:hAnsi="Times New Roman" w:cs="Times New Roman"/>
          <w:sz w:val="28"/>
          <w:szCs w:val="28"/>
        </w:rPr>
        <w:t>фінансових</w:t>
      </w:r>
      <w:r w:rsidR="00D13249" w:rsidRPr="00D13249">
        <w:rPr>
          <w:rFonts w:ascii="Times New Roman" w:hAnsi="Times New Roman" w:cs="Times New Roman"/>
          <w:sz w:val="28"/>
          <w:szCs w:val="28"/>
        </w:rPr>
        <w:t xml:space="preserve"> </w:t>
      </w:r>
      <w:r w:rsidR="00D13249" w:rsidRPr="00D13249">
        <w:rPr>
          <w:rFonts w:ascii="Times New Roman" w:hAnsi="Times New Roman" w:cs="Times New Roman"/>
          <w:sz w:val="28"/>
          <w:szCs w:val="28"/>
        </w:rPr>
        <w:lastRenderedPageBreak/>
        <w:t xml:space="preserve">доходів в 2021 році зменшилась на </w:t>
      </w:r>
      <w:r w:rsidR="00D13249">
        <w:rPr>
          <w:rFonts w:ascii="Times New Roman" w:hAnsi="Times New Roman" w:cs="Times New Roman"/>
          <w:sz w:val="28"/>
          <w:szCs w:val="28"/>
        </w:rPr>
        <w:t>8,03</w:t>
      </w:r>
      <w:r w:rsidR="00D13249" w:rsidRPr="00D13249">
        <w:rPr>
          <w:rFonts w:ascii="Times New Roman" w:hAnsi="Times New Roman" w:cs="Times New Roman"/>
          <w:sz w:val="28"/>
          <w:szCs w:val="28"/>
        </w:rPr>
        <w:t xml:space="preserve"> млн. грн. порівняно з 2020 роком, в 2022 році </w:t>
      </w:r>
      <w:r w:rsidR="00D13249">
        <w:rPr>
          <w:rFonts w:ascii="Times New Roman" w:hAnsi="Times New Roman" w:cs="Times New Roman"/>
          <w:sz w:val="28"/>
          <w:szCs w:val="28"/>
        </w:rPr>
        <w:t>збільшилась</w:t>
      </w:r>
      <w:r w:rsidR="00D13249" w:rsidRPr="00D13249">
        <w:rPr>
          <w:rFonts w:ascii="Times New Roman" w:hAnsi="Times New Roman" w:cs="Times New Roman"/>
          <w:sz w:val="28"/>
          <w:szCs w:val="28"/>
        </w:rPr>
        <w:t xml:space="preserve"> на </w:t>
      </w:r>
      <w:r w:rsidR="00D13249">
        <w:rPr>
          <w:rFonts w:ascii="Times New Roman" w:hAnsi="Times New Roman" w:cs="Times New Roman"/>
          <w:sz w:val="28"/>
          <w:szCs w:val="28"/>
        </w:rPr>
        <w:t>44,82</w:t>
      </w:r>
      <w:r w:rsidR="00D13249" w:rsidRPr="00D13249">
        <w:rPr>
          <w:rFonts w:ascii="Times New Roman" w:hAnsi="Times New Roman" w:cs="Times New Roman"/>
          <w:sz w:val="28"/>
          <w:szCs w:val="28"/>
        </w:rPr>
        <w:t xml:space="preserve"> млн. грн. порівняно з 2021 роком.</w:t>
      </w:r>
      <w:r w:rsidR="00D13249">
        <w:rPr>
          <w:rFonts w:ascii="Times New Roman" w:hAnsi="Times New Roman" w:cs="Times New Roman"/>
          <w:sz w:val="28"/>
          <w:szCs w:val="28"/>
        </w:rPr>
        <w:t xml:space="preserve"> В</w:t>
      </w:r>
      <w:r w:rsidR="00D13249" w:rsidRPr="002C46E4">
        <w:rPr>
          <w:rFonts w:ascii="Times New Roman" w:hAnsi="Times New Roman" w:cs="Times New Roman"/>
          <w:sz w:val="28"/>
          <w:szCs w:val="28"/>
        </w:rPr>
        <w:t xml:space="preserve">еличина </w:t>
      </w:r>
      <w:r w:rsidR="00D13249">
        <w:rPr>
          <w:rFonts w:ascii="Times New Roman" w:hAnsi="Times New Roman" w:cs="Times New Roman"/>
          <w:sz w:val="28"/>
          <w:szCs w:val="28"/>
        </w:rPr>
        <w:t xml:space="preserve">інших </w:t>
      </w:r>
      <w:r w:rsidR="00D13249" w:rsidRPr="002C46E4">
        <w:rPr>
          <w:rFonts w:ascii="Times New Roman" w:hAnsi="Times New Roman" w:cs="Times New Roman"/>
          <w:sz w:val="28"/>
          <w:szCs w:val="28"/>
        </w:rPr>
        <w:t>доход</w:t>
      </w:r>
      <w:r w:rsidR="00D13249">
        <w:rPr>
          <w:rFonts w:ascii="Times New Roman" w:hAnsi="Times New Roman" w:cs="Times New Roman"/>
          <w:sz w:val="28"/>
          <w:szCs w:val="28"/>
        </w:rPr>
        <w:t>ів</w:t>
      </w:r>
      <w:r w:rsidR="00D13249" w:rsidRPr="002C46E4">
        <w:rPr>
          <w:rFonts w:ascii="Times New Roman" w:hAnsi="Times New Roman" w:cs="Times New Roman"/>
          <w:sz w:val="28"/>
          <w:szCs w:val="28"/>
        </w:rPr>
        <w:t xml:space="preserve"> в 2021 році з</w:t>
      </w:r>
      <w:r w:rsidR="00D13249">
        <w:rPr>
          <w:rFonts w:ascii="Times New Roman" w:hAnsi="Times New Roman" w:cs="Times New Roman"/>
          <w:sz w:val="28"/>
          <w:szCs w:val="28"/>
        </w:rPr>
        <w:t>біль</w:t>
      </w:r>
      <w:r w:rsidR="00D13249" w:rsidRPr="002C46E4">
        <w:rPr>
          <w:rFonts w:ascii="Times New Roman" w:hAnsi="Times New Roman" w:cs="Times New Roman"/>
          <w:sz w:val="28"/>
          <w:szCs w:val="28"/>
        </w:rPr>
        <w:t xml:space="preserve">шилась на </w:t>
      </w:r>
      <w:r w:rsidR="00D13249">
        <w:rPr>
          <w:rFonts w:ascii="Times New Roman" w:hAnsi="Times New Roman" w:cs="Times New Roman"/>
          <w:sz w:val="28"/>
          <w:szCs w:val="28"/>
        </w:rPr>
        <w:t>2,70</w:t>
      </w:r>
      <w:r w:rsidR="00D13249" w:rsidRPr="002C46E4">
        <w:rPr>
          <w:rFonts w:ascii="Times New Roman" w:hAnsi="Times New Roman" w:cs="Times New Roman"/>
          <w:sz w:val="28"/>
          <w:szCs w:val="28"/>
        </w:rPr>
        <w:t xml:space="preserve"> млн. грн. або </w:t>
      </w:r>
      <w:r w:rsidR="00D13249">
        <w:rPr>
          <w:rFonts w:ascii="Times New Roman" w:hAnsi="Times New Roman" w:cs="Times New Roman"/>
          <w:sz w:val="28"/>
          <w:szCs w:val="28"/>
        </w:rPr>
        <w:t>52,16</w:t>
      </w:r>
      <w:r w:rsidR="00D13249" w:rsidRPr="002C46E4">
        <w:rPr>
          <w:rFonts w:ascii="Times New Roman" w:hAnsi="Times New Roman" w:cs="Times New Roman"/>
          <w:sz w:val="28"/>
          <w:szCs w:val="28"/>
        </w:rPr>
        <w:t xml:space="preserve">% порівняно з 2020 роком, в 2022 році </w:t>
      </w:r>
      <w:r w:rsidR="00D13249">
        <w:rPr>
          <w:rFonts w:ascii="Times New Roman" w:hAnsi="Times New Roman" w:cs="Times New Roman"/>
          <w:sz w:val="28"/>
          <w:szCs w:val="28"/>
        </w:rPr>
        <w:t>–</w:t>
      </w:r>
      <w:r w:rsidR="00D13249" w:rsidRPr="002C46E4">
        <w:rPr>
          <w:rFonts w:ascii="Times New Roman" w:hAnsi="Times New Roman" w:cs="Times New Roman"/>
          <w:sz w:val="28"/>
          <w:szCs w:val="28"/>
        </w:rPr>
        <w:t xml:space="preserve"> на </w:t>
      </w:r>
      <w:r w:rsidR="00D13249">
        <w:rPr>
          <w:rFonts w:ascii="Times New Roman" w:hAnsi="Times New Roman" w:cs="Times New Roman"/>
          <w:sz w:val="28"/>
          <w:szCs w:val="28"/>
        </w:rPr>
        <w:t>4,22</w:t>
      </w:r>
      <w:r w:rsidR="00D13249" w:rsidRPr="002C46E4">
        <w:rPr>
          <w:rFonts w:ascii="Times New Roman" w:hAnsi="Times New Roman" w:cs="Times New Roman"/>
          <w:sz w:val="28"/>
          <w:szCs w:val="28"/>
        </w:rPr>
        <w:t xml:space="preserve"> млн. грн. або </w:t>
      </w:r>
      <w:r w:rsidR="00D13249">
        <w:rPr>
          <w:rFonts w:ascii="Times New Roman" w:hAnsi="Times New Roman" w:cs="Times New Roman"/>
          <w:sz w:val="28"/>
          <w:szCs w:val="28"/>
        </w:rPr>
        <w:t>53,50</w:t>
      </w:r>
      <w:r w:rsidR="00D13249" w:rsidRPr="002C46E4">
        <w:rPr>
          <w:rFonts w:ascii="Times New Roman" w:hAnsi="Times New Roman" w:cs="Times New Roman"/>
          <w:sz w:val="28"/>
          <w:szCs w:val="28"/>
        </w:rPr>
        <w:t>% порівняно з 2021 роком.</w:t>
      </w:r>
    </w:p>
    <w:p w14:paraId="608A1742" w14:textId="77777777" w:rsidR="00D13249" w:rsidRDefault="00D13249" w:rsidP="00775CF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Графічне зображення структури доходів підприємства </w:t>
      </w:r>
      <w:r w:rsidR="003D7E18">
        <w:rPr>
          <w:rFonts w:ascii="Times New Roman" w:hAnsi="Times New Roman" w:cs="Times New Roman"/>
          <w:sz w:val="28"/>
          <w:szCs w:val="28"/>
        </w:rPr>
        <w:t xml:space="preserve">у 2020 – 2022 роках </w:t>
      </w:r>
      <w:r>
        <w:rPr>
          <w:rFonts w:ascii="Times New Roman" w:hAnsi="Times New Roman" w:cs="Times New Roman"/>
          <w:sz w:val="28"/>
          <w:szCs w:val="28"/>
        </w:rPr>
        <w:t>наведено на рис. 3.1 – 3.3.</w:t>
      </w:r>
    </w:p>
    <w:p w14:paraId="2CAB24BB" w14:textId="77777777" w:rsidR="009813B2" w:rsidRDefault="009813B2" w:rsidP="00FF66E8">
      <w:pPr>
        <w:spacing w:after="0" w:line="360" w:lineRule="auto"/>
        <w:ind w:firstLine="709"/>
        <w:contextualSpacing/>
        <w:rPr>
          <w:rFonts w:ascii="Times New Roman" w:hAnsi="Times New Roman" w:cs="Times New Roman"/>
          <w:sz w:val="28"/>
          <w:szCs w:val="28"/>
        </w:rPr>
      </w:pPr>
    </w:p>
    <w:p w14:paraId="3CACE709" w14:textId="77777777" w:rsidR="009813B2" w:rsidRDefault="009813B2" w:rsidP="003D7E18">
      <w:pPr>
        <w:spacing w:after="0"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49C21E9D" wp14:editId="371D48AC">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90CFEC" w14:textId="77777777" w:rsidR="009813B2" w:rsidRDefault="009813B2" w:rsidP="00FF66E8">
      <w:pPr>
        <w:spacing w:after="0" w:line="360" w:lineRule="auto"/>
        <w:ind w:firstLine="709"/>
        <w:contextualSpacing/>
        <w:rPr>
          <w:rFonts w:ascii="Times New Roman" w:hAnsi="Times New Roman" w:cs="Times New Roman"/>
          <w:sz w:val="28"/>
          <w:szCs w:val="28"/>
        </w:rPr>
      </w:pPr>
    </w:p>
    <w:p w14:paraId="27856C00" w14:textId="77777777" w:rsidR="009813B2" w:rsidRDefault="009813B2" w:rsidP="003D7E18">
      <w:pPr>
        <w:spacing w:after="0"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7979CDF1" wp14:editId="50DE8020">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2A9D36" w14:textId="77777777" w:rsidR="00084D5D" w:rsidRDefault="00084D5D" w:rsidP="00FF66E8">
      <w:pPr>
        <w:spacing w:after="0" w:line="360" w:lineRule="auto"/>
        <w:ind w:firstLine="709"/>
        <w:contextualSpacing/>
        <w:rPr>
          <w:rFonts w:ascii="Times New Roman" w:hAnsi="Times New Roman" w:cs="Times New Roman"/>
          <w:sz w:val="28"/>
          <w:szCs w:val="28"/>
        </w:rPr>
      </w:pPr>
    </w:p>
    <w:p w14:paraId="50DE1C53" w14:textId="77777777" w:rsidR="00084D5D" w:rsidRDefault="009813B2" w:rsidP="003D7E18">
      <w:pPr>
        <w:spacing w:after="0" w:line="360" w:lineRule="auto"/>
        <w:ind w:firstLine="709"/>
        <w:contextualSpacing/>
        <w:jc w:val="center"/>
        <w:rPr>
          <w:rFonts w:ascii="Times New Roman" w:hAnsi="Times New Roman" w:cs="Times New Roman"/>
          <w:sz w:val="28"/>
          <w:szCs w:val="28"/>
        </w:rPr>
      </w:pPr>
      <w:r>
        <w:rPr>
          <w:noProof/>
          <w:lang w:eastAsia="ru-RU"/>
        </w:rPr>
        <w:lastRenderedPageBreak/>
        <w:drawing>
          <wp:inline distT="0" distB="0" distL="0" distR="0" wp14:anchorId="02E622EC" wp14:editId="51D65C4C">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A76A31" w14:textId="3D19BC9A" w:rsidR="00084D5D" w:rsidRDefault="00084D5D" w:rsidP="00FF66E8">
      <w:pPr>
        <w:spacing w:after="0" w:line="360" w:lineRule="auto"/>
        <w:ind w:firstLine="709"/>
        <w:contextualSpacing/>
        <w:rPr>
          <w:rFonts w:ascii="Times New Roman" w:hAnsi="Times New Roman" w:cs="Times New Roman"/>
          <w:sz w:val="28"/>
          <w:szCs w:val="28"/>
        </w:rPr>
      </w:pPr>
    </w:p>
    <w:p w14:paraId="1F65306C" w14:textId="4407AA79" w:rsidR="00452286" w:rsidRDefault="00452286" w:rsidP="00FF66E8">
      <w:pPr>
        <w:spacing w:after="0" w:line="360" w:lineRule="auto"/>
        <w:ind w:firstLine="709"/>
        <w:contextualSpacing/>
        <w:rPr>
          <w:rFonts w:ascii="Times New Roman" w:hAnsi="Times New Roman" w:cs="Times New Roman"/>
          <w:sz w:val="28"/>
          <w:szCs w:val="28"/>
        </w:rPr>
      </w:pPr>
    </w:p>
    <w:p w14:paraId="7523BA0C" w14:textId="77777777" w:rsidR="00452286" w:rsidRDefault="00452286" w:rsidP="00FF66E8">
      <w:pPr>
        <w:spacing w:after="0" w:line="360" w:lineRule="auto"/>
        <w:ind w:firstLine="709"/>
        <w:contextualSpacing/>
        <w:rPr>
          <w:rFonts w:ascii="Times New Roman" w:hAnsi="Times New Roman" w:cs="Times New Roman"/>
          <w:sz w:val="28"/>
          <w:szCs w:val="28"/>
        </w:rPr>
      </w:pPr>
    </w:p>
    <w:p w14:paraId="01A18D95" w14:textId="77777777" w:rsidR="003D7E18" w:rsidRDefault="00E13139" w:rsidP="00E1313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 даних таблиці 3.2 та рис. 3.1 – 3.3 можна зробити висновок про те, що  доходи підприємства в 2021 році на 84,92% складались з доходу від реалізації продукції, що на 11,86% більше, ніж у 2020 році, </w:t>
      </w:r>
      <w:r w:rsidRPr="00E13139">
        <w:rPr>
          <w:rFonts w:ascii="Times New Roman" w:hAnsi="Times New Roman" w:cs="Times New Roman"/>
          <w:sz w:val="28"/>
          <w:szCs w:val="28"/>
        </w:rPr>
        <w:t xml:space="preserve">на </w:t>
      </w:r>
      <w:r>
        <w:rPr>
          <w:rFonts w:ascii="Times New Roman" w:hAnsi="Times New Roman" w:cs="Times New Roman"/>
          <w:sz w:val="28"/>
          <w:szCs w:val="28"/>
        </w:rPr>
        <w:t>14,19</w:t>
      </w:r>
      <w:r w:rsidRPr="00E13139">
        <w:rPr>
          <w:rFonts w:ascii="Times New Roman" w:hAnsi="Times New Roman" w:cs="Times New Roman"/>
          <w:sz w:val="28"/>
          <w:szCs w:val="28"/>
        </w:rPr>
        <w:t xml:space="preserve">% з </w:t>
      </w:r>
      <w:r w:rsidR="00784D30">
        <w:rPr>
          <w:rFonts w:ascii="Times New Roman" w:hAnsi="Times New Roman" w:cs="Times New Roman"/>
          <w:sz w:val="28"/>
          <w:szCs w:val="28"/>
        </w:rPr>
        <w:t>інших операційних доходів</w:t>
      </w:r>
      <w:r w:rsidRPr="00E13139">
        <w:rPr>
          <w:rFonts w:ascii="Times New Roman" w:hAnsi="Times New Roman" w:cs="Times New Roman"/>
          <w:sz w:val="28"/>
          <w:szCs w:val="28"/>
        </w:rPr>
        <w:t xml:space="preserve">, що на </w:t>
      </w:r>
      <w:r>
        <w:rPr>
          <w:rFonts w:ascii="Times New Roman" w:hAnsi="Times New Roman" w:cs="Times New Roman"/>
          <w:sz w:val="28"/>
          <w:szCs w:val="28"/>
        </w:rPr>
        <w:t>10,71</w:t>
      </w:r>
      <w:r w:rsidRPr="00E13139">
        <w:rPr>
          <w:rFonts w:ascii="Times New Roman" w:hAnsi="Times New Roman" w:cs="Times New Roman"/>
          <w:sz w:val="28"/>
          <w:szCs w:val="28"/>
        </w:rPr>
        <w:t xml:space="preserve">% </w:t>
      </w:r>
      <w:r>
        <w:rPr>
          <w:rFonts w:ascii="Times New Roman" w:hAnsi="Times New Roman" w:cs="Times New Roman"/>
          <w:sz w:val="28"/>
          <w:szCs w:val="28"/>
        </w:rPr>
        <w:t>мен</w:t>
      </w:r>
      <w:r w:rsidRPr="00E13139">
        <w:rPr>
          <w:rFonts w:ascii="Times New Roman" w:hAnsi="Times New Roman" w:cs="Times New Roman"/>
          <w:sz w:val="28"/>
          <w:szCs w:val="28"/>
        </w:rPr>
        <w:t>ше, ніж у 2020 році</w:t>
      </w:r>
      <w:r>
        <w:rPr>
          <w:rFonts w:ascii="Times New Roman" w:hAnsi="Times New Roman" w:cs="Times New Roman"/>
          <w:sz w:val="28"/>
          <w:szCs w:val="28"/>
        </w:rPr>
        <w:t xml:space="preserve">, </w:t>
      </w:r>
      <w:r w:rsidRPr="00E13139">
        <w:rPr>
          <w:rFonts w:ascii="Times New Roman" w:hAnsi="Times New Roman" w:cs="Times New Roman"/>
          <w:sz w:val="28"/>
          <w:szCs w:val="28"/>
        </w:rPr>
        <w:t xml:space="preserve">на </w:t>
      </w:r>
      <w:r>
        <w:rPr>
          <w:rFonts w:ascii="Times New Roman" w:hAnsi="Times New Roman" w:cs="Times New Roman"/>
          <w:sz w:val="28"/>
          <w:szCs w:val="28"/>
        </w:rPr>
        <w:t>0,89</w:t>
      </w:r>
      <w:r w:rsidRPr="00E13139">
        <w:rPr>
          <w:rFonts w:ascii="Times New Roman" w:hAnsi="Times New Roman" w:cs="Times New Roman"/>
          <w:sz w:val="28"/>
          <w:szCs w:val="28"/>
        </w:rPr>
        <w:t xml:space="preserve">% з </w:t>
      </w:r>
      <w:r>
        <w:rPr>
          <w:rFonts w:ascii="Times New Roman" w:hAnsi="Times New Roman" w:cs="Times New Roman"/>
          <w:sz w:val="28"/>
          <w:szCs w:val="28"/>
        </w:rPr>
        <w:t>інших доходів</w:t>
      </w:r>
      <w:r w:rsidRPr="00E13139">
        <w:rPr>
          <w:rFonts w:ascii="Times New Roman" w:hAnsi="Times New Roman" w:cs="Times New Roman"/>
          <w:sz w:val="28"/>
          <w:szCs w:val="28"/>
        </w:rPr>
        <w:t xml:space="preserve">, що на </w:t>
      </w:r>
      <w:r>
        <w:rPr>
          <w:rFonts w:ascii="Times New Roman" w:hAnsi="Times New Roman" w:cs="Times New Roman"/>
          <w:sz w:val="28"/>
          <w:szCs w:val="28"/>
        </w:rPr>
        <w:t>0,09</w:t>
      </w:r>
      <w:r w:rsidRPr="00E13139">
        <w:rPr>
          <w:rFonts w:ascii="Times New Roman" w:hAnsi="Times New Roman" w:cs="Times New Roman"/>
          <w:sz w:val="28"/>
          <w:szCs w:val="28"/>
        </w:rPr>
        <w:t xml:space="preserve">% </w:t>
      </w:r>
      <w:r>
        <w:rPr>
          <w:rFonts w:ascii="Times New Roman" w:hAnsi="Times New Roman" w:cs="Times New Roman"/>
          <w:sz w:val="28"/>
          <w:szCs w:val="28"/>
        </w:rPr>
        <w:t>біль</w:t>
      </w:r>
      <w:r w:rsidRPr="00E13139">
        <w:rPr>
          <w:rFonts w:ascii="Times New Roman" w:hAnsi="Times New Roman" w:cs="Times New Roman"/>
          <w:sz w:val="28"/>
          <w:szCs w:val="28"/>
        </w:rPr>
        <w:t>ше, ніж у 2020 році</w:t>
      </w:r>
      <w:r>
        <w:rPr>
          <w:rFonts w:ascii="Times New Roman" w:hAnsi="Times New Roman" w:cs="Times New Roman"/>
          <w:sz w:val="28"/>
          <w:szCs w:val="28"/>
        </w:rPr>
        <w:t>.</w:t>
      </w:r>
    </w:p>
    <w:p w14:paraId="2DC12DF3" w14:textId="77777777" w:rsidR="003D7E18" w:rsidRDefault="009050E0" w:rsidP="009050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E13139">
        <w:rPr>
          <w:rFonts w:ascii="Times New Roman" w:hAnsi="Times New Roman" w:cs="Times New Roman"/>
          <w:sz w:val="28"/>
          <w:szCs w:val="28"/>
        </w:rPr>
        <w:t xml:space="preserve"> 202</w:t>
      </w:r>
      <w:r>
        <w:rPr>
          <w:rFonts w:ascii="Times New Roman" w:hAnsi="Times New Roman" w:cs="Times New Roman"/>
          <w:sz w:val="28"/>
          <w:szCs w:val="28"/>
        </w:rPr>
        <w:t>2</w:t>
      </w:r>
      <w:r w:rsidRPr="00E13139">
        <w:rPr>
          <w:rFonts w:ascii="Times New Roman" w:hAnsi="Times New Roman" w:cs="Times New Roman"/>
          <w:sz w:val="28"/>
          <w:szCs w:val="28"/>
        </w:rPr>
        <w:t xml:space="preserve"> році </w:t>
      </w:r>
      <w:r w:rsidR="00E13139" w:rsidRPr="00E13139">
        <w:rPr>
          <w:rFonts w:ascii="Times New Roman" w:hAnsi="Times New Roman" w:cs="Times New Roman"/>
          <w:sz w:val="28"/>
          <w:szCs w:val="28"/>
        </w:rPr>
        <w:t xml:space="preserve">доходи підприємства на </w:t>
      </w:r>
      <w:r>
        <w:rPr>
          <w:rFonts w:ascii="Times New Roman" w:hAnsi="Times New Roman" w:cs="Times New Roman"/>
          <w:sz w:val="28"/>
          <w:szCs w:val="28"/>
        </w:rPr>
        <w:t>80,48</w:t>
      </w:r>
      <w:r w:rsidR="00E13139" w:rsidRPr="00E13139">
        <w:rPr>
          <w:rFonts w:ascii="Times New Roman" w:hAnsi="Times New Roman" w:cs="Times New Roman"/>
          <w:sz w:val="28"/>
          <w:szCs w:val="28"/>
        </w:rPr>
        <w:t xml:space="preserve">% складались з доходу від реалізації продукції, що на </w:t>
      </w:r>
      <w:r>
        <w:rPr>
          <w:rFonts w:ascii="Times New Roman" w:hAnsi="Times New Roman" w:cs="Times New Roman"/>
          <w:sz w:val="28"/>
          <w:szCs w:val="28"/>
        </w:rPr>
        <w:t>4,44</w:t>
      </w:r>
      <w:r w:rsidR="00E13139" w:rsidRPr="00E13139">
        <w:rPr>
          <w:rFonts w:ascii="Times New Roman" w:hAnsi="Times New Roman" w:cs="Times New Roman"/>
          <w:sz w:val="28"/>
          <w:szCs w:val="28"/>
        </w:rPr>
        <w:t xml:space="preserve">% </w:t>
      </w:r>
      <w:r>
        <w:rPr>
          <w:rFonts w:ascii="Times New Roman" w:hAnsi="Times New Roman" w:cs="Times New Roman"/>
          <w:sz w:val="28"/>
          <w:szCs w:val="28"/>
        </w:rPr>
        <w:t>мен</w:t>
      </w:r>
      <w:r w:rsidR="00E13139" w:rsidRPr="00E13139">
        <w:rPr>
          <w:rFonts w:ascii="Times New Roman" w:hAnsi="Times New Roman" w:cs="Times New Roman"/>
          <w:sz w:val="28"/>
          <w:szCs w:val="28"/>
        </w:rPr>
        <w:t>ше, ніж у 202</w:t>
      </w:r>
      <w:r>
        <w:rPr>
          <w:rFonts w:ascii="Times New Roman" w:hAnsi="Times New Roman" w:cs="Times New Roman"/>
          <w:sz w:val="28"/>
          <w:szCs w:val="28"/>
        </w:rPr>
        <w:t>1</w:t>
      </w:r>
      <w:r w:rsidR="00E13139" w:rsidRPr="00E13139">
        <w:rPr>
          <w:rFonts w:ascii="Times New Roman" w:hAnsi="Times New Roman" w:cs="Times New Roman"/>
          <w:sz w:val="28"/>
          <w:szCs w:val="28"/>
        </w:rPr>
        <w:t xml:space="preserve"> році, на </w:t>
      </w:r>
      <w:r>
        <w:rPr>
          <w:rFonts w:ascii="Times New Roman" w:hAnsi="Times New Roman" w:cs="Times New Roman"/>
          <w:sz w:val="28"/>
          <w:szCs w:val="28"/>
        </w:rPr>
        <w:t>13,38</w:t>
      </w:r>
      <w:r w:rsidR="00E13139" w:rsidRPr="00E13139">
        <w:rPr>
          <w:rFonts w:ascii="Times New Roman" w:hAnsi="Times New Roman" w:cs="Times New Roman"/>
          <w:sz w:val="28"/>
          <w:szCs w:val="28"/>
        </w:rPr>
        <w:t xml:space="preserve">% з </w:t>
      </w:r>
      <w:r w:rsidR="00784D30" w:rsidRPr="00784D30">
        <w:rPr>
          <w:rFonts w:ascii="Times New Roman" w:hAnsi="Times New Roman" w:cs="Times New Roman"/>
          <w:sz w:val="28"/>
          <w:szCs w:val="28"/>
        </w:rPr>
        <w:t>інших операційних доходів</w:t>
      </w:r>
      <w:r w:rsidR="00E13139" w:rsidRPr="00E13139">
        <w:rPr>
          <w:rFonts w:ascii="Times New Roman" w:hAnsi="Times New Roman" w:cs="Times New Roman"/>
          <w:sz w:val="28"/>
          <w:szCs w:val="28"/>
        </w:rPr>
        <w:t xml:space="preserve">, що на </w:t>
      </w:r>
      <w:r>
        <w:rPr>
          <w:rFonts w:ascii="Times New Roman" w:hAnsi="Times New Roman" w:cs="Times New Roman"/>
          <w:sz w:val="28"/>
          <w:szCs w:val="28"/>
        </w:rPr>
        <w:t>0,81</w:t>
      </w:r>
      <w:r w:rsidR="00E13139" w:rsidRPr="00E13139">
        <w:rPr>
          <w:rFonts w:ascii="Times New Roman" w:hAnsi="Times New Roman" w:cs="Times New Roman"/>
          <w:sz w:val="28"/>
          <w:szCs w:val="28"/>
        </w:rPr>
        <w:t>% менше, ніж у 202</w:t>
      </w:r>
      <w:r>
        <w:rPr>
          <w:rFonts w:ascii="Times New Roman" w:hAnsi="Times New Roman" w:cs="Times New Roman"/>
          <w:sz w:val="28"/>
          <w:szCs w:val="28"/>
        </w:rPr>
        <w:t>1</w:t>
      </w:r>
      <w:r w:rsidR="00E13139" w:rsidRPr="00E13139">
        <w:rPr>
          <w:rFonts w:ascii="Times New Roman" w:hAnsi="Times New Roman" w:cs="Times New Roman"/>
          <w:sz w:val="28"/>
          <w:szCs w:val="28"/>
        </w:rPr>
        <w:t xml:space="preserve"> році, </w:t>
      </w:r>
      <w:r w:rsidRPr="00E13139">
        <w:rPr>
          <w:rFonts w:ascii="Times New Roman" w:hAnsi="Times New Roman" w:cs="Times New Roman"/>
          <w:sz w:val="28"/>
          <w:szCs w:val="28"/>
        </w:rPr>
        <w:t xml:space="preserve">на </w:t>
      </w:r>
      <w:r>
        <w:rPr>
          <w:rFonts w:ascii="Times New Roman" w:hAnsi="Times New Roman" w:cs="Times New Roman"/>
          <w:sz w:val="28"/>
          <w:szCs w:val="28"/>
        </w:rPr>
        <w:t>4,84</w:t>
      </w:r>
      <w:r w:rsidRPr="00E13139">
        <w:rPr>
          <w:rFonts w:ascii="Times New Roman" w:hAnsi="Times New Roman" w:cs="Times New Roman"/>
          <w:sz w:val="28"/>
          <w:szCs w:val="28"/>
        </w:rPr>
        <w:t xml:space="preserve">% з інших </w:t>
      </w:r>
      <w:r>
        <w:rPr>
          <w:rFonts w:ascii="Times New Roman" w:hAnsi="Times New Roman" w:cs="Times New Roman"/>
          <w:sz w:val="28"/>
          <w:szCs w:val="28"/>
        </w:rPr>
        <w:t xml:space="preserve">фінансових </w:t>
      </w:r>
      <w:r w:rsidRPr="00E13139">
        <w:rPr>
          <w:rFonts w:ascii="Times New Roman" w:hAnsi="Times New Roman" w:cs="Times New Roman"/>
          <w:sz w:val="28"/>
          <w:szCs w:val="28"/>
        </w:rPr>
        <w:t xml:space="preserve">доходів, що на </w:t>
      </w:r>
      <w:r>
        <w:rPr>
          <w:rFonts w:ascii="Times New Roman" w:hAnsi="Times New Roman" w:cs="Times New Roman"/>
          <w:sz w:val="28"/>
          <w:szCs w:val="28"/>
        </w:rPr>
        <w:t>4,84</w:t>
      </w:r>
      <w:r w:rsidRPr="00E13139">
        <w:rPr>
          <w:rFonts w:ascii="Times New Roman" w:hAnsi="Times New Roman" w:cs="Times New Roman"/>
          <w:sz w:val="28"/>
          <w:szCs w:val="28"/>
        </w:rPr>
        <w:t>% більше, ніж у 202</w:t>
      </w:r>
      <w:r>
        <w:rPr>
          <w:rFonts w:ascii="Times New Roman" w:hAnsi="Times New Roman" w:cs="Times New Roman"/>
          <w:sz w:val="28"/>
          <w:szCs w:val="28"/>
        </w:rPr>
        <w:t>1</w:t>
      </w:r>
      <w:r w:rsidRPr="00E13139">
        <w:rPr>
          <w:rFonts w:ascii="Times New Roman" w:hAnsi="Times New Roman" w:cs="Times New Roman"/>
          <w:sz w:val="28"/>
          <w:szCs w:val="28"/>
        </w:rPr>
        <w:t xml:space="preserve"> році</w:t>
      </w:r>
      <w:r>
        <w:rPr>
          <w:rFonts w:ascii="Times New Roman" w:hAnsi="Times New Roman" w:cs="Times New Roman"/>
          <w:sz w:val="28"/>
          <w:szCs w:val="28"/>
        </w:rPr>
        <w:t xml:space="preserve">, </w:t>
      </w:r>
      <w:r w:rsidR="00E13139" w:rsidRPr="00E13139">
        <w:rPr>
          <w:rFonts w:ascii="Times New Roman" w:hAnsi="Times New Roman" w:cs="Times New Roman"/>
          <w:sz w:val="28"/>
          <w:szCs w:val="28"/>
        </w:rPr>
        <w:t xml:space="preserve">на </w:t>
      </w:r>
      <w:r>
        <w:rPr>
          <w:rFonts w:ascii="Times New Roman" w:hAnsi="Times New Roman" w:cs="Times New Roman"/>
          <w:sz w:val="28"/>
          <w:szCs w:val="28"/>
        </w:rPr>
        <w:t>1,30</w:t>
      </w:r>
      <w:r w:rsidR="00E13139" w:rsidRPr="00E13139">
        <w:rPr>
          <w:rFonts w:ascii="Times New Roman" w:hAnsi="Times New Roman" w:cs="Times New Roman"/>
          <w:sz w:val="28"/>
          <w:szCs w:val="28"/>
        </w:rPr>
        <w:t>% з інших доходів, що на 0,</w:t>
      </w:r>
      <w:r>
        <w:rPr>
          <w:rFonts w:ascii="Times New Roman" w:hAnsi="Times New Roman" w:cs="Times New Roman"/>
          <w:sz w:val="28"/>
          <w:szCs w:val="28"/>
        </w:rPr>
        <w:t>42</w:t>
      </w:r>
      <w:r w:rsidR="00E13139" w:rsidRPr="00E13139">
        <w:rPr>
          <w:rFonts w:ascii="Times New Roman" w:hAnsi="Times New Roman" w:cs="Times New Roman"/>
          <w:sz w:val="28"/>
          <w:szCs w:val="28"/>
        </w:rPr>
        <w:t>% більше, ніж у 202</w:t>
      </w:r>
      <w:r>
        <w:rPr>
          <w:rFonts w:ascii="Times New Roman" w:hAnsi="Times New Roman" w:cs="Times New Roman"/>
          <w:sz w:val="28"/>
          <w:szCs w:val="28"/>
        </w:rPr>
        <w:t>1</w:t>
      </w:r>
      <w:r w:rsidR="00E13139" w:rsidRPr="00E13139">
        <w:rPr>
          <w:rFonts w:ascii="Times New Roman" w:hAnsi="Times New Roman" w:cs="Times New Roman"/>
          <w:sz w:val="28"/>
          <w:szCs w:val="28"/>
        </w:rPr>
        <w:t xml:space="preserve"> році.</w:t>
      </w:r>
      <w:r>
        <w:rPr>
          <w:rFonts w:ascii="Times New Roman" w:hAnsi="Times New Roman" w:cs="Times New Roman"/>
          <w:sz w:val="28"/>
          <w:szCs w:val="28"/>
        </w:rPr>
        <w:t xml:space="preserve"> Отже, основною складовою доходів підприємства за досліджуваний період були доходи від реалізації продукції.</w:t>
      </w:r>
      <w:r w:rsidR="00784D30">
        <w:rPr>
          <w:rFonts w:ascii="Times New Roman" w:hAnsi="Times New Roman" w:cs="Times New Roman"/>
          <w:sz w:val="28"/>
          <w:szCs w:val="28"/>
        </w:rPr>
        <w:t xml:space="preserve"> Структура доходів змінювалась не суттєво.</w:t>
      </w:r>
    </w:p>
    <w:p w14:paraId="670C8C2F" w14:textId="77777777" w:rsidR="009539B6" w:rsidRPr="009539B6" w:rsidRDefault="009539B6" w:rsidP="009539B6">
      <w:pPr>
        <w:spacing w:after="0" w:line="360" w:lineRule="auto"/>
        <w:ind w:firstLine="709"/>
        <w:contextualSpacing/>
        <w:jc w:val="both"/>
        <w:rPr>
          <w:rFonts w:ascii="Times New Roman" w:hAnsi="Times New Roman" w:cs="Times New Roman"/>
          <w:sz w:val="28"/>
          <w:szCs w:val="28"/>
        </w:rPr>
      </w:pPr>
      <w:r w:rsidRPr="009539B6">
        <w:rPr>
          <w:rFonts w:ascii="Times New Roman" w:hAnsi="Times New Roman" w:cs="Times New Roman"/>
          <w:sz w:val="28"/>
          <w:szCs w:val="28"/>
        </w:rPr>
        <w:t xml:space="preserve">Аналіз динаміки та структури </w:t>
      </w:r>
      <w:r>
        <w:rPr>
          <w:rFonts w:ascii="Times New Roman" w:hAnsi="Times New Roman" w:cs="Times New Roman"/>
          <w:sz w:val="28"/>
          <w:szCs w:val="28"/>
        </w:rPr>
        <w:t>витрат</w:t>
      </w:r>
      <w:r w:rsidRPr="009539B6">
        <w:rPr>
          <w:rFonts w:ascii="Times New Roman" w:hAnsi="Times New Roman" w:cs="Times New Roman"/>
          <w:sz w:val="28"/>
          <w:szCs w:val="28"/>
        </w:rPr>
        <w:t xml:space="preserve"> KП «Житомиртеплокомуненерго» за 2020 – 2022 роки наведено у таблиці 3.</w:t>
      </w:r>
      <w:r>
        <w:rPr>
          <w:rFonts w:ascii="Times New Roman" w:hAnsi="Times New Roman" w:cs="Times New Roman"/>
          <w:sz w:val="28"/>
          <w:szCs w:val="28"/>
        </w:rPr>
        <w:t>3</w:t>
      </w:r>
      <w:r w:rsidRPr="009539B6">
        <w:rPr>
          <w:rFonts w:ascii="Times New Roman" w:hAnsi="Times New Roman" w:cs="Times New Roman"/>
          <w:sz w:val="28"/>
          <w:szCs w:val="28"/>
        </w:rPr>
        <w:t>.</w:t>
      </w:r>
    </w:p>
    <w:p w14:paraId="676AC24C" w14:textId="77777777" w:rsidR="009539B6" w:rsidRDefault="001712C0" w:rsidP="009539B6">
      <w:pPr>
        <w:spacing w:after="0" w:line="360" w:lineRule="auto"/>
        <w:ind w:firstLine="709"/>
        <w:contextualSpacing/>
        <w:jc w:val="both"/>
        <w:rPr>
          <w:rFonts w:ascii="Times New Roman" w:hAnsi="Times New Roman" w:cs="Times New Roman"/>
          <w:sz w:val="28"/>
          <w:szCs w:val="28"/>
        </w:rPr>
      </w:pPr>
      <w:r w:rsidRPr="001712C0">
        <w:rPr>
          <w:rFonts w:ascii="Times New Roman" w:hAnsi="Times New Roman" w:cs="Times New Roman"/>
          <w:sz w:val="28"/>
          <w:szCs w:val="28"/>
        </w:rPr>
        <w:t xml:space="preserve">Дані таблиці </w:t>
      </w:r>
      <w:r>
        <w:rPr>
          <w:rFonts w:ascii="Times New Roman" w:hAnsi="Times New Roman" w:cs="Times New Roman"/>
          <w:sz w:val="28"/>
          <w:szCs w:val="28"/>
        </w:rPr>
        <w:t xml:space="preserve">3.3 </w:t>
      </w:r>
      <w:r w:rsidRPr="001712C0">
        <w:rPr>
          <w:rFonts w:ascii="Times New Roman" w:hAnsi="Times New Roman" w:cs="Times New Roman"/>
          <w:sz w:val="28"/>
          <w:szCs w:val="28"/>
        </w:rPr>
        <w:t xml:space="preserve">свідчать про те, що величина </w:t>
      </w:r>
      <w:r>
        <w:rPr>
          <w:rFonts w:ascii="Times New Roman" w:hAnsi="Times New Roman" w:cs="Times New Roman"/>
          <w:sz w:val="28"/>
          <w:szCs w:val="28"/>
        </w:rPr>
        <w:t>витрат</w:t>
      </w:r>
      <w:r w:rsidRPr="001712C0">
        <w:rPr>
          <w:rFonts w:ascii="Times New Roman" w:hAnsi="Times New Roman" w:cs="Times New Roman"/>
          <w:sz w:val="28"/>
          <w:szCs w:val="28"/>
        </w:rPr>
        <w:t xml:space="preserve"> підприємства в 2021 році збільшилась на </w:t>
      </w:r>
      <w:r>
        <w:rPr>
          <w:rFonts w:ascii="Times New Roman" w:hAnsi="Times New Roman" w:cs="Times New Roman"/>
          <w:sz w:val="28"/>
          <w:szCs w:val="28"/>
        </w:rPr>
        <w:t>249,94</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39,47</w:t>
      </w:r>
      <w:r w:rsidRPr="001712C0">
        <w:rPr>
          <w:rFonts w:ascii="Times New Roman" w:hAnsi="Times New Roman" w:cs="Times New Roman"/>
          <w:sz w:val="28"/>
          <w:szCs w:val="28"/>
        </w:rPr>
        <w:t xml:space="preserve">% порівняно з 2020 роком та склала </w:t>
      </w:r>
      <w:r>
        <w:rPr>
          <w:rFonts w:ascii="Times New Roman" w:hAnsi="Times New Roman" w:cs="Times New Roman"/>
          <w:sz w:val="28"/>
          <w:szCs w:val="28"/>
        </w:rPr>
        <w:t>883,27</w:t>
      </w:r>
      <w:r w:rsidRPr="001712C0">
        <w:rPr>
          <w:rFonts w:ascii="Times New Roman" w:hAnsi="Times New Roman" w:cs="Times New Roman"/>
          <w:sz w:val="28"/>
          <w:szCs w:val="28"/>
        </w:rPr>
        <w:t xml:space="preserve"> млн. грн., в 2022 році збільшилась на </w:t>
      </w:r>
      <w:r>
        <w:rPr>
          <w:rFonts w:ascii="Times New Roman" w:hAnsi="Times New Roman" w:cs="Times New Roman"/>
          <w:sz w:val="28"/>
          <w:szCs w:val="28"/>
        </w:rPr>
        <w:t>16,49</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1,87</w:t>
      </w:r>
      <w:r w:rsidRPr="001712C0">
        <w:rPr>
          <w:rFonts w:ascii="Times New Roman" w:hAnsi="Times New Roman" w:cs="Times New Roman"/>
          <w:sz w:val="28"/>
          <w:szCs w:val="28"/>
        </w:rPr>
        <w:t xml:space="preserve">% порівняно з 2021 роком та склала </w:t>
      </w:r>
      <w:r>
        <w:rPr>
          <w:rFonts w:ascii="Times New Roman" w:hAnsi="Times New Roman" w:cs="Times New Roman"/>
          <w:sz w:val="28"/>
          <w:szCs w:val="28"/>
        </w:rPr>
        <w:t>899,76</w:t>
      </w:r>
      <w:r w:rsidRPr="001712C0">
        <w:rPr>
          <w:rFonts w:ascii="Times New Roman" w:hAnsi="Times New Roman" w:cs="Times New Roman"/>
          <w:sz w:val="28"/>
          <w:szCs w:val="28"/>
        </w:rPr>
        <w:t xml:space="preserve"> млн. грн.</w:t>
      </w:r>
    </w:p>
    <w:p w14:paraId="05ACD041" w14:textId="77777777" w:rsidR="009539B6" w:rsidRPr="009539B6" w:rsidRDefault="009539B6" w:rsidP="009539B6">
      <w:pPr>
        <w:spacing w:after="0" w:line="360" w:lineRule="auto"/>
        <w:ind w:firstLine="709"/>
        <w:contextualSpacing/>
        <w:jc w:val="both"/>
        <w:rPr>
          <w:rFonts w:ascii="Times New Roman" w:hAnsi="Times New Roman" w:cs="Times New Roman"/>
          <w:sz w:val="28"/>
          <w:szCs w:val="28"/>
        </w:rPr>
      </w:pPr>
    </w:p>
    <w:p w14:paraId="00B866FB" w14:textId="3B2CBB22" w:rsidR="009539B6" w:rsidRPr="009539B6" w:rsidRDefault="00452286" w:rsidP="00452286">
      <w:pPr>
        <w:spacing w:after="0" w:line="360" w:lineRule="auto"/>
        <w:contextualSpacing/>
        <w:jc w:val="center"/>
        <w:rPr>
          <w:rFonts w:ascii="Times New Roman" w:hAnsi="Times New Roman" w:cs="Times New Roman"/>
          <w:sz w:val="28"/>
          <w:szCs w:val="28"/>
        </w:rPr>
      </w:pPr>
      <w:r>
        <w:rPr>
          <w:noProof/>
        </w:rPr>
        <w:drawing>
          <wp:inline distT="0" distB="0" distL="0" distR="0" wp14:anchorId="3E13D953" wp14:editId="26D10ED0">
            <wp:extent cx="6173470" cy="6282987"/>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279" t="14449" r="26046" b="6219"/>
                    <a:stretch/>
                  </pic:blipFill>
                  <pic:spPr bwMode="auto">
                    <a:xfrm>
                      <a:off x="0" y="0"/>
                      <a:ext cx="6293225" cy="6404867"/>
                    </a:xfrm>
                    <a:prstGeom prst="rect">
                      <a:avLst/>
                    </a:prstGeom>
                    <a:ln>
                      <a:noFill/>
                    </a:ln>
                    <a:extLst>
                      <a:ext uri="{53640926-AAD7-44D8-BBD7-CCE9431645EC}">
                        <a14:shadowObscured xmlns:a14="http://schemas.microsoft.com/office/drawing/2010/main"/>
                      </a:ext>
                    </a:extLst>
                  </pic:spPr>
                </pic:pic>
              </a:graphicData>
            </a:graphic>
          </wp:inline>
        </w:drawing>
      </w:r>
    </w:p>
    <w:p w14:paraId="44F7F69E" w14:textId="76A5533F" w:rsidR="009539B6" w:rsidRDefault="009539B6" w:rsidP="009539B6">
      <w:pPr>
        <w:spacing w:after="0" w:line="360" w:lineRule="auto"/>
        <w:ind w:firstLine="709"/>
        <w:contextualSpacing/>
        <w:rPr>
          <w:rFonts w:ascii="Times New Roman" w:hAnsi="Times New Roman" w:cs="Times New Roman"/>
          <w:sz w:val="28"/>
          <w:szCs w:val="28"/>
        </w:rPr>
      </w:pPr>
    </w:p>
    <w:p w14:paraId="3F777F83" w14:textId="77777777" w:rsidR="00452286" w:rsidRPr="009539B6" w:rsidRDefault="00452286" w:rsidP="009539B6">
      <w:pPr>
        <w:spacing w:after="0" w:line="360" w:lineRule="auto"/>
        <w:ind w:firstLine="709"/>
        <w:contextualSpacing/>
        <w:rPr>
          <w:rFonts w:ascii="Times New Roman" w:hAnsi="Times New Roman" w:cs="Times New Roman"/>
          <w:sz w:val="28"/>
          <w:szCs w:val="28"/>
        </w:rPr>
      </w:pPr>
    </w:p>
    <w:p w14:paraId="77BCD773" w14:textId="77777777" w:rsidR="003D7E18" w:rsidRDefault="001712C0" w:rsidP="001712C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w:t>
      </w:r>
      <w:r w:rsidRPr="001712C0">
        <w:rPr>
          <w:rFonts w:ascii="Times New Roman" w:hAnsi="Times New Roman" w:cs="Times New Roman"/>
          <w:sz w:val="28"/>
          <w:szCs w:val="28"/>
        </w:rPr>
        <w:t xml:space="preserve">величина </w:t>
      </w:r>
      <w:r>
        <w:rPr>
          <w:rFonts w:ascii="Times New Roman" w:hAnsi="Times New Roman" w:cs="Times New Roman"/>
          <w:sz w:val="28"/>
          <w:szCs w:val="28"/>
        </w:rPr>
        <w:t>собівартості</w:t>
      </w:r>
      <w:r w:rsidRPr="001712C0">
        <w:rPr>
          <w:rFonts w:ascii="Times New Roman" w:hAnsi="Times New Roman" w:cs="Times New Roman"/>
          <w:sz w:val="28"/>
          <w:szCs w:val="28"/>
        </w:rPr>
        <w:t xml:space="preserve"> </w:t>
      </w:r>
      <w:r>
        <w:rPr>
          <w:rFonts w:ascii="Times New Roman" w:hAnsi="Times New Roman" w:cs="Times New Roman"/>
          <w:sz w:val="28"/>
          <w:szCs w:val="28"/>
        </w:rPr>
        <w:t xml:space="preserve">реалізованої </w:t>
      </w:r>
      <w:r w:rsidRPr="001712C0">
        <w:rPr>
          <w:rFonts w:ascii="Times New Roman" w:hAnsi="Times New Roman" w:cs="Times New Roman"/>
          <w:sz w:val="28"/>
          <w:szCs w:val="28"/>
        </w:rPr>
        <w:t xml:space="preserve">продукції в 2021 році збільшилась на </w:t>
      </w:r>
      <w:r>
        <w:rPr>
          <w:rFonts w:ascii="Times New Roman" w:hAnsi="Times New Roman" w:cs="Times New Roman"/>
          <w:sz w:val="28"/>
          <w:szCs w:val="28"/>
        </w:rPr>
        <w:t>247,73</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44,3</w:t>
      </w:r>
      <w:r w:rsidRPr="001712C0">
        <w:rPr>
          <w:rFonts w:ascii="Times New Roman" w:hAnsi="Times New Roman" w:cs="Times New Roman"/>
          <w:sz w:val="28"/>
          <w:szCs w:val="28"/>
        </w:rPr>
        <w:t xml:space="preserve">% порівняно з 2020 роком, в 2022 році </w:t>
      </w:r>
      <w:r>
        <w:rPr>
          <w:rFonts w:ascii="Times New Roman" w:hAnsi="Times New Roman" w:cs="Times New Roman"/>
          <w:sz w:val="28"/>
          <w:szCs w:val="28"/>
        </w:rPr>
        <w:t>–</w:t>
      </w:r>
      <w:r w:rsidRPr="001712C0">
        <w:rPr>
          <w:rFonts w:ascii="Times New Roman" w:hAnsi="Times New Roman" w:cs="Times New Roman"/>
          <w:sz w:val="28"/>
          <w:szCs w:val="28"/>
        </w:rPr>
        <w:t xml:space="preserve"> на </w:t>
      </w:r>
      <w:r>
        <w:rPr>
          <w:rFonts w:ascii="Times New Roman" w:hAnsi="Times New Roman" w:cs="Times New Roman"/>
          <w:sz w:val="28"/>
          <w:szCs w:val="28"/>
        </w:rPr>
        <w:t>1,73</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1,33</w:t>
      </w:r>
      <w:r w:rsidRPr="001712C0">
        <w:rPr>
          <w:rFonts w:ascii="Times New Roman" w:hAnsi="Times New Roman" w:cs="Times New Roman"/>
          <w:sz w:val="28"/>
          <w:szCs w:val="28"/>
        </w:rPr>
        <w:t xml:space="preserve">% порівняно з 2021 роком. Величина </w:t>
      </w:r>
      <w:r>
        <w:rPr>
          <w:rFonts w:ascii="Times New Roman" w:hAnsi="Times New Roman" w:cs="Times New Roman"/>
          <w:sz w:val="28"/>
          <w:szCs w:val="28"/>
        </w:rPr>
        <w:t>адміністративних витрат</w:t>
      </w:r>
      <w:r w:rsidRPr="001712C0">
        <w:rPr>
          <w:rFonts w:ascii="Times New Roman" w:hAnsi="Times New Roman" w:cs="Times New Roman"/>
          <w:sz w:val="28"/>
          <w:szCs w:val="28"/>
        </w:rPr>
        <w:t xml:space="preserve"> в 2021 році з</w:t>
      </w:r>
      <w:r>
        <w:rPr>
          <w:rFonts w:ascii="Times New Roman" w:hAnsi="Times New Roman" w:cs="Times New Roman"/>
          <w:sz w:val="28"/>
          <w:szCs w:val="28"/>
        </w:rPr>
        <w:t>біль</w:t>
      </w:r>
      <w:r w:rsidRPr="001712C0">
        <w:rPr>
          <w:rFonts w:ascii="Times New Roman" w:hAnsi="Times New Roman" w:cs="Times New Roman"/>
          <w:sz w:val="28"/>
          <w:szCs w:val="28"/>
        </w:rPr>
        <w:t xml:space="preserve">шилась на </w:t>
      </w:r>
      <w:r>
        <w:rPr>
          <w:rFonts w:ascii="Times New Roman" w:hAnsi="Times New Roman" w:cs="Times New Roman"/>
          <w:sz w:val="28"/>
          <w:szCs w:val="28"/>
        </w:rPr>
        <w:t>2,36</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12,23</w:t>
      </w:r>
      <w:r w:rsidRPr="001712C0">
        <w:rPr>
          <w:rFonts w:ascii="Times New Roman" w:hAnsi="Times New Roman" w:cs="Times New Roman"/>
          <w:sz w:val="28"/>
          <w:szCs w:val="28"/>
        </w:rPr>
        <w:t xml:space="preserve">% порівняно з 2020 роком, в 2022 році – на </w:t>
      </w:r>
      <w:r>
        <w:rPr>
          <w:rFonts w:ascii="Times New Roman" w:hAnsi="Times New Roman" w:cs="Times New Roman"/>
          <w:sz w:val="28"/>
          <w:szCs w:val="28"/>
        </w:rPr>
        <w:t>2,32</w:t>
      </w:r>
      <w:r w:rsidRPr="001712C0">
        <w:rPr>
          <w:rFonts w:ascii="Times New Roman" w:hAnsi="Times New Roman" w:cs="Times New Roman"/>
          <w:sz w:val="28"/>
          <w:szCs w:val="28"/>
        </w:rPr>
        <w:t xml:space="preserve"> млн. грн. або </w:t>
      </w:r>
      <w:r>
        <w:rPr>
          <w:rFonts w:ascii="Times New Roman" w:hAnsi="Times New Roman" w:cs="Times New Roman"/>
          <w:sz w:val="28"/>
          <w:szCs w:val="28"/>
        </w:rPr>
        <w:t>10,71</w:t>
      </w:r>
      <w:r w:rsidRPr="001712C0">
        <w:rPr>
          <w:rFonts w:ascii="Times New Roman" w:hAnsi="Times New Roman" w:cs="Times New Roman"/>
          <w:sz w:val="28"/>
          <w:szCs w:val="28"/>
        </w:rPr>
        <w:t xml:space="preserve">% порівняно з 2021 роком. Величина </w:t>
      </w:r>
      <w:r w:rsidR="00D92BFE">
        <w:rPr>
          <w:rFonts w:ascii="Times New Roman" w:hAnsi="Times New Roman" w:cs="Times New Roman"/>
          <w:sz w:val="28"/>
          <w:szCs w:val="28"/>
        </w:rPr>
        <w:t>витрат на збут</w:t>
      </w:r>
      <w:r w:rsidRPr="001712C0">
        <w:rPr>
          <w:rFonts w:ascii="Times New Roman" w:hAnsi="Times New Roman" w:cs="Times New Roman"/>
          <w:sz w:val="28"/>
          <w:szCs w:val="28"/>
        </w:rPr>
        <w:t xml:space="preserve"> в 2021 році зменшилась на </w:t>
      </w:r>
      <w:r w:rsidR="00D92BFE">
        <w:rPr>
          <w:rFonts w:ascii="Times New Roman" w:hAnsi="Times New Roman" w:cs="Times New Roman"/>
          <w:sz w:val="28"/>
          <w:szCs w:val="28"/>
        </w:rPr>
        <w:t>5,47</w:t>
      </w:r>
      <w:r w:rsidRPr="001712C0">
        <w:rPr>
          <w:rFonts w:ascii="Times New Roman" w:hAnsi="Times New Roman" w:cs="Times New Roman"/>
          <w:sz w:val="28"/>
          <w:szCs w:val="28"/>
        </w:rPr>
        <w:t xml:space="preserve"> млн. грн. </w:t>
      </w:r>
      <w:r w:rsidR="00D92BFE">
        <w:rPr>
          <w:rFonts w:ascii="Times New Roman" w:hAnsi="Times New Roman" w:cs="Times New Roman"/>
          <w:sz w:val="28"/>
          <w:szCs w:val="28"/>
        </w:rPr>
        <w:t xml:space="preserve">або 100,00% </w:t>
      </w:r>
      <w:r w:rsidRPr="001712C0">
        <w:rPr>
          <w:rFonts w:ascii="Times New Roman" w:hAnsi="Times New Roman" w:cs="Times New Roman"/>
          <w:sz w:val="28"/>
          <w:szCs w:val="28"/>
        </w:rPr>
        <w:t xml:space="preserve">порівняно з 2020 </w:t>
      </w:r>
      <w:r w:rsidRPr="001712C0">
        <w:rPr>
          <w:rFonts w:ascii="Times New Roman" w:hAnsi="Times New Roman" w:cs="Times New Roman"/>
          <w:sz w:val="28"/>
          <w:szCs w:val="28"/>
        </w:rPr>
        <w:lastRenderedPageBreak/>
        <w:t>роком</w:t>
      </w:r>
      <w:r w:rsidR="00D92BFE">
        <w:rPr>
          <w:rFonts w:ascii="Times New Roman" w:hAnsi="Times New Roman" w:cs="Times New Roman"/>
          <w:sz w:val="28"/>
          <w:szCs w:val="28"/>
        </w:rPr>
        <w:t>, у 2021 та 2022 році витрати на збут були відсутні</w:t>
      </w:r>
      <w:r w:rsidRPr="001712C0">
        <w:rPr>
          <w:rFonts w:ascii="Times New Roman" w:hAnsi="Times New Roman" w:cs="Times New Roman"/>
          <w:sz w:val="28"/>
          <w:szCs w:val="28"/>
        </w:rPr>
        <w:t xml:space="preserve">. Величина інших </w:t>
      </w:r>
      <w:r w:rsidR="00D92BFE">
        <w:rPr>
          <w:rFonts w:ascii="Times New Roman" w:hAnsi="Times New Roman" w:cs="Times New Roman"/>
          <w:sz w:val="28"/>
          <w:szCs w:val="28"/>
        </w:rPr>
        <w:t>операційних витрат</w:t>
      </w:r>
      <w:r w:rsidRPr="001712C0">
        <w:rPr>
          <w:rFonts w:ascii="Times New Roman" w:hAnsi="Times New Roman" w:cs="Times New Roman"/>
          <w:sz w:val="28"/>
          <w:szCs w:val="28"/>
        </w:rPr>
        <w:t xml:space="preserve"> в 2021 році збільшилась на </w:t>
      </w:r>
      <w:r w:rsidR="00D92BFE">
        <w:rPr>
          <w:rFonts w:ascii="Times New Roman" w:hAnsi="Times New Roman" w:cs="Times New Roman"/>
          <w:sz w:val="28"/>
          <w:szCs w:val="28"/>
        </w:rPr>
        <w:t>9,61</w:t>
      </w:r>
      <w:r w:rsidRPr="001712C0">
        <w:rPr>
          <w:rFonts w:ascii="Times New Roman" w:hAnsi="Times New Roman" w:cs="Times New Roman"/>
          <w:sz w:val="28"/>
          <w:szCs w:val="28"/>
        </w:rPr>
        <w:t xml:space="preserve"> млн. грн. або </w:t>
      </w:r>
      <w:r w:rsidR="00D92BFE">
        <w:rPr>
          <w:rFonts w:ascii="Times New Roman" w:hAnsi="Times New Roman" w:cs="Times New Roman"/>
          <w:sz w:val="28"/>
          <w:szCs w:val="28"/>
        </w:rPr>
        <w:t>23,79</w:t>
      </w:r>
      <w:r w:rsidRPr="001712C0">
        <w:rPr>
          <w:rFonts w:ascii="Times New Roman" w:hAnsi="Times New Roman" w:cs="Times New Roman"/>
          <w:sz w:val="28"/>
          <w:szCs w:val="28"/>
        </w:rPr>
        <w:t xml:space="preserve">% порівняно з 2020 роком, в 2022 році – на </w:t>
      </w:r>
      <w:r w:rsidR="00D92BFE">
        <w:rPr>
          <w:rFonts w:ascii="Times New Roman" w:hAnsi="Times New Roman" w:cs="Times New Roman"/>
          <w:sz w:val="28"/>
          <w:szCs w:val="28"/>
        </w:rPr>
        <w:t>6,76</w:t>
      </w:r>
      <w:r w:rsidRPr="001712C0">
        <w:rPr>
          <w:rFonts w:ascii="Times New Roman" w:hAnsi="Times New Roman" w:cs="Times New Roman"/>
          <w:sz w:val="28"/>
          <w:szCs w:val="28"/>
        </w:rPr>
        <w:t xml:space="preserve"> млн. грн. або </w:t>
      </w:r>
      <w:r w:rsidR="00D92BFE">
        <w:rPr>
          <w:rFonts w:ascii="Times New Roman" w:hAnsi="Times New Roman" w:cs="Times New Roman"/>
          <w:sz w:val="28"/>
          <w:szCs w:val="28"/>
        </w:rPr>
        <w:t>13,50</w:t>
      </w:r>
      <w:r w:rsidRPr="001712C0">
        <w:rPr>
          <w:rFonts w:ascii="Times New Roman" w:hAnsi="Times New Roman" w:cs="Times New Roman"/>
          <w:sz w:val="28"/>
          <w:szCs w:val="28"/>
        </w:rPr>
        <w:t>% порівняно з 2021 роком.</w:t>
      </w:r>
      <w:r w:rsidR="00D92BFE">
        <w:rPr>
          <w:rFonts w:ascii="Times New Roman" w:hAnsi="Times New Roman" w:cs="Times New Roman"/>
          <w:sz w:val="28"/>
          <w:szCs w:val="28"/>
        </w:rPr>
        <w:t xml:space="preserve"> </w:t>
      </w:r>
      <w:r w:rsidR="00D92BFE" w:rsidRPr="00D92BFE">
        <w:rPr>
          <w:rFonts w:ascii="Times New Roman" w:hAnsi="Times New Roman" w:cs="Times New Roman"/>
          <w:sz w:val="28"/>
          <w:szCs w:val="28"/>
        </w:rPr>
        <w:t xml:space="preserve">Величина </w:t>
      </w:r>
      <w:r w:rsidR="00D92BFE">
        <w:rPr>
          <w:rFonts w:ascii="Times New Roman" w:hAnsi="Times New Roman" w:cs="Times New Roman"/>
          <w:sz w:val="28"/>
          <w:szCs w:val="28"/>
        </w:rPr>
        <w:t>фінансових</w:t>
      </w:r>
      <w:r w:rsidR="00D92BFE" w:rsidRPr="00D92BFE">
        <w:rPr>
          <w:rFonts w:ascii="Times New Roman" w:hAnsi="Times New Roman" w:cs="Times New Roman"/>
          <w:sz w:val="28"/>
          <w:szCs w:val="28"/>
        </w:rPr>
        <w:t xml:space="preserve"> витрат в 2021 році з</w:t>
      </w:r>
      <w:r w:rsidR="00D92BFE">
        <w:rPr>
          <w:rFonts w:ascii="Times New Roman" w:hAnsi="Times New Roman" w:cs="Times New Roman"/>
          <w:sz w:val="28"/>
          <w:szCs w:val="28"/>
        </w:rPr>
        <w:t>мен</w:t>
      </w:r>
      <w:r w:rsidR="00D92BFE" w:rsidRPr="00D92BFE">
        <w:rPr>
          <w:rFonts w:ascii="Times New Roman" w:hAnsi="Times New Roman" w:cs="Times New Roman"/>
          <w:sz w:val="28"/>
          <w:szCs w:val="28"/>
        </w:rPr>
        <w:t xml:space="preserve">шилась на </w:t>
      </w:r>
      <w:r w:rsidR="00D92BFE">
        <w:rPr>
          <w:rFonts w:ascii="Times New Roman" w:hAnsi="Times New Roman" w:cs="Times New Roman"/>
          <w:sz w:val="28"/>
          <w:szCs w:val="28"/>
        </w:rPr>
        <w:t>1,34</w:t>
      </w:r>
      <w:r w:rsidR="00D92BFE" w:rsidRPr="00D92BFE">
        <w:rPr>
          <w:rFonts w:ascii="Times New Roman" w:hAnsi="Times New Roman" w:cs="Times New Roman"/>
          <w:sz w:val="28"/>
          <w:szCs w:val="28"/>
        </w:rPr>
        <w:t xml:space="preserve"> млн. грн. або </w:t>
      </w:r>
      <w:r w:rsidR="00D92BFE">
        <w:rPr>
          <w:rFonts w:ascii="Times New Roman" w:hAnsi="Times New Roman" w:cs="Times New Roman"/>
          <w:sz w:val="28"/>
          <w:szCs w:val="28"/>
        </w:rPr>
        <w:t>25,21</w:t>
      </w:r>
      <w:r w:rsidR="00D92BFE" w:rsidRPr="00D92BFE">
        <w:rPr>
          <w:rFonts w:ascii="Times New Roman" w:hAnsi="Times New Roman" w:cs="Times New Roman"/>
          <w:sz w:val="28"/>
          <w:szCs w:val="28"/>
        </w:rPr>
        <w:t xml:space="preserve">% порівняно з 2020 роком, в 2022 році – на </w:t>
      </w:r>
      <w:r w:rsidR="00D92BFE">
        <w:rPr>
          <w:rFonts w:ascii="Times New Roman" w:hAnsi="Times New Roman" w:cs="Times New Roman"/>
          <w:sz w:val="28"/>
          <w:szCs w:val="28"/>
        </w:rPr>
        <w:t>2,69</w:t>
      </w:r>
      <w:r w:rsidR="00D92BFE" w:rsidRPr="00D92BFE">
        <w:rPr>
          <w:rFonts w:ascii="Times New Roman" w:hAnsi="Times New Roman" w:cs="Times New Roman"/>
          <w:sz w:val="28"/>
          <w:szCs w:val="28"/>
        </w:rPr>
        <w:t xml:space="preserve"> млн. грн. або </w:t>
      </w:r>
      <w:r w:rsidR="00D92BFE">
        <w:rPr>
          <w:rFonts w:ascii="Times New Roman" w:hAnsi="Times New Roman" w:cs="Times New Roman"/>
          <w:sz w:val="28"/>
          <w:szCs w:val="28"/>
        </w:rPr>
        <w:t>67,93</w:t>
      </w:r>
      <w:r w:rsidR="00D92BFE" w:rsidRPr="00D92BFE">
        <w:rPr>
          <w:rFonts w:ascii="Times New Roman" w:hAnsi="Times New Roman" w:cs="Times New Roman"/>
          <w:sz w:val="28"/>
          <w:szCs w:val="28"/>
        </w:rPr>
        <w:t>% порівняно з 2021 роком.</w:t>
      </w:r>
      <w:r w:rsidR="00D92BFE">
        <w:rPr>
          <w:rFonts w:ascii="Times New Roman" w:hAnsi="Times New Roman" w:cs="Times New Roman"/>
          <w:sz w:val="28"/>
          <w:szCs w:val="28"/>
        </w:rPr>
        <w:t xml:space="preserve"> </w:t>
      </w:r>
      <w:r w:rsidR="00D92BFE" w:rsidRPr="00D92BFE">
        <w:rPr>
          <w:rFonts w:ascii="Times New Roman" w:hAnsi="Times New Roman" w:cs="Times New Roman"/>
          <w:sz w:val="28"/>
          <w:szCs w:val="28"/>
        </w:rPr>
        <w:t xml:space="preserve">Величина </w:t>
      </w:r>
      <w:r w:rsidR="00D92BFE">
        <w:rPr>
          <w:rFonts w:ascii="Times New Roman" w:hAnsi="Times New Roman" w:cs="Times New Roman"/>
          <w:sz w:val="28"/>
          <w:szCs w:val="28"/>
        </w:rPr>
        <w:t xml:space="preserve">інших </w:t>
      </w:r>
      <w:r w:rsidR="00D92BFE" w:rsidRPr="00D92BFE">
        <w:rPr>
          <w:rFonts w:ascii="Times New Roman" w:hAnsi="Times New Roman" w:cs="Times New Roman"/>
          <w:sz w:val="28"/>
          <w:szCs w:val="28"/>
        </w:rPr>
        <w:t xml:space="preserve">витрат в 2021 році зменшилась на </w:t>
      </w:r>
      <w:r w:rsidR="00D92BFE">
        <w:rPr>
          <w:rFonts w:ascii="Times New Roman" w:hAnsi="Times New Roman" w:cs="Times New Roman"/>
          <w:sz w:val="28"/>
          <w:szCs w:val="28"/>
        </w:rPr>
        <w:t>0,15</w:t>
      </w:r>
      <w:r w:rsidR="00D92BFE" w:rsidRPr="00D92BFE">
        <w:rPr>
          <w:rFonts w:ascii="Times New Roman" w:hAnsi="Times New Roman" w:cs="Times New Roman"/>
          <w:sz w:val="28"/>
          <w:szCs w:val="28"/>
        </w:rPr>
        <w:t xml:space="preserve"> млн. грн. або </w:t>
      </w:r>
      <w:r w:rsidR="00D92BFE">
        <w:rPr>
          <w:rFonts w:ascii="Times New Roman" w:hAnsi="Times New Roman" w:cs="Times New Roman"/>
          <w:sz w:val="28"/>
          <w:szCs w:val="28"/>
        </w:rPr>
        <w:t>89,47</w:t>
      </w:r>
      <w:r w:rsidR="00D92BFE" w:rsidRPr="00D92BFE">
        <w:rPr>
          <w:rFonts w:ascii="Times New Roman" w:hAnsi="Times New Roman" w:cs="Times New Roman"/>
          <w:sz w:val="28"/>
          <w:szCs w:val="28"/>
        </w:rPr>
        <w:t xml:space="preserve">% порівняно з 2020 роком, в 2022 році – на </w:t>
      </w:r>
      <w:r w:rsidR="00D92BFE">
        <w:rPr>
          <w:rFonts w:ascii="Times New Roman" w:hAnsi="Times New Roman" w:cs="Times New Roman"/>
          <w:sz w:val="28"/>
          <w:szCs w:val="28"/>
        </w:rPr>
        <w:t>0,02</w:t>
      </w:r>
      <w:r w:rsidR="00D92BFE" w:rsidRPr="00D92BFE">
        <w:rPr>
          <w:rFonts w:ascii="Times New Roman" w:hAnsi="Times New Roman" w:cs="Times New Roman"/>
          <w:sz w:val="28"/>
          <w:szCs w:val="28"/>
        </w:rPr>
        <w:t xml:space="preserve"> млн. грн</w:t>
      </w:r>
      <w:r w:rsidR="00D92BFE">
        <w:rPr>
          <w:rFonts w:ascii="Times New Roman" w:hAnsi="Times New Roman" w:cs="Times New Roman"/>
          <w:sz w:val="28"/>
          <w:szCs w:val="28"/>
        </w:rPr>
        <w:t>. або на 100,00%</w:t>
      </w:r>
      <w:r w:rsidR="00D92BFE" w:rsidRPr="00D92BFE">
        <w:rPr>
          <w:rFonts w:ascii="Times New Roman" w:hAnsi="Times New Roman" w:cs="Times New Roman"/>
          <w:sz w:val="28"/>
          <w:szCs w:val="28"/>
        </w:rPr>
        <w:t>.</w:t>
      </w:r>
      <w:r w:rsidR="00D92BFE">
        <w:rPr>
          <w:rFonts w:ascii="Times New Roman" w:hAnsi="Times New Roman" w:cs="Times New Roman"/>
          <w:sz w:val="28"/>
          <w:szCs w:val="28"/>
        </w:rPr>
        <w:t xml:space="preserve"> </w:t>
      </w:r>
      <w:r w:rsidR="00D92BFE" w:rsidRPr="00D92BFE">
        <w:rPr>
          <w:rFonts w:ascii="Times New Roman" w:hAnsi="Times New Roman" w:cs="Times New Roman"/>
          <w:sz w:val="28"/>
          <w:szCs w:val="28"/>
        </w:rPr>
        <w:t xml:space="preserve">Величина </w:t>
      </w:r>
      <w:r w:rsidR="00D92BFE">
        <w:rPr>
          <w:rFonts w:ascii="Times New Roman" w:hAnsi="Times New Roman" w:cs="Times New Roman"/>
          <w:sz w:val="28"/>
          <w:szCs w:val="28"/>
        </w:rPr>
        <w:t>п</w:t>
      </w:r>
      <w:r w:rsidR="00D92BFE" w:rsidRPr="00D92BFE">
        <w:rPr>
          <w:rFonts w:ascii="Times New Roman" w:hAnsi="Times New Roman" w:cs="Times New Roman"/>
          <w:sz w:val="28"/>
          <w:szCs w:val="28"/>
        </w:rPr>
        <w:t>одатк</w:t>
      </w:r>
      <w:r w:rsidR="00D92BFE">
        <w:rPr>
          <w:rFonts w:ascii="Times New Roman" w:hAnsi="Times New Roman" w:cs="Times New Roman"/>
          <w:sz w:val="28"/>
          <w:szCs w:val="28"/>
        </w:rPr>
        <w:t>у</w:t>
      </w:r>
      <w:r w:rsidR="00D92BFE" w:rsidRPr="00D92BFE">
        <w:rPr>
          <w:rFonts w:ascii="Times New Roman" w:hAnsi="Times New Roman" w:cs="Times New Roman"/>
          <w:sz w:val="28"/>
          <w:szCs w:val="28"/>
        </w:rPr>
        <w:t xml:space="preserve"> на прибуток від звичайної діяльності в 2021 році зменшилась на </w:t>
      </w:r>
      <w:r w:rsidR="00D92BFE">
        <w:rPr>
          <w:rFonts w:ascii="Times New Roman" w:hAnsi="Times New Roman" w:cs="Times New Roman"/>
          <w:sz w:val="28"/>
          <w:szCs w:val="28"/>
        </w:rPr>
        <w:t>2,81</w:t>
      </w:r>
      <w:r w:rsidR="00D92BFE" w:rsidRPr="00D92BFE">
        <w:rPr>
          <w:rFonts w:ascii="Times New Roman" w:hAnsi="Times New Roman" w:cs="Times New Roman"/>
          <w:sz w:val="28"/>
          <w:szCs w:val="28"/>
        </w:rPr>
        <w:t xml:space="preserve"> млн. грн. або </w:t>
      </w:r>
      <w:r w:rsidR="00D92BFE">
        <w:rPr>
          <w:rFonts w:ascii="Times New Roman" w:hAnsi="Times New Roman" w:cs="Times New Roman"/>
          <w:sz w:val="28"/>
          <w:szCs w:val="28"/>
        </w:rPr>
        <w:t>82,33</w:t>
      </w:r>
      <w:r w:rsidR="00D92BFE" w:rsidRPr="00D92BFE">
        <w:rPr>
          <w:rFonts w:ascii="Times New Roman" w:hAnsi="Times New Roman" w:cs="Times New Roman"/>
          <w:sz w:val="28"/>
          <w:szCs w:val="28"/>
        </w:rPr>
        <w:t>% порівняно з 2020 роком, в 2022 році – на 0,</w:t>
      </w:r>
      <w:r w:rsidR="00D92BFE">
        <w:rPr>
          <w:rFonts w:ascii="Times New Roman" w:hAnsi="Times New Roman" w:cs="Times New Roman"/>
          <w:sz w:val="28"/>
          <w:szCs w:val="28"/>
        </w:rPr>
        <w:t>60 млн. грн. або на 100,00</w:t>
      </w:r>
      <w:r w:rsidR="00D92BFE" w:rsidRPr="00D92BFE">
        <w:rPr>
          <w:rFonts w:ascii="Times New Roman" w:hAnsi="Times New Roman" w:cs="Times New Roman"/>
          <w:sz w:val="28"/>
          <w:szCs w:val="28"/>
        </w:rPr>
        <w:t>%.</w:t>
      </w:r>
    </w:p>
    <w:p w14:paraId="22A23EA1" w14:textId="77777777" w:rsidR="00D92BFE" w:rsidRPr="00D92BFE" w:rsidRDefault="00D92BFE" w:rsidP="00D92BF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Щодо структури витрат, можна зробити </w:t>
      </w:r>
      <w:r w:rsidRPr="00D92BFE">
        <w:rPr>
          <w:rFonts w:ascii="Times New Roman" w:hAnsi="Times New Roman" w:cs="Times New Roman"/>
          <w:sz w:val="28"/>
          <w:szCs w:val="28"/>
        </w:rPr>
        <w:t xml:space="preserve">висновок про те, що </w:t>
      </w:r>
      <w:r>
        <w:rPr>
          <w:rFonts w:ascii="Times New Roman" w:hAnsi="Times New Roman" w:cs="Times New Roman"/>
          <w:sz w:val="28"/>
          <w:szCs w:val="28"/>
        </w:rPr>
        <w:t>витрати</w:t>
      </w:r>
      <w:r w:rsidRPr="00D92BFE">
        <w:rPr>
          <w:rFonts w:ascii="Times New Roman" w:hAnsi="Times New Roman" w:cs="Times New Roman"/>
          <w:sz w:val="28"/>
          <w:szCs w:val="28"/>
        </w:rPr>
        <w:t xml:space="preserve"> підприємства в 2021 році на </w:t>
      </w:r>
      <w:r>
        <w:rPr>
          <w:rFonts w:ascii="Times New Roman" w:hAnsi="Times New Roman" w:cs="Times New Roman"/>
          <w:sz w:val="28"/>
          <w:szCs w:val="28"/>
        </w:rPr>
        <w:t>91,36</w:t>
      </w:r>
      <w:r w:rsidRPr="00D92BFE">
        <w:rPr>
          <w:rFonts w:ascii="Times New Roman" w:hAnsi="Times New Roman" w:cs="Times New Roman"/>
          <w:sz w:val="28"/>
          <w:szCs w:val="28"/>
        </w:rPr>
        <w:t xml:space="preserve">% складались з </w:t>
      </w:r>
      <w:r>
        <w:rPr>
          <w:rFonts w:ascii="Times New Roman" w:hAnsi="Times New Roman" w:cs="Times New Roman"/>
          <w:sz w:val="28"/>
          <w:szCs w:val="28"/>
        </w:rPr>
        <w:t>собівартості реалізованої</w:t>
      </w:r>
      <w:r w:rsidRPr="00D92BFE">
        <w:rPr>
          <w:rFonts w:ascii="Times New Roman" w:hAnsi="Times New Roman" w:cs="Times New Roman"/>
          <w:sz w:val="28"/>
          <w:szCs w:val="28"/>
        </w:rPr>
        <w:t xml:space="preserve"> продукції, що на </w:t>
      </w:r>
      <w:r>
        <w:rPr>
          <w:rFonts w:ascii="Times New Roman" w:hAnsi="Times New Roman" w:cs="Times New Roman"/>
          <w:sz w:val="28"/>
          <w:szCs w:val="28"/>
        </w:rPr>
        <w:t>3,06</w:t>
      </w:r>
      <w:r w:rsidRPr="00D92BFE">
        <w:rPr>
          <w:rFonts w:ascii="Times New Roman" w:hAnsi="Times New Roman" w:cs="Times New Roman"/>
          <w:sz w:val="28"/>
          <w:szCs w:val="28"/>
        </w:rPr>
        <w:t xml:space="preserve">% більше, ніж у 2020 році, на </w:t>
      </w:r>
      <w:r>
        <w:rPr>
          <w:rFonts w:ascii="Times New Roman" w:hAnsi="Times New Roman" w:cs="Times New Roman"/>
          <w:sz w:val="28"/>
          <w:szCs w:val="28"/>
        </w:rPr>
        <w:t>2,45</w:t>
      </w:r>
      <w:r w:rsidRPr="00D92BFE">
        <w:rPr>
          <w:rFonts w:ascii="Times New Roman" w:hAnsi="Times New Roman" w:cs="Times New Roman"/>
          <w:sz w:val="28"/>
          <w:szCs w:val="28"/>
        </w:rPr>
        <w:t xml:space="preserve">% з </w:t>
      </w:r>
      <w:r w:rsidR="00784D30">
        <w:rPr>
          <w:rFonts w:ascii="Times New Roman" w:hAnsi="Times New Roman" w:cs="Times New Roman"/>
          <w:sz w:val="28"/>
          <w:szCs w:val="28"/>
        </w:rPr>
        <w:t>адміністративних витрат</w:t>
      </w:r>
      <w:r w:rsidRPr="00D92BFE">
        <w:rPr>
          <w:rFonts w:ascii="Times New Roman" w:hAnsi="Times New Roman" w:cs="Times New Roman"/>
          <w:sz w:val="28"/>
          <w:szCs w:val="28"/>
        </w:rPr>
        <w:t xml:space="preserve">, що на </w:t>
      </w:r>
      <w:r w:rsidR="00784D30">
        <w:rPr>
          <w:rFonts w:ascii="Times New Roman" w:hAnsi="Times New Roman" w:cs="Times New Roman"/>
          <w:sz w:val="28"/>
          <w:szCs w:val="28"/>
        </w:rPr>
        <w:t>0,60</w:t>
      </w:r>
      <w:r w:rsidRPr="00D92BFE">
        <w:rPr>
          <w:rFonts w:ascii="Times New Roman" w:hAnsi="Times New Roman" w:cs="Times New Roman"/>
          <w:sz w:val="28"/>
          <w:szCs w:val="28"/>
        </w:rPr>
        <w:t xml:space="preserve">% менше, ніж у 2020 році, на </w:t>
      </w:r>
      <w:r w:rsidR="00784D30">
        <w:rPr>
          <w:rFonts w:ascii="Times New Roman" w:hAnsi="Times New Roman" w:cs="Times New Roman"/>
          <w:sz w:val="28"/>
          <w:szCs w:val="28"/>
        </w:rPr>
        <w:t>5,66</w:t>
      </w:r>
      <w:r w:rsidRPr="00D92BFE">
        <w:rPr>
          <w:rFonts w:ascii="Times New Roman" w:hAnsi="Times New Roman" w:cs="Times New Roman"/>
          <w:sz w:val="28"/>
          <w:szCs w:val="28"/>
        </w:rPr>
        <w:t xml:space="preserve">% з інших </w:t>
      </w:r>
      <w:r w:rsidR="00784D30">
        <w:rPr>
          <w:rFonts w:ascii="Times New Roman" w:hAnsi="Times New Roman" w:cs="Times New Roman"/>
          <w:sz w:val="28"/>
          <w:szCs w:val="28"/>
        </w:rPr>
        <w:t>операційних витрат</w:t>
      </w:r>
      <w:r w:rsidRPr="00D92BFE">
        <w:rPr>
          <w:rFonts w:ascii="Times New Roman" w:hAnsi="Times New Roman" w:cs="Times New Roman"/>
          <w:sz w:val="28"/>
          <w:szCs w:val="28"/>
        </w:rPr>
        <w:t xml:space="preserve">, що на </w:t>
      </w:r>
      <w:r w:rsidR="00784D30">
        <w:rPr>
          <w:rFonts w:ascii="Times New Roman" w:hAnsi="Times New Roman" w:cs="Times New Roman"/>
          <w:sz w:val="28"/>
          <w:szCs w:val="28"/>
        </w:rPr>
        <w:t>0,72</w:t>
      </w:r>
      <w:r w:rsidRPr="00D92BFE">
        <w:rPr>
          <w:rFonts w:ascii="Times New Roman" w:hAnsi="Times New Roman" w:cs="Times New Roman"/>
          <w:sz w:val="28"/>
          <w:szCs w:val="28"/>
        </w:rPr>
        <w:t xml:space="preserve">% </w:t>
      </w:r>
      <w:r w:rsidR="00784D30">
        <w:rPr>
          <w:rFonts w:ascii="Times New Roman" w:hAnsi="Times New Roman" w:cs="Times New Roman"/>
          <w:sz w:val="28"/>
          <w:szCs w:val="28"/>
        </w:rPr>
        <w:t>мен</w:t>
      </w:r>
      <w:r w:rsidRPr="00D92BFE">
        <w:rPr>
          <w:rFonts w:ascii="Times New Roman" w:hAnsi="Times New Roman" w:cs="Times New Roman"/>
          <w:sz w:val="28"/>
          <w:szCs w:val="28"/>
        </w:rPr>
        <w:t>ше, ніж у 2020 році</w:t>
      </w:r>
      <w:r w:rsidR="00784D30">
        <w:rPr>
          <w:rFonts w:ascii="Times New Roman" w:hAnsi="Times New Roman" w:cs="Times New Roman"/>
          <w:sz w:val="28"/>
          <w:szCs w:val="28"/>
        </w:rPr>
        <w:t xml:space="preserve">, </w:t>
      </w:r>
      <w:r w:rsidR="00784D30" w:rsidRPr="00784D30">
        <w:rPr>
          <w:rFonts w:ascii="Times New Roman" w:hAnsi="Times New Roman" w:cs="Times New Roman"/>
          <w:sz w:val="28"/>
          <w:szCs w:val="28"/>
        </w:rPr>
        <w:t xml:space="preserve">на </w:t>
      </w:r>
      <w:r w:rsidR="00784D30">
        <w:rPr>
          <w:rFonts w:ascii="Times New Roman" w:hAnsi="Times New Roman" w:cs="Times New Roman"/>
          <w:sz w:val="28"/>
          <w:szCs w:val="28"/>
        </w:rPr>
        <w:t>0</w:t>
      </w:r>
      <w:r w:rsidR="00784D30" w:rsidRPr="00784D30">
        <w:rPr>
          <w:rFonts w:ascii="Times New Roman" w:hAnsi="Times New Roman" w:cs="Times New Roman"/>
          <w:sz w:val="28"/>
          <w:szCs w:val="28"/>
        </w:rPr>
        <w:t xml:space="preserve">,45% з </w:t>
      </w:r>
      <w:r w:rsidR="00784D30">
        <w:rPr>
          <w:rFonts w:ascii="Times New Roman" w:hAnsi="Times New Roman" w:cs="Times New Roman"/>
          <w:sz w:val="28"/>
          <w:szCs w:val="28"/>
        </w:rPr>
        <w:t>фінансових</w:t>
      </w:r>
      <w:r w:rsidR="00784D30" w:rsidRPr="00784D30">
        <w:rPr>
          <w:rFonts w:ascii="Times New Roman" w:hAnsi="Times New Roman" w:cs="Times New Roman"/>
          <w:sz w:val="28"/>
          <w:szCs w:val="28"/>
        </w:rPr>
        <w:t xml:space="preserve"> витрат, що на 0,</w:t>
      </w:r>
      <w:r w:rsidR="00784D30">
        <w:rPr>
          <w:rFonts w:ascii="Times New Roman" w:hAnsi="Times New Roman" w:cs="Times New Roman"/>
          <w:sz w:val="28"/>
          <w:szCs w:val="28"/>
        </w:rPr>
        <w:t>39</w:t>
      </w:r>
      <w:r w:rsidR="00784D30" w:rsidRPr="00784D30">
        <w:rPr>
          <w:rFonts w:ascii="Times New Roman" w:hAnsi="Times New Roman" w:cs="Times New Roman"/>
          <w:sz w:val="28"/>
          <w:szCs w:val="28"/>
        </w:rPr>
        <w:t xml:space="preserve">% менше, ніж у 2020 році, на </w:t>
      </w:r>
      <w:r w:rsidR="00784D30">
        <w:rPr>
          <w:rFonts w:ascii="Times New Roman" w:hAnsi="Times New Roman" w:cs="Times New Roman"/>
          <w:sz w:val="28"/>
          <w:szCs w:val="28"/>
        </w:rPr>
        <w:t>0,60</w:t>
      </w:r>
      <w:r w:rsidR="00784D30" w:rsidRPr="00784D30">
        <w:rPr>
          <w:rFonts w:ascii="Times New Roman" w:hAnsi="Times New Roman" w:cs="Times New Roman"/>
          <w:sz w:val="28"/>
          <w:szCs w:val="28"/>
        </w:rPr>
        <w:t xml:space="preserve">% з </w:t>
      </w:r>
      <w:r w:rsidR="00784D30">
        <w:rPr>
          <w:rFonts w:ascii="Times New Roman" w:hAnsi="Times New Roman" w:cs="Times New Roman"/>
          <w:sz w:val="28"/>
          <w:szCs w:val="28"/>
        </w:rPr>
        <w:t>податку на прибуток від звичайної діяльності</w:t>
      </w:r>
      <w:r w:rsidR="00784D30" w:rsidRPr="00784D30">
        <w:rPr>
          <w:rFonts w:ascii="Times New Roman" w:hAnsi="Times New Roman" w:cs="Times New Roman"/>
          <w:sz w:val="28"/>
          <w:szCs w:val="28"/>
        </w:rPr>
        <w:t xml:space="preserve">, що на </w:t>
      </w:r>
      <w:r w:rsidR="00784D30">
        <w:rPr>
          <w:rFonts w:ascii="Times New Roman" w:hAnsi="Times New Roman" w:cs="Times New Roman"/>
          <w:sz w:val="28"/>
          <w:szCs w:val="28"/>
        </w:rPr>
        <w:t>2,81</w:t>
      </w:r>
      <w:r w:rsidR="00784D30" w:rsidRPr="00784D30">
        <w:rPr>
          <w:rFonts w:ascii="Times New Roman" w:hAnsi="Times New Roman" w:cs="Times New Roman"/>
          <w:sz w:val="28"/>
          <w:szCs w:val="28"/>
        </w:rPr>
        <w:t>% менше, ніж у 2020 році</w:t>
      </w:r>
      <w:r w:rsidR="00784D30">
        <w:rPr>
          <w:rFonts w:ascii="Times New Roman" w:hAnsi="Times New Roman" w:cs="Times New Roman"/>
          <w:sz w:val="28"/>
          <w:szCs w:val="28"/>
        </w:rPr>
        <w:t>.</w:t>
      </w:r>
    </w:p>
    <w:p w14:paraId="45497709" w14:textId="77777777" w:rsidR="001712C0" w:rsidRDefault="00784D30" w:rsidP="00784D3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784D30">
        <w:rPr>
          <w:rFonts w:ascii="Times New Roman" w:hAnsi="Times New Roman" w:cs="Times New Roman"/>
          <w:sz w:val="28"/>
          <w:szCs w:val="28"/>
        </w:rPr>
        <w:t>итрати підприємства в 202</w:t>
      </w:r>
      <w:r>
        <w:rPr>
          <w:rFonts w:ascii="Times New Roman" w:hAnsi="Times New Roman" w:cs="Times New Roman"/>
          <w:sz w:val="28"/>
          <w:szCs w:val="28"/>
        </w:rPr>
        <w:t>2</w:t>
      </w:r>
      <w:r w:rsidRPr="00784D30">
        <w:rPr>
          <w:rFonts w:ascii="Times New Roman" w:hAnsi="Times New Roman" w:cs="Times New Roman"/>
          <w:sz w:val="28"/>
          <w:szCs w:val="28"/>
        </w:rPr>
        <w:t xml:space="preserve"> році на </w:t>
      </w:r>
      <w:r>
        <w:rPr>
          <w:rFonts w:ascii="Times New Roman" w:hAnsi="Times New Roman" w:cs="Times New Roman"/>
          <w:sz w:val="28"/>
          <w:szCs w:val="28"/>
        </w:rPr>
        <w:t>90,88</w:t>
      </w:r>
      <w:r w:rsidRPr="00784D30">
        <w:rPr>
          <w:rFonts w:ascii="Times New Roman" w:hAnsi="Times New Roman" w:cs="Times New Roman"/>
          <w:sz w:val="28"/>
          <w:szCs w:val="28"/>
        </w:rPr>
        <w:t xml:space="preserve">% складались з собівартості реалізованої продукції, що на </w:t>
      </w:r>
      <w:r>
        <w:rPr>
          <w:rFonts w:ascii="Times New Roman" w:hAnsi="Times New Roman" w:cs="Times New Roman"/>
          <w:sz w:val="28"/>
          <w:szCs w:val="28"/>
        </w:rPr>
        <w:t>0,48</w:t>
      </w:r>
      <w:r w:rsidRPr="00784D30">
        <w:rPr>
          <w:rFonts w:ascii="Times New Roman" w:hAnsi="Times New Roman" w:cs="Times New Roman"/>
          <w:sz w:val="28"/>
          <w:szCs w:val="28"/>
        </w:rPr>
        <w:t xml:space="preserve">% </w:t>
      </w:r>
      <w:r>
        <w:rPr>
          <w:rFonts w:ascii="Times New Roman" w:hAnsi="Times New Roman" w:cs="Times New Roman"/>
          <w:sz w:val="28"/>
          <w:szCs w:val="28"/>
        </w:rPr>
        <w:t>мен</w:t>
      </w:r>
      <w:r w:rsidRPr="00784D30">
        <w:rPr>
          <w:rFonts w:ascii="Times New Roman" w:hAnsi="Times New Roman" w:cs="Times New Roman"/>
          <w:sz w:val="28"/>
          <w:szCs w:val="28"/>
        </w:rPr>
        <w:t>ше, ніж у 202</w:t>
      </w:r>
      <w:r>
        <w:rPr>
          <w:rFonts w:ascii="Times New Roman" w:hAnsi="Times New Roman" w:cs="Times New Roman"/>
          <w:sz w:val="28"/>
          <w:szCs w:val="28"/>
        </w:rPr>
        <w:t>1</w:t>
      </w:r>
      <w:r w:rsidRPr="00784D30">
        <w:rPr>
          <w:rFonts w:ascii="Times New Roman" w:hAnsi="Times New Roman" w:cs="Times New Roman"/>
          <w:sz w:val="28"/>
          <w:szCs w:val="28"/>
        </w:rPr>
        <w:t xml:space="preserve"> році, на </w:t>
      </w:r>
      <w:r>
        <w:rPr>
          <w:rFonts w:ascii="Times New Roman" w:hAnsi="Times New Roman" w:cs="Times New Roman"/>
          <w:sz w:val="28"/>
          <w:szCs w:val="28"/>
        </w:rPr>
        <w:t>2,67</w:t>
      </w:r>
      <w:r w:rsidRPr="00784D30">
        <w:rPr>
          <w:rFonts w:ascii="Times New Roman" w:hAnsi="Times New Roman" w:cs="Times New Roman"/>
          <w:sz w:val="28"/>
          <w:szCs w:val="28"/>
        </w:rPr>
        <w:t>% з адміністративних витрат, що на 0,</w:t>
      </w:r>
      <w:r>
        <w:rPr>
          <w:rFonts w:ascii="Times New Roman" w:hAnsi="Times New Roman" w:cs="Times New Roman"/>
          <w:sz w:val="28"/>
          <w:szCs w:val="28"/>
        </w:rPr>
        <w:t>21</w:t>
      </w:r>
      <w:r w:rsidRPr="00784D30">
        <w:rPr>
          <w:rFonts w:ascii="Times New Roman" w:hAnsi="Times New Roman" w:cs="Times New Roman"/>
          <w:sz w:val="28"/>
          <w:szCs w:val="28"/>
        </w:rPr>
        <w:t xml:space="preserve">% </w:t>
      </w:r>
      <w:r>
        <w:rPr>
          <w:rFonts w:ascii="Times New Roman" w:hAnsi="Times New Roman" w:cs="Times New Roman"/>
          <w:sz w:val="28"/>
          <w:szCs w:val="28"/>
        </w:rPr>
        <w:t>біль</w:t>
      </w:r>
      <w:r w:rsidRPr="00784D30">
        <w:rPr>
          <w:rFonts w:ascii="Times New Roman" w:hAnsi="Times New Roman" w:cs="Times New Roman"/>
          <w:sz w:val="28"/>
          <w:szCs w:val="28"/>
        </w:rPr>
        <w:t>ше, ніж у 202</w:t>
      </w:r>
      <w:r>
        <w:rPr>
          <w:rFonts w:ascii="Times New Roman" w:hAnsi="Times New Roman" w:cs="Times New Roman"/>
          <w:sz w:val="28"/>
          <w:szCs w:val="28"/>
        </w:rPr>
        <w:t>1</w:t>
      </w:r>
      <w:r w:rsidRPr="00784D30">
        <w:rPr>
          <w:rFonts w:ascii="Times New Roman" w:hAnsi="Times New Roman" w:cs="Times New Roman"/>
          <w:sz w:val="28"/>
          <w:szCs w:val="28"/>
        </w:rPr>
        <w:t xml:space="preserve"> році, на </w:t>
      </w:r>
      <w:r>
        <w:rPr>
          <w:rFonts w:ascii="Times New Roman" w:hAnsi="Times New Roman" w:cs="Times New Roman"/>
          <w:sz w:val="28"/>
          <w:szCs w:val="28"/>
        </w:rPr>
        <w:t>6,31</w:t>
      </w:r>
      <w:r w:rsidRPr="00784D30">
        <w:rPr>
          <w:rFonts w:ascii="Times New Roman" w:hAnsi="Times New Roman" w:cs="Times New Roman"/>
          <w:sz w:val="28"/>
          <w:szCs w:val="28"/>
        </w:rPr>
        <w:t>% з інших операційних витрат, що на 0,</w:t>
      </w:r>
      <w:r>
        <w:rPr>
          <w:rFonts w:ascii="Times New Roman" w:hAnsi="Times New Roman" w:cs="Times New Roman"/>
          <w:sz w:val="28"/>
          <w:szCs w:val="28"/>
        </w:rPr>
        <w:t>65</w:t>
      </w:r>
      <w:r w:rsidRPr="00784D30">
        <w:rPr>
          <w:rFonts w:ascii="Times New Roman" w:hAnsi="Times New Roman" w:cs="Times New Roman"/>
          <w:sz w:val="28"/>
          <w:szCs w:val="28"/>
        </w:rPr>
        <w:t xml:space="preserve">% </w:t>
      </w:r>
      <w:r>
        <w:rPr>
          <w:rFonts w:ascii="Times New Roman" w:hAnsi="Times New Roman" w:cs="Times New Roman"/>
          <w:sz w:val="28"/>
          <w:szCs w:val="28"/>
        </w:rPr>
        <w:t>більше</w:t>
      </w:r>
      <w:r w:rsidRPr="00784D30">
        <w:rPr>
          <w:rFonts w:ascii="Times New Roman" w:hAnsi="Times New Roman" w:cs="Times New Roman"/>
          <w:sz w:val="28"/>
          <w:szCs w:val="28"/>
        </w:rPr>
        <w:t>, ніж у 202</w:t>
      </w:r>
      <w:r>
        <w:rPr>
          <w:rFonts w:ascii="Times New Roman" w:hAnsi="Times New Roman" w:cs="Times New Roman"/>
          <w:sz w:val="28"/>
          <w:szCs w:val="28"/>
        </w:rPr>
        <w:t>1</w:t>
      </w:r>
      <w:r w:rsidRPr="00784D30">
        <w:rPr>
          <w:rFonts w:ascii="Times New Roman" w:hAnsi="Times New Roman" w:cs="Times New Roman"/>
          <w:sz w:val="28"/>
          <w:szCs w:val="28"/>
        </w:rPr>
        <w:t xml:space="preserve"> році, на 0,</w:t>
      </w:r>
      <w:r>
        <w:rPr>
          <w:rFonts w:ascii="Times New Roman" w:hAnsi="Times New Roman" w:cs="Times New Roman"/>
          <w:sz w:val="28"/>
          <w:szCs w:val="28"/>
        </w:rPr>
        <w:t>14</w:t>
      </w:r>
      <w:r w:rsidRPr="00784D30">
        <w:rPr>
          <w:rFonts w:ascii="Times New Roman" w:hAnsi="Times New Roman" w:cs="Times New Roman"/>
          <w:sz w:val="28"/>
          <w:szCs w:val="28"/>
        </w:rPr>
        <w:t>% з фінансових витрат, що на 0,</w:t>
      </w:r>
      <w:r>
        <w:rPr>
          <w:rFonts w:ascii="Times New Roman" w:hAnsi="Times New Roman" w:cs="Times New Roman"/>
          <w:sz w:val="28"/>
          <w:szCs w:val="28"/>
        </w:rPr>
        <w:t>31</w:t>
      </w:r>
      <w:r w:rsidRPr="00784D30">
        <w:rPr>
          <w:rFonts w:ascii="Times New Roman" w:hAnsi="Times New Roman" w:cs="Times New Roman"/>
          <w:sz w:val="28"/>
          <w:szCs w:val="28"/>
        </w:rPr>
        <w:t>% менше, ніж у 2020 році.</w:t>
      </w:r>
    </w:p>
    <w:p w14:paraId="2E68783A" w14:textId="77777777" w:rsidR="001712C0" w:rsidRDefault="00784D30" w:rsidP="00784D30">
      <w:pPr>
        <w:spacing w:after="0" w:line="360" w:lineRule="auto"/>
        <w:ind w:firstLine="709"/>
        <w:contextualSpacing/>
        <w:jc w:val="both"/>
        <w:rPr>
          <w:rFonts w:ascii="Times New Roman" w:hAnsi="Times New Roman" w:cs="Times New Roman"/>
          <w:sz w:val="28"/>
          <w:szCs w:val="28"/>
        </w:rPr>
      </w:pPr>
      <w:r w:rsidRPr="00784D30">
        <w:rPr>
          <w:rFonts w:ascii="Times New Roman" w:hAnsi="Times New Roman" w:cs="Times New Roman"/>
          <w:sz w:val="28"/>
          <w:szCs w:val="28"/>
        </w:rPr>
        <w:t xml:space="preserve">Отже, основною складовою </w:t>
      </w:r>
      <w:r>
        <w:rPr>
          <w:rFonts w:ascii="Times New Roman" w:hAnsi="Times New Roman" w:cs="Times New Roman"/>
          <w:sz w:val="28"/>
          <w:szCs w:val="28"/>
        </w:rPr>
        <w:t>витрат</w:t>
      </w:r>
      <w:r w:rsidRPr="00784D30">
        <w:rPr>
          <w:rFonts w:ascii="Times New Roman" w:hAnsi="Times New Roman" w:cs="Times New Roman"/>
          <w:sz w:val="28"/>
          <w:szCs w:val="28"/>
        </w:rPr>
        <w:t xml:space="preserve"> підприємства за досліджуваний період бул</w:t>
      </w:r>
      <w:r>
        <w:rPr>
          <w:rFonts w:ascii="Times New Roman" w:hAnsi="Times New Roman" w:cs="Times New Roman"/>
          <w:sz w:val="28"/>
          <w:szCs w:val="28"/>
        </w:rPr>
        <w:t>а</w:t>
      </w:r>
      <w:r w:rsidRPr="00784D30">
        <w:rPr>
          <w:rFonts w:ascii="Times New Roman" w:hAnsi="Times New Roman" w:cs="Times New Roman"/>
          <w:sz w:val="28"/>
          <w:szCs w:val="28"/>
        </w:rPr>
        <w:t xml:space="preserve"> </w:t>
      </w:r>
      <w:r>
        <w:rPr>
          <w:rFonts w:ascii="Times New Roman" w:hAnsi="Times New Roman" w:cs="Times New Roman"/>
          <w:sz w:val="28"/>
          <w:szCs w:val="28"/>
        </w:rPr>
        <w:t>собівартість</w:t>
      </w:r>
      <w:r w:rsidRPr="00784D30">
        <w:rPr>
          <w:rFonts w:ascii="Times New Roman" w:hAnsi="Times New Roman" w:cs="Times New Roman"/>
          <w:sz w:val="28"/>
          <w:szCs w:val="28"/>
        </w:rPr>
        <w:t xml:space="preserve"> продукції. Структура </w:t>
      </w:r>
      <w:r>
        <w:rPr>
          <w:rFonts w:ascii="Times New Roman" w:hAnsi="Times New Roman" w:cs="Times New Roman"/>
          <w:sz w:val="28"/>
          <w:szCs w:val="28"/>
        </w:rPr>
        <w:t>витрат</w:t>
      </w:r>
      <w:r w:rsidRPr="00784D30">
        <w:rPr>
          <w:rFonts w:ascii="Times New Roman" w:hAnsi="Times New Roman" w:cs="Times New Roman"/>
          <w:sz w:val="28"/>
          <w:szCs w:val="28"/>
        </w:rPr>
        <w:t xml:space="preserve"> змінювалась не суттєво.</w:t>
      </w:r>
    </w:p>
    <w:p w14:paraId="78D90862" w14:textId="77777777" w:rsidR="001712C0" w:rsidRDefault="0023012F" w:rsidP="00093C99">
      <w:pPr>
        <w:spacing w:after="0" w:line="360" w:lineRule="auto"/>
        <w:ind w:firstLine="709"/>
        <w:contextualSpacing/>
        <w:jc w:val="both"/>
        <w:rPr>
          <w:rFonts w:ascii="Times New Roman" w:hAnsi="Times New Roman" w:cs="Times New Roman"/>
          <w:sz w:val="28"/>
          <w:szCs w:val="28"/>
        </w:rPr>
      </w:pPr>
      <w:r w:rsidRPr="0023012F">
        <w:rPr>
          <w:rFonts w:ascii="Times New Roman" w:hAnsi="Times New Roman" w:cs="Times New Roman"/>
          <w:sz w:val="28"/>
          <w:szCs w:val="28"/>
        </w:rPr>
        <w:t xml:space="preserve">Аналіз динаміки та структури </w:t>
      </w:r>
      <w:r w:rsidR="00093C99">
        <w:rPr>
          <w:rFonts w:ascii="Times New Roman" w:hAnsi="Times New Roman" w:cs="Times New Roman"/>
          <w:sz w:val="28"/>
          <w:szCs w:val="28"/>
        </w:rPr>
        <w:t xml:space="preserve">операційних </w:t>
      </w:r>
      <w:r w:rsidRPr="0023012F">
        <w:rPr>
          <w:rFonts w:ascii="Times New Roman" w:hAnsi="Times New Roman" w:cs="Times New Roman"/>
          <w:sz w:val="28"/>
          <w:szCs w:val="28"/>
        </w:rPr>
        <w:t xml:space="preserve">витрат </w:t>
      </w:r>
      <w:r w:rsidR="00093C99">
        <w:rPr>
          <w:rFonts w:ascii="Times New Roman" w:hAnsi="Times New Roman" w:cs="Times New Roman"/>
          <w:sz w:val="28"/>
          <w:szCs w:val="28"/>
        </w:rPr>
        <w:t xml:space="preserve">                                            </w:t>
      </w:r>
      <w:r w:rsidRPr="0023012F">
        <w:rPr>
          <w:rFonts w:ascii="Times New Roman" w:hAnsi="Times New Roman" w:cs="Times New Roman"/>
          <w:sz w:val="28"/>
          <w:szCs w:val="28"/>
        </w:rPr>
        <w:t xml:space="preserve">KП «Житомиртеплокомуненерго» </w:t>
      </w:r>
      <w:r>
        <w:rPr>
          <w:rFonts w:ascii="Times New Roman" w:hAnsi="Times New Roman" w:cs="Times New Roman"/>
          <w:sz w:val="28"/>
          <w:szCs w:val="28"/>
        </w:rPr>
        <w:t xml:space="preserve">за елементами витрат </w:t>
      </w:r>
      <w:r w:rsidRPr="0023012F">
        <w:rPr>
          <w:rFonts w:ascii="Times New Roman" w:hAnsi="Times New Roman" w:cs="Times New Roman"/>
          <w:sz w:val="28"/>
          <w:szCs w:val="28"/>
        </w:rPr>
        <w:t>за 2020 – 2022 роки наведено у таблиці 3.</w:t>
      </w:r>
      <w:r>
        <w:rPr>
          <w:rFonts w:ascii="Times New Roman" w:hAnsi="Times New Roman" w:cs="Times New Roman"/>
          <w:sz w:val="28"/>
          <w:szCs w:val="28"/>
        </w:rPr>
        <w:t>4</w:t>
      </w:r>
      <w:r w:rsidRPr="0023012F">
        <w:rPr>
          <w:rFonts w:ascii="Times New Roman" w:hAnsi="Times New Roman" w:cs="Times New Roman"/>
          <w:sz w:val="28"/>
          <w:szCs w:val="28"/>
        </w:rPr>
        <w:t>.</w:t>
      </w:r>
    </w:p>
    <w:p w14:paraId="39238419" w14:textId="77777777" w:rsidR="0023012F" w:rsidRDefault="0023012F" w:rsidP="00FF66E8">
      <w:pPr>
        <w:spacing w:after="0" w:line="360" w:lineRule="auto"/>
        <w:ind w:firstLine="709"/>
        <w:contextualSpacing/>
        <w:rPr>
          <w:rFonts w:ascii="Times New Roman" w:hAnsi="Times New Roman" w:cs="Times New Roman"/>
          <w:sz w:val="28"/>
          <w:szCs w:val="28"/>
        </w:rPr>
      </w:pPr>
    </w:p>
    <w:p w14:paraId="1EF99CED" w14:textId="77777777" w:rsidR="00CB14C3" w:rsidRDefault="00CB14C3" w:rsidP="0023012F">
      <w:pPr>
        <w:spacing w:after="0" w:line="360" w:lineRule="auto"/>
        <w:ind w:firstLine="709"/>
        <w:contextualSpacing/>
        <w:jc w:val="right"/>
        <w:rPr>
          <w:rFonts w:ascii="Times New Roman" w:hAnsi="Times New Roman" w:cs="Times New Roman"/>
          <w:sz w:val="28"/>
          <w:szCs w:val="28"/>
        </w:rPr>
      </w:pPr>
    </w:p>
    <w:p w14:paraId="78350A5E" w14:textId="6663A685" w:rsidR="0023012F" w:rsidRDefault="0023012F" w:rsidP="0023012F">
      <w:pPr>
        <w:spacing w:after="0" w:line="360" w:lineRule="auto"/>
        <w:ind w:firstLine="709"/>
        <w:contextualSpacing/>
        <w:jc w:val="center"/>
        <w:rPr>
          <w:rFonts w:ascii="Times New Roman" w:hAnsi="Times New Roman" w:cs="Times New Roman"/>
          <w:sz w:val="28"/>
          <w:szCs w:val="28"/>
        </w:rPr>
      </w:pPr>
    </w:p>
    <w:p w14:paraId="17F825AB" w14:textId="07A75C6B" w:rsidR="00452286" w:rsidRPr="009539B6" w:rsidRDefault="00452286" w:rsidP="00452286">
      <w:pPr>
        <w:spacing w:after="0" w:line="360" w:lineRule="auto"/>
        <w:contextualSpacing/>
        <w:jc w:val="center"/>
        <w:rPr>
          <w:rFonts w:ascii="Times New Roman" w:hAnsi="Times New Roman" w:cs="Times New Roman"/>
          <w:sz w:val="28"/>
          <w:szCs w:val="28"/>
        </w:rPr>
      </w:pPr>
      <w:r>
        <w:rPr>
          <w:noProof/>
        </w:rPr>
        <w:lastRenderedPageBreak/>
        <w:drawing>
          <wp:inline distT="0" distB="0" distL="0" distR="0" wp14:anchorId="3A9122BA" wp14:editId="000BB07F">
            <wp:extent cx="6172200" cy="52730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791" t="12314" r="25203" b="23329"/>
                    <a:stretch/>
                  </pic:blipFill>
                  <pic:spPr bwMode="auto">
                    <a:xfrm>
                      <a:off x="0" y="0"/>
                      <a:ext cx="6172200" cy="5273040"/>
                    </a:xfrm>
                    <a:prstGeom prst="rect">
                      <a:avLst/>
                    </a:prstGeom>
                    <a:ln>
                      <a:noFill/>
                    </a:ln>
                    <a:extLst>
                      <a:ext uri="{53640926-AAD7-44D8-BBD7-CCE9431645EC}">
                        <a14:shadowObscured xmlns:a14="http://schemas.microsoft.com/office/drawing/2010/main"/>
                      </a:ext>
                    </a:extLst>
                  </pic:spPr>
                </pic:pic>
              </a:graphicData>
            </a:graphic>
          </wp:inline>
        </w:drawing>
      </w:r>
    </w:p>
    <w:p w14:paraId="4C2E1A15" w14:textId="77777777" w:rsidR="00784D30" w:rsidRDefault="00784D30" w:rsidP="00FF66E8">
      <w:pPr>
        <w:spacing w:after="0" w:line="360" w:lineRule="auto"/>
        <w:ind w:firstLine="709"/>
        <w:contextualSpacing/>
        <w:rPr>
          <w:rFonts w:ascii="Times New Roman" w:hAnsi="Times New Roman" w:cs="Times New Roman"/>
          <w:sz w:val="28"/>
          <w:szCs w:val="28"/>
        </w:rPr>
      </w:pPr>
    </w:p>
    <w:p w14:paraId="1FAB7AE9" w14:textId="77777777" w:rsidR="00784D30" w:rsidRDefault="00005240" w:rsidP="00157A6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Дані таблиці 3.4 свідчать про те, що </w:t>
      </w:r>
      <w:r w:rsidR="00157A62">
        <w:rPr>
          <w:rFonts w:ascii="Times New Roman" w:hAnsi="Times New Roman" w:cs="Times New Roman"/>
          <w:sz w:val="28"/>
          <w:szCs w:val="28"/>
        </w:rPr>
        <w:t xml:space="preserve">операційні витрати підприємства в 2021 році збільшились на 254,24 млн. грн. або 40,71% порівняно з 2020 роком, </w:t>
      </w:r>
      <w:r w:rsidR="00157A62" w:rsidRPr="00157A62">
        <w:rPr>
          <w:rFonts w:ascii="Times New Roman" w:hAnsi="Times New Roman" w:cs="Times New Roman"/>
          <w:sz w:val="28"/>
          <w:szCs w:val="28"/>
        </w:rPr>
        <w:t xml:space="preserve">в 2022 році – на </w:t>
      </w:r>
      <w:r w:rsidR="00157A62">
        <w:rPr>
          <w:rFonts w:ascii="Times New Roman" w:hAnsi="Times New Roman" w:cs="Times New Roman"/>
          <w:sz w:val="28"/>
          <w:szCs w:val="28"/>
        </w:rPr>
        <w:t>14,87</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1,69</w:t>
      </w:r>
      <w:r w:rsidR="00157A62" w:rsidRPr="00157A62">
        <w:rPr>
          <w:rFonts w:ascii="Times New Roman" w:hAnsi="Times New Roman" w:cs="Times New Roman"/>
          <w:sz w:val="28"/>
          <w:szCs w:val="28"/>
        </w:rPr>
        <w:t xml:space="preserve">% порівняно з 2021 роком. </w:t>
      </w:r>
      <w:r w:rsidR="00157A62">
        <w:rPr>
          <w:rFonts w:ascii="Times New Roman" w:hAnsi="Times New Roman" w:cs="Times New Roman"/>
          <w:sz w:val="28"/>
          <w:szCs w:val="28"/>
        </w:rPr>
        <w:t>Матеріальні витрати</w:t>
      </w:r>
      <w:r w:rsidR="00157A62" w:rsidRPr="00157A62">
        <w:rPr>
          <w:rFonts w:ascii="Times New Roman" w:hAnsi="Times New Roman" w:cs="Times New Roman"/>
          <w:sz w:val="28"/>
          <w:szCs w:val="28"/>
        </w:rPr>
        <w:t xml:space="preserve"> в 2021 році збільшились на </w:t>
      </w:r>
      <w:r w:rsidR="00157A62">
        <w:rPr>
          <w:rFonts w:ascii="Times New Roman" w:hAnsi="Times New Roman" w:cs="Times New Roman"/>
          <w:sz w:val="28"/>
          <w:szCs w:val="28"/>
        </w:rPr>
        <w:t>264,13</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63,39</w:t>
      </w:r>
      <w:r w:rsidR="00157A62" w:rsidRPr="00157A62">
        <w:rPr>
          <w:rFonts w:ascii="Times New Roman" w:hAnsi="Times New Roman" w:cs="Times New Roman"/>
          <w:sz w:val="28"/>
          <w:szCs w:val="28"/>
        </w:rPr>
        <w:t xml:space="preserve">% порівняно з 2020 роком, в 2022 році </w:t>
      </w:r>
      <w:r w:rsidR="00157A62">
        <w:rPr>
          <w:rFonts w:ascii="Times New Roman" w:hAnsi="Times New Roman" w:cs="Times New Roman"/>
          <w:sz w:val="28"/>
          <w:szCs w:val="28"/>
        </w:rPr>
        <w:t>зменшились</w:t>
      </w:r>
      <w:r w:rsidR="00157A62" w:rsidRPr="00157A62">
        <w:rPr>
          <w:rFonts w:ascii="Times New Roman" w:hAnsi="Times New Roman" w:cs="Times New Roman"/>
          <w:sz w:val="28"/>
          <w:szCs w:val="28"/>
        </w:rPr>
        <w:t xml:space="preserve"> на </w:t>
      </w:r>
      <w:r w:rsidR="00157A62">
        <w:rPr>
          <w:rFonts w:ascii="Times New Roman" w:hAnsi="Times New Roman" w:cs="Times New Roman"/>
          <w:sz w:val="28"/>
          <w:szCs w:val="28"/>
        </w:rPr>
        <w:t>4,74</w:t>
      </w:r>
      <w:r w:rsidR="00157A62" w:rsidRPr="00157A62">
        <w:rPr>
          <w:rFonts w:ascii="Times New Roman" w:hAnsi="Times New Roman" w:cs="Times New Roman"/>
          <w:sz w:val="28"/>
          <w:szCs w:val="28"/>
        </w:rPr>
        <w:t xml:space="preserve"> млн. грн. або на </w:t>
      </w:r>
      <w:r w:rsidR="00157A62">
        <w:rPr>
          <w:rFonts w:ascii="Times New Roman" w:hAnsi="Times New Roman" w:cs="Times New Roman"/>
          <w:sz w:val="28"/>
          <w:szCs w:val="28"/>
        </w:rPr>
        <w:t>0,70</w:t>
      </w:r>
      <w:r w:rsidR="00157A62" w:rsidRPr="00157A62">
        <w:rPr>
          <w:rFonts w:ascii="Times New Roman" w:hAnsi="Times New Roman" w:cs="Times New Roman"/>
          <w:sz w:val="28"/>
          <w:szCs w:val="28"/>
        </w:rPr>
        <w:t xml:space="preserve">%. </w:t>
      </w:r>
      <w:r w:rsidR="00157A62">
        <w:rPr>
          <w:rFonts w:ascii="Times New Roman" w:hAnsi="Times New Roman" w:cs="Times New Roman"/>
          <w:sz w:val="28"/>
          <w:szCs w:val="28"/>
        </w:rPr>
        <w:t>Витрати на оплату праці</w:t>
      </w:r>
      <w:r w:rsidR="00157A62" w:rsidRPr="00157A62">
        <w:rPr>
          <w:rFonts w:ascii="Times New Roman" w:hAnsi="Times New Roman" w:cs="Times New Roman"/>
          <w:sz w:val="28"/>
          <w:szCs w:val="28"/>
        </w:rPr>
        <w:t xml:space="preserve"> в 2021 році з</w:t>
      </w:r>
      <w:r w:rsidR="00157A62">
        <w:rPr>
          <w:rFonts w:ascii="Times New Roman" w:hAnsi="Times New Roman" w:cs="Times New Roman"/>
          <w:sz w:val="28"/>
          <w:szCs w:val="28"/>
        </w:rPr>
        <w:t>біль</w:t>
      </w:r>
      <w:r w:rsidR="00157A62" w:rsidRPr="00157A62">
        <w:rPr>
          <w:rFonts w:ascii="Times New Roman" w:hAnsi="Times New Roman" w:cs="Times New Roman"/>
          <w:sz w:val="28"/>
          <w:szCs w:val="28"/>
        </w:rPr>
        <w:t>шил</w:t>
      </w:r>
      <w:r w:rsidR="00157A62">
        <w:rPr>
          <w:rFonts w:ascii="Times New Roman" w:hAnsi="Times New Roman" w:cs="Times New Roman"/>
          <w:sz w:val="28"/>
          <w:szCs w:val="28"/>
        </w:rPr>
        <w:t>и</w:t>
      </w:r>
      <w:r w:rsidR="00157A62" w:rsidRPr="00157A62">
        <w:rPr>
          <w:rFonts w:ascii="Times New Roman" w:hAnsi="Times New Roman" w:cs="Times New Roman"/>
          <w:sz w:val="28"/>
          <w:szCs w:val="28"/>
        </w:rPr>
        <w:t xml:space="preserve">сь на </w:t>
      </w:r>
      <w:r w:rsidR="00157A62">
        <w:rPr>
          <w:rFonts w:ascii="Times New Roman" w:hAnsi="Times New Roman" w:cs="Times New Roman"/>
          <w:sz w:val="28"/>
          <w:szCs w:val="28"/>
        </w:rPr>
        <w:t>6,94</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8,07</w:t>
      </w:r>
      <w:r w:rsidR="00157A62" w:rsidRPr="00157A62">
        <w:rPr>
          <w:rFonts w:ascii="Times New Roman" w:hAnsi="Times New Roman" w:cs="Times New Roman"/>
          <w:sz w:val="28"/>
          <w:szCs w:val="28"/>
        </w:rPr>
        <w:t xml:space="preserve">% порівняно з 2020 роком, в 2022 році – на </w:t>
      </w:r>
      <w:r w:rsidR="00157A62">
        <w:rPr>
          <w:rFonts w:ascii="Times New Roman" w:hAnsi="Times New Roman" w:cs="Times New Roman"/>
          <w:sz w:val="28"/>
          <w:szCs w:val="28"/>
        </w:rPr>
        <w:t>15,64</w:t>
      </w:r>
      <w:r w:rsidR="00157A62" w:rsidRPr="00157A62">
        <w:rPr>
          <w:rFonts w:ascii="Times New Roman" w:hAnsi="Times New Roman" w:cs="Times New Roman"/>
          <w:sz w:val="28"/>
          <w:szCs w:val="28"/>
        </w:rPr>
        <w:t xml:space="preserve"> млн. грн. або на </w:t>
      </w:r>
      <w:r w:rsidR="00157A62">
        <w:rPr>
          <w:rFonts w:ascii="Times New Roman" w:hAnsi="Times New Roman" w:cs="Times New Roman"/>
          <w:sz w:val="28"/>
          <w:szCs w:val="28"/>
        </w:rPr>
        <w:t>16,83</w:t>
      </w:r>
      <w:r w:rsidR="00157A62" w:rsidRPr="00157A62">
        <w:rPr>
          <w:rFonts w:ascii="Times New Roman" w:hAnsi="Times New Roman" w:cs="Times New Roman"/>
          <w:sz w:val="28"/>
          <w:szCs w:val="28"/>
        </w:rPr>
        <w:t xml:space="preserve">%. </w:t>
      </w:r>
      <w:r w:rsidR="00157A62">
        <w:rPr>
          <w:rFonts w:ascii="Times New Roman" w:hAnsi="Times New Roman" w:cs="Times New Roman"/>
          <w:sz w:val="28"/>
          <w:szCs w:val="28"/>
        </w:rPr>
        <w:t>Витрати на соціальні заходи</w:t>
      </w:r>
      <w:r w:rsidR="00157A62" w:rsidRPr="00157A62">
        <w:rPr>
          <w:rFonts w:ascii="Times New Roman" w:hAnsi="Times New Roman" w:cs="Times New Roman"/>
          <w:sz w:val="28"/>
          <w:szCs w:val="28"/>
        </w:rPr>
        <w:t xml:space="preserve"> в 2021 році з</w:t>
      </w:r>
      <w:r w:rsidR="00157A62">
        <w:rPr>
          <w:rFonts w:ascii="Times New Roman" w:hAnsi="Times New Roman" w:cs="Times New Roman"/>
          <w:sz w:val="28"/>
          <w:szCs w:val="28"/>
        </w:rPr>
        <w:t>біль</w:t>
      </w:r>
      <w:r w:rsidR="00157A62" w:rsidRPr="00157A62">
        <w:rPr>
          <w:rFonts w:ascii="Times New Roman" w:hAnsi="Times New Roman" w:cs="Times New Roman"/>
          <w:sz w:val="28"/>
          <w:szCs w:val="28"/>
        </w:rPr>
        <w:t>шил</w:t>
      </w:r>
      <w:r w:rsidR="00157A62">
        <w:rPr>
          <w:rFonts w:ascii="Times New Roman" w:hAnsi="Times New Roman" w:cs="Times New Roman"/>
          <w:sz w:val="28"/>
          <w:szCs w:val="28"/>
        </w:rPr>
        <w:t>и</w:t>
      </w:r>
      <w:r w:rsidR="00157A62" w:rsidRPr="00157A62">
        <w:rPr>
          <w:rFonts w:ascii="Times New Roman" w:hAnsi="Times New Roman" w:cs="Times New Roman"/>
          <w:sz w:val="28"/>
          <w:szCs w:val="28"/>
        </w:rPr>
        <w:t xml:space="preserve">сь на </w:t>
      </w:r>
      <w:r w:rsidR="00157A62">
        <w:rPr>
          <w:rFonts w:ascii="Times New Roman" w:hAnsi="Times New Roman" w:cs="Times New Roman"/>
          <w:sz w:val="28"/>
          <w:szCs w:val="28"/>
        </w:rPr>
        <w:t>1,49</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8,08</w:t>
      </w:r>
      <w:r w:rsidR="00157A62" w:rsidRPr="00157A62">
        <w:rPr>
          <w:rFonts w:ascii="Times New Roman" w:hAnsi="Times New Roman" w:cs="Times New Roman"/>
          <w:sz w:val="28"/>
          <w:szCs w:val="28"/>
        </w:rPr>
        <w:t xml:space="preserve">% порівняно з 2020 роком, в 2022 році – на </w:t>
      </w:r>
      <w:r w:rsidR="00157A62">
        <w:rPr>
          <w:rFonts w:ascii="Times New Roman" w:hAnsi="Times New Roman" w:cs="Times New Roman"/>
          <w:sz w:val="28"/>
          <w:szCs w:val="28"/>
        </w:rPr>
        <w:t>3,27</w:t>
      </w:r>
      <w:r w:rsidR="00157A62" w:rsidRPr="00157A62">
        <w:rPr>
          <w:rFonts w:ascii="Times New Roman" w:hAnsi="Times New Roman" w:cs="Times New Roman"/>
          <w:sz w:val="28"/>
          <w:szCs w:val="28"/>
        </w:rPr>
        <w:t xml:space="preserve"> млн. грн. або на </w:t>
      </w:r>
      <w:r w:rsidR="00157A62">
        <w:rPr>
          <w:rFonts w:ascii="Times New Roman" w:hAnsi="Times New Roman" w:cs="Times New Roman"/>
          <w:sz w:val="28"/>
          <w:szCs w:val="28"/>
        </w:rPr>
        <w:t>16,37</w:t>
      </w:r>
      <w:r w:rsidR="00157A62" w:rsidRPr="00157A62">
        <w:rPr>
          <w:rFonts w:ascii="Times New Roman" w:hAnsi="Times New Roman" w:cs="Times New Roman"/>
          <w:sz w:val="28"/>
          <w:szCs w:val="28"/>
        </w:rPr>
        <w:t>%.</w:t>
      </w:r>
      <w:r w:rsidR="00157A62" w:rsidRPr="00157A62">
        <w:t xml:space="preserve"> </w:t>
      </w:r>
      <w:r w:rsidR="00157A62" w:rsidRPr="00157A62">
        <w:rPr>
          <w:rFonts w:ascii="Times New Roman" w:hAnsi="Times New Roman" w:cs="Times New Roman"/>
          <w:sz w:val="28"/>
          <w:szCs w:val="28"/>
        </w:rPr>
        <w:t xml:space="preserve">Витрати на </w:t>
      </w:r>
      <w:r w:rsidR="00157A62">
        <w:rPr>
          <w:rFonts w:ascii="Times New Roman" w:hAnsi="Times New Roman" w:cs="Times New Roman"/>
          <w:sz w:val="28"/>
          <w:szCs w:val="28"/>
        </w:rPr>
        <w:t>амортизацію</w:t>
      </w:r>
      <w:r w:rsidR="00157A62" w:rsidRPr="00157A62">
        <w:rPr>
          <w:rFonts w:ascii="Times New Roman" w:hAnsi="Times New Roman" w:cs="Times New Roman"/>
          <w:sz w:val="28"/>
          <w:szCs w:val="28"/>
        </w:rPr>
        <w:t xml:space="preserve"> в 2021 році з</w:t>
      </w:r>
      <w:r w:rsidR="00157A62">
        <w:rPr>
          <w:rFonts w:ascii="Times New Roman" w:hAnsi="Times New Roman" w:cs="Times New Roman"/>
          <w:sz w:val="28"/>
          <w:szCs w:val="28"/>
        </w:rPr>
        <w:t>мен</w:t>
      </w:r>
      <w:r w:rsidR="00157A62" w:rsidRPr="00157A62">
        <w:rPr>
          <w:rFonts w:ascii="Times New Roman" w:hAnsi="Times New Roman" w:cs="Times New Roman"/>
          <w:sz w:val="28"/>
          <w:szCs w:val="28"/>
        </w:rPr>
        <w:t xml:space="preserve">шились на </w:t>
      </w:r>
      <w:r w:rsidR="00157A62">
        <w:rPr>
          <w:rFonts w:ascii="Times New Roman" w:hAnsi="Times New Roman" w:cs="Times New Roman"/>
          <w:sz w:val="28"/>
          <w:szCs w:val="28"/>
        </w:rPr>
        <w:t>32,08</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56,75</w:t>
      </w:r>
      <w:r w:rsidR="00157A62" w:rsidRPr="00157A62">
        <w:rPr>
          <w:rFonts w:ascii="Times New Roman" w:hAnsi="Times New Roman" w:cs="Times New Roman"/>
          <w:sz w:val="28"/>
          <w:szCs w:val="28"/>
        </w:rPr>
        <w:t xml:space="preserve">% порівняно з 2020 роком, в 2022 році – на </w:t>
      </w:r>
      <w:r w:rsidR="00157A62">
        <w:rPr>
          <w:rFonts w:ascii="Times New Roman" w:hAnsi="Times New Roman" w:cs="Times New Roman"/>
          <w:sz w:val="28"/>
          <w:szCs w:val="28"/>
        </w:rPr>
        <w:t xml:space="preserve">3,12 </w:t>
      </w:r>
      <w:r w:rsidR="00157A62" w:rsidRPr="00157A62">
        <w:rPr>
          <w:rFonts w:ascii="Times New Roman" w:hAnsi="Times New Roman" w:cs="Times New Roman"/>
          <w:sz w:val="28"/>
          <w:szCs w:val="28"/>
        </w:rPr>
        <w:t xml:space="preserve">млн. грн. або на </w:t>
      </w:r>
      <w:r w:rsidR="00157A62">
        <w:rPr>
          <w:rFonts w:ascii="Times New Roman" w:hAnsi="Times New Roman" w:cs="Times New Roman"/>
          <w:sz w:val="28"/>
          <w:szCs w:val="28"/>
        </w:rPr>
        <w:t>12,78</w:t>
      </w:r>
      <w:r w:rsidR="00157A62" w:rsidRPr="00157A62">
        <w:rPr>
          <w:rFonts w:ascii="Times New Roman" w:hAnsi="Times New Roman" w:cs="Times New Roman"/>
          <w:sz w:val="28"/>
          <w:szCs w:val="28"/>
        </w:rPr>
        <w:t xml:space="preserve">%. </w:t>
      </w:r>
      <w:r w:rsidR="00157A62">
        <w:rPr>
          <w:rFonts w:ascii="Times New Roman" w:hAnsi="Times New Roman" w:cs="Times New Roman"/>
          <w:sz w:val="28"/>
          <w:szCs w:val="28"/>
        </w:rPr>
        <w:t>Інші операційні витрати</w:t>
      </w:r>
      <w:r w:rsidR="00157A62" w:rsidRPr="00157A62">
        <w:rPr>
          <w:rFonts w:ascii="Times New Roman" w:hAnsi="Times New Roman" w:cs="Times New Roman"/>
          <w:sz w:val="28"/>
          <w:szCs w:val="28"/>
        </w:rPr>
        <w:t xml:space="preserve"> в 2021 році </w:t>
      </w:r>
      <w:r w:rsidR="00157A62" w:rsidRPr="00157A62">
        <w:rPr>
          <w:rFonts w:ascii="Times New Roman" w:hAnsi="Times New Roman" w:cs="Times New Roman"/>
          <w:sz w:val="28"/>
          <w:szCs w:val="28"/>
        </w:rPr>
        <w:lastRenderedPageBreak/>
        <w:t xml:space="preserve">збільшились на </w:t>
      </w:r>
      <w:r w:rsidR="00157A62">
        <w:rPr>
          <w:rFonts w:ascii="Times New Roman" w:hAnsi="Times New Roman" w:cs="Times New Roman"/>
          <w:sz w:val="28"/>
          <w:szCs w:val="28"/>
        </w:rPr>
        <w:t>13,77</w:t>
      </w:r>
      <w:r w:rsidR="00157A62" w:rsidRPr="00157A62">
        <w:rPr>
          <w:rFonts w:ascii="Times New Roman" w:hAnsi="Times New Roman" w:cs="Times New Roman"/>
          <w:sz w:val="28"/>
          <w:szCs w:val="28"/>
        </w:rPr>
        <w:t xml:space="preserve"> млн. грн. або </w:t>
      </w:r>
      <w:r w:rsidR="00157A62">
        <w:rPr>
          <w:rFonts w:ascii="Times New Roman" w:hAnsi="Times New Roman" w:cs="Times New Roman"/>
          <w:sz w:val="28"/>
          <w:szCs w:val="28"/>
        </w:rPr>
        <w:t>29,39</w:t>
      </w:r>
      <w:r w:rsidR="00157A62" w:rsidRPr="00157A62">
        <w:rPr>
          <w:rFonts w:ascii="Times New Roman" w:hAnsi="Times New Roman" w:cs="Times New Roman"/>
          <w:sz w:val="28"/>
          <w:szCs w:val="28"/>
        </w:rPr>
        <w:t xml:space="preserve">% порівняно з 2020 роком, в 2022 році – на </w:t>
      </w:r>
      <w:r w:rsidR="00157A62">
        <w:rPr>
          <w:rFonts w:ascii="Times New Roman" w:hAnsi="Times New Roman" w:cs="Times New Roman"/>
          <w:sz w:val="28"/>
          <w:szCs w:val="28"/>
        </w:rPr>
        <w:t>3,83</w:t>
      </w:r>
      <w:r w:rsidR="00157A62" w:rsidRPr="00157A62">
        <w:rPr>
          <w:rFonts w:ascii="Times New Roman" w:hAnsi="Times New Roman" w:cs="Times New Roman"/>
          <w:sz w:val="28"/>
          <w:szCs w:val="28"/>
        </w:rPr>
        <w:t xml:space="preserve"> млн. грн. або на </w:t>
      </w:r>
      <w:r w:rsidR="00157A62">
        <w:rPr>
          <w:rFonts w:ascii="Times New Roman" w:hAnsi="Times New Roman" w:cs="Times New Roman"/>
          <w:sz w:val="28"/>
          <w:szCs w:val="28"/>
        </w:rPr>
        <w:t>6,32</w:t>
      </w:r>
      <w:r w:rsidR="00157A62" w:rsidRPr="00157A62">
        <w:rPr>
          <w:rFonts w:ascii="Times New Roman" w:hAnsi="Times New Roman" w:cs="Times New Roman"/>
          <w:sz w:val="28"/>
          <w:szCs w:val="28"/>
        </w:rPr>
        <w:t>%.</w:t>
      </w:r>
    </w:p>
    <w:p w14:paraId="109709F9" w14:textId="77777777" w:rsidR="00784D30" w:rsidRDefault="00985F48" w:rsidP="00985F48">
      <w:pPr>
        <w:spacing w:after="0" w:line="360" w:lineRule="auto"/>
        <w:ind w:firstLine="709"/>
        <w:contextualSpacing/>
        <w:jc w:val="both"/>
        <w:rPr>
          <w:rFonts w:ascii="Times New Roman" w:hAnsi="Times New Roman" w:cs="Times New Roman"/>
          <w:sz w:val="28"/>
          <w:szCs w:val="28"/>
        </w:rPr>
      </w:pPr>
      <w:r w:rsidRPr="00985F48">
        <w:rPr>
          <w:rFonts w:ascii="Times New Roman" w:hAnsi="Times New Roman" w:cs="Times New Roman"/>
          <w:sz w:val="28"/>
          <w:szCs w:val="28"/>
        </w:rPr>
        <w:t xml:space="preserve">Графічне зображення структури </w:t>
      </w:r>
      <w:r>
        <w:rPr>
          <w:rFonts w:ascii="Times New Roman" w:hAnsi="Times New Roman" w:cs="Times New Roman"/>
          <w:sz w:val="28"/>
          <w:szCs w:val="28"/>
        </w:rPr>
        <w:t>операційних витрат</w:t>
      </w:r>
      <w:r w:rsidRPr="00985F48">
        <w:rPr>
          <w:rFonts w:ascii="Times New Roman" w:hAnsi="Times New Roman" w:cs="Times New Roman"/>
          <w:sz w:val="28"/>
          <w:szCs w:val="28"/>
        </w:rPr>
        <w:t xml:space="preserve"> підприємства у 2020 – 2022 роках наведено на рис. 3.</w:t>
      </w:r>
      <w:r>
        <w:rPr>
          <w:rFonts w:ascii="Times New Roman" w:hAnsi="Times New Roman" w:cs="Times New Roman"/>
          <w:sz w:val="28"/>
          <w:szCs w:val="28"/>
        </w:rPr>
        <w:t>4</w:t>
      </w:r>
      <w:r w:rsidRPr="00985F48">
        <w:rPr>
          <w:rFonts w:ascii="Times New Roman" w:hAnsi="Times New Roman" w:cs="Times New Roman"/>
          <w:sz w:val="28"/>
          <w:szCs w:val="28"/>
        </w:rPr>
        <w:t xml:space="preserve"> – 3.</w:t>
      </w:r>
      <w:r>
        <w:rPr>
          <w:rFonts w:ascii="Times New Roman" w:hAnsi="Times New Roman" w:cs="Times New Roman"/>
          <w:sz w:val="28"/>
          <w:szCs w:val="28"/>
        </w:rPr>
        <w:t>6</w:t>
      </w:r>
      <w:r w:rsidRPr="00985F48">
        <w:rPr>
          <w:rFonts w:ascii="Times New Roman" w:hAnsi="Times New Roman" w:cs="Times New Roman"/>
          <w:sz w:val="28"/>
          <w:szCs w:val="28"/>
        </w:rPr>
        <w:t>.</w:t>
      </w:r>
    </w:p>
    <w:p w14:paraId="0D665A52" w14:textId="77777777" w:rsidR="00985F48" w:rsidRDefault="00985F48" w:rsidP="00985F48">
      <w:pPr>
        <w:spacing w:after="0" w:line="360" w:lineRule="auto"/>
        <w:ind w:firstLine="709"/>
        <w:contextualSpacing/>
        <w:jc w:val="both"/>
        <w:rPr>
          <w:rFonts w:ascii="Times New Roman" w:hAnsi="Times New Roman" w:cs="Times New Roman"/>
          <w:sz w:val="28"/>
          <w:szCs w:val="28"/>
        </w:rPr>
      </w:pPr>
    </w:p>
    <w:p w14:paraId="2AA3AC7E" w14:textId="77777777" w:rsidR="00784D30" w:rsidRDefault="00985F48" w:rsidP="00985F48">
      <w:pPr>
        <w:spacing w:after="0"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279FC207" wp14:editId="36E35F09">
            <wp:extent cx="4013200" cy="2171700"/>
            <wp:effectExtent l="0" t="0" r="63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4D0F4F" w14:textId="77777777" w:rsidR="00985F48" w:rsidRDefault="00985F48" w:rsidP="00985F48">
      <w:pPr>
        <w:spacing w:after="0" w:line="360" w:lineRule="auto"/>
        <w:ind w:firstLine="709"/>
        <w:contextualSpacing/>
        <w:rPr>
          <w:rFonts w:ascii="Times New Roman" w:hAnsi="Times New Roman" w:cs="Times New Roman"/>
          <w:sz w:val="28"/>
          <w:szCs w:val="28"/>
        </w:rPr>
      </w:pPr>
    </w:p>
    <w:p w14:paraId="3751306D" w14:textId="77777777" w:rsidR="00985F48" w:rsidRDefault="00985F48" w:rsidP="00985F48">
      <w:pPr>
        <w:spacing w:after="0"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4BC1A39A" wp14:editId="5EAE21C9">
            <wp:extent cx="4229100" cy="2146300"/>
            <wp:effectExtent l="0" t="0" r="0" b="63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90B7B6B" w14:textId="77777777" w:rsidR="00985F48" w:rsidRDefault="00985F48" w:rsidP="00985F48">
      <w:pPr>
        <w:spacing w:after="0"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595309DD" wp14:editId="61AE4810">
            <wp:extent cx="4572000" cy="27432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2F8BD5" w14:textId="77777777" w:rsidR="00985F48" w:rsidRDefault="00985F48" w:rsidP="00FF66E8">
      <w:pPr>
        <w:spacing w:after="0" w:line="360" w:lineRule="auto"/>
        <w:ind w:firstLine="709"/>
        <w:contextualSpacing/>
        <w:rPr>
          <w:rFonts w:ascii="Times New Roman" w:hAnsi="Times New Roman" w:cs="Times New Roman"/>
          <w:sz w:val="28"/>
          <w:szCs w:val="28"/>
        </w:rPr>
      </w:pPr>
    </w:p>
    <w:p w14:paraId="001427AD" w14:textId="77777777" w:rsidR="00844F81" w:rsidRPr="00844F81" w:rsidRDefault="00935A9D" w:rsidP="00844F81">
      <w:pPr>
        <w:spacing w:after="0" w:line="360" w:lineRule="auto"/>
        <w:ind w:firstLine="709"/>
        <w:contextualSpacing/>
        <w:jc w:val="both"/>
        <w:rPr>
          <w:rFonts w:ascii="Times New Roman" w:hAnsi="Times New Roman" w:cs="Times New Roman"/>
          <w:sz w:val="28"/>
          <w:szCs w:val="28"/>
        </w:rPr>
      </w:pPr>
      <w:r w:rsidRPr="00935A9D">
        <w:rPr>
          <w:rFonts w:ascii="Times New Roman" w:hAnsi="Times New Roman" w:cs="Times New Roman"/>
          <w:sz w:val="28"/>
          <w:szCs w:val="28"/>
        </w:rPr>
        <w:t>З даних таблиці 3.</w:t>
      </w:r>
      <w:r>
        <w:rPr>
          <w:rFonts w:ascii="Times New Roman" w:hAnsi="Times New Roman" w:cs="Times New Roman"/>
          <w:sz w:val="28"/>
          <w:szCs w:val="28"/>
        </w:rPr>
        <w:t>4</w:t>
      </w:r>
      <w:r w:rsidRPr="00935A9D">
        <w:rPr>
          <w:rFonts w:ascii="Times New Roman" w:hAnsi="Times New Roman" w:cs="Times New Roman"/>
          <w:sz w:val="28"/>
          <w:szCs w:val="28"/>
        </w:rPr>
        <w:t xml:space="preserve"> та рис. 3.</w:t>
      </w:r>
      <w:r>
        <w:rPr>
          <w:rFonts w:ascii="Times New Roman" w:hAnsi="Times New Roman" w:cs="Times New Roman"/>
          <w:sz w:val="28"/>
          <w:szCs w:val="28"/>
        </w:rPr>
        <w:t>4</w:t>
      </w:r>
      <w:r w:rsidRPr="00935A9D">
        <w:rPr>
          <w:rFonts w:ascii="Times New Roman" w:hAnsi="Times New Roman" w:cs="Times New Roman"/>
          <w:sz w:val="28"/>
          <w:szCs w:val="28"/>
        </w:rPr>
        <w:t xml:space="preserve"> – 3.</w:t>
      </w:r>
      <w:r>
        <w:rPr>
          <w:rFonts w:ascii="Times New Roman" w:hAnsi="Times New Roman" w:cs="Times New Roman"/>
          <w:sz w:val="28"/>
          <w:szCs w:val="28"/>
        </w:rPr>
        <w:t>6</w:t>
      </w:r>
      <w:r w:rsidRPr="00935A9D">
        <w:rPr>
          <w:rFonts w:ascii="Times New Roman" w:hAnsi="Times New Roman" w:cs="Times New Roman"/>
          <w:sz w:val="28"/>
          <w:szCs w:val="28"/>
        </w:rPr>
        <w:t xml:space="preserve"> можна зробити висновок про те, </w:t>
      </w:r>
      <w:r w:rsidR="00844F81" w:rsidRPr="00844F81">
        <w:rPr>
          <w:rFonts w:ascii="Times New Roman" w:hAnsi="Times New Roman" w:cs="Times New Roman"/>
          <w:sz w:val="28"/>
          <w:szCs w:val="28"/>
        </w:rPr>
        <w:t xml:space="preserve">що </w:t>
      </w:r>
      <w:r w:rsidR="00844F81">
        <w:rPr>
          <w:rFonts w:ascii="Times New Roman" w:hAnsi="Times New Roman" w:cs="Times New Roman"/>
          <w:sz w:val="28"/>
          <w:szCs w:val="28"/>
        </w:rPr>
        <w:t xml:space="preserve">операційні </w:t>
      </w:r>
      <w:r w:rsidR="00844F81" w:rsidRPr="00844F81">
        <w:rPr>
          <w:rFonts w:ascii="Times New Roman" w:hAnsi="Times New Roman" w:cs="Times New Roman"/>
          <w:sz w:val="28"/>
          <w:szCs w:val="28"/>
        </w:rPr>
        <w:t xml:space="preserve">витрати підприємства в 2021 році на </w:t>
      </w:r>
      <w:r w:rsidR="00844F81">
        <w:rPr>
          <w:rFonts w:ascii="Times New Roman" w:hAnsi="Times New Roman" w:cs="Times New Roman"/>
          <w:sz w:val="28"/>
          <w:szCs w:val="28"/>
        </w:rPr>
        <w:t>77,48</w:t>
      </w:r>
      <w:r w:rsidR="00844F81" w:rsidRPr="00844F81">
        <w:rPr>
          <w:rFonts w:ascii="Times New Roman" w:hAnsi="Times New Roman" w:cs="Times New Roman"/>
          <w:sz w:val="28"/>
          <w:szCs w:val="28"/>
        </w:rPr>
        <w:t xml:space="preserve">% складались з </w:t>
      </w:r>
      <w:r w:rsidR="00844F81">
        <w:rPr>
          <w:rFonts w:ascii="Times New Roman" w:hAnsi="Times New Roman" w:cs="Times New Roman"/>
          <w:sz w:val="28"/>
          <w:szCs w:val="28"/>
        </w:rPr>
        <w:t>матеріальних витрат</w:t>
      </w:r>
      <w:r w:rsidR="00844F81" w:rsidRPr="00844F81">
        <w:rPr>
          <w:rFonts w:ascii="Times New Roman" w:hAnsi="Times New Roman" w:cs="Times New Roman"/>
          <w:sz w:val="28"/>
          <w:szCs w:val="28"/>
        </w:rPr>
        <w:t xml:space="preserve">, що на </w:t>
      </w:r>
      <w:r w:rsidR="00844F81">
        <w:rPr>
          <w:rFonts w:ascii="Times New Roman" w:hAnsi="Times New Roman" w:cs="Times New Roman"/>
          <w:sz w:val="28"/>
          <w:szCs w:val="28"/>
        </w:rPr>
        <w:t>10,75</w:t>
      </w:r>
      <w:r w:rsidR="00844F81" w:rsidRPr="00844F81">
        <w:rPr>
          <w:rFonts w:ascii="Times New Roman" w:hAnsi="Times New Roman" w:cs="Times New Roman"/>
          <w:sz w:val="28"/>
          <w:szCs w:val="28"/>
        </w:rPr>
        <w:t xml:space="preserve">% більше, ніж у 2020 році, на </w:t>
      </w:r>
      <w:r w:rsidR="00844F81">
        <w:rPr>
          <w:rFonts w:ascii="Times New Roman" w:hAnsi="Times New Roman" w:cs="Times New Roman"/>
          <w:sz w:val="28"/>
          <w:szCs w:val="28"/>
        </w:rPr>
        <w:t>10,57</w:t>
      </w:r>
      <w:r w:rsidR="00844F81" w:rsidRPr="00844F81">
        <w:rPr>
          <w:rFonts w:ascii="Times New Roman" w:hAnsi="Times New Roman" w:cs="Times New Roman"/>
          <w:sz w:val="28"/>
          <w:szCs w:val="28"/>
        </w:rPr>
        <w:t xml:space="preserve">% з </w:t>
      </w:r>
      <w:r w:rsidR="00844F81">
        <w:rPr>
          <w:rFonts w:ascii="Times New Roman" w:hAnsi="Times New Roman" w:cs="Times New Roman"/>
          <w:sz w:val="28"/>
          <w:szCs w:val="28"/>
        </w:rPr>
        <w:t>витрат на оплату праці</w:t>
      </w:r>
      <w:r w:rsidR="00844F81" w:rsidRPr="00844F81">
        <w:rPr>
          <w:rFonts w:ascii="Times New Roman" w:hAnsi="Times New Roman" w:cs="Times New Roman"/>
          <w:sz w:val="28"/>
          <w:szCs w:val="28"/>
        </w:rPr>
        <w:t xml:space="preserve">, що на </w:t>
      </w:r>
      <w:r w:rsidR="00844F81">
        <w:rPr>
          <w:rFonts w:ascii="Times New Roman" w:hAnsi="Times New Roman" w:cs="Times New Roman"/>
          <w:sz w:val="28"/>
          <w:szCs w:val="28"/>
        </w:rPr>
        <w:t>3,19</w:t>
      </w:r>
      <w:r w:rsidR="00844F81" w:rsidRPr="00844F81">
        <w:rPr>
          <w:rFonts w:ascii="Times New Roman" w:hAnsi="Times New Roman" w:cs="Times New Roman"/>
          <w:sz w:val="28"/>
          <w:szCs w:val="28"/>
        </w:rPr>
        <w:t xml:space="preserve">% менше, ніж у 2020 році, на </w:t>
      </w:r>
      <w:r w:rsidR="00844F81">
        <w:rPr>
          <w:rFonts w:ascii="Times New Roman" w:hAnsi="Times New Roman" w:cs="Times New Roman"/>
          <w:sz w:val="28"/>
          <w:szCs w:val="28"/>
        </w:rPr>
        <w:t>2,27</w:t>
      </w:r>
      <w:r w:rsidR="00844F81" w:rsidRPr="00844F81">
        <w:rPr>
          <w:rFonts w:ascii="Times New Roman" w:hAnsi="Times New Roman" w:cs="Times New Roman"/>
          <w:sz w:val="28"/>
          <w:szCs w:val="28"/>
        </w:rPr>
        <w:t xml:space="preserve">% </w:t>
      </w:r>
      <w:r w:rsidR="00844F81">
        <w:rPr>
          <w:rFonts w:ascii="Times New Roman" w:hAnsi="Times New Roman" w:cs="Times New Roman"/>
          <w:sz w:val="28"/>
          <w:szCs w:val="28"/>
        </w:rPr>
        <w:t xml:space="preserve">з </w:t>
      </w:r>
      <w:r w:rsidR="00844F81" w:rsidRPr="00844F81">
        <w:rPr>
          <w:rFonts w:ascii="Times New Roman" w:hAnsi="Times New Roman" w:cs="Times New Roman"/>
          <w:sz w:val="28"/>
          <w:szCs w:val="28"/>
        </w:rPr>
        <w:t>витрат</w:t>
      </w:r>
      <w:r w:rsidR="00844F81">
        <w:rPr>
          <w:rFonts w:ascii="Times New Roman" w:hAnsi="Times New Roman" w:cs="Times New Roman"/>
          <w:sz w:val="28"/>
          <w:szCs w:val="28"/>
        </w:rPr>
        <w:t xml:space="preserve"> на соціальні заходи</w:t>
      </w:r>
      <w:r w:rsidR="00844F81" w:rsidRPr="00844F81">
        <w:rPr>
          <w:rFonts w:ascii="Times New Roman" w:hAnsi="Times New Roman" w:cs="Times New Roman"/>
          <w:sz w:val="28"/>
          <w:szCs w:val="28"/>
        </w:rPr>
        <w:t>, що на 0,</w:t>
      </w:r>
      <w:r w:rsidR="00844F81">
        <w:rPr>
          <w:rFonts w:ascii="Times New Roman" w:hAnsi="Times New Roman" w:cs="Times New Roman"/>
          <w:sz w:val="28"/>
          <w:szCs w:val="28"/>
        </w:rPr>
        <w:t>69</w:t>
      </w:r>
      <w:r w:rsidR="00844F81" w:rsidRPr="00844F81">
        <w:rPr>
          <w:rFonts w:ascii="Times New Roman" w:hAnsi="Times New Roman" w:cs="Times New Roman"/>
          <w:sz w:val="28"/>
          <w:szCs w:val="28"/>
        </w:rPr>
        <w:t xml:space="preserve">% менше, ніж у 2020 році, на </w:t>
      </w:r>
      <w:r w:rsidR="00844F81">
        <w:rPr>
          <w:rFonts w:ascii="Times New Roman" w:hAnsi="Times New Roman" w:cs="Times New Roman"/>
          <w:sz w:val="28"/>
          <w:szCs w:val="28"/>
        </w:rPr>
        <w:t>2,78</w:t>
      </w:r>
      <w:r w:rsidR="00844F81" w:rsidRPr="00844F81">
        <w:rPr>
          <w:rFonts w:ascii="Times New Roman" w:hAnsi="Times New Roman" w:cs="Times New Roman"/>
          <w:sz w:val="28"/>
          <w:szCs w:val="28"/>
        </w:rPr>
        <w:t>% з витрат</w:t>
      </w:r>
      <w:r w:rsidR="00844F81">
        <w:rPr>
          <w:rFonts w:ascii="Times New Roman" w:hAnsi="Times New Roman" w:cs="Times New Roman"/>
          <w:sz w:val="28"/>
          <w:szCs w:val="28"/>
        </w:rPr>
        <w:t xml:space="preserve"> на амортизацію</w:t>
      </w:r>
      <w:r w:rsidR="00844F81" w:rsidRPr="00844F81">
        <w:rPr>
          <w:rFonts w:ascii="Times New Roman" w:hAnsi="Times New Roman" w:cs="Times New Roman"/>
          <w:sz w:val="28"/>
          <w:szCs w:val="28"/>
        </w:rPr>
        <w:t xml:space="preserve">, що на </w:t>
      </w:r>
      <w:r w:rsidR="00844F81">
        <w:rPr>
          <w:rFonts w:ascii="Times New Roman" w:hAnsi="Times New Roman" w:cs="Times New Roman"/>
          <w:sz w:val="28"/>
          <w:szCs w:val="28"/>
        </w:rPr>
        <w:t>6,27</w:t>
      </w:r>
      <w:r w:rsidR="00844F81" w:rsidRPr="00844F81">
        <w:rPr>
          <w:rFonts w:ascii="Times New Roman" w:hAnsi="Times New Roman" w:cs="Times New Roman"/>
          <w:sz w:val="28"/>
          <w:szCs w:val="28"/>
        </w:rPr>
        <w:t xml:space="preserve">% менше, ніж у 2020 році, на </w:t>
      </w:r>
      <w:r w:rsidR="00844F81">
        <w:rPr>
          <w:rFonts w:ascii="Times New Roman" w:hAnsi="Times New Roman" w:cs="Times New Roman"/>
          <w:sz w:val="28"/>
          <w:szCs w:val="28"/>
        </w:rPr>
        <w:t>6,90</w:t>
      </w:r>
      <w:r w:rsidR="00844F81" w:rsidRPr="00844F81">
        <w:rPr>
          <w:rFonts w:ascii="Times New Roman" w:hAnsi="Times New Roman" w:cs="Times New Roman"/>
          <w:sz w:val="28"/>
          <w:szCs w:val="28"/>
        </w:rPr>
        <w:t xml:space="preserve">% з </w:t>
      </w:r>
      <w:r w:rsidR="00844F81">
        <w:rPr>
          <w:rFonts w:ascii="Times New Roman" w:hAnsi="Times New Roman" w:cs="Times New Roman"/>
          <w:sz w:val="28"/>
          <w:szCs w:val="28"/>
        </w:rPr>
        <w:t>інших операційних витрат</w:t>
      </w:r>
      <w:r w:rsidR="00844F81" w:rsidRPr="00844F81">
        <w:rPr>
          <w:rFonts w:ascii="Times New Roman" w:hAnsi="Times New Roman" w:cs="Times New Roman"/>
          <w:sz w:val="28"/>
          <w:szCs w:val="28"/>
        </w:rPr>
        <w:t xml:space="preserve">, що на </w:t>
      </w:r>
      <w:r w:rsidR="00844F81">
        <w:rPr>
          <w:rFonts w:ascii="Times New Roman" w:hAnsi="Times New Roman" w:cs="Times New Roman"/>
          <w:sz w:val="28"/>
          <w:szCs w:val="28"/>
        </w:rPr>
        <w:t>0,60</w:t>
      </w:r>
      <w:r w:rsidR="00844F81" w:rsidRPr="00844F81">
        <w:rPr>
          <w:rFonts w:ascii="Times New Roman" w:hAnsi="Times New Roman" w:cs="Times New Roman"/>
          <w:sz w:val="28"/>
          <w:szCs w:val="28"/>
        </w:rPr>
        <w:t>% менше, ніж у 2020 році.</w:t>
      </w:r>
    </w:p>
    <w:p w14:paraId="2042BB4A" w14:textId="77777777" w:rsidR="001712C0" w:rsidRDefault="00844F81" w:rsidP="00844F8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Операційні в</w:t>
      </w:r>
      <w:r w:rsidRPr="00844F81">
        <w:rPr>
          <w:rFonts w:ascii="Times New Roman" w:hAnsi="Times New Roman" w:cs="Times New Roman"/>
          <w:sz w:val="28"/>
          <w:szCs w:val="28"/>
        </w:rPr>
        <w:t xml:space="preserve">итрати підприємства в 2022 році на </w:t>
      </w:r>
      <w:r>
        <w:rPr>
          <w:rFonts w:ascii="Times New Roman" w:hAnsi="Times New Roman" w:cs="Times New Roman"/>
          <w:sz w:val="28"/>
          <w:szCs w:val="28"/>
        </w:rPr>
        <w:t>75,66</w:t>
      </w:r>
      <w:r w:rsidRPr="00844F81">
        <w:rPr>
          <w:rFonts w:ascii="Times New Roman" w:hAnsi="Times New Roman" w:cs="Times New Roman"/>
          <w:sz w:val="28"/>
          <w:szCs w:val="28"/>
        </w:rPr>
        <w:t xml:space="preserve">% складались з матеріальних витрат, що на </w:t>
      </w:r>
      <w:r>
        <w:rPr>
          <w:rFonts w:ascii="Times New Roman" w:hAnsi="Times New Roman" w:cs="Times New Roman"/>
          <w:sz w:val="28"/>
          <w:szCs w:val="28"/>
        </w:rPr>
        <w:t>1,52</w:t>
      </w:r>
      <w:r w:rsidRPr="00844F81">
        <w:rPr>
          <w:rFonts w:ascii="Times New Roman" w:hAnsi="Times New Roman" w:cs="Times New Roman"/>
          <w:sz w:val="28"/>
          <w:szCs w:val="28"/>
        </w:rPr>
        <w:t xml:space="preserve">% </w:t>
      </w:r>
      <w:r>
        <w:rPr>
          <w:rFonts w:ascii="Times New Roman" w:hAnsi="Times New Roman" w:cs="Times New Roman"/>
          <w:sz w:val="28"/>
          <w:szCs w:val="28"/>
        </w:rPr>
        <w:t>мен</w:t>
      </w:r>
      <w:r w:rsidRPr="00844F81">
        <w:rPr>
          <w:rFonts w:ascii="Times New Roman" w:hAnsi="Times New Roman" w:cs="Times New Roman"/>
          <w:sz w:val="28"/>
          <w:szCs w:val="28"/>
        </w:rPr>
        <w:t>ше, ніж у 202</w:t>
      </w:r>
      <w:r>
        <w:rPr>
          <w:rFonts w:ascii="Times New Roman" w:hAnsi="Times New Roman" w:cs="Times New Roman"/>
          <w:sz w:val="28"/>
          <w:szCs w:val="28"/>
        </w:rPr>
        <w:t>1</w:t>
      </w:r>
      <w:r w:rsidRPr="00844F81">
        <w:rPr>
          <w:rFonts w:ascii="Times New Roman" w:hAnsi="Times New Roman" w:cs="Times New Roman"/>
          <w:sz w:val="28"/>
          <w:szCs w:val="28"/>
        </w:rPr>
        <w:t xml:space="preserve"> році, на </w:t>
      </w:r>
      <w:r>
        <w:rPr>
          <w:rFonts w:ascii="Times New Roman" w:hAnsi="Times New Roman" w:cs="Times New Roman"/>
          <w:sz w:val="28"/>
          <w:szCs w:val="28"/>
        </w:rPr>
        <w:t>12,15</w:t>
      </w:r>
      <w:r w:rsidRPr="00844F81">
        <w:rPr>
          <w:rFonts w:ascii="Times New Roman" w:hAnsi="Times New Roman" w:cs="Times New Roman"/>
          <w:sz w:val="28"/>
          <w:szCs w:val="28"/>
        </w:rPr>
        <w:t xml:space="preserve">% з витрат на оплату праці, що на </w:t>
      </w:r>
      <w:r>
        <w:rPr>
          <w:rFonts w:ascii="Times New Roman" w:hAnsi="Times New Roman" w:cs="Times New Roman"/>
          <w:sz w:val="28"/>
          <w:szCs w:val="28"/>
        </w:rPr>
        <w:t>1,57</w:t>
      </w:r>
      <w:r w:rsidRPr="00844F81">
        <w:rPr>
          <w:rFonts w:ascii="Times New Roman" w:hAnsi="Times New Roman" w:cs="Times New Roman"/>
          <w:sz w:val="28"/>
          <w:szCs w:val="28"/>
        </w:rPr>
        <w:t xml:space="preserve">% </w:t>
      </w:r>
      <w:r>
        <w:rPr>
          <w:rFonts w:ascii="Times New Roman" w:hAnsi="Times New Roman" w:cs="Times New Roman"/>
          <w:sz w:val="28"/>
          <w:szCs w:val="28"/>
        </w:rPr>
        <w:t>біль</w:t>
      </w:r>
      <w:r w:rsidRPr="00844F81">
        <w:rPr>
          <w:rFonts w:ascii="Times New Roman" w:hAnsi="Times New Roman" w:cs="Times New Roman"/>
          <w:sz w:val="28"/>
          <w:szCs w:val="28"/>
        </w:rPr>
        <w:t>ше, ніж у 202</w:t>
      </w:r>
      <w:r>
        <w:rPr>
          <w:rFonts w:ascii="Times New Roman" w:hAnsi="Times New Roman" w:cs="Times New Roman"/>
          <w:sz w:val="28"/>
          <w:szCs w:val="28"/>
        </w:rPr>
        <w:t>1</w:t>
      </w:r>
      <w:r w:rsidRPr="00844F81">
        <w:rPr>
          <w:rFonts w:ascii="Times New Roman" w:hAnsi="Times New Roman" w:cs="Times New Roman"/>
          <w:sz w:val="28"/>
          <w:szCs w:val="28"/>
        </w:rPr>
        <w:t xml:space="preserve"> році, на 2,</w:t>
      </w:r>
      <w:r>
        <w:rPr>
          <w:rFonts w:ascii="Times New Roman" w:hAnsi="Times New Roman" w:cs="Times New Roman"/>
          <w:sz w:val="28"/>
          <w:szCs w:val="28"/>
        </w:rPr>
        <w:t>60</w:t>
      </w:r>
      <w:r w:rsidRPr="00844F81">
        <w:rPr>
          <w:rFonts w:ascii="Times New Roman" w:hAnsi="Times New Roman" w:cs="Times New Roman"/>
          <w:sz w:val="28"/>
          <w:szCs w:val="28"/>
        </w:rPr>
        <w:t>% з витрат на соціальні заходи, що на 0,</w:t>
      </w:r>
      <w:r>
        <w:rPr>
          <w:rFonts w:ascii="Times New Roman" w:hAnsi="Times New Roman" w:cs="Times New Roman"/>
          <w:sz w:val="28"/>
          <w:szCs w:val="28"/>
        </w:rPr>
        <w:t>33</w:t>
      </w:r>
      <w:r w:rsidRPr="00844F81">
        <w:rPr>
          <w:rFonts w:ascii="Times New Roman" w:hAnsi="Times New Roman" w:cs="Times New Roman"/>
          <w:sz w:val="28"/>
          <w:szCs w:val="28"/>
        </w:rPr>
        <w:t xml:space="preserve">% </w:t>
      </w:r>
      <w:r>
        <w:rPr>
          <w:rFonts w:ascii="Times New Roman" w:hAnsi="Times New Roman" w:cs="Times New Roman"/>
          <w:sz w:val="28"/>
          <w:szCs w:val="28"/>
        </w:rPr>
        <w:t>біль</w:t>
      </w:r>
      <w:r w:rsidRPr="00844F81">
        <w:rPr>
          <w:rFonts w:ascii="Times New Roman" w:hAnsi="Times New Roman" w:cs="Times New Roman"/>
          <w:sz w:val="28"/>
          <w:szCs w:val="28"/>
        </w:rPr>
        <w:t>ше, ніж у 202</w:t>
      </w:r>
      <w:r>
        <w:rPr>
          <w:rFonts w:ascii="Times New Roman" w:hAnsi="Times New Roman" w:cs="Times New Roman"/>
          <w:sz w:val="28"/>
          <w:szCs w:val="28"/>
        </w:rPr>
        <w:t>1</w:t>
      </w:r>
      <w:r w:rsidRPr="00844F81">
        <w:rPr>
          <w:rFonts w:ascii="Times New Roman" w:hAnsi="Times New Roman" w:cs="Times New Roman"/>
          <w:sz w:val="28"/>
          <w:szCs w:val="28"/>
        </w:rPr>
        <w:t xml:space="preserve"> році, на 2,</w:t>
      </w:r>
      <w:r>
        <w:rPr>
          <w:rFonts w:ascii="Times New Roman" w:hAnsi="Times New Roman" w:cs="Times New Roman"/>
          <w:sz w:val="28"/>
          <w:szCs w:val="28"/>
        </w:rPr>
        <w:t>39</w:t>
      </w:r>
      <w:r w:rsidRPr="00844F81">
        <w:rPr>
          <w:rFonts w:ascii="Times New Roman" w:hAnsi="Times New Roman" w:cs="Times New Roman"/>
          <w:sz w:val="28"/>
          <w:szCs w:val="28"/>
        </w:rPr>
        <w:t xml:space="preserve">% з витрат на амортизацію, що на </w:t>
      </w:r>
      <w:r>
        <w:rPr>
          <w:rFonts w:ascii="Times New Roman" w:hAnsi="Times New Roman" w:cs="Times New Roman"/>
          <w:sz w:val="28"/>
          <w:szCs w:val="28"/>
        </w:rPr>
        <w:t>0,40</w:t>
      </w:r>
      <w:r w:rsidRPr="00844F81">
        <w:rPr>
          <w:rFonts w:ascii="Times New Roman" w:hAnsi="Times New Roman" w:cs="Times New Roman"/>
          <w:sz w:val="28"/>
          <w:szCs w:val="28"/>
        </w:rPr>
        <w:t>% менше, ніж у 202</w:t>
      </w:r>
      <w:r>
        <w:rPr>
          <w:rFonts w:ascii="Times New Roman" w:hAnsi="Times New Roman" w:cs="Times New Roman"/>
          <w:sz w:val="28"/>
          <w:szCs w:val="28"/>
        </w:rPr>
        <w:t>1</w:t>
      </w:r>
      <w:r w:rsidRPr="00844F81">
        <w:rPr>
          <w:rFonts w:ascii="Times New Roman" w:hAnsi="Times New Roman" w:cs="Times New Roman"/>
          <w:sz w:val="28"/>
          <w:szCs w:val="28"/>
        </w:rPr>
        <w:t xml:space="preserve"> році, на </w:t>
      </w:r>
      <w:r>
        <w:rPr>
          <w:rFonts w:ascii="Times New Roman" w:hAnsi="Times New Roman" w:cs="Times New Roman"/>
          <w:sz w:val="28"/>
          <w:szCs w:val="28"/>
        </w:rPr>
        <w:t>7,21</w:t>
      </w:r>
      <w:r w:rsidRPr="00844F81">
        <w:rPr>
          <w:rFonts w:ascii="Times New Roman" w:hAnsi="Times New Roman" w:cs="Times New Roman"/>
          <w:sz w:val="28"/>
          <w:szCs w:val="28"/>
        </w:rPr>
        <w:t>% з інших операційних витрат, що на 0,</w:t>
      </w:r>
      <w:r>
        <w:rPr>
          <w:rFonts w:ascii="Times New Roman" w:hAnsi="Times New Roman" w:cs="Times New Roman"/>
          <w:sz w:val="28"/>
          <w:szCs w:val="28"/>
        </w:rPr>
        <w:t>31</w:t>
      </w:r>
      <w:r w:rsidRPr="00844F81">
        <w:rPr>
          <w:rFonts w:ascii="Times New Roman" w:hAnsi="Times New Roman" w:cs="Times New Roman"/>
          <w:sz w:val="28"/>
          <w:szCs w:val="28"/>
        </w:rPr>
        <w:t xml:space="preserve">% </w:t>
      </w:r>
      <w:r>
        <w:rPr>
          <w:rFonts w:ascii="Times New Roman" w:hAnsi="Times New Roman" w:cs="Times New Roman"/>
          <w:sz w:val="28"/>
          <w:szCs w:val="28"/>
        </w:rPr>
        <w:t>біль</w:t>
      </w:r>
      <w:r w:rsidRPr="00844F81">
        <w:rPr>
          <w:rFonts w:ascii="Times New Roman" w:hAnsi="Times New Roman" w:cs="Times New Roman"/>
          <w:sz w:val="28"/>
          <w:szCs w:val="28"/>
        </w:rPr>
        <w:t>ше, ніж у 2020 році.</w:t>
      </w:r>
    </w:p>
    <w:p w14:paraId="3B17DC80" w14:textId="77777777" w:rsidR="001712C0" w:rsidRDefault="00844F81" w:rsidP="00844F81">
      <w:pPr>
        <w:spacing w:after="0" w:line="360" w:lineRule="auto"/>
        <w:ind w:firstLine="709"/>
        <w:contextualSpacing/>
        <w:jc w:val="both"/>
        <w:rPr>
          <w:rFonts w:ascii="Times New Roman" w:hAnsi="Times New Roman" w:cs="Times New Roman"/>
          <w:sz w:val="28"/>
          <w:szCs w:val="28"/>
        </w:rPr>
      </w:pPr>
      <w:r w:rsidRPr="00844F81">
        <w:rPr>
          <w:rFonts w:ascii="Times New Roman" w:hAnsi="Times New Roman" w:cs="Times New Roman"/>
          <w:sz w:val="28"/>
          <w:szCs w:val="28"/>
        </w:rPr>
        <w:t xml:space="preserve">Отже, основною складовою </w:t>
      </w:r>
      <w:r>
        <w:rPr>
          <w:rFonts w:ascii="Times New Roman" w:hAnsi="Times New Roman" w:cs="Times New Roman"/>
          <w:sz w:val="28"/>
          <w:szCs w:val="28"/>
        </w:rPr>
        <w:t xml:space="preserve">операційних </w:t>
      </w:r>
      <w:r w:rsidRPr="00844F81">
        <w:rPr>
          <w:rFonts w:ascii="Times New Roman" w:hAnsi="Times New Roman" w:cs="Times New Roman"/>
          <w:sz w:val="28"/>
          <w:szCs w:val="28"/>
        </w:rPr>
        <w:t>витрат підприємства за досліджуваний період бул</w:t>
      </w:r>
      <w:r>
        <w:rPr>
          <w:rFonts w:ascii="Times New Roman" w:hAnsi="Times New Roman" w:cs="Times New Roman"/>
          <w:sz w:val="28"/>
          <w:szCs w:val="28"/>
        </w:rPr>
        <w:t>и матеріальні витрати</w:t>
      </w:r>
      <w:r w:rsidRPr="00844F81">
        <w:rPr>
          <w:rFonts w:ascii="Times New Roman" w:hAnsi="Times New Roman" w:cs="Times New Roman"/>
          <w:sz w:val="28"/>
          <w:szCs w:val="28"/>
        </w:rPr>
        <w:t xml:space="preserve">. Структура </w:t>
      </w:r>
      <w:r>
        <w:rPr>
          <w:rFonts w:ascii="Times New Roman" w:hAnsi="Times New Roman" w:cs="Times New Roman"/>
          <w:sz w:val="28"/>
          <w:szCs w:val="28"/>
        </w:rPr>
        <w:t xml:space="preserve">операційних </w:t>
      </w:r>
      <w:r w:rsidRPr="00844F81">
        <w:rPr>
          <w:rFonts w:ascii="Times New Roman" w:hAnsi="Times New Roman" w:cs="Times New Roman"/>
          <w:sz w:val="28"/>
          <w:szCs w:val="28"/>
        </w:rPr>
        <w:t xml:space="preserve">витрат </w:t>
      </w:r>
      <w:r>
        <w:rPr>
          <w:rFonts w:ascii="Times New Roman" w:hAnsi="Times New Roman" w:cs="Times New Roman"/>
          <w:sz w:val="28"/>
          <w:szCs w:val="28"/>
        </w:rPr>
        <w:t xml:space="preserve">за досліджуваний період </w:t>
      </w:r>
      <w:r w:rsidRPr="00844F81">
        <w:rPr>
          <w:rFonts w:ascii="Times New Roman" w:hAnsi="Times New Roman" w:cs="Times New Roman"/>
          <w:sz w:val="28"/>
          <w:szCs w:val="28"/>
        </w:rPr>
        <w:t>змінювалась не суттєво.</w:t>
      </w:r>
    </w:p>
    <w:p w14:paraId="1D730114" w14:textId="77777777" w:rsidR="00D444BC" w:rsidRDefault="00D444BC" w:rsidP="00D444BC">
      <w:pPr>
        <w:spacing w:after="0" w:line="360" w:lineRule="auto"/>
        <w:ind w:firstLine="709"/>
        <w:contextualSpacing/>
        <w:jc w:val="both"/>
        <w:rPr>
          <w:rFonts w:ascii="Times New Roman" w:hAnsi="Times New Roman" w:cs="Times New Roman"/>
          <w:sz w:val="28"/>
          <w:szCs w:val="28"/>
        </w:rPr>
      </w:pPr>
      <w:r w:rsidRPr="0023012F">
        <w:rPr>
          <w:rFonts w:ascii="Times New Roman" w:hAnsi="Times New Roman" w:cs="Times New Roman"/>
          <w:sz w:val="28"/>
          <w:szCs w:val="28"/>
        </w:rPr>
        <w:t xml:space="preserve">Аналіз динаміки </w:t>
      </w:r>
      <w:r>
        <w:rPr>
          <w:rFonts w:ascii="Times New Roman" w:hAnsi="Times New Roman" w:cs="Times New Roman"/>
          <w:sz w:val="28"/>
          <w:szCs w:val="28"/>
        </w:rPr>
        <w:t>фінансових результатів                                                               КП</w:t>
      </w:r>
      <w:r w:rsidRPr="0023012F">
        <w:rPr>
          <w:rFonts w:ascii="Times New Roman" w:hAnsi="Times New Roman" w:cs="Times New Roman"/>
          <w:sz w:val="28"/>
          <w:szCs w:val="28"/>
        </w:rPr>
        <w:t xml:space="preserve"> «Житомиртеплокомуненерго» за 2020 – 2022 роки наведено у таблиці 3.</w:t>
      </w:r>
      <w:r>
        <w:rPr>
          <w:rFonts w:ascii="Times New Roman" w:hAnsi="Times New Roman" w:cs="Times New Roman"/>
          <w:sz w:val="28"/>
          <w:szCs w:val="28"/>
        </w:rPr>
        <w:t>5</w:t>
      </w:r>
      <w:r w:rsidRPr="0023012F">
        <w:rPr>
          <w:rFonts w:ascii="Times New Roman" w:hAnsi="Times New Roman" w:cs="Times New Roman"/>
          <w:sz w:val="28"/>
          <w:szCs w:val="28"/>
        </w:rPr>
        <w:t>.</w:t>
      </w:r>
    </w:p>
    <w:p w14:paraId="5FFD294A" w14:textId="77777777" w:rsidR="00D444BC" w:rsidRDefault="00D444BC" w:rsidP="00D444BC">
      <w:pPr>
        <w:spacing w:after="0" w:line="360" w:lineRule="auto"/>
        <w:ind w:firstLine="709"/>
        <w:contextualSpacing/>
        <w:rPr>
          <w:rFonts w:ascii="Times New Roman" w:hAnsi="Times New Roman" w:cs="Times New Roman"/>
          <w:sz w:val="28"/>
          <w:szCs w:val="28"/>
        </w:rPr>
      </w:pPr>
    </w:p>
    <w:p w14:paraId="60B23BC5" w14:textId="0CD4BDAD" w:rsidR="00D444BC" w:rsidRPr="009539B6" w:rsidRDefault="00452286" w:rsidP="00452286">
      <w:pPr>
        <w:spacing w:after="0" w:line="360" w:lineRule="auto"/>
        <w:contextualSpacing/>
        <w:jc w:val="center"/>
        <w:rPr>
          <w:rFonts w:ascii="Times New Roman" w:hAnsi="Times New Roman" w:cs="Times New Roman"/>
          <w:sz w:val="28"/>
          <w:szCs w:val="28"/>
        </w:rPr>
      </w:pPr>
      <w:r>
        <w:rPr>
          <w:noProof/>
        </w:rPr>
        <w:drawing>
          <wp:inline distT="0" distB="0" distL="0" distR="0" wp14:anchorId="587D5490" wp14:editId="75D28713">
            <wp:extent cx="6134100" cy="2819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0132" t="32759" r="25419" b="34482"/>
                    <a:stretch/>
                  </pic:blipFill>
                  <pic:spPr bwMode="auto">
                    <a:xfrm>
                      <a:off x="0" y="0"/>
                      <a:ext cx="6134100" cy="2819400"/>
                    </a:xfrm>
                    <a:prstGeom prst="rect">
                      <a:avLst/>
                    </a:prstGeom>
                    <a:ln>
                      <a:noFill/>
                    </a:ln>
                    <a:extLst>
                      <a:ext uri="{53640926-AAD7-44D8-BBD7-CCE9431645EC}">
                        <a14:shadowObscured xmlns:a14="http://schemas.microsoft.com/office/drawing/2010/main"/>
                      </a:ext>
                    </a:extLst>
                  </pic:spPr>
                </pic:pic>
              </a:graphicData>
            </a:graphic>
          </wp:inline>
        </w:drawing>
      </w:r>
    </w:p>
    <w:p w14:paraId="70BF65EE" w14:textId="77777777" w:rsidR="00844F81" w:rsidRDefault="00844F81" w:rsidP="00FF66E8">
      <w:pPr>
        <w:spacing w:after="0" w:line="360" w:lineRule="auto"/>
        <w:ind w:firstLine="709"/>
        <w:contextualSpacing/>
        <w:rPr>
          <w:rFonts w:ascii="Times New Roman" w:hAnsi="Times New Roman" w:cs="Times New Roman"/>
          <w:sz w:val="28"/>
          <w:szCs w:val="28"/>
        </w:rPr>
      </w:pPr>
    </w:p>
    <w:p w14:paraId="79B64C00" w14:textId="77777777" w:rsidR="008D6769" w:rsidRDefault="008D6769" w:rsidP="00C265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З даних таблиці 3.5 можна зробити висновок про те, що </w:t>
      </w:r>
      <w:r w:rsidR="00C265F8">
        <w:rPr>
          <w:rFonts w:ascii="Times New Roman" w:hAnsi="Times New Roman" w:cs="Times New Roman"/>
          <w:sz w:val="28"/>
          <w:szCs w:val="28"/>
        </w:rPr>
        <w:t>в 2021 році валовий збиток зменшився на 32,09 млн. грн. порівняно з 2020 роком та склав 54,54 млн грн.</w:t>
      </w:r>
      <w:r w:rsidR="00C265F8" w:rsidRPr="00C265F8">
        <w:t xml:space="preserve"> </w:t>
      </w:r>
      <w:r w:rsidR="00C265F8" w:rsidRPr="00C265F8">
        <w:rPr>
          <w:rFonts w:ascii="Times New Roman" w:hAnsi="Times New Roman" w:cs="Times New Roman"/>
          <w:sz w:val="28"/>
          <w:szCs w:val="28"/>
        </w:rPr>
        <w:t>Натомість в 202</w:t>
      </w:r>
      <w:r w:rsidR="00C265F8">
        <w:rPr>
          <w:rFonts w:ascii="Times New Roman" w:hAnsi="Times New Roman" w:cs="Times New Roman"/>
          <w:sz w:val="28"/>
          <w:szCs w:val="28"/>
        </w:rPr>
        <w:t>2</w:t>
      </w:r>
      <w:r w:rsidR="00C265F8" w:rsidRPr="00C265F8">
        <w:rPr>
          <w:rFonts w:ascii="Times New Roman" w:hAnsi="Times New Roman" w:cs="Times New Roman"/>
          <w:sz w:val="28"/>
          <w:szCs w:val="28"/>
        </w:rPr>
        <w:t xml:space="preserve"> році валовий збиток з</w:t>
      </w:r>
      <w:r w:rsidR="00C265F8">
        <w:rPr>
          <w:rFonts w:ascii="Times New Roman" w:hAnsi="Times New Roman" w:cs="Times New Roman"/>
          <w:sz w:val="28"/>
          <w:szCs w:val="28"/>
        </w:rPr>
        <w:t>біль</w:t>
      </w:r>
      <w:r w:rsidR="00C265F8" w:rsidRPr="00C265F8">
        <w:rPr>
          <w:rFonts w:ascii="Times New Roman" w:hAnsi="Times New Roman" w:cs="Times New Roman"/>
          <w:sz w:val="28"/>
          <w:szCs w:val="28"/>
        </w:rPr>
        <w:t xml:space="preserve">шився на </w:t>
      </w:r>
      <w:r w:rsidR="00C265F8">
        <w:rPr>
          <w:rFonts w:ascii="Times New Roman" w:hAnsi="Times New Roman" w:cs="Times New Roman"/>
          <w:sz w:val="28"/>
          <w:szCs w:val="28"/>
        </w:rPr>
        <w:t>17,15</w:t>
      </w:r>
      <w:r w:rsidR="00C265F8" w:rsidRPr="00C265F8">
        <w:rPr>
          <w:rFonts w:ascii="Times New Roman" w:hAnsi="Times New Roman" w:cs="Times New Roman"/>
          <w:sz w:val="28"/>
          <w:szCs w:val="28"/>
        </w:rPr>
        <w:t xml:space="preserve"> млн. грн. порівняно з 202</w:t>
      </w:r>
      <w:r w:rsidR="00C265F8">
        <w:rPr>
          <w:rFonts w:ascii="Times New Roman" w:hAnsi="Times New Roman" w:cs="Times New Roman"/>
          <w:sz w:val="28"/>
          <w:szCs w:val="28"/>
        </w:rPr>
        <w:t>1</w:t>
      </w:r>
      <w:r w:rsidR="00C265F8" w:rsidRPr="00C265F8">
        <w:rPr>
          <w:rFonts w:ascii="Times New Roman" w:hAnsi="Times New Roman" w:cs="Times New Roman"/>
          <w:sz w:val="28"/>
          <w:szCs w:val="28"/>
        </w:rPr>
        <w:t xml:space="preserve"> роком та склав </w:t>
      </w:r>
      <w:r w:rsidR="00C265F8">
        <w:rPr>
          <w:rFonts w:ascii="Times New Roman" w:hAnsi="Times New Roman" w:cs="Times New Roman"/>
          <w:sz w:val="28"/>
          <w:szCs w:val="28"/>
        </w:rPr>
        <w:t>71,69</w:t>
      </w:r>
      <w:r w:rsidR="00C265F8" w:rsidRPr="00C265F8">
        <w:rPr>
          <w:rFonts w:ascii="Times New Roman" w:hAnsi="Times New Roman" w:cs="Times New Roman"/>
          <w:sz w:val="28"/>
          <w:szCs w:val="28"/>
        </w:rPr>
        <w:t xml:space="preserve"> млн грн.</w:t>
      </w:r>
      <w:r w:rsidR="006F7B20">
        <w:rPr>
          <w:rFonts w:ascii="Times New Roman" w:hAnsi="Times New Roman" w:cs="Times New Roman"/>
          <w:sz w:val="28"/>
          <w:szCs w:val="28"/>
        </w:rPr>
        <w:t xml:space="preserve">  </w:t>
      </w:r>
      <w:r w:rsidR="00C265F8" w:rsidRPr="00C265F8">
        <w:rPr>
          <w:rFonts w:ascii="Times New Roman" w:hAnsi="Times New Roman" w:cs="Times New Roman"/>
          <w:sz w:val="28"/>
          <w:szCs w:val="28"/>
        </w:rPr>
        <w:t>Фінансовий результат від операційної діяльності</w:t>
      </w:r>
      <w:r w:rsidR="00C265F8">
        <w:rPr>
          <w:rFonts w:ascii="Times New Roman" w:hAnsi="Times New Roman" w:cs="Times New Roman"/>
          <w:sz w:val="28"/>
          <w:szCs w:val="28"/>
        </w:rPr>
        <w:t xml:space="preserve"> </w:t>
      </w:r>
      <w:r w:rsidR="00C265F8" w:rsidRPr="00C265F8">
        <w:rPr>
          <w:rFonts w:ascii="Times New Roman" w:hAnsi="Times New Roman" w:cs="Times New Roman"/>
          <w:sz w:val="28"/>
          <w:szCs w:val="28"/>
        </w:rPr>
        <w:t xml:space="preserve">в 2021 році зменшився на </w:t>
      </w:r>
      <w:r w:rsidR="00C265F8">
        <w:rPr>
          <w:rFonts w:ascii="Times New Roman" w:hAnsi="Times New Roman" w:cs="Times New Roman"/>
          <w:sz w:val="28"/>
          <w:szCs w:val="28"/>
        </w:rPr>
        <w:t>9,76</w:t>
      </w:r>
      <w:r w:rsidR="00C265F8" w:rsidRPr="00C265F8">
        <w:rPr>
          <w:rFonts w:ascii="Times New Roman" w:hAnsi="Times New Roman" w:cs="Times New Roman"/>
          <w:sz w:val="28"/>
          <w:szCs w:val="28"/>
        </w:rPr>
        <w:t xml:space="preserve"> млн. грн. порівняно з 2020 роком та склав </w:t>
      </w:r>
      <w:r w:rsidR="00C265F8">
        <w:rPr>
          <w:rFonts w:ascii="Times New Roman" w:hAnsi="Times New Roman" w:cs="Times New Roman"/>
          <w:sz w:val="28"/>
          <w:szCs w:val="28"/>
        </w:rPr>
        <w:t xml:space="preserve">-0,50 млн грн, </w:t>
      </w:r>
      <w:r w:rsidR="00C265F8" w:rsidRPr="00C265F8">
        <w:rPr>
          <w:rFonts w:ascii="Times New Roman" w:hAnsi="Times New Roman" w:cs="Times New Roman"/>
          <w:sz w:val="28"/>
          <w:szCs w:val="28"/>
        </w:rPr>
        <w:t xml:space="preserve">в 2022 році </w:t>
      </w:r>
      <w:r w:rsidR="00C265F8">
        <w:rPr>
          <w:rFonts w:ascii="Times New Roman" w:hAnsi="Times New Roman" w:cs="Times New Roman"/>
          <w:sz w:val="28"/>
          <w:szCs w:val="28"/>
        </w:rPr>
        <w:t>–</w:t>
      </w:r>
      <w:r w:rsidR="00C265F8" w:rsidRPr="00C265F8">
        <w:rPr>
          <w:rFonts w:ascii="Times New Roman" w:hAnsi="Times New Roman" w:cs="Times New Roman"/>
          <w:sz w:val="28"/>
          <w:szCs w:val="28"/>
        </w:rPr>
        <w:t xml:space="preserve"> на </w:t>
      </w:r>
      <w:r w:rsidR="00C265F8">
        <w:rPr>
          <w:rFonts w:ascii="Times New Roman" w:hAnsi="Times New Roman" w:cs="Times New Roman"/>
          <w:sz w:val="28"/>
          <w:szCs w:val="28"/>
        </w:rPr>
        <w:t>27,96</w:t>
      </w:r>
      <w:r w:rsidR="00C265F8" w:rsidRPr="00C265F8">
        <w:rPr>
          <w:rFonts w:ascii="Times New Roman" w:hAnsi="Times New Roman" w:cs="Times New Roman"/>
          <w:sz w:val="28"/>
          <w:szCs w:val="28"/>
        </w:rPr>
        <w:t xml:space="preserve"> млн. грн. порівняно з 2021 роком та склав </w:t>
      </w:r>
      <w:r w:rsidR="00C265F8">
        <w:rPr>
          <w:rFonts w:ascii="Times New Roman" w:hAnsi="Times New Roman" w:cs="Times New Roman"/>
          <w:sz w:val="28"/>
          <w:szCs w:val="28"/>
        </w:rPr>
        <w:t>-28,46</w:t>
      </w:r>
      <w:r w:rsidR="00C265F8" w:rsidRPr="00C265F8">
        <w:rPr>
          <w:rFonts w:ascii="Times New Roman" w:hAnsi="Times New Roman" w:cs="Times New Roman"/>
          <w:sz w:val="28"/>
          <w:szCs w:val="28"/>
        </w:rPr>
        <w:t xml:space="preserve"> млн грн.</w:t>
      </w:r>
      <w:r w:rsidR="006F7B20">
        <w:rPr>
          <w:rFonts w:ascii="Times New Roman" w:hAnsi="Times New Roman" w:cs="Times New Roman"/>
          <w:sz w:val="28"/>
          <w:szCs w:val="28"/>
        </w:rPr>
        <w:t xml:space="preserve"> </w:t>
      </w:r>
      <w:r w:rsidR="00C265F8" w:rsidRPr="00C265F8">
        <w:rPr>
          <w:rFonts w:ascii="Times New Roman" w:hAnsi="Times New Roman" w:cs="Times New Roman"/>
          <w:sz w:val="28"/>
          <w:szCs w:val="28"/>
        </w:rPr>
        <w:t xml:space="preserve">Фінансовий результат </w:t>
      </w:r>
      <w:r w:rsidR="00C265F8">
        <w:rPr>
          <w:rFonts w:ascii="Times New Roman" w:hAnsi="Times New Roman" w:cs="Times New Roman"/>
          <w:sz w:val="28"/>
          <w:szCs w:val="28"/>
        </w:rPr>
        <w:t>до оподаткування</w:t>
      </w:r>
      <w:r w:rsidR="00C265F8" w:rsidRPr="00C265F8">
        <w:rPr>
          <w:rFonts w:ascii="Times New Roman" w:hAnsi="Times New Roman" w:cs="Times New Roman"/>
          <w:sz w:val="28"/>
          <w:szCs w:val="28"/>
        </w:rPr>
        <w:t xml:space="preserve"> в 2021 році зменшився на </w:t>
      </w:r>
      <w:r w:rsidR="00C265F8">
        <w:rPr>
          <w:rFonts w:ascii="Times New Roman" w:hAnsi="Times New Roman" w:cs="Times New Roman"/>
          <w:sz w:val="28"/>
          <w:szCs w:val="28"/>
        </w:rPr>
        <w:t>13,59</w:t>
      </w:r>
      <w:r w:rsidR="00C265F8" w:rsidRPr="00C265F8">
        <w:rPr>
          <w:rFonts w:ascii="Times New Roman" w:hAnsi="Times New Roman" w:cs="Times New Roman"/>
          <w:sz w:val="28"/>
          <w:szCs w:val="28"/>
        </w:rPr>
        <w:t xml:space="preserve"> млн. грн. порівняно з 2020 роком та склав </w:t>
      </w:r>
      <w:r w:rsidR="00C265F8">
        <w:rPr>
          <w:rFonts w:ascii="Times New Roman" w:hAnsi="Times New Roman" w:cs="Times New Roman"/>
          <w:sz w:val="28"/>
          <w:szCs w:val="28"/>
        </w:rPr>
        <w:t>3,41</w:t>
      </w:r>
      <w:r w:rsidR="00C265F8" w:rsidRPr="00C265F8">
        <w:rPr>
          <w:rFonts w:ascii="Times New Roman" w:hAnsi="Times New Roman" w:cs="Times New Roman"/>
          <w:sz w:val="28"/>
          <w:szCs w:val="28"/>
        </w:rPr>
        <w:t xml:space="preserve"> млн грн, в 2022 році </w:t>
      </w:r>
      <w:r w:rsidR="00C265F8">
        <w:rPr>
          <w:rFonts w:ascii="Times New Roman" w:hAnsi="Times New Roman" w:cs="Times New Roman"/>
          <w:sz w:val="28"/>
          <w:szCs w:val="28"/>
        </w:rPr>
        <w:t>збільшився</w:t>
      </w:r>
      <w:r w:rsidR="00C265F8" w:rsidRPr="00C265F8">
        <w:rPr>
          <w:rFonts w:ascii="Times New Roman" w:hAnsi="Times New Roman" w:cs="Times New Roman"/>
          <w:sz w:val="28"/>
          <w:szCs w:val="28"/>
        </w:rPr>
        <w:t xml:space="preserve"> на </w:t>
      </w:r>
      <w:r w:rsidR="00C265F8">
        <w:rPr>
          <w:rFonts w:ascii="Times New Roman" w:hAnsi="Times New Roman" w:cs="Times New Roman"/>
          <w:sz w:val="28"/>
          <w:szCs w:val="28"/>
        </w:rPr>
        <w:t>23,77</w:t>
      </w:r>
      <w:r w:rsidR="00C265F8" w:rsidRPr="00C265F8">
        <w:rPr>
          <w:rFonts w:ascii="Times New Roman" w:hAnsi="Times New Roman" w:cs="Times New Roman"/>
          <w:sz w:val="28"/>
          <w:szCs w:val="28"/>
        </w:rPr>
        <w:t xml:space="preserve"> млн. грн. порівняно з 2021 роком та склав </w:t>
      </w:r>
      <w:r w:rsidR="00C265F8">
        <w:rPr>
          <w:rFonts w:ascii="Times New Roman" w:hAnsi="Times New Roman" w:cs="Times New Roman"/>
          <w:sz w:val="28"/>
          <w:szCs w:val="28"/>
        </w:rPr>
        <w:t>27,18</w:t>
      </w:r>
      <w:r w:rsidR="00C265F8" w:rsidRPr="00C265F8">
        <w:rPr>
          <w:rFonts w:ascii="Times New Roman" w:hAnsi="Times New Roman" w:cs="Times New Roman"/>
          <w:sz w:val="28"/>
          <w:szCs w:val="28"/>
        </w:rPr>
        <w:t xml:space="preserve"> млн грн.</w:t>
      </w:r>
      <w:r w:rsidR="006F7B20">
        <w:rPr>
          <w:rFonts w:ascii="Times New Roman" w:hAnsi="Times New Roman" w:cs="Times New Roman"/>
          <w:sz w:val="28"/>
          <w:szCs w:val="28"/>
        </w:rPr>
        <w:t xml:space="preserve"> </w:t>
      </w:r>
      <w:r w:rsidR="00C265F8">
        <w:rPr>
          <w:rFonts w:ascii="Times New Roman" w:hAnsi="Times New Roman" w:cs="Times New Roman"/>
          <w:sz w:val="28"/>
          <w:szCs w:val="28"/>
        </w:rPr>
        <w:t>Чистий фінансовий</w:t>
      </w:r>
      <w:r w:rsidR="00C265F8" w:rsidRPr="00C265F8">
        <w:rPr>
          <w:rFonts w:ascii="Times New Roman" w:hAnsi="Times New Roman" w:cs="Times New Roman"/>
          <w:sz w:val="28"/>
          <w:szCs w:val="28"/>
        </w:rPr>
        <w:t xml:space="preserve"> результат в 2021 році зменшився на </w:t>
      </w:r>
      <w:r w:rsidR="00C265F8">
        <w:rPr>
          <w:rFonts w:ascii="Times New Roman" w:hAnsi="Times New Roman" w:cs="Times New Roman"/>
          <w:sz w:val="28"/>
          <w:szCs w:val="28"/>
        </w:rPr>
        <w:t>10,78</w:t>
      </w:r>
      <w:r w:rsidR="00C265F8" w:rsidRPr="00C265F8">
        <w:rPr>
          <w:rFonts w:ascii="Times New Roman" w:hAnsi="Times New Roman" w:cs="Times New Roman"/>
          <w:sz w:val="28"/>
          <w:szCs w:val="28"/>
        </w:rPr>
        <w:t xml:space="preserve"> млн. грн. порівняно з 2020 роком та склав </w:t>
      </w:r>
      <w:r w:rsidR="00C265F8">
        <w:rPr>
          <w:rFonts w:ascii="Times New Roman" w:hAnsi="Times New Roman" w:cs="Times New Roman"/>
          <w:sz w:val="28"/>
          <w:szCs w:val="28"/>
        </w:rPr>
        <w:t>2,81</w:t>
      </w:r>
      <w:r w:rsidR="00C265F8" w:rsidRPr="00C265F8">
        <w:rPr>
          <w:rFonts w:ascii="Times New Roman" w:hAnsi="Times New Roman" w:cs="Times New Roman"/>
          <w:sz w:val="28"/>
          <w:szCs w:val="28"/>
        </w:rPr>
        <w:t xml:space="preserve"> млн грн, в 2022 році збільшився на </w:t>
      </w:r>
      <w:r w:rsidR="00C265F8">
        <w:rPr>
          <w:rFonts w:ascii="Times New Roman" w:hAnsi="Times New Roman" w:cs="Times New Roman"/>
          <w:sz w:val="28"/>
          <w:szCs w:val="28"/>
        </w:rPr>
        <w:t>24,37</w:t>
      </w:r>
      <w:r w:rsidR="00C265F8" w:rsidRPr="00C265F8">
        <w:rPr>
          <w:rFonts w:ascii="Times New Roman" w:hAnsi="Times New Roman" w:cs="Times New Roman"/>
          <w:sz w:val="28"/>
          <w:szCs w:val="28"/>
        </w:rPr>
        <w:t xml:space="preserve"> млн. грн. порівняно з 2021 роком та склав 27,18 млн грн.</w:t>
      </w:r>
    </w:p>
    <w:p w14:paraId="618E959B" w14:textId="77777777" w:rsidR="00C265F8" w:rsidRDefault="00C265F8" w:rsidP="00C265F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цілому в результаті проведеного аналізу можна сказати про те, що за досліджуваний період величина як доходів, так і витрат підприємства мала тенденцію до зростання, їх структура за досліджуваний період суттєво не змінювалась, операційна діяльність була збитковою, при цьому чистий фінансовий результат мав додатне значення, що свідчить про перевищення фінансових та інших доходів </w:t>
      </w:r>
      <w:r w:rsidR="006F7B20">
        <w:rPr>
          <w:rFonts w:ascii="Times New Roman" w:hAnsi="Times New Roman" w:cs="Times New Roman"/>
          <w:sz w:val="28"/>
          <w:szCs w:val="28"/>
        </w:rPr>
        <w:t>над фінансовими витратами.</w:t>
      </w:r>
    </w:p>
    <w:p w14:paraId="360E5405" w14:textId="3C910229" w:rsidR="00FF66E8" w:rsidRDefault="00FF66E8" w:rsidP="00084D5D">
      <w:pPr>
        <w:spacing w:after="0" w:line="360" w:lineRule="auto"/>
        <w:ind w:firstLine="709"/>
        <w:contextualSpacing/>
        <w:jc w:val="both"/>
        <w:rPr>
          <w:rFonts w:ascii="Times New Roman" w:hAnsi="Times New Roman" w:cs="Times New Roman"/>
          <w:sz w:val="28"/>
          <w:szCs w:val="28"/>
        </w:rPr>
      </w:pPr>
    </w:p>
    <w:p w14:paraId="5EBA0F31" w14:textId="77777777" w:rsidR="00FF66E8" w:rsidRDefault="00FF66E8" w:rsidP="00FF66E8">
      <w:pPr>
        <w:spacing w:after="0" w:line="360" w:lineRule="auto"/>
        <w:ind w:firstLine="709"/>
        <w:contextualSpacing/>
        <w:rPr>
          <w:rFonts w:ascii="Times New Roman" w:hAnsi="Times New Roman" w:cs="Times New Roman"/>
          <w:sz w:val="28"/>
          <w:szCs w:val="28"/>
        </w:rPr>
      </w:pPr>
    </w:p>
    <w:p w14:paraId="22E5C0AA"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Головним джерелом формування </w:t>
      </w:r>
      <w:r w:rsidR="00FF12B6">
        <w:rPr>
          <w:rFonts w:ascii="Times New Roman" w:hAnsi="Times New Roman" w:cs="Times New Roman"/>
          <w:sz w:val="28"/>
          <w:szCs w:val="28"/>
        </w:rPr>
        <w:t>валового прибутку</w:t>
      </w:r>
      <w:r w:rsidRPr="00922962">
        <w:rPr>
          <w:rFonts w:ascii="Times New Roman" w:hAnsi="Times New Roman" w:cs="Times New Roman"/>
          <w:sz w:val="28"/>
          <w:szCs w:val="28"/>
        </w:rPr>
        <w:t xml:space="preserve"> є основна діяльність</w:t>
      </w:r>
      <w:r>
        <w:rPr>
          <w:rFonts w:ascii="Times New Roman" w:hAnsi="Times New Roman" w:cs="Times New Roman"/>
          <w:sz w:val="28"/>
          <w:szCs w:val="28"/>
        </w:rPr>
        <w:t xml:space="preserve"> </w:t>
      </w:r>
      <w:r w:rsidRPr="00922962">
        <w:rPr>
          <w:rFonts w:ascii="Times New Roman" w:hAnsi="Times New Roman" w:cs="Times New Roman"/>
          <w:sz w:val="28"/>
          <w:szCs w:val="28"/>
        </w:rPr>
        <w:t>підприємства, з метою здійснення якої воно створене. Характер цієї діяльності</w:t>
      </w:r>
      <w:r>
        <w:rPr>
          <w:rFonts w:ascii="Times New Roman" w:hAnsi="Times New Roman" w:cs="Times New Roman"/>
          <w:sz w:val="28"/>
          <w:szCs w:val="28"/>
        </w:rPr>
        <w:t xml:space="preserve"> </w:t>
      </w:r>
      <w:r w:rsidRPr="00922962">
        <w:rPr>
          <w:rFonts w:ascii="Times New Roman" w:hAnsi="Times New Roman" w:cs="Times New Roman"/>
          <w:sz w:val="28"/>
          <w:szCs w:val="28"/>
        </w:rPr>
        <w:t>визначається специфікою галузевої приналежності підприємства. Її основу</w:t>
      </w:r>
      <w:r>
        <w:rPr>
          <w:rFonts w:ascii="Times New Roman" w:hAnsi="Times New Roman" w:cs="Times New Roman"/>
          <w:sz w:val="28"/>
          <w:szCs w:val="28"/>
        </w:rPr>
        <w:t xml:space="preserve"> </w:t>
      </w:r>
      <w:r w:rsidRPr="00922962">
        <w:rPr>
          <w:rFonts w:ascii="Times New Roman" w:hAnsi="Times New Roman" w:cs="Times New Roman"/>
          <w:sz w:val="28"/>
          <w:szCs w:val="28"/>
        </w:rPr>
        <w:t>складає виробничо-комерційна діяльність, яка доповнюється фінансовою і</w:t>
      </w:r>
      <w:r>
        <w:rPr>
          <w:rFonts w:ascii="Times New Roman" w:hAnsi="Times New Roman" w:cs="Times New Roman"/>
          <w:sz w:val="28"/>
          <w:szCs w:val="28"/>
        </w:rPr>
        <w:t xml:space="preserve"> </w:t>
      </w:r>
      <w:r w:rsidRPr="00922962">
        <w:rPr>
          <w:rFonts w:ascii="Times New Roman" w:hAnsi="Times New Roman" w:cs="Times New Roman"/>
          <w:sz w:val="28"/>
          <w:szCs w:val="28"/>
        </w:rPr>
        <w:t>інвестиційною діяльністю. Саме показники основної діяльності підприємства</w:t>
      </w:r>
      <w:r>
        <w:rPr>
          <w:rFonts w:ascii="Times New Roman" w:hAnsi="Times New Roman" w:cs="Times New Roman"/>
          <w:sz w:val="28"/>
          <w:szCs w:val="28"/>
        </w:rPr>
        <w:t xml:space="preserve"> </w:t>
      </w:r>
      <w:r w:rsidRPr="00922962">
        <w:rPr>
          <w:rFonts w:ascii="Times New Roman" w:hAnsi="Times New Roman" w:cs="Times New Roman"/>
          <w:sz w:val="28"/>
          <w:szCs w:val="28"/>
        </w:rPr>
        <w:t>використовуються для оцінки виконання програми виробництва і розрахунку</w:t>
      </w:r>
      <w:r>
        <w:rPr>
          <w:rFonts w:ascii="Times New Roman" w:hAnsi="Times New Roman" w:cs="Times New Roman"/>
          <w:sz w:val="28"/>
          <w:szCs w:val="28"/>
        </w:rPr>
        <w:t xml:space="preserve"> </w:t>
      </w:r>
      <w:r w:rsidRPr="00922962">
        <w:rPr>
          <w:rFonts w:ascii="Times New Roman" w:hAnsi="Times New Roman" w:cs="Times New Roman"/>
          <w:sz w:val="28"/>
          <w:szCs w:val="28"/>
        </w:rPr>
        <w:t>завантаження виробничих потужностей [</w:t>
      </w:r>
      <w:r w:rsidR="006A187A">
        <w:rPr>
          <w:rFonts w:ascii="Times New Roman" w:hAnsi="Times New Roman" w:cs="Times New Roman"/>
          <w:sz w:val="28"/>
          <w:szCs w:val="28"/>
        </w:rPr>
        <w:t>49</w:t>
      </w:r>
      <w:r w:rsidRPr="00922962">
        <w:rPr>
          <w:rFonts w:ascii="Times New Roman" w:hAnsi="Times New Roman" w:cs="Times New Roman"/>
          <w:sz w:val="28"/>
          <w:szCs w:val="28"/>
        </w:rPr>
        <w:t>, с. 20].</w:t>
      </w:r>
    </w:p>
    <w:p w14:paraId="631D08E1" w14:textId="77777777" w:rsidR="00922962" w:rsidRPr="00922962" w:rsidRDefault="00444D35" w:rsidP="0092296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Найв</w:t>
      </w:r>
      <w:r w:rsidR="00922962" w:rsidRPr="00922962">
        <w:rPr>
          <w:rFonts w:ascii="Times New Roman" w:hAnsi="Times New Roman" w:cs="Times New Roman"/>
          <w:sz w:val="28"/>
          <w:szCs w:val="28"/>
        </w:rPr>
        <w:t xml:space="preserve">ажливішою метою аналізу </w:t>
      </w:r>
      <w:r w:rsidRPr="00444D35">
        <w:rPr>
          <w:rFonts w:ascii="Times New Roman" w:hAnsi="Times New Roman" w:cs="Times New Roman"/>
          <w:sz w:val="28"/>
          <w:szCs w:val="28"/>
        </w:rPr>
        <w:t xml:space="preserve">фінансового результату від операційної діяльності </w:t>
      </w:r>
      <w:r w:rsidR="00922962" w:rsidRPr="00922962">
        <w:rPr>
          <w:rFonts w:ascii="Times New Roman" w:hAnsi="Times New Roman" w:cs="Times New Roman"/>
          <w:sz w:val="28"/>
          <w:szCs w:val="28"/>
        </w:rPr>
        <w:t>є виявлення резервів його</w:t>
      </w:r>
      <w:r w:rsidR="00922962">
        <w:rPr>
          <w:rFonts w:ascii="Times New Roman" w:hAnsi="Times New Roman" w:cs="Times New Roman"/>
          <w:sz w:val="28"/>
          <w:szCs w:val="28"/>
        </w:rPr>
        <w:t xml:space="preserve"> </w:t>
      </w:r>
      <w:r w:rsidR="00922962" w:rsidRPr="00922962">
        <w:rPr>
          <w:rFonts w:ascii="Times New Roman" w:hAnsi="Times New Roman" w:cs="Times New Roman"/>
          <w:sz w:val="28"/>
          <w:szCs w:val="28"/>
        </w:rPr>
        <w:t>збільшення, що здійснюється за допомогою факторного аналізу.</w:t>
      </w:r>
    </w:p>
    <w:p w14:paraId="6BEA98BF"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lastRenderedPageBreak/>
        <w:t xml:space="preserve">Факторний аналіз формування </w:t>
      </w:r>
      <w:r w:rsidR="00FF12B6" w:rsidRPr="00FF12B6">
        <w:rPr>
          <w:rFonts w:ascii="Times New Roman" w:hAnsi="Times New Roman" w:cs="Times New Roman"/>
          <w:sz w:val="28"/>
          <w:szCs w:val="28"/>
        </w:rPr>
        <w:t xml:space="preserve">валового прибутку </w:t>
      </w:r>
      <w:r w:rsidRPr="00922962">
        <w:rPr>
          <w:rFonts w:ascii="Times New Roman" w:hAnsi="Times New Roman" w:cs="Times New Roman"/>
          <w:sz w:val="28"/>
          <w:szCs w:val="28"/>
        </w:rPr>
        <w:t>представляє собою</w:t>
      </w:r>
      <w:r>
        <w:rPr>
          <w:rFonts w:ascii="Times New Roman" w:hAnsi="Times New Roman" w:cs="Times New Roman"/>
          <w:sz w:val="28"/>
          <w:szCs w:val="28"/>
        </w:rPr>
        <w:t xml:space="preserve"> </w:t>
      </w:r>
      <w:r w:rsidRPr="00922962">
        <w:rPr>
          <w:rFonts w:ascii="Times New Roman" w:hAnsi="Times New Roman" w:cs="Times New Roman"/>
          <w:sz w:val="28"/>
          <w:szCs w:val="28"/>
        </w:rPr>
        <w:t>сукупність статистичних даних, на основі яких здійснюється оцінка</w:t>
      </w:r>
      <w:r>
        <w:rPr>
          <w:rFonts w:ascii="Times New Roman" w:hAnsi="Times New Roman" w:cs="Times New Roman"/>
          <w:sz w:val="28"/>
          <w:szCs w:val="28"/>
        </w:rPr>
        <w:t xml:space="preserve"> </w:t>
      </w:r>
      <w:r w:rsidRPr="00922962">
        <w:rPr>
          <w:rFonts w:ascii="Times New Roman" w:hAnsi="Times New Roman" w:cs="Times New Roman"/>
          <w:sz w:val="28"/>
          <w:szCs w:val="28"/>
        </w:rPr>
        <w:t>собівартості продукції, аналізується ефективність використання потенціалу</w:t>
      </w:r>
      <w:r>
        <w:rPr>
          <w:rFonts w:ascii="Times New Roman" w:hAnsi="Times New Roman" w:cs="Times New Roman"/>
          <w:sz w:val="28"/>
          <w:szCs w:val="28"/>
        </w:rPr>
        <w:t xml:space="preserve"> </w:t>
      </w:r>
      <w:r w:rsidRPr="00922962">
        <w:rPr>
          <w:rFonts w:ascii="Times New Roman" w:hAnsi="Times New Roman" w:cs="Times New Roman"/>
          <w:sz w:val="28"/>
          <w:szCs w:val="28"/>
        </w:rPr>
        <w:t>підприємства, виявляються проблеми, пов‘язані з виробництвом продукції.</w:t>
      </w:r>
    </w:p>
    <w:p w14:paraId="21F2BEA4" w14:textId="77777777" w:rsidR="00922962" w:rsidRPr="00922962" w:rsidRDefault="00444D35" w:rsidP="0092296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Факторний аналіз</w:t>
      </w:r>
      <w:r w:rsidR="00922962" w:rsidRPr="00922962">
        <w:rPr>
          <w:rFonts w:ascii="Times New Roman" w:hAnsi="Times New Roman" w:cs="Times New Roman"/>
          <w:sz w:val="28"/>
          <w:szCs w:val="28"/>
        </w:rPr>
        <w:t xml:space="preserve"> також виступає інструментом за допомогою</w:t>
      </w:r>
      <w:r w:rsidR="00922962">
        <w:rPr>
          <w:rFonts w:ascii="Times New Roman" w:hAnsi="Times New Roman" w:cs="Times New Roman"/>
          <w:sz w:val="28"/>
          <w:szCs w:val="28"/>
        </w:rPr>
        <w:t xml:space="preserve"> </w:t>
      </w:r>
      <w:r w:rsidR="00922962" w:rsidRPr="00922962">
        <w:rPr>
          <w:rFonts w:ascii="Times New Roman" w:hAnsi="Times New Roman" w:cs="Times New Roman"/>
          <w:sz w:val="28"/>
          <w:szCs w:val="28"/>
        </w:rPr>
        <w:t>якого можливе прийняття управлінських рішень. Підприємство, в свою чергу,</w:t>
      </w:r>
      <w:r w:rsidR="00922962">
        <w:rPr>
          <w:rFonts w:ascii="Times New Roman" w:hAnsi="Times New Roman" w:cs="Times New Roman"/>
          <w:sz w:val="28"/>
          <w:szCs w:val="28"/>
        </w:rPr>
        <w:t xml:space="preserve"> </w:t>
      </w:r>
      <w:r w:rsidR="00922962" w:rsidRPr="00922962">
        <w:rPr>
          <w:rFonts w:ascii="Times New Roman" w:hAnsi="Times New Roman" w:cs="Times New Roman"/>
          <w:sz w:val="28"/>
          <w:szCs w:val="28"/>
        </w:rPr>
        <w:t>враховує дані аналізу і може коригувати стратегію своєї діяльності, залучати</w:t>
      </w:r>
      <w:r w:rsidR="00922962">
        <w:rPr>
          <w:rFonts w:ascii="Times New Roman" w:hAnsi="Times New Roman" w:cs="Times New Roman"/>
          <w:sz w:val="28"/>
          <w:szCs w:val="28"/>
        </w:rPr>
        <w:t xml:space="preserve"> </w:t>
      </w:r>
      <w:r w:rsidR="00922962" w:rsidRPr="00922962">
        <w:rPr>
          <w:rFonts w:ascii="Times New Roman" w:hAnsi="Times New Roman" w:cs="Times New Roman"/>
          <w:sz w:val="28"/>
          <w:szCs w:val="28"/>
        </w:rPr>
        <w:t>позиковий капітал, який є необхідним в сучасних ринкових умовах для</w:t>
      </w:r>
      <w:r w:rsidR="00922962">
        <w:rPr>
          <w:rFonts w:ascii="Times New Roman" w:hAnsi="Times New Roman" w:cs="Times New Roman"/>
          <w:sz w:val="28"/>
          <w:szCs w:val="28"/>
        </w:rPr>
        <w:t xml:space="preserve"> </w:t>
      </w:r>
      <w:r w:rsidR="00922962" w:rsidRPr="00922962">
        <w:rPr>
          <w:rFonts w:ascii="Times New Roman" w:hAnsi="Times New Roman" w:cs="Times New Roman"/>
          <w:sz w:val="28"/>
          <w:szCs w:val="28"/>
        </w:rPr>
        <w:t>ефективної діяльності організації.</w:t>
      </w:r>
    </w:p>
    <w:p w14:paraId="788858BD"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Факторний аналіз </w:t>
      </w:r>
      <w:r w:rsidR="00FF12B6">
        <w:rPr>
          <w:rFonts w:ascii="Times New Roman" w:hAnsi="Times New Roman" w:cs="Times New Roman"/>
          <w:sz w:val="28"/>
          <w:szCs w:val="28"/>
        </w:rPr>
        <w:t>валового прибутку</w:t>
      </w:r>
      <w:r w:rsidR="00FF12B6" w:rsidRPr="00922962">
        <w:rPr>
          <w:rFonts w:ascii="Times New Roman" w:hAnsi="Times New Roman" w:cs="Times New Roman"/>
          <w:sz w:val="28"/>
          <w:szCs w:val="28"/>
        </w:rPr>
        <w:t xml:space="preserve"> </w:t>
      </w:r>
      <w:r w:rsidRPr="00922962">
        <w:rPr>
          <w:rFonts w:ascii="Times New Roman" w:hAnsi="Times New Roman" w:cs="Times New Roman"/>
          <w:sz w:val="28"/>
          <w:szCs w:val="28"/>
        </w:rPr>
        <w:t>здійснюється на основі методу ланцюгових</w:t>
      </w:r>
      <w:r>
        <w:rPr>
          <w:rFonts w:ascii="Times New Roman" w:hAnsi="Times New Roman" w:cs="Times New Roman"/>
          <w:sz w:val="28"/>
          <w:szCs w:val="28"/>
        </w:rPr>
        <w:t xml:space="preserve"> </w:t>
      </w:r>
      <w:r w:rsidRPr="00922962">
        <w:rPr>
          <w:rFonts w:ascii="Times New Roman" w:hAnsi="Times New Roman" w:cs="Times New Roman"/>
          <w:sz w:val="28"/>
          <w:szCs w:val="28"/>
        </w:rPr>
        <w:t>підстановок. Це є технічним способом аналізу, що застосовується для</w:t>
      </w:r>
      <w:r>
        <w:rPr>
          <w:rFonts w:ascii="Times New Roman" w:hAnsi="Times New Roman" w:cs="Times New Roman"/>
          <w:sz w:val="28"/>
          <w:szCs w:val="28"/>
        </w:rPr>
        <w:t xml:space="preserve"> </w:t>
      </w:r>
      <w:r w:rsidRPr="00922962">
        <w:rPr>
          <w:rFonts w:ascii="Times New Roman" w:hAnsi="Times New Roman" w:cs="Times New Roman"/>
          <w:sz w:val="28"/>
          <w:szCs w:val="28"/>
        </w:rPr>
        <w:t>визначення впливу різних факторів на об‘єкт дослідження</w:t>
      </w:r>
      <w:r>
        <w:rPr>
          <w:rFonts w:ascii="Times New Roman" w:hAnsi="Times New Roman" w:cs="Times New Roman"/>
          <w:sz w:val="28"/>
          <w:szCs w:val="28"/>
        </w:rPr>
        <w:t>.</w:t>
      </w:r>
    </w:p>
    <w:p w14:paraId="21C14F96"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На величину прибутку від реалізації продукції впливають зміна обсягу</w:t>
      </w:r>
      <w:r>
        <w:rPr>
          <w:rFonts w:ascii="Times New Roman" w:hAnsi="Times New Roman" w:cs="Times New Roman"/>
          <w:sz w:val="28"/>
          <w:szCs w:val="28"/>
        </w:rPr>
        <w:t xml:space="preserve"> </w:t>
      </w:r>
      <w:r w:rsidRPr="00922962">
        <w:rPr>
          <w:rFonts w:ascii="Times New Roman" w:hAnsi="Times New Roman" w:cs="Times New Roman"/>
          <w:sz w:val="28"/>
          <w:szCs w:val="28"/>
        </w:rPr>
        <w:t>реалізації, зміна структури реалізації, зміна відпускних цін реалізації продукції,</w:t>
      </w:r>
      <w:r>
        <w:rPr>
          <w:rFonts w:ascii="Times New Roman" w:hAnsi="Times New Roman" w:cs="Times New Roman"/>
          <w:sz w:val="28"/>
          <w:szCs w:val="28"/>
        </w:rPr>
        <w:t xml:space="preserve"> </w:t>
      </w:r>
      <w:r w:rsidRPr="00922962">
        <w:rPr>
          <w:rFonts w:ascii="Times New Roman" w:hAnsi="Times New Roman" w:cs="Times New Roman"/>
          <w:sz w:val="28"/>
          <w:szCs w:val="28"/>
        </w:rPr>
        <w:t>зміна цін на сировину, матеріали, інші ресурси</w:t>
      </w:r>
      <w:r w:rsidR="00475595">
        <w:rPr>
          <w:rFonts w:ascii="Times New Roman" w:hAnsi="Times New Roman" w:cs="Times New Roman"/>
          <w:sz w:val="28"/>
          <w:szCs w:val="28"/>
        </w:rPr>
        <w:t xml:space="preserve"> </w:t>
      </w:r>
      <w:r w:rsidR="00475595" w:rsidRPr="00475595">
        <w:rPr>
          <w:rFonts w:ascii="Times New Roman" w:hAnsi="Times New Roman" w:cs="Times New Roman"/>
          <w:sz w:val="28"/>
          <w:szCs w:val="28"/>
        </w:rPr>
        <w:t>[</w:t>
      </w:r>
      <w:r w:rsidR="00475595">
        <w:rPr>
          <w:rFonts w:ascii="Times New Roman" w:hAnsi="Times New Roman" w:cs="Times New Roman"/>
          <w:sz w:val="28"/>
          <w:szCs w:val="28"/>
        </w:rPr>
        <w:t>6</w:t>
      </w:r>
      <w:r w:rsidR="00475595" w:rsidRPr="00475595">
        <w:rPr>
          <w:rFonts w:ascii="Times New Roman" w:hAnsi="Times New Roman" w:cs="Times New Roman"/>
          <w:sz w:val="28"/>
          <w:szCs w:val="28"/>
        </w:rPr>
        <w:t xml:space="preserve">9, с. </w:t>
      </w:r>
      <w:r w:rsidR="00475595">
        <w:rPr>
          <w:rFonts w:ascii="Times New Roman" w:hAnsi="Times New Roman" w:cs="Times New Roman"/>
          <w:sz w:val="28"/>
          <w:szCs w:val="28"/>
        </w:rPr>
        <w:t>312</w:t>
      </w:r>
      <w:r w:rsidR="00475595" w:rsidRPr="00475595">
        <w:rPr>
          <w:rFonts w:ascii="Times New Roman" w:hAnsi="Times New Roman" w:cs="Times New Roman"/>
          <w:sz w:val="28"/>
          <w:szCs w:val="28"/>
        </w:rPr>
        <w:t>]</w:t>
      </w:r>
      <w:r w:rsidRPr="00922962">
        <w:rPr>
          <w:rFonts w:ascii="Times New Roman" w:hAnsi="Times New Roman" w:cs="Times New Roman"/>
          <w:sz w:val="28"/>
          <w:szCs w:val="28"/>
        </w:rPr>
        <w:t>.</w:t>
      </w:r>
    </w:p>
    <w:p w14:paraId="1016E9F6"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Обсяг реалізації продукції може справляти позитивний і негативний</w:t>
      </w:r>
      <w:r>
        <w:rPr>
          <w:rFonts w:ascii="Times New Roman" w:hAnsi="Times New Roman" w:cs="Times New Roman"/>
          <w:sz w:val="28"/>
          <w:szCs w:val="28"/>
        </w:rPr>
        <w:t xml:space="preserve"> </w:t>
      </w:r>
      <w:r w:rsidRPr="00922962">
        <w:rPr>
          <w:rFonts w:ascii="Times New Roman" w:hAnsi="Times New Roman" w:cs="Times New Roman"/>
          <w:sz w:val="28"/>
          <w:szCs w:val="28"/>
        </w:rPr>
        <w:t>вплив на прибуток. При збільшенні обсягів реалізації рентабельної продукції</w:t>
      </w:r>
      <w:r>
        <w:rPr>
          <w:rFonts w:ascii="Times New Roman" w:hAnsi="Times New Roman" w:cs="Times New Roman"/>
          <w:sz w:val="28"/>
          <w:szCs w:val="28"/>
        </w:rPr>
        <w:t xml:space="preserve"> </w:t>
      </w:r>
      <w:r w:rsidRPr="00922962">
        <w:rPr>
          <w:rFonts w:ascii="Times New Roman" w:hAnsi="Times New Roman" w:cs="Times New Roman"/>
          <w:sz w:val="28"/>
          <w:szCs w:val="28"/>
        </w:rPr>
        <w:t>прибуток пропорційно зростає. Якщо продукція нерентабельна (збиткова), то із</w:t>
      </w:r>
      <w:r>
        <w:rPr>
          <w:rFonts w:ascii="Times New Roman" w:hAnsi="Times New Roman" w:cs="Times New Roman"/>
          <w:sz w:val="28"/>
          <w:szCs w:val="28"/>
        </w:rPr>
        <w:t xml:space="preserve"> </w:t>
      </w:r>
      <w:r w:rsidRPr="00922962">
        <w:rPr>
          <w:rFonts w:ascii="Times New Roman" w:hAnsi="Times New Roman" w:cs="Times New Roman"/>
          <w:sz w:val="28"/>
          <w:szCs w:val="28"/>
        </w:rPr>
        <w:t>збільшенням обсягу реалізації відбувається зменшення прибутку від реалізації</w:t>
      </w:r>
      <w:r>
        <w:rPr>
          <w:rFonts w:ascii="Times New Roman" w:hAnsi="Times New Roman" w:cs="Times New Roman"/>
          <w:sz w:val="28"/>
          <w:szCs w:val="28"/>
        </w:rPr>
        <w:t xml:space="preserve"> </w:t>
      </w:r>
      <w:r w:rsidRPr="00922962">
        <w:rPr>
          <w:rFonts w:ascii="Times New Roman" w:hAnsi="Times New Roman" w:cs="Times New Roman"/>
          <w:sz w:val="28"/>
          <w:szCs w:val="28"/>
        </w:rPr>
        <w:t>рентабельної продукції.</w:t>
      </w:r>
    </w:p>
    <w:p w14:paraId="5A1A4C3F"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Структура товарної продукції також може по-різному впливати на суму</w:t>
      </w:r>
      <w:r>
        <w:rPr>
          <w:rFonts w:ascii="Times New Roman" w:hAnsi="Times New Roman" w:cs="Times New Roman"/>
          <w:sz w:val="28"/>
          <w:szCs w:val="28"/>
        </w:rPr>
        <w:t xml:space="preserve"> </w:t>
      </w:r>
      <w:r w:rsidRPr="00922962">
        <w:rPr>
          <w:rFonts w:ascii="Times New Roman" w:hAnsi="Times New Roman" w:cs="Times New Roman"/>
          <w:sz w:val="28"/>
          <w:szCs w:val="28"/>
        </w:rPr>
        <w:t>прибутку. Якщо збільшиться частка рентабельніших видів продукції в</w:t>
      </w:r>
      <w:r>
        <w:rPr>
          <w:rFonts w:ascii="Times New Roman" w:hAnsi="Times New Roman" w:cs="Times New Roman"/>
          <w:sz w:val="28"/>
          <w:szCs w:val="28"/>
        </w:rPr>
        <w:t xml:space="preserve"> </w:t>
      </w:r>
      <w:r w:rsidRPr="00922962">
        <w:rPr>
          <w:rFonts w:ascii="Times New Roman" w:hAnsi="Times New Roman" w:cs="Times New Roman"/>
          <w:sz w:val="28"/>
          <w:szCs w:val="28"/>
        </w:rPr>
        <w:t>загальному обсязі її реалізації, загальна сума прибутку зросте, і навпаки – при</w:t>
      </w:r>
      <w:r>
        <w:rPr>
          <w:rFonts w:ascii="Times New Roman" w:hAnsi="Times New Roman" w:cs="Times New Roman"/>
          <w:sz w:val="28"/>
          <w:szCs w:val="28"/>
        </w:rPr>
        <w:t xml:space="preserve"> </w:t>
      </w:r>
      <w:r w:rsidRPr="00922962">
        <w:rPr>
          <w:rFonts w:ascii="Times New Roman" w:hAnsi="Times New Roman" w:cs="Times New Roman"/>
          <w:sz w:val="28"/>
          <w:szCs w:val="28"/>
        </w:rPr>
        <w:t>зростанні частки нерентабельної продукції загальна сума прибутку зменшиться.</w:t>
      </w:r>
    </w:p>
    <w:p w14:paraId="3DEBEA79"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Собівартість та прибуток – обернено-пропорційні: зниження собівартості</w:t>
      </w:r>
      <w:r>
        <w:rPr>
          <w:rFonts w:ascii="Times New Roman" w:hAnsi="Times New Roman" w:cs="Times New Roman"/>
          <w:sz w:val="28"/>
          <w:szCs w:val="28"/>
        </w:rPr>
        <w:t xml:space="preserve"> </w:t>
      </w:r>
      <w:r w:rsidRPr="00922962">
        <w:rPr>
          <w:rFonts w:ascii="Times New Roman" w:hAnsi="Times New Roman" w:cs="Times New Roman"/>
          <w:sz w:val="28"/>
          <w:szCs w:val="28"/>
        </w:rPr>
        <w:t>призводить до відповідного зростання суми прибутку і навпаки.</w:t>
      </w:r>
    </w:p>
    <w:p w14:paraId="1E8EF8C7"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Ціни реалізації та розмір прибутку перебувають у прямо-пропорційний</w:t>
      </w:r>
      <w:r>
        <w:rPr>
          <w:rFonts w:ascii="Times New Roman" w:hAnsi="Times New Roman" w:cs="Times New Roman"/>
          <w:sz w:val="28"/>
          <w:szCs w:val="28"/>
        </w:rPr>
        <w:t xml:space="preserve"> </w:t>
      </w:r>
      <w:r w:rsidRPr="00922962">
        <w:rPr>
          <w:rFonts w:ascii="Times New Roman" w:hAnsi="Times New Roman" w:cs="Times New Roman"/>
          <w:sz w:val="28"/>
          <w:szCs w:val="28"/>
        </w:rPr>
        <w:t>залежності – зростання цін приносить зростання прибутку</w:t>
      </w:r>
      <w:r w:rsidR="00475595">
        <w:rPr>
          <w:rFonts w:ascii="Times New Roman" w:hAnsi="Times New Roman" w:cs="Times New Roman"/>
          <w:sz w:val="28"/>
          <w:szCs w:val="28"/>
        </w:rPr>
        <w:t xml:space="preserve"> </w:t>
      </w:r>
      <w:r w:rsidR="00475595" w:rsidRPr="00475595">
        <w:rPr>
          <w:rFonts w:ascii="Times New Roman" w:hAnsi="Times New Roman" w:cs="Times New Roman"/>
          <w:sz w:val="28"/>
          <w:szCs w:val="28"/>
        </w:rPr>
        <w:t>[</w:t>
      </w:r>
      <w:r w:rsidR="00475595">
        <w:rPr>
          <w:rFonts w:ascii="Times New Roman" w:hAnsi="Times New Roman" w:cs="Times New Roman"/>
          <w:sz w:val="28"/>
          <w:szCs w:val="28"/>
        </w:rPr>
        <w:t>6</w:t>
      </w:r>
      <w:r w:rsidR="00475595" w:rsidRPr="00475595">
        <w:rPr>
          <w:rFonts w:ascii="Times New Roman" w:hAnsi="Times New Roman" w:cs="Times New Roman"/>
          <w:sz w:val="28"/>
          <w:szCs w:val="28"/>
        </w:rPr>
        <w:t xml:space="preserve">9, с. </w:t>
      </w:r>
      <w:r w:rsidR="00475595">
        <w:rPr>
          <w:rFonts w:ascii="Times New Roman" w:hAnsi="Times New Roman" w:cs="Times New Roman"/>
          <w:sz w:val="28"/>
          <w:szCs w:val="28"/>
        </w:rPr>
        <w:t>313</w:t>
      </w:r>
      <w:r w:rsidR="00475595" w:rsidRPr="00475595">
        <w:rPr>
          <w:rFonts w:ascii="Times New Roman" w:hAnsi="Times New Roman" w:cs="Times New Roman"/>
          <w:sz w:val="28"/>
          <w:szCs w:val="28"/>
        </w:rPr>
        <w:t>]</w:t>
      </w:r>
      <w:r w:rsidRPr="00922962">
        <w:rPr>
          <w:rFonts w:ascii="Times New Roman" w:hAnsi="Times New Roman" w:cs="Times New Roman"/>
          <w:sz w:val="28"/>
          <w:szCs w:val="28"/>
        </w:rPr>
        <w:t>.</w:t>
      </w:r>
    </w:p>
    <w:p w14:paraId="6DEAB572"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Для </w:t>
      </w:r>
      <w:r>
        <w:rPr>
          <w:rFonts w:ascii="Times New Roman" w:hAnsi="Times New Roman" w:cs="Times New Roman"/>
          <w:sz w:val="28"/>
          <w:szCs w:val="28"/>
        </w:rPr>
        <w:t>досліджуваного</w:t>
      </w:r>
      <w:r w:rsidRPr="00922962">
        <w:rPr>
          <w:rFonts w:ascii="Times New Roman" w:hAnsi="Times New Roman" w:cs="Times New Roman"/>
          <w:sz w:val="28"/>
          <w:szCs w:val="28"/>
        </w:rPr>
        <w:t xml:space="preserve"> підприємства слід враховувати особливість – до складу</w:t>
      </w:r>
      <w:r>
        <w:rPr>
          <w:rFonts w:ascii="Times New Roman" w:hAnsi="Times New Roman" w:cs="Times New Roman"/>
          <w:sz w:val="28"/>
          <w:szCs w:val="28"/>
        </w:rPr>
        <w:t xml:space="preserve"> </w:t>
      </w:r>
      <w:r w:rsidRPr="00922962">
        <w:rPr>
          <w:rFonts w:ascii="Times New Roman" w:hAnsi="Times New Roman" w:cs="Times New Roman"/>
          <w:sz w:val="28"/>
          <w:szCs w:val="28"/>
        </w:rPr>
        <w:t xml:space="preserve">виручки від реалізації входить </w:t>
      </w:r>
      <w:r>
        <w:rPr>
          <w:rFonts w:ascii="Times New Roman" w:hAnsi="Times New Roman" w:cs="Times New Roman"/>
          <w:sz w:val="28"/>
          <w:szCs w:val="28"/>
        </w:rPr>
        <w:t xml:space="preserve">реалізація трьом категоріям споживачів </w:t>
      </w:r>
      <w:r>
        <w:rPr>
          <w:rFonts w:ascii="Times New Roman" w:hAnsi="Times New Roman" w:cs="Times New Roman"/>
          <w:sz w:val="28"/>
          <w:szCs w:val="28"/>
        </w:rPr>
        <w:lastRenderedPageBreak/>
        <w:t>(населенню, бюджетним установам та госпрозрахунковим організаціям), що має різну ціну та собівартість.</w:t>
      </w:r>
      <w:r w:rsidR="00626E42">
        <w:rPr>
          <w:rFonts w:ascii="Times New Roman" w:hAnsi="Times New Roman" w:cs="Times New Roman"/>
          <w:sz w:val="28"/>
          <w:szCs w:val="28"/>
        </w:rPr>
        <w:t xml:space="preserve"> </w:t>
      </w:r>
      <w:r>
        <w:rPr>
          <w:rFonts w:ascii="Times New Roman" w:hAnsi="Times New Roman" w:cs="Times New Roman"/>
          <w:sz w:val="28"/>
          <w:szCs w:val="28"/>
        </w:rPr>
        <w:t xml:space="preserve">Вихідні дані для факторного аналізу </w:t>
      </w:r>
      <w:r w:rsidR="00FF12B6">
        <w:rPr>
          <w:rFonts w:ascii="Times New Roman" w:hAnsi="Times New Roman" w:cs="Times New Roman"/>
          <w:sz w:val="28"/>
          <w:szCs w:val="28"/>
        </w:rPr>
        <w:t>валового прибутку</w:t>
      </w:r>
      <w:r w:rsidR="007303A6" w:rsidRPr="007303A6">
        <w:rPr>
          <w:rFonts w:ascii="Times New Roman" w:hAnsi="Times New Roman" w:cs="Times New Roman"/>
          <w:sz w:val="28"/>
          <w:szCs w:val="28"/>
        </w:rPr>
        <w:t xml:space="preserve"> </w:t>
      </w:r>
      <w:r>
        <w:rPr>
          <w:rFonts w:ascii="Times New Roman" w:hAnsi="Times New Roman" w:cs="Times New Roman"/>
          <w:sz w:val="28"/>
          <w:szCs w:val="28"/>
        </w:rPr>
        <w:t>наведено в таблиці 3.6.</w:t>
      </w:r>
    </w:p>
    <w:p w14:paraId="603FB75F" w14:textId="59EA5A91" w:rsidR="00922962" w:rsidRDefault="00922962" w:rsidP="00922962">
      <w:pPr>
        <w:spacing w:after="0" w:line="360" w:lineRule="auto"/>
        <w:ind w:firstLine="709"/>
        <w:contextualSpacing/>
        <w:jc w:val="both"/>
        <w:rPr>
          <w:rFonts w:ascii="Times New Roman" w:hAnsi="Times New Roman" w:cs="Times New Roman"/>
          <w:sz w:val="28"/>
          <w:szCs w:val="28"/>
        </w:rPr>
      </w:pPr>
    </w:p>
    <w:p w14:paraId="0EA1556E" w14:textId="6DA9F1B6" w:rsidR="00452286" w:rsidRDefault="00452286" w:rsidP="00452286">
      <w:pPr>
        <w:spacing w:after="0" w:line="360" w:lineRule="auto"/>
        <w:contextualSpacing/>
        <w:jc w:val="both"/>
        <w:rPr>
          <w:rFonts w:ascii="Times New Roman" w:hAnsi="Times New Roman" w:cs="Times New Roman"/>
          <w:sz w:val="28"/>
          <w:szCs w:val="28"/>
        </w:rPr>
      </w:pPr>
      <w:r>
        <w:rPr>
          <w:noProof/>
        </w:rPr>
        <w:drawing>
          <wp:inline distT="0" distB="0" distL="0" distR="0" wp14:anchorId="2BAABF9D" wp14:editId="406DDA38">
            <wp:extent cx="6316980" cy="2567940"/>
            <wp:effectExtent l="0" t="0" r="762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52" t="50881" r="24922" b="21471"/>
                    <a:stretch/>
                  </pic:blipFill>
                  <pic:spPr bwMode="auto">
                    <a:xfrm>
                      <a:off x="0" y="0"/>
                      <a:ext cx="6316980" cy="2567940"/>
                    </a:xfrm>
                    <a:prstGeom prst="rect">
                      <a:avLst/>
                    </a:prstGeom>
                    <a:ln>
                      <a:noFill/>
                    </a:ln>
                    <a:extLst>
                      <a:ext uri="{53640926-AAD7-44D8-BBD7-CCE9431645EC}">
                        <a14:shadowObscured xmlns:a14="http://schemas.microsoft.com/office/drawing/2010/main"/>
                      </a:ext>
                    </a:extLst>
                  </pic:spPr>
                </pic:pic>
              </a:graphicData>
            </a:graphic>
          </wp:inline>
        </w:drawing>
      </w:r>
    </w:p>
    <w:p w14:paraId="08CFB56F" w14:textId="77777777" w:rsidR="00922962" w:rsidRDefault="00922962" w:rsidP="00922962">
      <w:pPr>
        <w:spacing w:after="0" w:line="360" w:lineRule="auto"/>
        <w:ind w:firstLine="709"/>
        <w:contextualSpacing/>
        <w:jc w:val="both"/>
        <w:rPr>
          <w:rFonts w:ascii="Times New Roman" w:hAnsi="Times New Roman" w:cs="Times New Roman"/>
          <w:sz w:val="28"/>
          <w:szCs w:val="28"/>
        </w:rPr>
      </w:pPr>
    </w:p>
    <w:p w14:paraId="23702770"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Вплив окремих чинників на зміну </w:t>
      </w:r>
      <w:r w:rsidR="007303A6" w:rsidRPr="007303A6">
        <w:rPr>
          <w:rFonts w:ascii="Times New Roman" w:hAnsi="Times New Roman" w:cs="Times New Roman"/>
          <w:sz w:val="28"/>
          <w:szCs w:val="28"/>
        </w:rPr>
        <w:t xml:space="preserve">фінансового результату від операційної діяльності </w:t>
      </w:r>
      <w:r w:rsidRPr="00922962">
        <w:rPr>
          <w:rFonts w:ascii="Times New Roman" w:hAnsi="Times New Roman" w:cs="Times New Roman"/>
          <w:sz w:val="28"/>
          <w:szCs w:val="28"/>
        </w:rPr>
        <w:t>досліджуваного</w:t>
      </w:r>
      <w:r>
        <w:rPr>
          <w:rFonts w:ascii="Times New Roman" w:hAnsi="Times New Roman" w:cs="Times New Roman"/>
          <w:sz w:val="28"/>
          <w:szCs w:val="28"/>
        </w:rPr>
        <w:t xml:space="preserve"> </w:t>
      </w:r>
      <w:r w:rsidRPr="00922962">
        <w:rPr>
          <w:rFonts w:ascii="Times New Roman" w:hAnsi="Times New Roman" w:cs="Times New Roman"/>
          <w:sz w:val="28"/>
          <w:szCs w:val="28"/>
        </w:rPr>
        <w:t>підприємства розрахуємо за методикою, наведено нижче</w:t>
      </w:r>
      <w:r w:rsidR="00475595">
        <w:rPr>
          <w:rFonts w:ascii="Times New Roman" w:hAnsi="Times New Roman" w:cs="Times New Roman"/>
          <w:sz w:val="28"/>
          <w:szCs w:val="28"/>
        </w:rPr>
        <w:t xml:space="preserve"> </w:t>
      </w:r>
      <w:r w:rsidR="00475595" w:rsidRPr="00475595">
        <w:rPr>
          <w:rFonts w:ascii="Times New Roman" w:hAnsi="Times New Roman" w:cs="Times New Roman"/>
          <w:sz w:val="28"/>
          <w:szCs w:val="28"/>
        </w:rPr>
        <w:t>[69, с. 31</w:t>
      </w:r>
      <w:r w:rsidR="00475595">
        <w:rPr>
          <w:rFonts w:ascii="Times New Roman" w:hAnsi="Times New Roman" w:cs="Times New Roman"/>
          <w:sz w:val="28"/>
          <w:szCs w:val="28"/>
        </w:rPr>
        <w:t>3 – 314</w:t>
      </w:r>
      <w:r w:rsidR="00475595" w:rsidRPr="00475595">
        <w:rPr>
          <w:rFonts w:ascii="Times New Roman" w:hAnsi="Times New Roman" w:cs="Times New Roman"/>
          <w:sz w:val="28"/>
          <w:szCs w:val="28"/>
        </w:rPr>
        <w:t>]</w:t>
      </w:r>
      <w:r w:rsidRPr="00922962">
        <w:rPr>
          <w:rFonts w:ascii="Times New Roman" w:hAnsi="Times New Roman" w:cs="Times New Roman"/>
          <w:sz w:val="28"/>
          <w:szCs w:val="28"/>
        </w:rPr>
        <w:t xml:space="preserve">. </w:t>
      </w:r>
    </w:p>
    <w:p w14:paraId="20A5AB70"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1. Розрахунок загальної зміни </w:t>
      </w:r>
      <w:r w:rsidR="007303A6" w:rsidRPr="007303A6">
        <w:rPr>
          <w:rFonts w:ascii="Times New Roman" w:hAnsi="Times New Roman" w:cs="Times New Roman"/>
          <w:sz w:val="28"/>
          <w:szCs w:val="28"/>
        </w:rPr>
        <w:t xml:space="preserve">фінансового результату від операційної діяльності </w:t>
      </w:r>
      <w:r w:rsidRPr="00922962">
        <w:rPr>
          <w:rFonts w:ascii="Times New Roman" w:hAnsi="Times New Roman" w:cs="Times New Roman"/>
          <w:sz w:val="28"/>
          <w:szCs w:val="28"/>
        </w:rPr>
        <w:t>(ΔР):</w:t>
      </w:r>
    </w:p>
    <w:p w14:paraId="0EAEA090" w14:textId="77777777" w:rsidR="00444D35" w:rsidRPr="00922962" w:rsidRDefault="00444D35" w:rsidP="00922962">
      <w:pPr>
        <w:spacing w:after="0" w:line="360" w:lineRule="auto"/>
        <w:ind w:firstLine="709"/>
        <w:contextualSpacing/>
        <w:jc w:val="both"/>
        <w:rPr>
          <w:rFonts w:ascii="Times New Roman" w:hAnsi="Times New Roman" w:cs="Times New Roman"/>
          <w:sz w:val="28"/>
          <w:szCs w:val="28"/>
        </w:rPr>
      </w:pPr>
    </w:p>
    <w:p w14:paraId="5C52629E" w14:textId="77777777" w:rsidR="00922962" w:rsidRDefault="00922962" w:rsidP="00444D35">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ΔР = 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 Р</w:t>
      </w:r>
      <w:r w:rsidR="005535D3">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 ΣΔР</w:t>
      </w:r>
      <w:r w:rsidRPr="00444D35">
        <w:rPr>
          <w:rFonts w:ascii="Times New Roman" w:hAnsi="Times New Roman" w:cs="Times New Roman"/>
          <w:sz w:val="28"/>
          <w:szCs w:val="28"/>
        </w:rPr>
        <w:t>і</w:t>
      </w:r>
      <w:r w:rsidR="00444D35">
        <w:rPr>
          <w:rFonts w:ascii="Times New Roman" w:hAnsi="Times New Roman" w:cs="Times New Roman"/>
          <w:sz w:val="28"/>
          <w:szCs w:val="28"/>
        </w:rPr>
        <w:t>,</w:t>
      </w:r>
      <w:r w:rsidRPr="00922962">
        <w:rPr>
          <w:rFonts w:ascii="Times New Roman" w:hAnsi="Times New Roman" w:cs="Times New Roman"/>
          <w:sz w:val="28"/>
          <w:szCs w:val="28"/>
        </w:rPr>
        <w:t xml:space="preserve"> </w:t>
      </w:r>
      <w:r w:rsidR="00444D35">
        <w:rPr>
          <w:rFonts w:ascii="Times New Roman" w:hAnsi="Times New Roman" w:cs="Times New Roman"/>
          <w:sz w:val="28"/>
          <w:szCs w:val="28"/>
        </w:rPr>
        <w:tab/>
      </w:r>
      <w:r w:rsidR="00444D35">
        <w:rPr>
          <w:rFonts w:ascii="Times New Roman" w:hAnsi="Times New Roman" w:cs="Times New Roman"/>
          <w:sz w:val="28"/>
          <w:szCs w:val="28"/>
        </w:rPr>
        <w:tab/>
      </w:r>
      <w:r w:rsidR="00444D35">
        <w:rPr>
          <w:rFonts w:ascii="Times New Roman" w:hAnsi="Times New Roman" w:cs="Times New Roman"/>
          <w:sz w:val="28"/>
          <w:szCs w:val="28"/>
        </w:rPr>
        <w:tab/>
      </w:r>
      <w:r w:rsidR="00444D35">
        <w:rPr>
          <w:rFonts w:ascii="Times New Roman" w:hAnsi="Times New Roman" w:cs="Times New Roman"/>
          <w:sz w:val="28"/>
          <w:szCs w:val="28"/>
        </w:rPr>
        <w:tab/>
      </w:r>
      <w:r w:rsidRPr="00922962">
        <w:rPr>
          <w:rFonts w:ascii="Times New Roman" w:hAnsi="Times New Roman" w:cs="Times New Roman"/>
          <w:sz w:val="28"/>
          <w:szCs w:val="28"/>
        </w:rPr>
        <w:t>(</w:t>
      </w:r>
      <w:r w:rsidR="00444D35">
        <w:rPr>
          <w:rFonts w:ascii="Times New Roman" w:hAnsi="Times New Roman" w:cs="Times New Roman"/>
          <w:sz w:val="28"/>
          <w:szCs w:val="28"/>
        </w:rPr>
        <w:t>3.</w:t>
      </w:r>
      <w:r w:rsidRPr="00922962">
        <w:rPr>
          <w:rFonts w:ascii="Times New Roman" w:hAnsi="Times New Roman" w:cs="Times New Roman"/>
          <w:sz w:val="28"/>
          <w:szCs w:val="28"/>
        </w:rPr>
        <w:t>1)</w:t>
      </w:r>
    </w:p>
    <w:p w14:paraId="5F9E2AFA" w14:textId="77777777" w:rsidR="00444D35" w:rsidRPr="00922962" w:rsidRDefault="00444D35" w:rsidP="00922962">
      <w:pPr>
        <w:spacing w:after="0" w:line="360" w:lineRule="auto"/>
        <w:ind w:firstLine="709"/>
        <w:contextualSpacing/>
        <w:jc w:val="both"/>
        <w:rPr>
          <w:rFonts w:ascii="Times New Roman" w:hAnsi="Times New Roman" w:cs="Times New Roman"/>
          <w:sz w:val="28"/>
          <w:szCs w:val="28"/>
        </w:rPr>
      </w:pPr>
    </w:p>
    <w:p w14:paraId="51E3A205" w14:textId="77777777" w:rsidR="00922962" w:rsidRPr="00922962" w:rsidRDefault="00922962" w:rsidP="00444D35">
      <w:pPr>
        <w:spacing w:after="0" w:line="360" w:lineRule="auto"/>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де </w:t>
      </w:r>
      <w:r w:rsidR="00444D35">
        <w:rPr>
          <w:rFonts w:ascii="Times New Roman" w:hAnsi="Times New Roman" w:cs="Times New Roman"/>
          <w:sz w:val="28"/>
          <w:szCs w:val="28"/>
        </w:rPr>
        <w:t xml:space="preserve">    </w:t>
      </w:r>
      <w:r w:rsidRPr="00922962">
        <w:rPr>
          <w:rFonts w:ascii="Times New Roman" w:hAnsi="Times New Roman" w:cs="Times New Roman"/>
          <w:sz w:val="28"/>
          <w:szCs w:val="28"/>
        </w:rPr>
        <w:t>ΔР – зміна прибутку від реалізації продукції за аналізований період;</w:t>
      </w:r>
    </w:p>
    <w:p w14:paraId="24CB748E"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Р</w:t>
      </w:r>
      <w:r w:rsidRPr="00444D35">
        <w:rPr>
          <w:rFonts w:ascii="Times New Roman" w:hAnsi="Times New Roman" w:cs="Times New Roman"/>
          <w:sz w:val="28"/>
          <w:szCs w:val="28"/>
          <w:vertAlign w:val="subscript"/>
        </w:rPr>
        <w:t>1</w:t>
      </w:r>
      <w:r w:rsidR="00444D35" w:rsidRPr="00444D35">
        <w:rPr>
          <w:rFonts w:ascii="Times New Roman" w:hAnsi="Times New Roman" w:cs="Times New Roman"/>
          <w:sz w:val="28"/>
          <w:szCs w:val="28"/>
          <w:vertAlign w:val="subscript"/>
        </w:rPr>
        <w:t>,</w:t>
      </w:r>
      <w:r w:rsidR="005535D3">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w:t>
      </w:r>
      <w:r w:rsidR="00444D35">
        <w:rPr>
          <w:rFonts w:ascii="Times New Roman" w:hAnsi="Times New Roman" w:cs="Times New Roman"/>
          <w:sz w:val="28"/>
          <w:szCs w:val="28"/>
        </w:rPr>
        <w:t xml:space="preserve"> відповідно,</w:t>
      </w:r>
      <w:r w:rsidRPr="00922962">
        <w:rPr>
          <w:rFonts w:ascii="Times New Roman" w:hAnsi="Times New Roman" w:cs="Times New Roman"/>
          <w:sz w:val="28"/>
          <w:szCs w:val="28"/>
        </w:rPr>
        <w:t xml:space="preserve"> прибуток звітного </w:t>
      </w:r>
      <w:r w:rsidR="00444D35">
        <w:rPr>
          <w:rFonts w:ascii="Times New Roman" w:hAnsi="Times New Roman" w:cs="Times New Roman"/>
          <w:sz w:val="28"/>
          <w:szCs w:val="28"/>
        </w:rPr>
        <w:t xml:space="preserve">та попереднього </w:t>
      </w:r>
      <w:r w:rsidRPr="00922962">
        <w:rPr>
          <w:rFonts w:ascii="Times New Roman" w:hAnsi="Times New Roman" w:cs="Times New Roman"/>
          <w:sz w:val="28"/>
          <w:szCs w:val="28"/>
        </w:rPr>
        <w:t>року</w:t>
      </w:r>
      <w:r w:rsidR="00444D35">
        <w:rPr>
          <w:rFonts w:ascii="Times New Roman" w:hAnsi="Times New Roman" w:cs="Times New Roman"/>
          <w:sz w:val="28"/>
          <w:szCs w:val="28"/>
        </w:rPr>
        <w:t>;</w:t>
      </w:r>
    </w:p>
    <w:p w14:paraId="2C434427"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і – фактори, що впливають на величину прибутку.</w:t>
      </w:r>
    </w:p>
    <w:p w14:paraId="2B9A5A78" w14:textId="77777777" w:rsidR="00444D35" w:rsidRPr="00922962" w:rsidRDefault="00444D35" w:rsidP="00922962">
      <w:pPr>
        <w:spacing w:after="0" w:line="360" w:lineRule="auto"/>
        <w:ind w:firstLine="709"/>
        <w:contextualSpacing/>
        <w:jc w:val="both"/>
        <w:rPr>
          <w:rFonts w:ascii="Times New Roman" w:hAnsi="Times New Roman" w:cs="Times New Roman"/>
          <w:sz w:val="28"/>
          <w:szCs w:val="28"/>
        </w:rPr>
      </w:pPr>
    </w:p>
    <w:p w14:paraId="5B8D8050"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2. Вплив на прибуток відпускних цін на реалізовану продукцію (ΔР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w:t>
      </w:r>
    </w:p>
    <w:p w14:paraId="5E806B48" w14:textId="77777777" w:rsidR="00444D35" w:rsidRPr="00922962" w:rsidRDefault="00444D35" w:rsidP="00922962">
      <w:pPr>
        <w:spacing w:after="0" w:line="360" w:lineRule="auto"/>
        <w:ind w:firstLine="709"/>
        <w:contextualSpacing/>
        <w:jc w:val="both"/>
        <w:rPr>
          <w:rFonts w:ascii="Times New Roman" w:hAnsi="Times New Roman" w:cs="Times New Roman"/>
          <w:sz w:val="28"/>
          <w:szCs w:val="28"/>
        </w:rPr>
      </w:pPr>
    </w:p>
    <w:p w14:paraId="7FA08A69" w14:textId="77777777" w:rsidR="00922962" w:rsidRDefault="00922962" w:rsidP="00444D35">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ΔР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 N</w:t>
      </w:r>
      <w:r w:rsidRPr="00DF462A">
        <w:rPr>
          <w:rFonts w:ascii="Times New Roman" w:hAnsi="Times New Roman" w:cs="Times New Roman"/>
          <w:sz w:val="28"/>
          <w:szCs w:val="28"/>
          <w:vertAlign w:val="superscript"/>
        </w:rPr>
        <w:t>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 N</w:t>
      </w:r>
      <w:r w:rsidRPr="00DF462A">
        <w:rPr>
          <w:rFonts w:ascii="Times New Roman" w:hAnsi="Times New Roman" w:cs="Times New Roman"/>
          <w:sz w:val="28"/>
          <w:szCs w:val="28"/>
          <w:vertAlign w:val="superscript"/>
        </w:rPr>
        <w:t>р</w:t>
      </w:r>
      <w:r w:rsidRPr="00444D35">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Σр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q</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w:t>
      </w:r>
      <w:r w:rsidR="00444D35">
        <w:rPr>
          <w:rFonts w:ascii="Times New Roman" w:hAnsi="Times New Roman" w:cs="Times New Roman"/>
          <w:sz w:val="28"/>
          <w:szCs w:val="28"/>
        </w:rPr>
        <w:t>–</w:t>
      </w:r>
      <w:r w:rsidRPr="00922962">
        <w:rPr>
          <w:rFonts w:ascii="Times New Roman" w:hAnsi="Times New Roman" w:cs="Times New Roman"/>
          <w:sz w:val="28"/>
          <w:szCs w:val="28"/>
        </w:rPr>
        <w:t xml:space="preserve"> Σр</w:t>
      </w:r>
      <w:r w:rsidRPr="00444D35">
        <w:rPr>
          <w:rFonts w:ascii="Times New Roman" w:hAnsi="Times New Roman" w:cs="Times New Roman"/>
          <w:sz w:val="28"/>
          <w:szCs w:val="28"/>
          <w:vertAlign w:val="subscript"/>
        </w:rPr>
        <w:t>0</w:t>
      </w:r>
      <w:r w:rsidRPr="00922962">
        <w:rPr>
          <w:rFonts w:ascii="Times New Roman" w:hAnsi="Times New Roman" w:cs="Times New Roman"/>
          <w:sz w:val="28"/>
          <w:szCs w:val="28"/>
        </w:rPr>
        <w:t>q</w:t>
      </w:r>
      <w:r w:rsidRPr="00444D35">
        <w:rPr>
          <w:rFonts w:ascii="Times New Roman" w:hAnsi="Times New Roman" w:cs="Times New Roman"/>
          <w:sz w:val="28"/>
          <w:szCs w:val="28"/>
          <w:vertAlign w:val="subscript"/>
        </w:rPr>
        <w:t>1</w:t>
      </w:r>
      <w:r w:rsidR="00444D35">
        <w:rPr>
          <w:rFonts w:ascii="Times New Roman" w:hAnsi="Times New Roman" w:cs="Times New Roman"/>
          <w:sz w:val="28"/>
          <w:szCs w:val="28"/>
        </w:rPr>
        <w:t>,</w:t>
      </w:r>
      <w:r w:rsidR="00444D35">
        <w:rPr>
          <w:rFonts w:ascii="Times New Roman" w:hAnsi="Times New Roman" w:cs="Times New Roman"/>
          <w:sz w:val="28"/>
          <w:szCs w:val="28"/>
        </w:rPr>
        <w:tab/>
      </w:r>
      <w:r w:rsidR="00444D35">
        <w:rPr>
          <w:rFonts w:ascii="Times New Roman" w:hAnsi="Times New Roman" w:cs="Times New Roman"/>
          <w:sz w:val="28"/>
          <w:szCs w:val="28"/>
        </w:rPr>
        <w:tab/>
      </w:r>
      <w:r w:rsidR="00444D35">
        <w:rPr>
          <w:rFonts w:ascii="Times New Roman" w:hAnsi="Times New Roman" w:cs="Times New Roman"/>
          <w:sz w:val="28"/>
          <w:szCs w:val="28"/>
        </w:rPr>
        <w:tab/>
      </w:r>
      <w:r w:rsidRPr="00922962">
        <w:rPr>
          <w:rFonts w:ascii="Times New Roman" w:hAnsi="Times New Roman" w:cs="Times New Roman"/>
          <w:sz w:val="28"/>
          <w:szCs w:val="28"/>
        </w:rPr>
        <w:t xml:space="preserve"> (</w:t>
      </w:r>
      <w:r w:rsidR="00444D35">
        <w:rPr>
          <w:rFonts w:ascii="Times New Roman" w:hAnsi="Times New Roman" w:cs="Times New Roman"/>
          <w:sz w:val="28"/>
          <w:szCs w:val="28"/>
        </w:rPr>
        <w:t>3.</w:t>
      </w:r>
      <w:r w:rsidRPr="00922962">
        <w:rPr>
          <w:rFonts w:ascii="Times New Roman" w:hAnsi="Times New Roman" w:cs="Times New Roman"/>
          <w:sz w:val="28"/>
          <w:szCs w:val="28"/>
        </w:rPr>
        <w:t>2)</w:t>
      </w:r>
    </w:p>
    <w:p w14:paraId="4CEAD581" w14:textId="77777777" w:rsidR="00444D35" w:rsidRPr="00922962" w:rsidRDefault="00444D35" w:rsidP="00444D35">
      <w:pPr>
        <w:spacing w:after="0" w:line="360" w:lineRule="auto"/>
        <w:ind w:firstLine="709"/>
        <w:contextualSpacing/>
        <w:jc w:val="right"/>
        <w:rPr>
          <w:rFonts w:ascii="Times New Roman" w:hAnsi="Times New Roman" w:cs="Times New Roman"/>
          <w:sz w:val="28"/>
          <w:szCs w:val="28"/>
        </w:rPr>
      </w:pPr>
    </w:p>
    <w:p w14:paraId="680D9D56" w14:textId="77777777" w:rsidR="00922962" w:rsidRPr="00922962" w:rsidRDefault="00922962" w:rsidP="00444D35">
      <w:pPr>
        <w:spacing w:after="0" w:line="360" w:lineRule="auto"/>
        <w:contextualSpacing/>
        <w:jc w:val="both"/>
        <w:rPr>
          <w:rFonts w:ascii="Times New Roman" w:hAnsi="Times New Roman" w:cs="Times New Roman"/>
          <w:sz w:val="28"/>
          <w:szCs w:val="28"/>
        </w:rPr>
      </w:pPr>
      <w:r w:rsidRPr="00922962">
        <w:rPr>
          <w:rFonts w:ascii="Times New Roman" w:hAnsi="Times New Roman" w:cs="Times New Roman"/>
          <w:sz w:val="28"/>
          <w:szCs w:val="28"/>
        </w:rPr>
        <w:lastRenderedPageBreak/>
        <w:t xml:space="preserve">де </w:t>
      </w:r>
      <w:r w:rsidR="00444D35">
        <w:rPr>
          <w:rFonts w:ascii="Times New Roman" w:hAnsi="Times New Roman" w:cs="Times New Roman"/>
          <w:sz w:val="28"/>
          <w:szCs w:val="28"/>
        </w:rPr>
        <w:t xml:space="preserve">     </w:t>
      </w:r>
      <w:r w:rsidRPr="00922962">
        <w:rPr>
          <w:rFonts w:ascii="Times New Roman" w:hAnsi="Times New Roman" w:cs="Times New Roman"/>
          <w:sz w:val="28"/>
          <w:szCs w:val="28"/>
        </w:rPr>
        <w:t>Σр</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q</w:t>
      </w:r>
      <w:r w:rsidRPr="00444D35">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 реалізація у звітному році в цінах звітного року;</w:t>
      </w:r>
    </w:p>
    <w:p w14:paraId="6D59E686"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Σр</w:t>
      </w:r>
      <w:r w:rsidRPr="00444D35">
        <w:rPr>
          <w:rFonts w:ascii="Times New Roman" w:hAnsi="Times New Roman" w:cs="Times New Roman"/>
          <w:sz w:val="28"/>
          <w:szCs w:val="28"/>
          <w:vertAlign w:val="subscript"/>
        </w:rPr>
        <w:t>0</w:t>
      </w:r>
      <w:r w:rsidRPr="00922962">
        <w:rPr>
          <w:rFonts w:ascii="Times New Roman" w:hAnsi="Times New Roman" w:cs="Times New Roman"/>
          <w:sz w:val="28"/>
          <w:szCs w:val="28"/>
        </w:rPr>
        <w:t>q</w:t>
      </w:r>
      <w:r w:rsidRPr="00444D35">
        <w:rPr>
          <w:rFonts w:ascii="Times New Roman" w:hAnsi="Times New Roman" w:cs="Times New Roman"/>
          <w:sz w:val="28"/>
          <w:szCs w:val="28"/>
          <w:vertAlign w:val="subscript"/>
        </w:rPr>
        <w:t>1</w:t>
      </w:r>
      <w:r w:rsidR="00444D35">
        <w:rPr>
          <w:rFonts w:ascii="Times New Roman" w:hAnsi="Times New Roman" w:cs="Times New Roman"/>
          <w:sz w:val="28"/>
          <w:szCs w:val="28"/>
        </w:rPr>
        <w:t xml:space="preserve"> </w:t>
      </w:r>
      <w:r w:rsidRPr="00922962">
        <w:rPr>
          <w:rFonts w:ascii="Times New Roman" w:hAnsi="Times New Roman" w:cs="Times New Roman"/>
          <w:sz w:val="28"/>
          <w:szCs w:val="28"/>
        </w:rPr>
        <w:t>– реалізація у звітному році в цінах минулого року;</w:t>
      </w:r>
    </w:p>
    <w:p w14:paraId="2CED8D4E"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р – ціна продукції;</w:t>
      </w:r>
    </w:p>
    <w:p w14:paraId="3052AF18"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q – кількість продукції.</w:t>
      </w:r>
    </w:p>
    <w:p w14:paraId="6F1409AD" w14:textId="77777777" w:rsidR="00444D35" w:rsidRPr="00922962" w:rsidRDefault="00444D35" w:rsidP="00922962">
      <w:pPr>
        <w:spacing w:after="0" w:line="360" w:lineRule="auto"/>
        <w:ind w:firstLine="709"/>
        <w:contextualSpacing/>
        <w:jc w:val="both"/>
        <w:rPr>
          <w:rFonts w:ascii="Times New Roman" w:hAnsi="Times New Roman" w:cs="Times New Roman"/>
          <w:sz w:val="28"/>
          <w:szCs w:val="28"/>
        </w:rPr>
      </w:pPr>
    </w:p>
    <w:p w14:paraId="6EC42981"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3. Вплив на прибуток змін в обсязі реалізованої продукції (ΔР</w:t>
      </w:r>
      <w:r w:rsidRPr="00DF462A">
        <w:rPr>
          <w:rFonts w:ascii="Times New Roman" w:hAnsi="Times New Roman" w:cs="Times New Roman"/>
          <w:sz w:val="28"/>
          <w:szCs w:val="28"/>
          <w:vertAlign w:val="subscript"/>
        </w:rPr>
        <w:t>2</w:t>
      </w:r>
      <w:r w:rsidRPr="00922962">
        <w:rPr>
          <w:rFonts w:ascii="Times New Roman" w:hAnsi="Times New Roman" w:cs="Times New Roman"/>
          <w:sz w:val="28"/>
          <w:szCs w:val="28"/>
        </w:rPr>
        <w:t>):</w:t>
      </w:r>
    </w:p>
    <w:p w14:paraId="76793D36"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242E2A7E" w14:textId="77777777" w:rsidR="00922962" w:rsidRDefault="00922962" w:rsidP="00DF462A">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ΔР</w:t>
      </w:r>
      <w:r w:rsidRPr="00DF462A">
        <w:rPr>
          <w:rFonts w:ascii="Times New Roman" w:hAnsi="Times New Roman" w:cs="Times New Roman"/>
          <w:sz w:val="28"/>
          <w:szCs w:val="28"/>
          <w:vertAlign w:val="subscript"/>
        </w:rPr>
        <w:t>2</w:t>
      </w:r>
      <w:r w:rsidRPr="00922962">
        <w:rPr>
          <w:rFonts w:ascii="Times New Roman" w:hAnsi="Times New Roman" w:cs="Times New Roman"/>
          <w:sz w:val="28"/>
          <w:szCs w:val="28"/>
        </w:rPr>
        <w:t xml:space="preserve"> = 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k</w:t>
      </w:r>
      <w:r w:rsidRPr="00DF462A">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 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 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(k</w:t>
      </w:r>
      <w:r w:rsidRPr="00DF462A">
        <w:rPr>
          <w:rFonts w:ascii="Times New Roman" w:hAnsi="Times New Roman" w:cs="Times New Roman"/>
          <w:sz w:val="28"/>
          <w:szCs w:val="28"/>
          <w:vertAlign w:val="subscript"/>
        </w:rPr>
        <w:t>1</w:t>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1)</w:t>
      </w:r>
      <w:r w:rsidR="00DF462A">
        <w:rPr>
          <w:rFonts w:ascii="Times New Roman" w:hAnsi="Times New Roman" w:cs="Times New Roman"/>
          <w:sz w:val="28"/>
          <w:szCs w:val="28"/>
        </w:rPr>
        <w:t>,</w:t>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3.</w:t>
      </w:r>
      <w:r w:rsidRPr="00922962">
        <w:rPr>
          <w:rFonts w:ascii="Times New Roman" w:hAnsi="Times New Roman" w:cs="Times New Roman"/>
          <w:sz w:val="28"/>
          <w:szCs w:val="28"/>
        </w:rPr>
        <w:t>3)</w:t>
      </w:r>
    </w:p>
    <w:p w14:paraId="1A20F094"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7CBA1835" w14:textId="77777777" w:rsidR="00922962" w:rsidRDefault="00922962" w:rsidP="00DF462A">
      <w:pPr>
        <w:spacing w:after="0" w:line="360" w:lineRule="auto"/>
        <w:ind w:left="709" w:hanging="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де </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k</w:t>
      </w:r>
      <w:r w:rsidRPr="00DF462A">
        <w:rPr>
          <w:rFonts w:ascii="Times New Roman" w:hAnsi="Times New Roman" w:cs="Times New Roman"/>
          <w:sz w:val="28"/>
          <w:szCs w:val="28"/>
          <w:vertAlign w:val="subscript"/>
        </w:rPr>
        <w:t>1</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 xml:space="preserve"> коефіцієнт зростання обсягу реалізації продукції у відпускних цінах,</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визначається за формулою:</w:t>
      </w:r>
    </w:p>
    <w:p w14:paraId="0A3F9D2C" w14:textId="77777777" w:rsidR="00DF462A" w:rsidRPr="00922962" w:rsidRDefault="00DF462A" w:rsidP="00DF462A">
      <w:pPr>
        <w:spacing w:after="0" w:line="360" w:lineRule="auto"/>
        <w:ind w:left="709" w:hanging="709"/>
        <w:contextualSpacing/>
        <w:jc w:val="both"/>
        <w:rPr>
          <w:rFonts w:ascii="Times New Roman" w:hAnsi="Times New Roman" w:cs="Times New Roman"/>
          <w:sz w:val="28"/>
          <w:szCs w:val="28"/>
        </w:rPr>
      </w:pPr>
    </w:p>
    <w:p w14:paraId="457D5476" w14:textId="77777777" w:rsidR="00922962" w:rsidRDefault="00922962" w:rsidP="00DF462A">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k</w:t>
      </w:r>
      <w:r w:rsidRPr="00DF462A">
        <w:rPr>
          <w:rFonts w:ascii="Times New Roman" w:hAnsi="Times New Roman" w:cs="Times New Roman"/>
          <w:sz w:val="28"/>
          <w:szCs w:val="28"/>
          <w:vertAlign w:val="subscript"/>
        </w:rPr>
        <w:t>1</w:t>
      </w:r>
      <w:r w:rsidR="00DF462A">
        <w:rPr>
          <w:rFonts w:ascii="Times New Roman" w:hAnsi="Times New Roman" w:cs="Times New Roman"/>
          <w:sz w:val="28"/>
          <w:szCs w:val="28"/>
          <w:vertAlign w:val="subscript"/>
        </w:rPr>
        <w:t xml:space="preserve"> </w:t>
      </w:r>
      <w:r w:rsidRPr="00922962">
        <w:rPr>
          <w:rFonts w:ascii="Times New Roman" w:hAnsi="Times New Roman" w:cs="Times New Roman"/>
          <w:sz w:val="28"/>
          <w:szCs w:val="28"/>
        </w:rPr>
        <w:t>= N</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N</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Pr="00922962">
        <w:rPr>
          <w:rFonts w:ascii="Times New Roman" w:hAnsi="Times New Roman" w:cs="Times New Roman"/>
          <w:sz w:val="28"/>
          <w:szCs w:val="28"/>
        </w:rPr>
        <w:t>(</w:t>
      </w:r>
      <w:r w:rsidR="00DF462A">
        <w:rPr>
          <w:rFonts w:ascii="Times New Roman" w:hAnsi="Times New Roman" w:cs="Times New Roman"/>
          <w:sz w:val="28"/>
          <w:szCs w:val="28"/>
        </w:rPr>
        <w:t>3.</w:t>
      </w:r>
      <w:r w:rsidRPr="00922962">
        <w:rPr>
          <w:rFonts w:ascii="Times New Roman" w:hAnsi="Times New Roman" w:cs="Times New Roman"/>
          <w:sz w:val="28"/>
          <w:szCs w:val="28"/>
        </w:rPr>
        <w:t>4)</w:t>
      </w:r>
    </w:p>
    <w:p w14:paraId="741E0489"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3EA0FB86" w14:textId="77777777" w:rsidR="00922962" w:rsidRPr="00922962" w:rsidRDefault="00922962" w:rsidP="00DF462A">
      <w:pPr>
        <w:spacing w:after="0" w:line="360" w:lineRule="auto"/>
        <w:ind w:left="709" w:hanging="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де </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 прибуток, одержаний у минулому році, у цінах і за собівартістю</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минулого року;</w:t>
      </w:r>
    </w:p>
    <w:p w14:paraId="40DE11FB"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N</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Σр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q</w:t>
      </w:r>
      <w:r w:rsidRPr="00DF462A">
        <w:rPr>
          <w:rFonts w:ascii="Times New Roman" w:hAnsi="Times New Roman" w:cs="Times New Roman"/>
          <w:sz w:val="28"/>
          <w:szCs w:val="28"/>
          <w:vertAlign w:val="subscript"/>
        </w:rPr>
        <w:t>1</w:t>
      </w:r>
      <w:r w:rsidR="005535D3">
        <w:rPr>
          <w:rFonts w:ascii="Times New Roman" w:hAnsi="Times New Roman" w:cs="Times New Roman"/>
          <w:sz w:val="28"/>
          <w:szCs w:val="28"/>
          <w:vertAlign w:val="subscript"/>
        </w:rPr>
        <w:t xml:space="preserve"> </w:t>
      </w:r>
      <w:r w:rsidRPr="00922962">
        <w:rPr>
          <w:rFonts w:ascii="Times New Roman" w:hAnsi="Times New Roman" w:cs="Times New Roman"/>
          <w:sz w:val="28"/>
          <w:szCs w:val="28"/>
        </w:rPr>
        <w:t>– реалізація у звітному році в цінах минулого року;</w:t>
      </w:r>
    </w:p>
    <w:p w14:paraId="22649CE8"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N</w:t>
      </w:r>
      <w:r w:rsidRPr="00DF462A">
        <w:rPr>
          <w:rFonts w:ascii="Times New Roman" w:hAnsi="Times New Roman" w:cs="Times New Roman"/>
          <w:sz w:val="28"/>
          <w:szCs w:val="28"/>
          <w:vertAlign w:val="subscript"/>
        </w:rPr>
        <w:t>0</w:t>
      </w:r>
      <w:r w:rsidR="00DF462A">
        <w:rPr>
          <w:rFonts w:ascii="Times New Roman" w:hAnsi="Times New Roman" w:cs="Times New Roman"/>
          <w:sz w:val="28"/>
          <w:szCs w:val="28"/>
          <w:vertAlign w:val="subscript"/>
        </w:rPr>
        <w:t xml:space="preserve"> </w:t>
      </w:r>
      <w:r w:rsidRPr="00922962">
        <w:rPr>
          <w:rFonts w:ascii="Times New Roman" w:hAnsi="Times New Roman" w:cs="Times New Roman"/>
          <w:sz w:val="28"/>
          <w:szCs w:val="28"/>
        </w:rPr>
        <w:t>= Σр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q</w:t>
      </w:r>
      <w:r w:rsidRPr="00DF462A">
        <w:rPr>
          <w:rFonts w:ascii="Times New Roman" w:hAnsi="Times New Roman" w:cs="Times New Roman"/>
          <w:sz w:val="28"/>
          <w:szCs w:val="28"/>
          <w:vertAlign w:val="subscript"/>
        </w:rPr>
        <w:t>0</w:t>
      </w:r>
      <w:r w:rsidR="005535D3">
        <w:rPr>
          <w:rFonts w:ascii="Times New Roman" w:hAnsi="Times New Roman" w:cs="Times New Roman"/>
          <w:sz w:val="28"/>
          <w:szCs w:val="28"/>
          <w:vertAlign w:val="subscript"/>
        </w:rPr>
        <w:t xml:space="preserve"> </w:t>
      </w:r>
      <w:r w:rsidRPr="00922962">
        <w:rPr>
          <w:rFonts w:ascii="Times New Roman" w:hAnsi="Times New Roman" w:cs="Times New Roman"/>
          <w:sz w:val="28"/>
          <w:szCs w:val="28"/>
        </w:rPr>
        <w:t>– реалізація у минулому році в цінах минулого року;</w:t>
      </w:r>
    </w:p>
    <w:p w14:paraId="08E43824"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p – ціна продукції;</w:t>
      </w:r>
    </w:p>
    <w:p w14:paraId="364A77F9" w14:textId="77777777" w:rsidR="00922962" w:rsidRP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q– кількість продукції.</w:t>
      </w:r>
    </w:p>
    <w:p w14:paraId="61E95C74" w14:textId="77777777" w:rsidR="00DF462A" w:rsidRDefault="00DF462A" w:rsidP="00922962">
      <w:pPr>
        <w:spacing w:after="0" w:line="360" w:lineRule="auto"/>
        <w:ind w:firstLine="709"/>
        <w:contextualSpacing/>
        <w:jc w:val="both"/>
        <w:rPr>
          <w:rFonts w:ascii="Times New Roman" w:hAnsi="Times New Roman" w:cs="Times New Roman"/>
          <w:sz w:val="28"/>
          <w:szCs w:val="28"/>
        </w:rPr>
      </w:pPr>
    </w:p>
    <w:p w14:paraId="508CB58A"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4. Вплив на прибуток змін у структурі реалізованої продукції (ΔР</w:t>
      </w:r>
      <w:r w:rsidRPr="00DF462A">
        <w:rPr>
          <w:rFonts w:ascii="Times New Roman" w:hAnsi="Times New Roman" w:cs="Times New Roman"/>
          <w:sz w:val="28"/>
          <w:szCs w:val="28"/>
          <w:vertAlign w:val="subscript"/>
        </w:rPr>
        <w:t>3</w:t>
      </w:r>
      <w:r w:rsidRPr="00922962">
        <w:rPr>
          <w:rFonts w:ascii="Times New Roman" w:hAnsi="Times New Roman" w:cs="Times New Roman"/>
          <w:sz w:val="28"/>
          <w:szCs w:val="28"/>
        </w:rPr>
        <w:t>):</w:t>
      </w:r>
    </w:p>
    <w:p w14:paraId="411D6273"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1F569E29" w14:textId="77777777" w:rsidR="00922962" w:rsidRDefault="00922962" w:rsidP="00DF462A">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ΔР</w:t>
      </w:r>
      <w:r w:rsidRPr="00DF462A">
        <w:rPr>
          <w:rFonts w:ascii="Times New Roman" w:hAnsi="Times New Roman" w:cs="Times New Roman"/>
          <w:sz w:val="28"/>
          <w:szCs w:val="28"/>
          <w:vertAlign w:val="subscript"/>
        </w:rPr>
        <w:t>3</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 Р</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k</w:t>
      </w:r>
      <w:r w:rsidRPr="00DF462A">
        <w:rPr>
          <w:rFonts w:ascii="Times New Roman" w:hAnsi="Times New Roman" w:cs="Times New Roman"/>
          <w:sz w:val="28"/>
          <w:szCs w:val="28"/>
          <w:vertAlign w:val="subscript"/>
        </w:rPr>
        <w:t>1</w:t>
      </w:r>
      <w:r w:rsidR="00DF462A">
        <w:rPr>
          <w:rFonts w:ascii="Times New Roman" w:hAnsi="Times New Roman" w:cs="Times New Roman"/>
          <w:sz w:val="28"/>
          <w:szCs w:val="28"/>
        </w:rPr>
        <w:t>,</w:t>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3.</w:t>
      </w:r>
      <w:r w:rsidRPr="00922962">
        <w:rPr>
          <w:rFonts w:ascii="Times New Roman" w:hAnsi="Times New Roman" w:cs="Times New Roman"/>
          <w:sz w:val="28"/>
          <w:szCs w:val="28"/>
        </w:rPr>
        <w:t>5)</w:t>
      </w:r>
    </w:p>
    <w:p w14:paraId="58FE5034"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2F57B568" w14:textId="77777777" w:rsidR="00922962" w:rsidRPr="00922962" w:rsidRDefault="00922962" w:rsidP="00DF462A">
      <w:pPr>
        <w:spacing w:after="0" w:line="360" w:lineRule="auto"/>
        <w:ind w:left="709" w:hanging="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де </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Р</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прибуток, одержаний від фактично реалізованої продукції у звітному</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році у цінах і за собівартістю минулого року;</w:t>
      </w:r>
    </w:p>
    <w:p w14:paraId="52D71A71" w14:textId="77777777" w:rsidR="00922962" w:rsidRDefault="00922962" w:rsidP="00DF462A">
      <w:pPr>
        <w:spacing w:after="0" w:line="360" w:lineRule="auto"/>
        <w:ind w:left="709"/>
        <w:contextualSpacing/>
        <w:jc w:val="both"/>
        <w:rPr>
          <w:rFonts w:ascii="Times New Roman" w:hAnsi="Times New Roman" w:cs="Times New Roman"/>
          <w:sz w:val="28"/>
          <w:szCs w:val="28"/>
        </w:rPr>
      </w:pPr>
      <w:r w:rsidRPr="00922962">
        <w:rPr>
          <w:rFonts w:ascii="Times New Roman" w:hAnsi="Times New Roman" w:cs="Times New Roman"/>
          <w:sz w:val="28"/>
          <w:szCs w:val="28"/>
        </w:rPr>
        <w:t>Р</w:t>
      </w:r>
      <w:r w:rsidRPr="00DF462A">
        <w:rPr>
          <w:rFonts w:ascii="Times New Roman" w:hAnsi="Times New Roman" w:cs="Times New Roman"/>
          <w:sz w:val="28"/>
          <w:szCs w:val="28"/>
          <w:vertAlign w:val="subscript"/>
        </w:rPr>
        <w:t>0</w:t>
      </w:r>
      <w:r w:rsidRPr="00922962">
        <w:rPr>
          <w:rFonts w:ascii="Times New Roman" w:hAnsi="Times New Roman" w:cs="Times New Roman"/>
          <w:sz w:val="28"/>
          <w:szCs w:val="28"/>
        </w:rPr>
        <w:t xml:space="preserve"> – прибуток, одержаний у минулому році, у цінах і за собівартістю</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минулого року.</w:t>
      </w:r>
    </w:p>
    <w:p w14:paraId="211E3BB7" w14:textId="77777777" w:rsidR="00DF462A" w:rsidRPr="00922962" w:rsidRDefault="00DF462A" w:rsidP="00DF462A">
      <w:pPr>
        <w:spacing w:after="0" w:line="360" w:lineRule="auto"/>
        <w:ind w:left="709"/>
        <w:contextualSpacing/>
        <w:jc w:val="both"/>
        <w:rPr>
          <w:rFonts w:ascii="Times New Roman" w:hAnsi="Times New Roman" w:cs="Times New Roman"/>
          <w:sz w:val="28"/>
          <w:szCs w:val="28"/>
        </w:rPr>
      </w:pPr>
    </w:p>
    <w:p w14:paraId="1FE5AD14" w14:textId="77777777" w:rsidR="00922962"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lastRenderedPageBreak/>
        <w:t>5. Вплив на прибуток собівартості продукції (ΔР</w:t>
      </w:r>
      <w:r w:rsidRPr="00DF462A">
        <w:rPr>
          <w:rFonts w:ascii="Times New Roman" w:hAnsi="Times New Roman" w:cs="Times New Roman"/>
          <w:sz w:val="28"/>
          <w:szCs w:val="28"/>
          <w:vertAlign w:val="subscript"/>
        </w:rPr>
        <w:t>4</w:t>
      </w:r>
      <w:r w:rsidRPr="00922962">
        <w:rPr>
          <w:rFonts w:ascii="Times New Roman" w:hAnsi="Times New Roman" w:cs="Times New Roman"/>
          <w:sz w:val="28"/>
          <w:szCs w:val="28"/>
        </w:rPr>
        <w:t>):</w:t>
      </w:r>
    </w:p>
    <w:p w14:paraId="492DAAB0"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77F9F448" w14:textId="77777777" w:rsidR="00922962" w:rsidRDefault="00922962" w:rsidP="00DF462A">
      <w:pPr>
        <w:spacing w:after="0" w:line="360" w:lineRule="auto"/>
        <w:ind w:firstLine="709"/>
        <w:contextualSpacing/>
        <w:jc w:val="right"/>
        <w:rPr>
          <w:rFonts w:ascii="Times New Roman" w:hAnsi="Times New Roman" w:cs="Times New Roman"/>
          <w:sz w:val="28"/>
          <w:szCs w:val="28"/>
        </w:rPr>
      </w:pPr>
      <w:r w:rsidRPr="00922962">
        <w:rPr>
          <w:rFonts w:ascii="Times New Roman" w:hAnsi="Times New Roman" w:cs="Times New Roman"/>
          <w:sz w:val="28"/>
          <w:szCs w:val="28"/>
        </w:rPr>
        <w:t>ΔР</w:t>
      </w:r>
      <w:r w:rsidRPr="00DF462A">
        <w:rPr>
          <w:rFonts w:ascii="Times New Roman" w:hAnsi="Times New Roman" w:cs="Times New Roman"/>
          <w:sz w:val="28"/>
          <w:szCs w:val="28"/>
          <w:vertAlign w:val="subscript"/>
        </w:rPr>
        <w:t>4</w:t>
      </w:r>
      <w:r w:rsidRPr="00922962">
        <w:rPr>
          <w:rFonts w:ascii="Times New Roman" w:hAnsi="Times New Roman" w:cs="Times New Roman"/>
          <w:sz w:val="28"/>
          <w:szCs w:val="28"/>
        </w:rPr>
        <w:t xml:space="preserve"> = S</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 S</w:t>
      </w:r>
      <w:r w:rsidRPr="00DF462A">
        <w:rPr>
          <w:rFonts w:ascii="Times New Roman" w:hAnsi="Times New Roman" w:cs="Times New Roman"/>
          <w:sz w:val="28"/>
          <w:szCs w:val="28"/>
          <w:vertAlign w:val="subscript"/>
        </w:rPr>
        <w:t>1</w:t>
      </w:r>
      <w:r w:rsidR="00DF462A">
        <w:rPr>
          <w:rFonts w:ascii="Times New Roman" w:hAnsi="Times New Roman" w:cs="Times New Roman"/>
          <w:sz w:val="28"/>
          <w:szCs w:val="28"/>
        </w:rPr>
        <w:t>,</w:t>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00DF462A">
        <w:rPr>
          <w:rFonts w:ascii="Times New Roman" w:hAnsi="Times New Roman" w:cs="Times New Roman"/>
          <w:sz w:val="28"/>
          <w:szCs w:val="28"/>
        </w:rPr>
        <w:tab/>
      </w:r>
      <w:r w:rsidRPr="00922962">
        <w:rPr>
          <w:rFonts w:ascii="Times New Roman" w:hAnsi="Times New Roman" w:cs="Times New Roman"/>
          <w:sz w:val="28"/>
          <w:szCs w:val="28"/>
        </w:rPr>
        <w:t>(</w:t>
      </w:r>
      <w:r w:rsidR="00DF462A">
        <w:rPr>
          <w:rFonts w:ascii="Times New Roman" w:hAnsi="Times New Roman" w:cs="Times New Roman"/>
          <w:sz w:val="28"/>
          <w:szCs w:val="28"/>
        </w:rPr>
        <w:t>3.</w:t>
      </w:r>
      <w:r w:rsidRPr="00922962">
        <w:rPr>
          <w:rFonts w:ascii="Times New Roman" w:hAnsi="Times New Roman" w:cs="Times New Roman"/>
          <w:sz w:val="28"/>
          <w:szCs w:val="28"/>
        </w:rPr>
        <w:t>6)</w:t>
      </w:r>
    </w:p>
    <w:p w14:paraId="4B1D5FE6" w14:textId="77777777" w:rsidR="00DF462A" w:rsidRPr="00922962" w:rsidRDefault="00DF462A" w:rsidP="00922962">
      <w:pPr>
        <w:spacing w:after="0" w:line="360" w:lineRule="auto"/>
        <w:ind w:firstLine="709"/>
        <w:contextualSpacing/>
        <w:jc w:val="both"/>
        <w:rPr>
          <w:rFonts w:ascii="Times New Roman" w:hAnsi="Times New Roman" w:cs="Times New Roman"/>
          <w:sz w:val="28"/>
          <w:szCs w:val="28"/>
        </w:rPr>
      </w:pPr>
    </w:p>
    <w:p w14:paraId="40F4CA34" w14:textId="77777777" w:rsidR="00922962" w:rsidRPr="00922962" w:rsidRDefault="00922962" w:rsidP="00DF462A">
      <w:pPr>
        <w:spacing w:after="0" w:line="360" w:lineRule="auto"/>
        <w:ind w:left="709" w:hanging="709"/>
        <w:contextualSpacing/>
        <w:jc w:val="both"/>
        <w:rPr>
          <w:rFonts w:ascii="Times New Roman" w:hAnsi="Times New Roman" w:cs="Times New Roman"/>
          <w:sz w:val="28"/>
          <w:szCs w:val="28"/>
        </w:rPr>
      </w:pPr>
      <w:r w:rsidRPr="00922962">
        <w:rPr>
          <w:rFonts w:ascii="Times New Roman" w:hAnsi="Times New Roman" w:cs="Times New Roman"/>
          <w:sz w:val="28"/>
          <w:szCs w:val="28"/>
        </w:rPr>
        <w:t xml:space="preserve">де </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S</w:t>
      </w:r>
      <w:r w:rsidRPr="00DF462A">
        <w:rPr>
          <w:rFonts w:ascii="Times New Roman" w:hAnsi="Times New Roman" w:cs="Times New Roman"/>
          <w:sz w:val="28"/>
          <w:szCs w:val="28"/>
          <w:vertAlign w:val="subscript"/>
        </w:rPr>
        <w:t>1</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 фактична собівартість реалізованої продукції;</w:t>
      </w:r>
    </w:p>
    <w:p w14:paraId="09FE09F5" w14:textId="77777777" w:rsidR="006F7B20" w:rsidRDefault="00922962" w:rsidP="00DF462A">
      <w:pPr>
        <w:spacing w:after="0" w:line="360" w:lineRule="auto"/>
        <w:ind w:left="709"/>
        <w:contextualSpacing/>
        <w:jc w:val="both"/>
        <w:rPr>
          <w:rFonts w:ascii="Times New Roman" w:hAnsi="Times New Roman" w:cs="Times New Roman"/>
          <w:sz w:val="28"/>
          <w:szCs w:val="28"/>
        </w:rPr>
      </w:pPr>
      <w:r w:rsidRPr="00922962">
        <w:rPr>
          <w:rFonts w:ascii="Times New Roman" w:hAnsi="Times New Roman" w:cs="Times New Roman"/>
          <w:sz w:val="28"/>
          <w:szCs w:val="28"/>
        </w:rPr>
        <w:t>S</w:t>
      </w:r>
      <w:r w:rsidRPr="00DF462A">
        <w:rPr>
          <w:rFonts w:ascii="Times New Roman" w:hAnsi="Times New Roman" w:cs="Times New Roman"/>
          <w:sz w:val="28"/>
          <w:szCs w:val="28"/>
          <w:vertAlign w:val="subscript"/>
        </w:rPr>
        <w:t>1,0</w:t>
      </w:r>
      <w:r w:rsidRPr="00922962">
        <w:rPr>
          <w:rFonts w:ascii="Times New Roman" w:hAnsi="Times New Roman" w:cs="Times New Roman"/>
          <w:sz w:val="28"/>
          <w:szCs w:val="28"/>
        </w:rPr>
        <w:t xml:space="preserve"> </w:t>
      </w:r>
      <w:r w:rsidR="00DF462A">
        <w:rPr>
          <w:rFonts w:ascii="Times New Roman" w:hAnsi="Times New Roman" w:cs="Times New Roman"/>
          <w:sz w:val="28"/>
          <w:szCs w:val="28"/>
        </w:rPr>
        <w:t>–</w:t>
      </w:r>
      <w:r w:rsidRPr="00922962">
        <w:rPr>
          <w:rFonts w:ascii="Times New Roman" w:hAnsi="Times New Roman" w:cs="Times New Roman"/>
          <w:sz w:val="28"/>
          <w:szCs w:val="28"/>
        </w:rPr>
        <w:t xml:space="preserve"> фактична собівартість реалізованої продукції за звітний рік у цінах і</w:t>
      </w:r>
      <w:r w:rsidR="00DF462A">
        <w:rPr>
          <w:rFonts w:ascii="Times New Roman" w:hAnsi="Times New Roman" w:cs="Times New Roman"/>
          <w:sz w:val="28"/>
          <w:szCs w:val="28"/>
        </w:rPr>
        <w:t xml:space="preserve"> </w:t>
      </w:r>
      <w:r w:rsidRPr="00922962">
        <w:rPr>
          <w:rFonts w:ascii="Times New Roman" w:hAnsi="Times New Roman" w:cs="Times New Roman"/>
          <w:sz w:val="28"/>
          <w:szCs w:val="28"/>
        </w:rPr>
        <w:t>тарифах минулого року.</w:t>
      </w:r>
    </w:p>
    <w:p w14:paraId="71D0A00B" w14:textId="77777777" w:rsidR="006F7B20" w:rsidRDefault="006F7B20" w:rsidP="00922962">
      <w:pPr>
        <w:spacing w:after="0" w:line="360" w:lineRule="auto"/>
        <w:ind w:firstLine="709"/>
        <w:contextualSpacing/>
        <w:jc w:val="both"/>
        <w:rPr>
          <w:rFonts w:ascii="Times New Roman" w:hAnsi="Times New Roman" w:cs="Times New Roman"/>
          <w:sz w:val="28"/>
          <w:szCs w:val="28"/>
        </w:rPr>
      </w:pPr>
    </w:p>
    <w:p w14:paraId="6B98ADFF" w14:textId="77777777" w:rsidR="006F7B20" w:rsidRDefault="00922962" w:rsidP="00922962">
      <w:pPr>
        <w:spacing w:after="0" w:line="360" w:lineRule="auto"/>
        <w:ind w:firstLine="709"/>
        <w:contextualSpacing/>
        <w:jc w:val="both"/>
        <w:rPr>
          <w:rFonts w:ascii="Times New Roman" w:hAnsi="Times New Roman" w:cs="Times New Roman"/>
          <w:sz w:val="28"/>
          <w:szCs w:val="28"/>
        </w:rPr>
      </w:pPr>
      <w:r w:rsidRPr="00922962">
        <w:rPr>
          <w:rFonts w:ascii="Times New Roman" w:hAnsi="Times New Roman" w:cs="Times New Roman"/>
          <w:sz w:val="28"/>
          <w:szCs w:val="28"/>
        </w:rPr>
        <w:t>Результати</w:t>
      </w:r>
      <w:r>
        <w:rPr>
          <w:rFonts w:ascii="Times New Roman" w:hAnsi="Times New Roman" w:cs="Times New Roman"/>
          <w:sz w:val="28"/>
          <w:szCs w:val="28"/>
        </w:rPr>
        <w:t xml:space="preserve"> </w:t>
      </w:r>
      <w:r w:rsidRPr="00922962">
        <w:rPr>
          <w:rFonts w:ascii="Times New Roman" w:hAnsi="Times New Roman" w:cs="Times New Roman"/>
          <w:sz w:val="28"/>
          <w:szCs w:val="28"/>
        </w:rPr>
        <w:t xml:space="preserve">факторного аналізу </w:t>
      </w:r>
      <w:r w:rsidR="00FF12B6" w:rsidRPr="00FF12B6">
        <w:rPr>
          <w:rFonts w:ascii="Times New Roman" w:hAnsi="Times New Roman" w:cs="Times New Roman"/>
          <w:sz w:val="28"/>
          <w:szCs w:val="28"/>
        </w:rPr>
        <w:t xml:space="preserve">валового прибутку </w:t>
      </w:r>
      <w:r w:rsidRPr="00922962">
        <w:rPr>
          <w:rFonts w:ascii="Times New Roman" w:hAnsi="Times New Roman" w:cs="Times New Roman"/>
          <w:sz w:val="28"/>
          <w:szCs w:val="28"/>
        </w:rPr>
        <w:t>представлені в табл</w:t>
      </w:r>
      <w:r>
        <w:rPr>
          <w:rFonts w:ascii="Times New Roman" w:hAnsi="Times New Roman" w:cs="Times New Roman"/>
          <w:sz w:val="28"/>
          <w:szCs w:val="28"/>
        </w:rPr>
        <w:t>иці</w:t>
      </w:r>
      <w:r w:rsidRPr="00922962">
        <w:rPr>
          <w:rFonts w:ascii="Times New Roman" w:hAnsi="Times New Roman" w:cs="Times New Roman"/>
          <w:sz w:val="28"/>
          <w:szCs w:val="28"/>
        </w:rPr>
        <w:t xml:space="preserve"> </w:t>
      </w:r>
      <w:r>
        <w:rPr>
          <w:rFonts w:ascii="Times New Roman" w:hAnsi="Times New Roman" w:cs="Times New Roman"/>
          <w:sz w:val="28"/>
          <w:szCs w:val="28"/>
        </w:rPr>
        <w:t>3.7</w:t>
      </w:r>
      <w:r w:rsidRPr="00922962">
        <w:rPr>
          <w:rFonts w:ascii="Times New Roman" w:hAnsi="Times New Roman" w:cs="Times New Roman"/>
          <w:sz w:val="28"/>
          <w:szCs w:val="28"/>
        </w:rPr>
        <w:t>.</w:t>
      </w:r>
      <w:r w:rsidR="00FF12B6">
        <w:rPr>
          <w:rFonts w:ascii="Times New Roman" w:hAnsi="Times New Roman" w:cs="Times New Roman"/>
          <w:sz w:val="28"/>
          <w:szCs w:val="28"/>
        </w:rPr>
        <w:t xml:space="preserve"> Дані факторного аналізу свідчать про те, що </w:t>
      </w:r>
      <w:r w:rsidR="00B44DC4">
        <w:rPr>
          <w:rFonts w:ascii="Times New Roman" w:hAnsi="Times New Roman" w:cs="Times New Roman"/>
          <w:sz w:val="28"/>
          <w:szCs w:val="28"/>
        </w:rPr>
        <w:t>за рахунок зміни відпускних цін в 2022 році порівняно з 2021 роком, валовий прибуток підприємства збільшився на 11,25 млн. грн., за рахунок</w:t>
      </w:r>
      <w:r w:rsidR="00B44DC4" w:rsidRPr="00B44DC4">
        <w:t xml:space="preserve"> </w:t>
      </w:r>
      <w:r w:rsidR="00B44DC4" w:rsidRPr="00B44DC4">
        <w:rPr>
          <w:rFonts w:ascii="Times New Roman" w:hAnsi="Times New Roman" w:cs="Times New Roman"/>
          <w:sz w:val="28"/>
          <w:szCs w:val="28"/>
        </w:rPr>
        <w:t xml:space="preserve">змін в обсязі реалізованої продукції </w:t>
      </w:r>
      <w:r w:rsidR="00B44DC4">
        <w:rPr>
          <w:rFonts w:ascii="Times New Roman" w:hAnsi="Times New Roman" w:cs="Times New Roman"/>
          <w:sz w:val="28"/>
          <w:szCs w:val="28"/>
        </w:rPr>
        <w:t>валовий прибуток скоротився на 0,60 млн. грн., за рахунок</w:t>
      </w:r>
      <w:r w:rsidR="00B44DC4" w:rsidRPr="00B44DC4">
        <w:t xml:space="preserve"> </w:t>
      </w:r>
      <w:r w:rsidR="00B44DC4" w:rsidRPr="00B44DC4">
        <w:rPr>
          <w:rFonts w:ascii="Times New Roman" w:hAnsi="Times New Roman" w:cs="Times New Roman"/>
          <w:sz w:val="28"/>
          <w:szCs w:val="28"/>
        </w:rPr>
        <w:t xml:space="preserve">змін в собівартості реалізованої продукції </w:t>
      </w:r>
      <w:r w:rsidR="00B44DC4">
        <w:rPr>
          <w:rFonts w:ascii="Times New Roman" w:hAnsi="Times New Roman" w:cs="Times New Roman"/>
          <w:sz w:val="28"/>
          <w:szCs w:val="28"/>
        </w:rPr>
        <w:t xml:space="preserve">валовий прибуток скоротився на 27,80 млн. грн. За рахунок </w:t>
      </w:r>
      <w:r w:rsidR="00B44DC4" w:rsidRPr="00B44DC4">
        <w:rPr>
          <w:rFonts w:ascii="Times New Roman" w:hAnsi="Times New Roman" w:cs="Times New Roman"/>
          <w:sz w:val="28"/>
          <w:szCs w:val="28"/>
        </w:rPr>
        <w:t>змін в структурі реалізованої продукції</w:t>
      </w:r>
      <w:r w:rsidR="00B44DC4">
        <w:rPr>
          <w:rFonts w:ascii="Times New Roman" w:hAnsi="Times New Roman" w:cs="Times New Roman"/>
          <w:sz w:val="28"/>
          <w:szCs w:val="28"/>
        </w:rPr>
        <w:t xml:space="preserve"> зміни величини валового прибутку не відбулось, оскільки вони були не істотними. </w:t>
      </w:r>
    </w:p>
    <w:p w14:paraId="5B57EDF8" w14:textId="328B608B" w:rsidR="006F7B20" w:rsidRDefault="006F7B20" w:rsidP="00922962">
      <w:pPr>
        <w:spacing w:after="0" w:line="360" w:lineRule="auto"/>
        <w:ind w:firstLine="709"/>
        <w:contextualSpacing/>
        <w:jc w:val="both"/>
        <w:rPr>
          <w:rFonts w:ascii="Times New Roman" w:hAnsi="Times New Roman" w:cs="Times New Roman"/>
          <w:sz w:val="28"/>
          <w:szCs w:val="28"/>
        </w:rPr>
      </w:pPr>
    </w:p>
    <w:p w14:paraId="280388B8" w14:textId="2AA0B49D" w:rsidR="00CB14C3" w:rsidRDefault="00CB14C3" w:rsidP="00922962">
      <w:pPr>
        <w:spacing w:after="0" w:line="360" w:lineRule="auto"/>
        <w:ind w:firstLine="709"/>
        <w:contextualSpacing/>
        <w:jc w:val="both"/>
        <w:rPr>
          <w:rFonts w:ascii="Times New Roman" w:hAnsi="Times New Roman" w:cs="Times New Roman"/>
          <w:sz w:val="28"/>
          <w:szCs w:val="28"/>
        </w:rPr>
      </w:pPr>
    </w:p>
    <w:p w14:paraId="723DC698" w14:textId="7F99FAB9" w:rsidR="00CB14C3" w:rsidRDefault="00452286" w:rsidP="00452286">
      <w:pPr>
        <w:spacing w:after="0" w:line="360" w:lineRule="auto"/>
        <w:contextualSpacing/>
        <w:jc w:val="both"/>
        <w:rPr>
          <w:rFonts w:ascii="Times New Roman" w:hAnsi="Times New Roman" w:cs="Times New Roman"/>
          <w:sz w:val="28"/>
          <w:szCs w:val="28"/>
        </w:rPr>
      </w:pPr>
      <w:r>
        <w:rPr>
          <w:noProof/>
        </w:rPr>
        <w:drawing>
          <wp:inline distT="0" distB="0" distL="0" distR="0" wp14:anchorId="51347FF2" wp14:editId="5025F3B4">
            <wp:extent cx="6096000" cy="28270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52" t="35547" r="26167" b="30997"/>
                    <a:stretch/>
                  </pic:blipFill>
                  <pic:spPr bwMode="auto">
                    <a:xfrm>
                      <a:off x="0" y="0"/>
                      <a:ext cx="6096000" cy="2827020"/>
                    </a:xfrm>
                    <a:prstGeom prst="rect">
                      <a:avLst/>
                    </a:prstGeom>
                    <a:ln>
                      <a:noFill/>
                    </a:ln>
                    <a:extLst>
                      <a:ext uri="{53640926-AAD7-44D8-BBD7-CCE9431645EC}">
                        <a14:shadowObscured xmlns:a14="http://schemas.microsoft.com/office/drawing/2010/main"/>
                      </a:ext>
                    </a:extLst>
                  </pic:spPr>
                </pic:pic>
              </a:graphicData>
            </a:graphic>
          </wp:inline>
        </w:drawing>
      </w:r>
    </w:p>
    <w:p w14:paraId="61C3A0F9" w14:textId="5159786D" w:rsidR="00FF12B6" w:rsidRDefault="00FF12B6" w:rsidP="00452286">
      <w:pPr>
        <w:spacing w:after="0" w:line="360" w:lineRule="auto"/>
        <w:ind w:firstLine="709"/>
        <w:contextualSpacing/>
        <w:rPr>
          <w:rFonts w:ascii="Times New Roman" w:hAnsi="Times New Roman" w:cs="Times New Roman"/>
          <w:sz w:val="28"/>
          <w:szCs w:val="28"/>
        </w:rPr>
      </w:pPr>
    </w:p>
    <w:p w14:paraId="03B84E7D" w14:textId="77777777" w:rsidR="005535D3" w:rsidRDefault="005535D3" w:rsidP="00FF66E8">
      <w:pPr>
        <w:spacing w:after="0" w:line="360" w:lineRule="auto"/>
        <w:ind w:firstLine="709"/>
        <w:contextualSpacing/>
        <w:rPr>
          <w:rFonts w:ascii="Times New Roman" w:hAnsi="Times New Roman" w:cs="Times New Roman"/>
          <w:sz w:val="28"/>
          <w:szCs w:val="28"/>
        </w:rPr>
      </w:pPr>
    </w:p>
    <w:p w14:paraId="50A7B9B9" w14:textId="77777777" w:rsidR="005535D3" w:rsidRDefault="00B44DC4" w:rsidP="00B44DC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цілому величина валового прибутку підприємства у 2022 році порівняно до 2021 року під впливом розглянутих факторів зменшилась на 17,15 млн. грн., що відповідає загальній зміні величини валового прибутку. Отже, найбільший вплив на зменшення валового прибутку спричинило збільшення собівартості продукції.</w:t>
      </w:r>
    </w:p>
    <w:p w14:paraId="4D8CBD68" w14:textId="77777777" w:rsidR="00B44DC4" w:rsidRDefault="00DF6C99" w:rsidP="00DF6C9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Крім зазначених факторів, на зміну фінансового результату від операційної діяльності вплинуло збільшення адміністративних витрат у сторону зменшення на 2,32 млн. грн., інших операційних витрат на 6,76 млн. грн. та інших операційних доходів на 1,73 млн. грн. В цілому зазначені фактори вплинули на </w:t>
      </w:r>
      <w:r w:rsidR="00E8143D">
        <w:rPr>
          <w:rFonts w:ascii="Times New Roman" w:hAnsi="Times New Roman" w:cs="Times New Roman"/>
          <w:sz w:val="28"/>
          <w:szCs w:val="28"/>
        </w:rPr>
        <w:t>зменшення фінансового результату від операційної діяльності у 2022 році порівняно до 2021 року на 27,96 млн. грн. (-17,15 – 2,32 – 6,76 – 1,73).</w:t>
      </w:r>
    </w:p>
    <w:p w14:paraId="2B4B1866" w14:textId="77777777" w:rsidR="0091307E" w:rsidRDefault="00E8143D" w:rsidP="00E8143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зміну фінансового результату до оподаткування вплинуло збільшення фінансових доходів на 44,82 млн. грн. та інших доходів на 4,22 млн. грн., зменшення фінансових витрат на 2,69 млн. грн. Загальний вплив чинників склав 23,77 млн. грн. у сторону збільшення (-27,96</w:t>
      </w:r>
      <w:r w:rsidR="006B7757">
        <w:rPr>
          <w:rFonts w:ascii="Times New Roman" w:hAnsi="Times New Roman" w:cs="Times New Roman"/>
          <w:sz w:val="28"/>
          <w:szCs w:val="28"/>
        </w:rPr>
        <w:t xml:space="preserve"> </w:t>
      </w:r>
      <w:r>
        <w:rPr>
          <w:rFonts w:ascii="Times New Roman" w:hAnsi="Times New Roman" w:cs="Times New Roman"/>
          <w:sz w:val="28"/>
          <w:szCs w:val="28"/>
        </w:rPr>
        <w:t>+</w:t>
      </w:r>
      <w:r w:rsidR="006B7757">
        <w:rPr>
          <w:rFonts w:ascii="Times New Roman" w:hAnsi="Times New Roman" w:cs="Times New Roman"/>
          <w:sz w:val="28"/>
          <w:szCs w:val="28"/>
        </w:rPr>
        <w:t xml:space="preserve"> </w:t>
      </w:r>
      <w:r>
        <w:rPr>
          <w:rFonts w:ascii="Times New Roman" w:hAnsi="Times New Roman" w:cs="Times New Roman"/>
          <w:sz w:val="28"/>
          <w:szCs w:val="28"/>
        </w:rPr>
        <w:t>44,82</w:t>
      </w:r>
      <w:r w:rsidR="006B7757">
        <w:rPr>
          <w:rFonts w:ascii="Times New Roman" w:hAnsi="Times New Roman" w:cs="Times New Roman"/>
          <w:sz w:val="28"/>
          <w:szCs w:val="28"/>
        </w:rPr>
        <w:t xml:space="preserve"> </w:t>
      </w:r>
      <w:r>
        <w:rPr>
          <w:rFonts w:ascii="Times New Roman" w:hAnsi="Times New Roman" w:cs="Times New Roman"/>
          <w:sz w:val="28"/>
          <w:szCs w:val="28"/>
        </w:rPr>
        <w:t>+</w:t>
      </w:r>
      <w:r w:rsidR="006B7757">
        <w:rPr>
          <w:rFonts w:ascii="Times New Roman" w:hAnsi="Times New Roman" w:cs="Times New Roman"/>
          <w:sz w:val="28"/>
          <w:szCs w:val="28"/>
        </w:rPr>
        <w:t xml:space="preserve"> </w:t>
      </w:r>
      <w:r>
        <w:rPr>
          <w:rFonts w:ascii="Times New Roman" w:hAnsi="Times New Roman" w:cs="Times New Roman"/>
          <w:sz w:val="28"/>
          <w:szCs w:val="28"/>
        </w:rPr>
        <w:t>4,22</w:t>
      </w:r>
      <w:r w:rsidR="006B7757">
        <w:rPr>
          <w:rFonts w:ascii="Times New Roman" w:hAnsi="Times New Roman" w:cs="Times New Roman"/>
          <w:sz w:val="28"/>
          <w:szCs w:val="28"/>
        </w:rPr>
        <w:t xml:space="preserve"> </w:t>
      </w:r>
      <w:r>
        <w:rPr>
          <w:rFonts w:ascii="Times New Roman" w:hAnsi="Times New Roman" w:cs="Times New Roman"/>
          <w:sz w:val="28"/>
          <w:szCs w:val="28"/>
        </w:rPr>
        <w:t>+</w:t>
      </w:r>
      <w:r w:rsidR="006B7757">
        <w:rPr>
          <w:rFonts w:ascii="Times New Roman" w:hAnsi="Times New Roman" w:cs="Times New Roman"/>
          <w:sz w:val="28"/>
          <w:szCs w:val="28"/>
        </w:rPr>
        <w:t xml:space="preserve"> </w:t>
      </w:r>
      <w:r>
        <w:rPr>
          <w:rFonts w:ascii="Times New Roman" w:hAnsi="Times New Roman" w:cs="Times New Roman"/>
          <w:sz w:val="28"/>
          <w:szCs w:val="28"/>
        </w:rPr>
        <w:t>2,69).</w:t>
      </w:r>
    </w:p>
    <w:p w14:paraId="7AF3BDD1" w14:textId="77777777" w:rsidR="006A103D" w:rsidRDefault="006A103D" w:rsidP="007D2E2C">
      <w:pPr>
        <w:spacing w:after="0" w:line="360" w:lineRule="auto"/>
        <w:ind w:firstLine="709"/>
        <w:contextualSpacing/>
        <w:jc w:val="both"/>
        <w:rPr>
          <w:rFonts w:ascii="Times New Roman" w:hAnsi="Times New Roman" w:cs="Times New Roman"/>
          <w:sz w:val="28"/>
          <w:szCs w:val="28"/>
        </w:rPr>
      </w:pPr>
    </w:p>
    <w:p w14:paraId="73C6070A" w14:textId="77777777" w:rsidR="006A103D" w:rsidRDefault="006A103D" w:rsidP="007D2E2C">
      <w:pPr>
        <w:spacing w:after="0" w:line="360" w:lineRule="auto"/>
        <w:ind w:firstLine="709"/>
        <w:contextualSpacing/>
        <w:jc w:val="both"/>
        <w:rPr>
          <w:rFonts w:ascii="Times New Roman" w:hAnsi="Times New Roman" w:cs="Times New Roman"/>
          <w:sz w:val="28"/>
          <w:szCs w:val="28"/>
        </w:rPr>
      </w:pPr>
    </w:p>
    <w:p w14:paraId="0F08FE40" w14:textId="77777777" w:rsidR="006A103D" w:rsidRDefault="006A103D" w:rsidP="007D2E2C">
      <w:pPr>
        <w:spacing w:after="0" w:line="360" w:lineRule="auto"/>
        <w:ind w:firstLine="709"/>
        <w:contextualSpacing/>
        <w:jc w:val="both"/>
        <w:rPr>
          <w:rFonts w:ascii="Times New Roman" w:hAnsi="Times New Roman" w:cs="Times New Roman"/>
          <w:sz w:val="28"/>
          <w:szCs w:val="28"/>
        </w:rPr>
      </w:pPr>
    </w:p>
    <w:p w14:paraId="36656F23" w14:textId="77777777" w:rsidR="006A103D" w:rsidRDefault="006A103D" w:rsidP="007D2E2C">
      <w:pPr>
        <w:spacing w:after="0" w:line="360" w:lineRule="auto"/>
        <w:ind w:firstLine="709"/>
        <w:contextualSpacing/>
        <w:jc w:val="both"/>
        <w:rPr>
          <w:rFonts w:ascii="Times New Roman" w:hAnsi="Times New Roman" w:cs="Times New Roman"/>
          <w:sz w:val="28"/>
          <w:szCs w:val="28"/>
        </w:rPr>
      </w:pPr>
    </w:p>
    <w:p w14:paraId="6C65699A" w14:textId="77777777" w:rsidR="00DB53F3" w:rsidRDefault="00DB53F3" w:rsidP="007D2E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оцінки ефективності фінансових результатів діяльності підприємства проведемо аналіз показників рентабельності. </w:t>
      </w:r>
      <w:r w:rsidR="00570506" w:rsidRPr="00570506">
        <w:rPr>
          <w:rFonts w:ascii="Times New Roman" w:hAnsi="Times New Roman" w:cs="Times New Roman"/>
          <w:sz w:val="28"/>
          <w:szCs w:val="28"/>
        </w:rPr>
        <w:t xml:space="preserve">Рентабельність </w:t>
      </w:r>
      <w:r>
        <w:rPr>
          <w:rFonts w:ascii="Times New Roman" w:hAnsi="Times New Roman" w:cs="Times New Roman"/>
          <w:sz w:val="28"/>
          <w:szCs w:val="28"/>
        </w:rPr>
        <w:t>–</w:t>
      </w:r>
      <w:r w:rsidR="00570506" w:rsidRPr="00570506">
        <w:rPr>
          <w:rFonts w:ascii="Times New Roman" w:hAnsi="Times New Roman" w:cs="Times New Roman"/>
          <w:sz w:val="28"/>
          <w:szCs w:val="28"/>
        </w:rPr>
        <w:t xml:space="preserve"> це рівень прибутковості підприємства, який</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вимірюється у відсотках. Підприємство вважається рентабельним,</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якщо доходи від реалізації продукції покривають витрати виробництва,</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і, крім того, забезпечують прибуток, достатній для нормального його</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функціонування.</w:t>
      </w:r>
      <w:r w:rsidR="00B5066C">
        <w:rPr>
          <w:rFonts w:ascii="Times New Roman" w:hAnsi="Times New Roman" w:cs="Times New Roman"/>
          <w:sz w:val="28"/>
          <w:szCs w:val="28"/>
        </w:rPr>
        <w:t xml:space="preserve"> </w:t>
      </w:r>
      <w:r w:rsidR="00570506" w:rsidRPr="00570506">
        <w:rPr>
          <w:rFonts w:ascii="Times New Roman" w:hAnsi="Times New Roman" w:cs="Times New Roman"/>
          <w:sz w:val="28"/>
          <w:szCs w:val="28"/>
        </w:rPr>
        <w:t>Основні джерела інформації для аналізу рентабельності –</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Баланс підприємства (ф.№1) і Звіт про фінансові результати (ф. №2).</w:t>
      </w:r>
      <w:r w:rsidR="00B5066C">
        <w:rPr>
          <w:rFonts w:ascii="Times New Roman" w:hAnsi="Times New Roman" w:cs="Times New Roman"/>
          <w:sz w:val="28"/>
          <w:szCs w:val="28"/>
        </w:rPr>
        <w:t xml:space="preserve"> </w:t>
      </w:r>
      <w:r w:rsidR="00570506" w:rsidRPr="00570506">
        <w:rPr>
          <w:rFonts w:ascii="Times New Roman" w:hAnsi="Times New Roman" w:cs="Times New Roman"/>
          <w:sz w:val="28"/>
          <w:szCs w:val="28"/>
        </w:rPr>
        <w:t>Аналіз рентабельності підприємства здійснюється за допомогою</w:t>
      </w:r>
      <w:r>
        <w:rPr>
          <w:rFonts w:ascii="Times New Roman" w:hAnsi="Times New Roman" w:cs="Times New Roman"/>
          <w:sz w:val="28"/>
          <w:szCs w:val="28"/>
        </w:rPr>
        <w:t xml:space="preserve"> </w:t>
      </w:r>
      <w:r w:rsidR="00570506" w:rsidRPr="00570506">
        <w:rPr>
          <w:rFonts w:ascii="Times New Roman" w:hAnsi="Times New Roman" w:cs="Times New Roman"/>
          <w:sz w:val="28"/>
          <w:szCs w:val="28"/>
        </w:rPr>
        <w:t xml:space="preserve">системи показників. </w:t>
      </w:r>
      <w:r w:rsidR="007D2E2C">
        <w:rPr>
          <w:rFonts w:ascii="Times New Roman" w:hAnsi="Times New Roman" w:cs="Times New Roman"/>
          <w:sz w:val="28"/>
          <w:szCs w:val="28"/>
        </w:rPr>
        <w:t xml:space="preserve">Розрахунки показників </w:t>
      </w:r>
      <w:r w:rsidR="007D2E2C" w:rsidRPr="00B5066C">
        <w:rPr>
          <w:rFonts w:ascii="Times New Roman" w:hAnsi="Times New Roman" w:cs="Times New Roman"/>
          <w:spacing w:val="-20"/>
          <w:sz w:val="28"/>
          <w:szCs w:val="28"/>
        </w:rPr>
        <w:t>рентабельності наведено</w:t>
      </w:r>
      <w:r w:rsidR="007D2E2C">
        <w:rPr>
          <w:rFonts w:ascii="Times New Roman" w:hAnsi="Times New Roman" w:cs="Times New Roman"/>
          <w:sz w:val="28"/>
          <w:szCs w:val="28"/>
        </w:rPr>
        <w:t xml:space="preserve"> у таблиці 3.8. </w:t>
      </w:r>
    </w:p>
    <w:p w14:paraId="23AEF1B4" w14:textId="67EDE498" w:rsidR="006A103D" w:rsidRDefault="00D12ED0" w:rsidP="00D12ED0">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14:anchorId="0355088D" wp14:editId="257796F6">
            <wp:extent cx="6326505" cy="44500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998" t="26951" r="24798" b="21007"/>
                    <a:stretch/>
                  </pic:blipFill>
                  <pic:spPr bwMode="auto">
                    <a:xfrm>
                      <a:off x="0" y="0"/>
                      <a:ext cx="6340973" cy="4460257"/>
                    </a:xfrm>
                    <a:prstGeom prst="rect">
                      <a:avLst/>
                    </a:prstGeom>
                    <a:ln>
                      <a:noFill/>
                    </a:ln>
                    <a:extLst>
                      <a:ext uri="{53640926-AAD7-44D8-BBD7-CCE9431645EC}">
                        <a14:shadowObscured xmlns:a14="http://schemas.microsoft.com/office/drawing/2010/main"/>
                      </a:ext>
                    </a:extLst>
                  </pic:spPr>
                </pic:pic>
              </a:graphicData>
            </a:graphic>
          </wp:inline>
        </w:drawing>
      </w:r>
    </w:p>
    <w:p w14:paraId="567EEC1F" w14:textId="696A494C" w:rsidR="00D12ED0" w:rsidRPr="00D12ED0" w:rsidRDefault="00D12ED0" w:rsidP="00D12ED0">
      <w:pPr>
        <w:jc w:val="right"/>
      </w:pPr>
      <w:r>
        <w:rPr>
          <w:noProof/>
        </w:rPr>
        <w:drawing>
          <wp:inline distT="0" distB="0" distL="0" distR="0" wp14:anchorId="2D8AD6E8" wp14:editId="73920B83">
            <wp:extent cx="6316450" cy="3459480"/>
            <wp:effectExtent l="0" t="0" r="825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246" t="18354" r="24923" b="42846"/>
                    <a:stretch/>
                  </pic:blipFill>
                  <pic:spPr bwMode="auto">
                    <a:xfrm>
                      <a:off x="0" y="0"/>
                      <a:ext cx="6355009" cy="3480598"/>
                    </a:xfrm>
                    <a:prstGeom prst="rect">
                      <a:avLst/>
                    </a:prstGeom>
                    <a:ln>
                      <a:noFill/>
                    </a:ln>
                    <a:extLst>
                      <a:ext uri="{53640926-AAD7-44D8-BBD7-CCE9431645EC}">
                        <a14:shadowObscured xmlns:a14="http://schemas.microsoft.com/office/drawing/2010/main"/>
                      </a:ext>
                    </a:extLst>
                  </pic:spPr>
                </pic:pic>
              </a:graphicData>
            </a:graphic>
          </wp:inline>
        </w:drawing>
      </w:r>
    </w:p>
    <w:p w14:paraId="5D2CA4B8" w14:textId="77777777" w:rsidR="006A103D" w:rsidRDefault="006A103D" w:rsidP="007D2E2C">
      <w:pPr>
        <w:spacing w:after="0" w:line="360" w:lineRule="auto"/>
        <w:ind w:firstLine="709"/>
        <w:contextualSpacing/>
        <w:jc w:val="both"/>
        <w:rPr>
          <w:rFonts w:ascii="Times New Roman" w:hAnsi="Times New Roman" w:cs="Times New Roman"/>
          <w:sz w:val="28"/>
          <w:szCs w:val="28"/>
        </w:rPr>
      </w:pPr>
    </w:p>
    <w:p w14:paraId="14B80841" w14:textId="77777777" w:rsidR="00D44886" w:rsidRDefault="003616D3" w:rsidP="007D2E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Дані таблиці 3.8 свідчать про те, що </w:t>
      </w:r>
      <w:r w:rsidRPr="003616D3">
        <w:rPr>
          <w:rFonts w:ascii="Times New Roman" w:hAnsi="Times New Roman" w:cs="Times New Roman"/>
          <w:sz w:val="28"/>
          <w:szCs w:val="28"/>
        </w:rPr>
        <w:t>з кожної гривні, вкладеної в активи</w:t>
      </w:r>
      <w:r>
        <w:rPr>
          <w:rFonts w:ascii="Times New Roman" w:hAnsi="Times New Roman" w:cs="Times New Roman"/>
          <w:sz w:val="28"/>
          <w:szCs w:val="28"/>
        </w:rPr>
        <w:t xml:space="preserve"> підприємства, воно отримувало прибуток у розмірі 0,018 грн./грн. у 2020 році, </w:t>
      </w:r>
      <w:r w:rsidRPr="003616D3">
        <w:rPr>
          <w:rFonts w:ascii="Times New Roman" w:hAnsi="Times New Roman" w:cs="Times New Roman"/>
          <w:sz w:val="28"/>
          <w:szCs w:val="28"/>
        </w:rPr>
        <w:lastRenderedPageBreak/>
        <w:t>0,0</w:t>
      </w:r>
      <w:r>
        <w:rPr>
          <w:rFonts w:ascii="Times New Roman" w:hAnsi="Times New Roman" w:cs="Times New Roman"/>
          <w:sz w:val="28"/>
          <w:szCs w:val="28"/>
        </w:rPr>
        <w:t>03</w:t>
      </w:r>
      <w:r w:rsidRPr="003616D3">
        <w:rPr>
          <w:rFonts w:ascii="Times New Roman" w:hAnsi="Times New Roman" w:cs="Times New Roman"/>
          <w:sz w:val="28"/>
          <w:szCs w:val="28"/>
        </w:rPr>
        <w:t xml:space="preserve"> грн./грн. у 202</w:t>
      </w:r>
      <w:r>
        <w:rPr>
          <w:rFonts w:ascii="Times New Roman" w:hAnsi="Times New Roman" w:cs="Times New Roman"/>
          <w:sz w:val="28"/>
          <w:szCs w:val="28"/>
        </w:rPr>
        <w:t>1</w:t>
      </w:r>
      <w:r w:rsidRPr="003616D3">
        <w:rPr>
          <w:rFonts w:ascii="Times New Roman" w:hAnsi="Times New Roman" w:cs="Times New Roman"/>
          <w:sz w:val="28"/>
          <w:szCs w:val="28"/>
        </w:rPr>
        <w:t xml:space="preserve"> році,</w:t>
      </w:r>
      <w:r>
        <w:rPr>
          <w:rFonts w:ascii="Times New Roman" w:hAnsi="Times New Roman" w:cs="Times New Roman"/>
          <w:sz w:val="28"/>
          <w:szCs w:val="28"/>
        </w:rPr>
        <w:t xml:space="preserve"> </w:t>
      </w:r>
      <w:r w:rsidRPr="003616D3">
        <w:rPr>
          <w:rFonts w:ascii="Times New Roman" w:hAnsi="Times New Roman" w:cs="Times New Roman"/>
          <w:sz w:val="28"/>
          <w:szCs w:val="28"/>
        </w:rPr>
        <w:t>0,0</w:t>
      </w:r>
      <w:r>
        <w:rPr>
          <w:rFonts w:ascii="Times New Roman" w:hAnsi="Times New Roman" w:cs="Times New Roman"/>
          <w:sz w:val="28"/>
          <w:szCs w:val="28"/>
        </w:rPr>
        <w:t>21</w:t>
      </w:r>
      <w:r w:rsidRPr="003616D3">
        <w:rPr>
          <w:rFonts w:ascii="Times New Roman" w:hAnsi="Times New Roman" w:cs="Times New Roman"/>
          <w:sz w:val="28"/>
          <w:szCs w:val="28"/>
        </w:rPr>
        <w:t xml:space="preserve"> грн./грн. у 202</w:t>
      </w:r>
      <w:r>
        <w:rPr>
          <w:rFonts w:ascii="Times New Roman" w:hAnsi="Times New Roman" w:cs="Times New Roman"/>
          <w:sz w:val="28"/>
          <w:szCs w:val="28"/>
        </w:rPr>
        <w:t>2</w:t>
      </w:r>
      <w:r w:rsidRPr="003616D3">
        <w:rPr>
          <w:rFonts w:ascii="Times New Roman" w:hAnsi="Times New Roman" w:cs="Times New Roman"/>
          <w:sz w:val="28"/>
          <w:szCs w:val="28"/>
        </w:rPr>
        <w:t xml:space="preserve"> році</w:t>
      </w:r>
      <w:r>
        <w:rPr>
          <w:rFonts w:ascii="Times New Roman" w:hAnsi="Times New Roman" w:cs="Times New Roman"/>
          <w:sz w:val="28"/>
          <w:szCs w:val="28"/>
        </w:rPr>
        <w:t>. В звітному році цей показник має тенденцію до зростання, що є позитивним моментом.</w:t>
      </w:r>
    </w:p>
    <w:p w14:paraId="73215E2E" w14:textId="77777777" w:rsidR="003616D3" w:rsidRDefault="003616D3" w:rsidP="003616D3">
      <w:pPr>
        <w:spacing w:after="0" w:line="360" w:lineRule="auto"/>
        <w:ind w:firstLine="709"/>
        <w:contextualSpacing/>
        <w:jc w:val="both"/>
        <w:rPr>
          <w:rFonts w:ascii="Times New Roman" w:hAnsi="Times New Roman" w:cs="Times New Roman"/>
          <w:sz w:val="28"/>
          <w:szCs w:val="28"/>
        </w:rPr>
      </w:pPr>
      <w:r w:rsidRPr="00570506">
        <w:rPr>
          <w:rFonts w:ascii="Times New Roman" w:hAnsi="Times New Roman" w:cs="Times New Roman"/>
          <w:sz w:val="28"/>
          <w:szCs w:val="28"/>
        </w:rPr>
        <w:t>Рентабельність власного капіталу показує, який прибуток</w:t>
      </w:r>
      <w:r>
        <w:rPr>
          <w:rFonts w:ascii="Times New Roman" w:hAnsi="Times New Roman" w:cs="Times New Roman"/>
          <w:sz w:val="28"/>
          <w:szCs w:val="28"/>
        </w:rPr>
        <w:t xml:space="preserve"> </w:t>
      </w:r>
      <w:r w:rsidRPr="00570506">
        <w:rPr>
          <w:rFonts w:ascii="Times New Roman" w:hAnsi="Times New Roman" w:cs="Times New Roman"/>
          <w:sz w:val="28"/>
          <w:szCs w:val="28"/>
        </w:rPr>
        <w:t>приносить кожна інвестована власниками грошова одиниця.</w:t>
      </w:r>
      <w:r>
        <w:rPr>
          <w:rFonts w:ascii="Times New Roman" w:hAnsi="Times New Roman" w:cs="Times New Roman"/>
          <w:sz w:val="28"/>
          <w:szCs w:val="28"/>
        </w:rPr>
        <w:t xml:space="preserve"> З даних таблиці 3.8 можемо зробити висновок про те, що </w:t>
      </w:r>
      <w:r w:rsidRPr="003616D3">
        <w:rPr>
          <w:rFonts w:ascii="Times New Roman" w:hAnsi="Times New Roman" w:cs="Times New Roman"/>
          <w:sz w:val="28"/>
          <w:szCs w:val="28"/>
        </w:rPr>
        <w:t xml:space="preserve">з кожної гривні, вкладеної </w:t>
      </w:r>
      <w:r>
        <w:rPr>
          <w:rFonts w:ascii="Times New Roman" w:hAnsi="Times New Roman" w:cs="Times New Roman"/>
          <w:sz w:val="28"/>
          <w:szCs w:val="28"/>
        </w:rPr>
        <w:t>у власний капітал</w:t>
      </w:r>
      <w:r w:rsidRPr="003616D3">
        <w:rPr>
          <w:rFonts w:ascii="Times New Roman" w:hAnsi="Times New Roman" w:cs="Times New Roman"/>
          <w:sz w:val="28"/>
          <w:szCs w:val="28"/>
        </w:rPr>
        <w:t xml:space="preserve"> підприємства, воно отримувало прибуток у розмірі 0,0</w:t>
      </w:r>
      <w:r>
        <w:rPr>
          <w:rFonts w:ascii="Times New Roman" w:hAnsi="Times New Roman" w:cs="Times New Roman"/>
          <w:sz w:val="28"/>
          <w:szCs w:val="28"/>
        </w:rPr>
        <w:t>89</w:t>
      </w:r>
      <w:r w:rsidRPr="003616D3">
        <w:rPr>
          <w:rFonts w:ascii="Times New Roman" w:hAnsi="Times New Roman" w:cs="Times New Roman"/>
          <w:sz w:val="28"/>
          <w:szCs w:val="28"/>
        </w:rPr>
        <w:t xml:space="preserve"> грн./грн. у 2020 році, 0,0</w:t>
      </w:r>
      <w:r>
        <w:rPr>
          <w:rFonts w:ascii="Times New Roman" w:hAnsi="Times New Roman" w:cs="Times New Roman"/>
          <w:sz w:val="28"/>
          <w:szCs w:val="28"/>
        </w:rPr>
        <w:t>1</w:t>
      </w:r>
      <w:r w:rsidRPr="003616D3">
        <w:rPr>
          <w:rFonts w:ascii="Times New Roman" w:hAnsi="Times New Roman" w:cs="Times New Roman"/>
          <w:sz w:val="28"/>
          <w:szCs w:val="28"/>
        </w:rPr>
        <w:t>3 грн./грн. у 2021 році, 0,0</w:t>
      </w:r>
      <w:r>
        <w:rPr>
          <w:rFonts w:ascii="Times New Roman" w:hAnsi="Times New Roman" w:cs="Times New Roman"/>
          <w:sz w:val="28"/>
          <w:szCs w:val="28"/>
        </w:rPr>
        <w:t>84</w:t>
      </w:r>
      <w:r w:rsidRPr="003616D3">
        <w:rPr>
          <w:rFonts w:ascii="Times New Roman" w:hAnsi="Times New Roman" w:cs="Times New Roman"/>
          <w:sz w:val="28"/>
          <w:szCs w:val="28"/>
        </w:rPr>
        <w:t xml:space="preserve"> грн./грн. у 2022 році.</w:t>
      </w:r>
      <w:r w:rsidRPr="003616D3">
        <w:t xml:space="preserve"> </w:t>
      </w:r>
      <w:r w:rsidRPr="003616D3">
        <w:rPr>
          <w:rFonts w:ascii="Times New Roman" w:hAnsi="Times New Roman" w:cs="Times New Roman"/>
          <w:sz w:val="28"/>
          <w:szCs w:val="28"/>
        </w:rPr>
        <w:t>В звітному році цей показник має тенденцію до зростання, що є позитивним моментом.</w:t>
      </w:r>
    </w:p>
    <w:p w14:paraId="6227103B" w14:textId="77777777" w:rsidR="00D44886" w:rsidRDefault="007C28A6" w:rsidP="007C28A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Показник </w:t>
      </w:r>
      <w:r w:rsidRPr="007C28A6">
        <w:rPr>
          <w:rFonts w:ascii="Times New Roman" w:hAnsi="Times New Roman" w:cs="Times New Roman"/>
          <w:sz w:val="28"/>
          <w:szCs w:val="28"/>
        </w:rPr>
        <w:t>валов</w:t>
      </w:r>
      <w:r>
        <w:rPr>
          <w:rFonts w:ascii="Times New Roman" w:hAnsi="Times New Roman" w:cs="Times New Roman"/>
          <w:sz w:val="28"/>
          <w:szCs w:val="28"/>
        </w:rPr>
        <w:t>ої</w:t>
      </w:r>
      <w:r w:rsidRPr="007C28A6">
        <w:rPr>
          <w:rFonts w:ascii="Times New Roman" w:hAnsi="Times New Roman" w:cs="Times New Roman"/>
          <w:sz w:val="28"/>
          <w:szCs w:val="28"/>
        </w:rPr>
        <w:t xml:space="preserve"> рентабельн</w:t>
      </w:r>
      <w:r>
        <w:rPr>
          <w:rFonts w:ascii="Times New Roman" w:hAnsi="Times New Roman" w:cs="Times New Roman"/>
          <w:sz w:val="28"/>
          <w:szCs w:val="28"/>
        </w:rPr>
        <w:t>о</w:t>
      </w:r>
      <w:r w:rsidRPr="007C28A6">
        <w:rPr>
          <w:rFonts w:ascii="Times New Roman" w:hAnsi="Times New Roman" w:cs="Times New Roman"/>
          <w:sz w:val="28"/>
          <w:szCs w:val="28"/>
        </w:rPr>
        <w:t>ст</w:t>
      </w:r>
      <w:r>
        <w:rPr>
          <w:rFonts w:ascii="Times New Roman" w:hAnsi="Times New Roman" w:cs="Times New Roman"/>
          <w:sz w:val="28"/>
          <w:szCs w:val="28"/>
        </w:rPr>
        <w:t>і</w:t>
      </w:r>
      <w:r w:rsidRPr="007C28A6">
        <w:rPr>
          <w:rFonts w:ascii="Times New Roman" w:hAnsi="Times New Roman" w:cs="Times New Roman"/>
          <w:sz w:val="28"/>
          <w:szCs w:val="28"/>
        </w:rPr>
        <w:t xml:space="preserve"> реалізованої продукції</w:t>
      </w:r>
      <w:r>
        <w:rPr>
          <w:rFonts w:ascii="Times New Roman" w:hAnsi="Times New Roman" w:cs="Times New Roman"/>
          <w:sz w:val="28"/>
          <w:szCs w:val="28"/>
        </w:rPr>
        <w:t xml:space="preserve"> </w:t>
      </w:r>
      <w:r w:rsidRPr="00570506">
        <w:rPr>
          <w:rFonts w:ascii="Times New Roman" w:hAnsi="Times New Roman" w:cs="Times New Roman"/>
          <w:sz w:val="28"/>
          <w:szCs w:val="28"/>
        </w:rPr>
        <w:t>відображає ефективність виробничої діяльності</w:t>
      </w:r>
      <w:r>
        <w:rPr>
          <w:rFonts w:ascii="Times New Roman" w:hAnsi="Times New Roman" w:cs="Times New Roman"/>
          <w:sz w:val="28"/>
          <w:szCs w:val="28"/>
        </w:rPr>
        <w:t xml:space="preserve"> </w:t>
      </w:r>
      <w:r w:rsidRPr="00570506">
        <w:rPr>
          <w:rFonts w:ascii="Times New Roman" w:hAnsi="Times New Roman" w:cs="Times New Roman"/>
          <w:sz w:val="28"/>
          <w:szCs w:val="28"/>
        </w:rPr>
        <w:t>підприємства, а також ефективність політики ціноутворення</w:t>
      </w:r>
      <w:r>
        <w:rPr>
          <w:rFonts w:ascii="Times New Roman" w:hAnsi="Times New Roman" w:cs="Times New Roman"/>
          <w:sz w:val="28"/>
          <w:szCs w:val="28"/>
        </w:rPr>
        <w:t xml:space="preserve">, операційної – </w:t>
      </w:r>
      <w:r w:rsidRPr="00570506">
        <w:rPr>
          <w:rFonts w:ascii="Times New Roman" w:hAnsi="Times New Roman" w:cs="Times New Roman"/>
          <w:sz w:val="28"/>
          <w:szCs w:val="28"/>
        </w:rPr>
        <w:t>рентабельність підприємства після</w:t>
      </w:r>
      <w:r>
        <w:rPr>
          <w:rFonts w:ascii="Times New Roman" w:hAnsi="Times New Roman" w:cs="Times New Roman"/>
          <w:sz w:val="28"/>
          <w:szCs w:val="28"/>
        </w:rPr>
        <w:t xml:space="preserve"> </w:t>
      </w:r>
      <w:r w:rsidRPr="00570506">
        <w:rPr>
          <w:rFonts w:ascii="Times New Roman" w:hAnsi="Times New Roman" w:cs="Times New Roman"/>
          <w:sz w:val="28"/>
          <w:szCs w:val="28"/>
        </w:rPr>
        <w:t xml:space="preserve">вирахування затрат на виробництво і збут товару. </w:t>
      </w:r>
      <w:r>
        <w:rPr>
          <w:rFonts w:ascii="Times New Roman" w:hAnsi="Times New Roman" w:cs="Times New Roman"/>
          <w:sz w:val="28"/>
          <w:szCs w:val="28"/>
        </w:rPr>
        <w:t>Протягом досліджуваного періоду зазначені показники мали негативне значення, що свідчить про не</w:t>
      </w:r>
      <w:r w:rsidRPr="007C28A6">
        <w:rPr>
          <w:rFonts w:ascii="Times New Roman" w:hAnsi="Times New Roman" w:cs="Times New Roman"/>
          <w:sz w:val="28"/>
          <w:szCs w:val="28"/>
        </w:rPr>
        <w:t>ефективн</w:t>
      </w:r>
      <w:r>
        <w:rPr>
          <w:rFonts w:ascii="Times New Roman" w:hAnsi="Times New Roman" w:cs="Times New Roman"/>
          <w:sz w:val="28"/>
          <w:szCs w:val="28"/>
        </w:rPr>
        <w:t>у</w:t>
      </w:r>
      <w:r w:rsidRPr="007C28A6">
        <w:rPr>
          <w:rFonts w:ascii="Times New Roman" w:hAnsi="Times New Roman" w:cs="Times New Roman"/>
          <w:sz w:val="28"/>
          <w:szCs w:val="28"/>
        </w:rPr>
        <w:t xml:space="preserve"> виробнич</w:t>
      </w:r>
      <w:r>
        <w:rPr>
          <w:rFonts w:ascii="Times New Roman" w:hAnsi="Times New Roman" w:cs="Times New Roman"/>
          <w:sz w:val="28"/>
          <w:szCs w:val="28"/>
        </w:rPr>
        <w:t>у</w:t>
      </w:r>
      <w:r w:rsidRPr="007C28A6">
        <w:rPr>
          <w:rFonts w:ascii="Times New Roman" w:hAnsi="Times New Roman" w:cs="Times New Roman"/>
          <w:sz w:val="28"/>
          <w:szCs w:val="28"/>
        </w:rPr>
        <w:t xml:space="preserve"> діяльн</w:t>
      </w:r>
      <w:r>
        <w:rPr>
          <w:rFonts w:ascii="Times New Roman" w:hAnsi="Times New Roman" w:cs="Times New Roman"/>
          <w:sz w:val="28"/>
          <w:szCs w:val="28"/>
        </w:rPr>
        <w:t>і</w:t>
      </w:r>
      <w:r w:rsidRPr="007C28A6">
        <w:rPr>
          <w:rFonts w:ascii="Times New Roman" w:hAnsi="Times New Roman" w:cs="Times New Roman"/>
          <w:sz w:val="28"/>
          <w:szCs w:val="28"/>
        </w:rPr>
        <w:t>ст</w:t>
      </w:r>
      <w:r>
        <w:rPr>
          <w:rFonts w:ascii="Times New Roman" w:hAnsi="Times New Roman" w:cs="Times New Roman"/>
          <w:sz w:val="28"/>
          <w:szCs w:val="28"/>
        </w:rPr>
        <w:t>ь</w:t>
      </w:r>
      <w:r w:rsidRPr="007C28A6">
        <w:rPr>
          <w:rFonts w:ascii="Times New Roman" w:hAnsi="Times New Roman" w:cs="Times New Roman"/>
          <w:sz w:val="28"/>
          <w:szCs w:val="28"/>
        </w:rPr>
        <w:t xml:space="preserve"> підприємства</w:t>
      </w:r>
      <w:r>
        <w:rPr>
          <w:rFonts w:ascii="Times New Roman" w:hAnsi="Times New Roman" w:cs="Times New Roman"/>
          <w:sz w:val="28"/>
          <w:szCs w:val="28"/>
        </w:rPr>
        <w:t>, тобто підприємство зазнає збитків від операційної діяльності, політика ціноутворення є незадовільною. Крім того, вони мають тенденцію до зниження, що є негативним моментом.</w:t>
      </w:r>
    </w:p>
    <w:p w14:paraId="0FA69BA7" w14:textId="77777777" w:rsidR="007C28A6" w:rsidRDefault="007C28A6" w:rsidP="007C28A6">
      <w:pPr>
        <w:spacing w:after="0" w:line="360" w:lineRule="auto"/>
        <w:ind w:firstLine="709"/>
        <w:contextualSpacing/>
        <w:jc w:val="both"/>
        <w:rPr>
          <w:rFonts w:ascii="Times New Roman" w:hAnsi="Times New Roman" w:cs="Times New Roman"/>
          <w:sz w:val="28"/>
          <w:szCs w:val="28"/>
        </w:rPr>
      </w:pPr>
      <w:r w:rsidRPr="007C28A6">
        <w:rPr>
          <w:rFonts w:ascii="Times New Roman" w:hAnsi="Times New Roman" w:cs="Times New Roman"/>
          <w:sz w:val="28"/>
          <w:szCs w:val="28"/>
        </w:rPr>
        <w:t>Чиста рентабельність реалізованої продукції</w:t>
      </w:r>
      <w:r>
        <w:rPr>
          <w:rFonts w:ascii="Times New Roman" w:hAnsi="Times New Roman" w:cs="Times New Roman"/>
          <w:sz w:val="28"/>
          <w:szCs w:val="28"/>
        </w:rPr>
        <w:t xml:space="preserve"> </w:t>
      </w:r>
      <w:r w:rsidR="007D2E2C" w:rsidRPr="00570506">
        <w:rPr>
          <w:rFonts w:ascii="Times New Roman" w:hAnsi="Times New Roman" w:cs="Times New Roman"/>
          <w:sz w:val="28"/>
          <w:szCs w:val="28"/>
        </w:rPr>
        <w:t>відображає відношення чистого прибутку до</w:t>
      </w:r>
      <w:r>
        <w:rPr>
          <w:rFonts w:ascii="Times New Roman" w:hAnsi="Times New Roman" w:cs="Times New Roman"/>
          <w:sz w:val="28"/>
          <w:szCs w:val="28"/>
        </w:rPr>
        <w:t xml:space="preserve"> </w:t>
      </w:r>
      <w:r w:rsidR="007D2E2C" w:rsidRPr="00570506">
        <w:rPr>
          <w:rFonts w:ascii="Times New Roman" w:hAnsi="Times New Roman" w:cs="Times New Roman"/>
          <w:sz w:val="28"/>
          <w:szCs w:val="28"/>
        </w:rPr>
        <w:t xml:space="preserve">розміру виручки від реалізації продукції підприємства. </w:t>
      </w:r>
      <w:r>
        <w:rPr>
          <w:rFonts w:ascii="Times New Roman" w:hAnsi="Times New Roman" w:cs="Times New Roman"/>
          <w:sz w:val="28"/>
          <w:szCs w:val="28"/>
        </w:rPr>
        <w:t xml:space="preserve">У досліджуваному періоді його значення було позитивним та спостерігалась тенденція до зростання, що є позитивним моментом. У даному випадку розраховані показники свідчать про неефективність виробничої діяльності та </w:t>
      </w:r>
      <w:r w:rsidRPr="007C28A6">
        <w:rPr>
          <w:rFonts w:ascii="Times New Roman" w:hAnsi="Times New Roman" w:cs="Times New Roman"/>
          <w:sz w:val="28"/>
          <w:szCs w:val="28"/>
        </w:rPr>
        <w:t>збільшення</w:t>
      </w:r>
      <w:r>
        <w:rPr>
          <w:rFonts w:ascii="Times New Roman" w:hAnsi="Times New Roman" w:cs="Times New Roman"/>
          <w:sz w:val="28"/>
          <w:szCs w:val="28"/>
        </w:rPr>
        <w:t xml:space="preserve"> </w:t>
      </w:r>
      <w:r w:rsidRPr="007C28A6">
        <w:rPr>
          <w:rFonts w:ascii="Times New Roman" w:hAnsi="Times New Roman" w:cs="Times New Roman"/>
          <w:sz w:val="28"/>
          <w:szCs w:val="28"/>
        </w:rPr>
        <w:t xml:space="preserve">фінансових </w:t>
      </w:r>
      <w:r>
        <w:rPr>
          <w:rFonts w:ascii="Times New Roman" w:hAnsi="Times New Roman" w:cs="Times New Roman"/>
          <w:sz w:val="28"/>
          <w:szCs w:val="28"/>
        </w:rPr>
        <w:t xml:space="preserve">результатів від </w:t>
      </w:r>
      <w:r w:rsidR="00FF1283">
        <w:rPr>
          <w:rFonts w:ascii="Times New Roman" w:hAnsi="Times New Roman" w:cs="Times New Roman"/>
          <w:sz w:val="28"/>
          <w:szCs w:val="28"/>
        </w:rPr>
        <w:t>фінансових та інших доходів.</w:t>
      </w:r>
      <w:r>
        <w:rPr>
          <w:rFonts w:ascii="Times New Roman" w:hAnsi="Times New Roman" w:cs="Times New Roman"/>
          <w:sz w:val="28"/>
          <w:szCs w:val="28"/>
        </w:rPr>
        <w:t xml:space="preserve"> </w:t>
      </w:r>
    </w:p>
    <w:p w14:paraId="05ADFE95" w14:textId="77777777" w:rsidR="0091307E" w:rsidRDefault="00FF1283" w:rsidP="00FF128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7D2E2C" w:rsidRPr="00570506">
        <w:rPr>
          <w:rFonts w:ascii="Times New Roman" w:hAnsi="Times New Roman" w:cs="Times New Roman"/>
          <w:sz w:val="28"/>
          <w:szCs w:val="28"/>
        </w:rPr>
        <w:t>ентабельність виробництва показує, наскільки ефективною є</w:t>
      </w:r>
      <w:r>
        <w:rPr>
          <w:rFonts w:ascii="Times New Roman" w:hAnsi="Times New Roman" w:cs="Times New Roman"/>
          <w:sz w:val="28"/>
          <w:szCs w:val="28"/>
        </w:rPr>
        <w:t xml:space="preserve"> </w:t>
      </w:r>
      <w:r w:rsidR="007D2E2C" w:rsidRPr="00570506">
        <w:rPr>
          <w:rFonts w:ascii="Times New Roman" w:hAnsi="Times New Roman" w:cs="Times New Roman"/>
          <w:sz w:val="28"/>
          <w:szCs w:val="28"/>
        </w:rPr>
        <w:t>віддача виробничих засобів, тобто відображає величину прибутку, що</w:t>
      </w:r>
      <w:r>
        <w:rPr>
          <w:rFonts w:ascii="Times New Roman" w:hAnsi="Times New Roman" w:cs="Times New Roman"/>
          <w:sz w:val="28"/>
          <w:szCs w:val="28"/>
        </w:rPr>
        <w:t xml:space="preserve"> </w:t>
      </w:r>
      <w:r w:rsidR="007D2E2C" w:rsidRPr="00570506">
        <w:rPr>
          <w:rFonts w:ascii="Times New Roman" w:hAnsi="Times New Roman" w:cs="Times New Roman"/>
          <w:sz w:val="28"/>
          <w:szCs w:val="28"/>
        </w:rPr>
        <w:t>припадає на кожну гривню виробничих ресурсів (матеріальних активів)</w:t>
      </w:r>
      <w:r>
        <w:rPr>
          <w:rFonts w:ascii="Times New Roman" w:hAnsi="Times New Roman" w:cs="Times New Roman"/>
          <w:sz w:val="28"/>
          <w:szCs w:val="28"/>
        </w:rPr>
        <w:t xml:space="preserve"> </w:t>
      </w:r>
      <w:r w:rsidR="007D2E2C" w:rsidRPr="00570506">
        <w:rPr>
          <w:rFonts w:ascii="Times New Roman" w:hAnsi="Times New Roman" w:cs="Times New Roman"/>
          <w:sz w:val="28"/>
          <w:szCs w:val="28"/>
        </w:rPr>
        <w:t xml:space="preserve">підприємства. </w:t>
      </w:r>
      <w:r w:rsidRPr="00FF1283">
        <w:rPr>
          <w:rFonts w:ascii="Times New Roman" w:hAnsi="Times New Roman" w:cs="Times New Roman"/>
          <w:sz w:val="28"/>
          <w:szCs w:val="28"/>
        </w:rPr>
        <w:t xml:space="preserve">Протягом досліджуваного періоду зазначені показники мали негативне значення, що свідчить про неефективну </w:t>
      </w:r>
      <w:r>
        <w:rPr>
          <w:rFonts w:ascii="Times New Roman" w:hAnsi="Times New Roman" w:cs="Times New Roman"/>
          <w:sz w:val="28"/>
          <w:szCs w:val="28"/>
        </w:rPr>
        <w:t>операційну</w:t>
      </w:r>
      <w:r w:rsidRPr="00FF1283">
        <w:rPr>
          <w:rFonts w:ascii="Times New Roman" w:hAnsi="Times New Roman" w:cs="Times New Roman"/>
          <w:sz w:val="28"/>
          <w:szCs w:val="28"/>
        </w:rPr>
        <w:t xml:space="preserve"> діяльність підприємства, тобто підприємство зазнає збитків від операційної діяльності. Крім того, вони мають тенденцію до зниження, що є негативним моментом.</w:t>
      </w:r>
    </w:p>
    <w:p w14:paraId="7F0C5458" w14:textId="77777777" w:rsidR="008C3B2A" w:rsidRDefault="008C3B2A" w:rsidP="00D61328">
      <w:pPr>
        <w:spacing w:after="0" w:line="360" w:lineRule="auto"/>
        <w:ind w:firstLine="709"/>
        <w:contextualSpacing/>
        <w:jc w:val="both"/>
        <w:rPr>
          <w:rFonts w:ascii="Times New Roman" w:hAnsi="Times New Roman" w:cs="Times New Roman"/>
          <w:sz w:val="28"/>
          <w:szCs w:val="28"/>
        </w:rPr>
      </w:pPr>
    </w:p>
    <w:p w14:paraId="170CB958" w14:textId="77777777" w:rsidR="009453B6" w:rsidRDefault="006A103D" w:rsidP="00D61328">
      <w:pPr>
        <w:spacing w:after="0" w:line="360" w:lineRule="auto"/>
        <w:ind w:firstLine="709"/>
        <w:contextualSpacing/>
        <w:jc w:val="both"/>
        <w:rPr>
          <w:rFonts w:ascii="Times New Roman" w:hAnsi="Times New Roman" w:cs="Times New Roman"/>
          <w:sz w:val="28"/>
          <w:szCs w:val="28"/>
        </w:rPr>
      </w:pPr>
      <w:r w:rsidRPr="006A103D">
        <w:rPr>
          <w:rFonts w:ascii="Times New Roman" w:hAnsi="Times New Roman" w:cs="Times New Roman"/>
          <w:sz w:val="28"/>
          <w:szCs w:val="28"/>
        </w:rPr>
        <w:lastRenderedPageBreak/>
        <w:t>В цілому в результаті проведеного аналізу можна сказати про те, що за досліджуваний період величина як доходів, так і витрат підприємства мала тенденцію до зростання</w:t>
      </w:r>
      <w:r w:rsidR="00D61328">
        <w:rPr>
          <w:rFonts w:ascii="Times New Roman" w:hAnsi="Times New Roman" w:cs="Times New Roman"/>
          <w:sz w:val="28"/>
          <w:szCs w:val="28"/>
        </w:rPr>
        <w:t>, але витрати зростали більшими темпами</w:t>
      </w:r>
      <w:r w:rsidRPr="006A103D">
        <w:rPr>
          <w:rFonts w:ascii="Times New Roman" w:hAnsi="Times New Roman" w:cs="Times New Roman"/>
          <w:sz w:val="28"/>
          <w:szCs w:val="28"/>
        </w:rPr>
        <w:t>, їх структура за досліджуваний період суттєво не змінювалась, операційна діяльність була збитковою, при цьому чистий фінансовий результат мав додатне значення, що свідчить про перевищення фінансових та інших доходів над фінансовими витратами.</w:t>
      </w:r>
      <w:r w:rsidR="00D61328">
        <w:rPr>
          <w:rFonts w:ascii="Times New Roman" w:hAnsi="Times New Roman" w:cs="Times New Roman"/>
          <w:sz w:val="28"/>
          <w:szCs w:val="28"/>
        </w:rPr>
        <w:t xml:space="preserve"> </w:t>
      </w:r>
    </w:p>
    <w:p w14:paraId="5E2F24BB" w14:textId="77777777" w:rsidR="00FF1283" w:rsidRDefault="00D61328" w:rsidP="009453B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Збільшення фінансового результату до оподаткування в звітному році порівняно з попереднім склало 23,77 млн. грн. На зазначені зміни </w:t>
      </w:r>
      <w:r w:rsidR="009453B6">
        <w:rPr>
          <w:rFonts w:ascii="Times New Roman" w:hAnsi="Times New Roman" w:cs="Times New Roman"/>
          <w:sz w:val="28"/>
          <w:szCs w:val="28"/>
        </w:rPr>
        <w:t xml:space="preserve">позитивно вплинули </w:t>
      </w:r>
      <w:r>
        <w:rPr>
          <w:rFonts w:ascii="Times New Roman" w:hAnsi="Times New Roman" w:cs="Times New Roman"/>
          <w:sz w:val="28"/>
          <w:szCs w:val="28"/>
        </w:rPr>
        <w:t xml:space="preserve">наступні фактори: </w:t>
      </w:r>
      <w:r w:rsidRPr="00D61328">
        <w:rPr>
          <w:rFonts w:ascii="Times New Roman" w:hAnsi="Times New Roman" w:cs="Times New Roman"/>
          <w:sz w:val="28"/>
          <w:szCs w:val="28"/>
        </w:rPr>
        <w:t>зміни відпускних цін збільши</w:t>
      </w:r>
      <w:r>
        <w:rPr>
          <w:rFonts w:ascii="Times New Roman" w:hAnsi="Times New Roman" w:cs="Times New Roman"/>
          <w:sz w:val="28"/>
          <w:szCs w:val="28"/>
        </w:rPr>
        <w:t>ли його</w:t>
      </w:r>
      <w:r w:rsidRPr="00D61328">
        <w:rPr>
          <w:rFonts w:ascii="Times New Roman" w:hAnsi="Times New Roman" w:cs="Times New Roman"/>
          <w:sz w:val="28"/>
          <w:szCs w:val="28"/>
        </w:rPr>
        <w:t xml:space="preserve"> на 11,25 млн. грн., фінансових доходів </w:t>
      </w:r>
      <w:r w:rsidR="009453B6">
        <w:rPr>
          <w:rFonts w:ascii="Times New Roman" w:hAnsi="Times New Roman" w:cs="Times New Roman"/>
          <w:sz w:val="28"/>
          <w:szCs w:val="28"/>
        </w:rPr>
        <w:t>–</w:t>
      </w:r>
      <w:r>
        <w:rPr>
          <w:rFonts w:ascii="Times New Roman" w:hAnsi="Times New Roman" w:cs="Times New Roman"/>
          <w:sz w:val="28"/>
          <w:szCs w:val="28"/>
        </w:rPr>
        <w:t xml:space="preserve"> на 44,82 млн. грн., </w:t>
      </w:r>
      <w:r w:rsidRPr="00D61328">
        <w:rPr>
          <w:rFonts w:ascii="Times New Roman" w:hAnsi="Times New Roman" w:cs="Times New Roman"/>
          <w:sz w:val="28"/>
          <w:szCs w:val="28"/>
        </w:rPr>
        <w:t>інших доходів</w:t>
      </w:r>
      <w:r w:rsidR="009453B6">
        <w:rPr>
          <w:rFonts w:ascii="Times New Roman" w:hAnsi="Times New Roman" w:cs="Times New Roman"/>
          <w:sz w:val="28"/>
          <w:szCs w:val="28"/>
        </w:rPr>
        <w:t xml:space="preserve"> –</w:t>
      </w:r>
      <w:r w:rsidRPr="00D61328">
        <w:rPr>
          <w:rFonts w:ascii="Times New Roman" w:hAnsi="Times New Roman" w:cs="Times New Roman"/>
          <w:sz w:val="28"/>
          <w:szCs w:val="28"/>
        </w:rPr>
        <w:t xml:space="preserve"> на 4,22 млн. грн., зменшення фінансових витрат </w:t>
      </w:r>
      <w:r w:rsidR="009453B6">
        <w:rPr>
          <w:rFonts w:ascii="Times New Roman" w:hAnsi="Times New Roman" w:cs="Times New Roman"/>
          <w:sz w:val="28"/>
          <w:szCs w:val="28"/>
        </w:rPr>
        <w:t xml:space="preserve">– </w:t>
      </w:r>
      <w:r w:rsidRPr="00D61328">
        <w:rPr>
          <w:rFonts w:ascii="Times New Roman" w:hAnsi="Times New Roman" w:cs="Times New Roman"/>
          <w:sz w:val="28"/>
          <w:szCs w:val="28"/>
        </w:rPr>
        <w:t xml:space="preserve">на 2,69 млн. грн. </w:t>
      </w:r>
      <w:r w:rsidR="009453B6">
        <w:rPr>
          <w:rFonts w:ascii="Times New Roman" w:hAnsi="Times New Roman" w:cs="Times New Roman"/>
          <w:sz w:val="28"/>
          <w:szCs w:val="28"/>
        </w:rPr>
        <w:t xml:space="preserve"> Негативно</w:t>
      </w:r>
      <w:r w:rsidR="009453B6" w:rsidRPr="009453B6">
        <w:rPr>
          <w:rFonts w:ascii="Times New Roman" w:hAnsi="Times New Roman" w:cs="Times New Roman"/>
          <w:sz w:val="28"/>
          <w:szCs w:val="28"/>
        </w:rPr>
        <w:t xml:space="preserve"> вплинули наступні фактори:</w:t>
      </w:r>
      <w:r w:rsidR="009453B6">
        <w:rPr>
          <w:rFonts w:ascii="Times New Roman" w:hAnsi="Times New Roman" w:cs="Times New Roman"/>
          <w:sz w:val="28"/>
          <w:szCs w:val="28"/>
        </w:rPr>
        <w:t xml:space="preserve"> </w:t>
      </w:r>
      <w:r w:rsidR="009453B6" w:rsidRPr="00D61328">
        <w:rPr>
          <w:rFonts w:ascii="Times New Roman" w:hAnsi="Times New Roman" w:cs="Times New Roman"/>
          <w:sz w:val="28"/>
          <w:szCs w:val="28"/>
        </w:rPr>
        <w:t>змін</w:t>
      </w:r>
      <w:r w:rsidR="009453B6">
        <w:rPr>
          <w:rFonts w:ascii="Times New Roman" w:hAnsi="Times New Roman" w:cs="Times New Roman"/>
          <w:sz w:val="28"/>
          <w:szCs w:val="28"/>
        </w:rPr>
        <w:t>и</w:t>
      </w:r>
      <w:r w:rsidR="009453B6" w:rsidRPr="00D61328">
        <w:rPr>
          <w:rFonts w:ascii="Times New Roman" w:hAnsi="Times New Roman" w:cs="Times New Roman"/>
          <w:sz w:val="28"/>
          <w:szCs w:val="28"/>
        </w:rPr>
        <w:t xml:space="preserve"> в обсязі реалізованої продукції </w:t>
      </w:r>
      <w:r w:rsidR="009453B6">
        <w:rPr>
          <w:rFonts w:ascii="Times New Roman" w:hAnsi="Times New Roman" w:cs="Times New Roman"/>
          <w:sz w:val="28"/>
          <w:szCs w:val="28"/>
        </w:rPr>
        <w:t>зменшили</w:t>
      </w:r>
      <w:r w:rsidR="009453B6" w:rsidRPr="00D61328">
        <w:rPr>
          <w:rFonts w:ascii="Times New Roman" w:hAnsi="Times New Roman" w:cs="Times New Roman"/>
          <w:sz w:val="28"/>
          <w:szCs w:val="28"/>
        </w:rPr>
        <w:t xml:space="preserve"> </w:t>
      </w:r>
      <w:r w:rsidR="009453B6">
        <w:rPr>
          <w:rFonts w:ascii="Times New Roman" w:hAnsi="Times New Roman" w:cs="Times New Roman"/>
          <w:sz w:val="28"/>
          <w:szCs w:val="28"/>
        </w:rPr>
        <w:t xml:space="preserve">фінансовий результат до оподаткування </w:t>
      </w:r>
      <w:r w:rsidR="009453B6" w:rsidRPr="00D61328">
        <w:rPr>
          <w:rFonts w:ascii="Times New Roman" w:hAnsi="Times New Roman" w:cs="Times New Roman"/>
          <w:sz w:val="28"/>
          <w:szCs w:val="28"/>
        </w:rPr>
        <w:t>на 0,60 млн. грн., змін</w:t>
      </w:r>
      <w:r w:rsidR="009453B6">
        <w:rPr>
          <w:rFonts w:ascii="Times New Roman" w:hAnsi="Times New Roman" w:cs="Times New Roman"/>
          <w:sz w:val="28"/>
          <w:szCs w:val="28"/>
        </w:rPr>
        <w:t>и</w:t>
      </w:r>
      <w:r w:rsidR="009453B6" w:rsidRPr="00D61328">
        <w:rPr>
          <w:rFonts w:ascii="Times New Roman" w:hAnsi="Times New Roman" w:cs="Times New Roman"/>
          <w:sz w:val="28"/>
          <w:szCs w:val="28"/>
        </w:rPr>
        <w:t xml:space="preserve"> собівартості реалізованої продукції </w:t>
      </w:r>
      <w:r w:rsidR="009453B6">
        <w:rPr>
          <w:rFonts w:ascii="Times New Roman" w:hAnsi="Times New Roman" w:cs="Times New Roman"/>
          <w:sz w:val="28"/>
          <w:szCs w:val="28"/>
        </w:rPr>
        <w:t>–</w:t>
      </w:r>
      <w:r w:rsidR="009453B6" w:rsidRPr="00D61328">
        <w:rPr>
          <w:rFonts w:ascii="Times New Roman" w:hAnsi="Times New Roman" w:cs="Times New Roman"/>
          <w:sz w:val="28"/>
          <w:szCs w:val="28"/>
        </w:rPr>
        <w:t xml:space="preserve"> на 27,80 млн. грн.</w:t>
      </w:r>
      <w:r w:rsidR="009453B6">
        <w:rPr>
          <w:rFonts w:ascii="Times New Roman" w:hAnsi="Times New Roman" w:cs="Times New Roman"/>
          <w:sz w:val="28"/>
          <w:szCs w:val="28"/>
        </w:rPr>
        <w:t>, зміна</w:t>
      </w:r>
      <w:r w:rsidR="009453B6" w:rsidRPr="00D61328">
        <w:rPr>
          <w:rFonts w:ascii="Times New Roman" w:hAnsi="Times New Roman" w:cs="Times New Roman"/>
          <w:sz w:val="28"/>
          <w:szCs w:val="28"/>
        </w:rPr>
        <w:t xml:space="preserve"> адміністративних витрат </w:t>
      </w:r>
      <w:r w:rsidR="009453B6">
        <w:rPr>
          <w:rFonts w:ascii="Times New Roman" w:hAnsi="Times New Roman" w:cs="Times New Roman"/>
          <w:sz w:val="28"/>
          <w:szCs w:val="28"/>
        </w:rPr>
        <w:t>–</w:t>
      </w:r>
      <w:r w:rsidR="009453B6" w:rsidRPr="00D61328">
        <w:rPr>
          <w:rFonts w:ascii="Times New Roman" w:hAnsi="Times New Roman" w:cs="Times New Roman"/>
          <w:sz w:val="28"/>
          <w:szCs w:val="28"/>
        </w:rPr>
        <w:t xml:space="preserve"> на 2,32 млн. грн., інших операційних витрат </w:t>
      </w:r>
      <w:r w:rsidR="009453B6">
        <w:rPr>
          <w:rFonts w:ascii="Times New Roman" w:hAnsi="Times New Roman" w:cs="Times New Roman"/>
          <w:sz w:val="28"/>
          <w:szCs w:val="28"/>
        </w:rPr>
        <w:t xml:space="preserve">– </w:t>
      </w:r>
      <w:r w:rsidR="009453B6" w:rsidRPr="00D61328">
        <w:rPr>
          <w:rFonts w:ascii="Times New Roman" w:hAnsi="Times New Roman" w:cs="Times New Roman"/>
          <w:sz w:val="28"/>
          <w:szCs w:val="28"/>
        </w:rPr>
        <w:t>на 6,76 млн. грн.</w:t>
      </w:r>
      <w:r w:rsidR="009453B6">
        <w:rPr>
          <w:rFonts w:ascii="Times New Roman" w:hAnsi="Times New Roman" w:cs="Times New Roman"/>
          <w:sz w:val="28"/>
          <w:szCs w:val="28"/>
        </w:rPr>
        <w:t xml:space="preserve">, величини </w:t>
      </w:r>
      <w:r w:rsidR="009453B6" w:rsidRPr="00D61328">
        <w:rPr>
          <w:rFonts w:ascii="Times New Roman" w:hAnsi="Times New Roman" w:cs="Times New Roman"/>
          <w:sz w:val="28"/>
          <w:szCs w:val="28"/>
        </w:rPr>
        <w:t>інших операційних доходів</w:t>
      </w:r>
      <w:r w:rsidR="009453B6">
        <w:rPr>
          <w:rFonts w:ascii="Times New Roman" w:hAnsi="Times New Roman" w:cs="Times New Roman"/>
          <w:sz w:val="28"/>
          <w:szCs w:val="28"/>
        </w:rPr>
        <w:t xml:space="preserve"> – на 1,73 млн. грн. Таким чином, найбільший вплив на зменшення фінансового результату підприємства мало значне підвищення собівартості продукції про повільнішому підвищенні відпускних цін, тобто, політика ціноутворення підприємства є неефективною.</w:t>
      </w:r>
    </w:p>
    <w:p w14:paraId="51A109E0" w14:textId="77777777" w:rsidR="009453B6" w:rsidRDefault="009453B6" w:rsidP="009453B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Аналіз показників рентабельності свідчить про н</w:t>
      </w:r>
      <w:r w:rsidRPr="009453B6">
        <w:rPr>
          <w:rFonts w:ascii="Times New Roman" w:hAnsi="Times New Roman" w:cs="Times New Roman"/>
          <w:sz w:val="28"/>
          <w:szCs w:val="28"/>
        </w:rPr>
        <w:t xml:space="preserve">еефективну виробничу діяльність підприємства, тобто підприємство зазнає збитків від операційної діяльності, політика ціноутворення є незадовільною. </w:t>
      </w:r>
    </w:p>
    <w:p w14:paraId="2A04BE74" w14:textId="77777777" w:rsidR="00FF1283" w:rsidRDefault="00B34869" w:rsidP="00B3486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Отже, виходячи з проведеного аналізу, можна стверджувати, що основними шляхами підвищення ефективності фінансових результатів підприємства є зниження собівартості та підвищення цін на продукцію, оскільки доходи від реалізації продукції не покривають</w:t>
      </w:r>
      <w:r w:rsidRPr="00B34869">
        <w:rPr>
          <w:rFonts w:ascii="Times New Roman" w:hAnsi="Times New Roman" w:cs="Times New Roman"/>
          <w:sz w:val="28"/>
          <w:szCs w:val="28"/>
        </w:rPr>
        <w:t xml:space="preserve"> </w:t>
      </w:r>
      <w:r>
        <w:rPr>
          <w:rFonts w:ascii="Times New Roman" w:hAnsi="Times New Roman" w:cs="Times New Roman"/>
          <w:sz w:val="28"/>
          <w:szCs w:val="28"/>
        </w:rPr>
        <w:t>витрати на її виробництво.</w:t>
      </w:r>
    </w:p>
    <w:p w14:paraId="130B2715" w14:textId="77777777" w:rsidR="00B34869" w:rsidRPr="00B34869" w:rsidRDefault="00B34869" w:rsidP="00B34869">
      <w:pPr>
        <w:spacing w:after="0" w:line="360" w:lineRule="auto"/>
        <w:ind w:firstLine="709"/>
        <w:contextualSpacing/>
        <w:jc w:val="both"/>
        <w:rPr>
          <w:rFonts w:ascii="Times New Roman" w:hAnsi="Times New Roman" w:cs="Times New Roman"/>
          <w:sz w:val="28"/>
          <w:szCs w:val="28"/>
        </w:rPr>
      </w:pPr>
      <w:r w:rsidRPr="00B34869">
        <w:rPr>
          <w:rFonts w:ascii="Times New Roman" w:hAnsi="Times New Roman" w:cs="Times New Roman"/>
          <w:sz w:val="28"/>
          <w:szCs w:val="28"/>
        </w:rPr>
        <w:t xml:space="preserve">Дослідження показали, що на сьогодні в багатьох випадках є сенс направити зусилля підприємства на поліпшення ціноутворення. Це особливо справедливо, якщо прибутковість в розрахунку на одиницю продукції низька, </w:t>
      </w:r>
      <w:r>
        <w:rPr>
          <w:rFonts w:ascii="Times New Roman" w:hAnsi="Times New Roman" w:cs="Times New Roman"/>
          <w:sz w:val="28"/>
          <w:szCs w:val="28"/>
        </w:rPr>
        <w:lastRenderedPageBreak/>
        <w:t xml:space="preserve">або відсутня взагалі, </w:t>
      </w:r>
      <w:r w:rsidRPr="00B34869">
        <w:rPr>
          <w:rFonts w:ascii="Times New Roman" w:hAnsi="Times New Roman" w:cs="Times New Roman"/>
          <w:sz w:val="28"/>
          <w:szCs w:val="28"/>
        </w:rPr>
        <w:t>адже тоді збільшення обсягу продажу не спричинить суттєвого зростання прибутку, відтак кращим варіантом буде зниження витрат і/або підвищення ціни.</w:t>
      </w:r>
      <w:r>
        <w:rPr>
          <w:rFonts w:ascii="Times New Roman" w:hAnsi="Times New Roman" w:cs="Times New Roman"/>
          <w:sz w:val="28"/>
          <w:szCs w:val="28"/>
        </w:rPr>
        <w:t xml:space="preserve"> Тарифи на теплопостачання є регульованими державою, тому є більш зовнішнім чинником, </w:t>
      </w:r>
      <w:r w:rsidR="00063BBB">
        <w:rPr>
          <w:rFonts w:ascii="Times New Roman" w:hAnsi="Times New Roman" w:cs="Times New Roman"/>
          <w:sz w:val="28"/>
          <w:szCs w:val="28"/>
        </w:rPr>
        <w:t>ніж внутрішнім. А</w:t>
      </w:r>
      <w:r>
        <w:rPr>
          <w:rFonts w:ascii="Times New Roman" w:hAnsi="Times New Roman" w:cs="Times New Roman"/>
          <w:sz w:val="28"/>
          <w:szCs w:val="28"/>
        </w:rPr>
        <w:t xml:space="preserve">ле підприємство може знизити негативні наслідки негнучкого ціноутворення, своєчасно </w:t>
      </w:r>
      <w:r w:rsidR="00063BBB">
        <w:rPr>
          <w:rFonts w:ascii="Times New Roman" w:hAnsi="Times New Roman" w:cs="Times New Roman"/>
          <w:sz w:val="28"/>
          <w:szCs w:val="28"/>
        </w:rPr>
        <w:t xml:space="preserve">здійснюючи </w:t>
      </w:r>
      <w:r>
        <w:rPr>
          <w:rFonts w:ascii="Times New Roman" w:hAnsi="Times New Roman" w:cs="Times New Roman"/>
          <w:sz w:val="28"/>
          <w:szCs w:val="28"/>
        </w:rPr>
        <w:t>коригу</w:t>
      </w:r>
      <w:r w:rsidR="00063BBB">
        <w:rPr>
          <w:rFonts w:ascii="Times New Roman" w:hAnsi="Times New Roman" w:cs="Times New Roman"/>
          <w:sz w:val="28"/>
          <w:szCs w:val="28"/>
        </w:rPr>
        <w:t>вання</w:t>
      </w:r>
      <w:r>
        <w:rPr>
          <w:rFonts w:ascii="Times New Roman" w:hAnsi="Times New Roman" w:cs="Times New Roman"/>
          <w:sz w:val="28"/>
          <w:szCs w:val="28"/>
        </w:rPr>
        <w:t xml:space="preserve"> тариф</w:t>
      </w:r>
      <w:r w:rsidR="00063BBB">
        <w:rPr>
          <w:rFonts w:ascii="Times New Roman" w:hAnsi="Times New Roman" w:cs="Times New Roman"/>
          <w:sz w:val="28"/>
          <w:szCs w:val="28"/>
        </w:rPr>
        <w:t>ів</w:t>
      </w:r>
      <w:r>
        <w:rPr>
          <w:rFonts w:ascii="Times New Roman" w:hAnsi="Times New Roman" w:cs="Times New Roman"/>
          <w:sz w:val="28"/>
          <w:szCs w:val="28"/>
        </w:rPr>
        <w:t xml:space="preserve"> на </w:t>
      </w:r>
      <w:r w:rsidR="00063BBB">
        <w:rPr>
          <w:rFonts w:ascii="Times New Roman" w:hAnsi="Times New Roman" w:cs="Times New Roman"/>
          <w:sz w:val="28"/>
          <w:szCs w:val="28"/>
        </w:rPr>
        <w:t xml:space="preserve">теплопостачання у зв’язку зі зміною фактичної собівартості. </w:t>
      </w:r>
    </w:p>
    <w:p w14:paraId="2DE71A49" w14:textId="26032A7D" w:rsidR="00B34869" w:rsidRPr="00B34869" w:rsidRDefault="00B34869" w:rsidP="00B34869">
      <w:pPr>
        <w:spacing w:after="0" w:line="360" w:lineRule="auto"/>
        <w:ind w:firstLine="709"/>
        <w:contextualSpacing/>
        <w:jc w:val="both"/>
        <w:rPr>
          <w:rFonts w:ascii="Times New Roman" w:hAnsi="Times New Roman" w:cs="Times New Roman"/>
          <w:sz w:val="28"/>
          <w:szCs w:val="28"/>
        </w:rPr>
      </w:pPr>
      <w:r w:rsidRPr="00B34869">
        <w:rPr>
          <w:rFonts w:ascii="Times New Roman" w:hAnsi="Times New Roman" w:cs="Times New Roman"/>
          <w:sz w:val="28"/>
          <w:szCs w:val="28"/>
        </w:rPr>
        <w:t xml:space="preserve">Ще одним чинником, безпосередньо впливаючим на </w:t>
      </w:r>
      <w:r>
        <w:rPr>
          <w:rFonts w:ascii="Times New Roman" w:hAnsi="Times New Roman" w:cs="Times New Roman"/>
          <w:sz w:val="28"/>
          <w:szCs w:val="28"/>
        </w:rPr>
        <w:t>фінансові результати</w:t>
      </w:r>
      <w:r w:rsidRPr="00B34869">
        <w:rPr>
          <w:rFonts w:ascii="Times New Roman" w:hAnsi="Times New Roman" w:cs="Times New Roman"/>
          <w:sz w:val="28"/>
          <w:szCs w:val="28"/>
        </w:rPr>
        <w:t xml:space="preserve"> підприємства, є зміна рівня собівартості продукції. Між величиною прибутку і рівнем собівартості існує прямо пропорційна залежність: чим нижчою є собівартість продукції, обумовлена рівнем витрат на її виробництво, тим вищим буде прибуток і навпаки. Цей чинник, в свою чергу, перебуває під впливом багатьох причин. Тому, при аналізі зміни рівня собівартості потрібно виявити причини її зниження або підвищення для того, щоб розробити заходи щодо скорочення рівня витрат на  виробництво продукції, отже, збільшити за рахунок цього прибуток підприємства</w:t>
      </w:r>
      <w:r w:rsidR="005160E5" w:rsidRPr="005160E5">
        <w:rPr>
          <w:rFonts w:ascii="Times New Roman" w:hAnsi="Times New Roman" w:cs="Times New Roman"/>
          <w:sz w:val="28"/>
          <w:szCs w:val="28"/>
        </w:rPr>
        <w:t xml:space="preserve"> [56]</w:t>
      </w:r>
      <w:r w:rsidRPr="00B34869">
        <w:rPr>
          <w:rFonts w:ascii="Times New Roman" w:hAnsi="Times New Roman" w:cs="Times New Roman"/>
          <w:sz w:val="28"/>
          <w:szCs w:val="28"/>
        </w:rPr>
        <w:t>.</w:t>
      </w:r>
      <w:r>
        <w:rPr>
          <w:rFonts w:ascii="Times New Roman" w:hAnsi="Times New Roman" w:cs="Times New Roman"/>
          <w:sz w:val="28"/>
          <w:szCs w:val="28"/>
        </w:rPr>
        <w:t xml:space="preserve"> </w:t>
      </w:r>
    </w:p>
    <w:p w14:paraId="15E82B34" w14:textId="20025BE8" w:rsidR="00B34869" w:rsidRPr="00FF66E8" w:rsidRDefault="00B34869" w:rsidP="00B34869">
      <w:pPr>
        <w:spacing w:after="0" w:line="360" w:lineRule="auto"/>
        <w:ind w:firstLine="709"/>
        <w:contextualSpacing/>
        <w:jc w:val="both"/>
        <w:rPr>
          <w:rFonts w:ascii="Times New Roman" w:hAnsi="Times New Roman" w:cs="Times New Roman"/>
          <w:sz w:val="28"/>
          <w:szCs w:val="28"/>
        </w:rPr>
      </w:pPr>
      <w:r w:rsidRPr="00B34869">
        <w:rPr>
          <w:rFonts w:ascii="Times New Roman" w:hAnsi="Times New Roman" w:cs="Times New Roman"/>
          <w:sz w:val="28"/>
          <w:szCs w:val="28"/>
        </w:rPr>
        <w:t xml:space="preserve">У практиці </w:t>
      </w:r>
      <w:r>
        <w:rPr>
          <w:rFonts w:ascii="Times New Roman" w:hAnsi="Times New Roman" w:cs="Times New Roman"/>
          <w:sz w:val="28"/>
          <w:szCs w:val="28"/>
        </w:rPr>
        <w:t>господарської</w:t>
      </w:r>
      <w:r w:rsidRPr="00B34869">
        <w:rPr>
          <w:rFonts w:ascii="Times New Roman" w:hAnsi="Times New Roman" w:cs="Times New Roman"/>
          <w:sz w:val="28"/>
          <w:szCs w:val="28"/>
        </w:rPr>
        <w:t xml:space="preserve"> діяльності застосовуються різні способи зниження собівартості. Безумовно, використовуються такі прийоми, як економія паливно-сировинних ресурсів, матеріальних й трудових витрат, зниження частки амортизаційних відрахувань, скорочення адміністративних витрат тощо. Проте слід пам'ятати, що зниження собівартості має межу, після якого вона вимагає зниження якості продукції</w:t>
      </w:r>
      <w:r w:rsidR="005160E5" w:rsidRPr="005160E5">
        <w:rPr>
          <w:rFonts w:ascii="Times New Roman" w:hAnsi="Times New Roman" w:cs="Times New Roman"/>
          <w:sz w:val="28"/>
          <w:szCs w:val="28"/>
        </w:rPr>
        <w:t xml:space="preserve"> [56]</w:t>
      </w:r>
      <w:r w:rsidRPr="00B34869">
        <w:rPr>
          <w:rFonts w:ascii="Times New Roman" w:hAnsi="Times New Roman" w:cs="Times New Roman"/>
          <w:sz w:val="28"/>
          <w:szCs w:val="28"/>
        </w:rPr>
        <w:t>.</w:t>
      </w:r>
    </w:p>
    <w:p w14:paraId="06CE24B7" w14:textId="77777777" w:rsidR="00FF66E8" w:rsidRDefault="00FF66E8" w:rsidP="00FF66E8">
      <w:pPr>
        <w:spacing w:after="0" w:line="360" w:lineRule="auto"/>
        <w:ind w:firstLine="709"/>
        <w:contextualSpacing/>
        <w:rPr>
          <w:rFonts w:ascii="Times New Roman" w:hAnsi="Times New Roman" w:cs="Times New Roman"/>
          <w:sz w:val="28"/>
          <w:szCs w:val="28"/>
        </w:rPr>
      </w:pPr>
    </w:p>
    <w:p w14:paraId="2E6FD595" w14:textId="466D35E8" w:rsidR="00AF18E3" w:rsidRDefault="00AF18E3" w:rsidP="00D12ED0">
      <w:pPr>
        <w:rPr>
          <w:rFonts w:ascii="Times New Roman" w:hAnsi="Times New Roman" w:cs="Times New Roman"/>
          <w:sz w:val="28"/>
          <w:szCs w:val="28"/>
        </w:rPr>
      </w:pPr>
    </w:p>
    <w:sectPr w:rsidR="00AF18E3" w:rsidSect="00F51493">
      <w:headerReference w:type="default" r:id="rId56"/>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31066" w14:textId="77777777" w:rsidR="00BA4087" w:rsidRDefault="00BA4087" w:rsidP="00A803D0">
      <w:pPr>
        <w:spacing w:after="0" w:line="240" w:lineRule="auto"/>
      </w:pPr>
      <w:r>
        <w:separator/>
      </w:r>
    </w:p>
  </w:endnote>
  <w:endnote w:type="continuationSeparator" w:id="0">
    <w:p w14:paraId="48BDDC2E" w14:textId="77777777" w:rsidR="00BA4087" w:rsidRDefault="00BA4087" w:rsidP="00A80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69E2C" w14:textId="77777777" w:rsidR="00BA4087" w:rsidRDefault="00BA4087" w:rsidP="00A803D0">
      <w:pPr>
        <w:spacing w:after="0" w:line="240" w:lineRule="auto"/>
      </w:pPr>
      <w:r>
        <w:separator/>
      </w:r>
    </w:p>
  </w:footnote>
  <w:footnote w:type="continuationSeparator" w:id="0">
    <w:p w14:paraId="70BEB091" w14:textId="77777777" w:rsidR="00BA4087" w:rsidRDefault="00BA4087" w:rsidP="00A803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300180"/>
      <w:docPartObj>
        <w:docPartGallery w:val="Page Numbers (Top of Page)"/>
        <w:docPartUnique/>
      </w:docPartObj>
    </w:sdtPr>
    <w:sdtEndPr>
      <w:rPr>
        <w:rFonts w:ascii="Times New Roman" w:hAnsi="Times New Roman" w:cs="Times New Roman"/>
        <w:sz w:val="28"/>
        <w:szCs w:val="28"/>
      </w:rPr>
    </w:sdtEndPr>
    <w:sdtContent>
      <w:p w14:paraId="331FD9EA" w14:textId="77777777" w:rsidR="001A5DAD" w:rsidRPr="00A803D0" w:rsidRDefault="001A5DAD">
        <w:pPr>
          <w:pStyle w:val="a3"/>
          <w:jc w:val="right"/>
          <w:rPr>
            <w:rFonts w:ascii="Times New Roman" w:hAnsi="Times New Roman" w:cs="Times New Roman"/>
            <w:sz w:val="28"/>
            <w:szCs w:val="28"/>
          </w:rPr>
        </w:pPr>
        <w:r w:rsidRPr="00A803D0">
          <w:rPr>
            <w:rFonts w:ascii="Times New Roman" w:hAnsi="Times New Roman" w:cs="Times New Roman"/>
            <w:sz w:val="28"/>
            <w:szCs w:val="28"/>
          </w:rPr>
          <w:fldChar w:fldCharType="begin"/>
        </w:r>
        <w:r w:rsidRPr="00A803D0">
          <w:rPr>
            <w:rFonts w:ascii="Times New Roman" w:hAnsi="Times New Roman" w:cs="Times New Roman"/>
            <w:sz w:val="28"/>
            <w:szCs w:val="28"/>
          </w:rPr>
          <w:instrText>PAGE   \* MERGEFORMAT</w:instrText>
        </w:r>
        <w:r w:rsidRPr="00A803D0">
          <w:rPr>
            <w:rFonts w:ascii="Times New Roman" w:hAnsi="Times New Roman" w:cs="Times New Roman"/>
            <w:sz w:val="28"/>
            <w:szCs w:val="28"/>
          </w:rPr>
          <w:fldChar w:fldCharType="separate"/>
        </w:r>
        <w:r>
          <w:rPr>
            <w:rFonts w:ascii="Times New Roman" w:hAnsi="Times New Roman" w:cs="Times New Roman"/>
            <w:noProof/>
            <w:sz w:val="28"/>
            <w:szCs w:val="28"/>
          </w:rPr>
          <w:t>35</w:t>
        </w:r>
        <w:r w:rsidRPr="00A803D0">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5" w15:restartNumberingAfterBreak="0">
    <w:nsid w:val="0000000B"/>
    <w:multiLevelType w:val="multilevel"/>
    <w:tmpl w:val="0000000A"/>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6" w15:restartNumberingAfterBreak="0">
    <w:nsid w:val="0000000D"/>
    <w:multiLevelType w:val="multilevel"/>
    <w:tmpl w:val="0000000C"/>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7" w15:restartNumberingAfterBreak="0">
    <w:nsid w:val="1647697B"/>
    <w:multiLevelType w:val="multilevel"/>
    <w:tmpl w:val="C3F665E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CE073FF"/>
    <w:multiLevelType w:val="hybridMultilevel"/>
    <w:tmpl w:val="8632B8EE"/>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E02DF6"/>
    <w:multiLevelType w:val="hybridMultilevel"/>
    <w:tmpl w:val="19A648D2"/>
    <w:lvl w:ilvl="0" w:tplc="AF6E97D0">
      <w:start w:val="1"/>
      <w:numFmt w:val="decimal"/>
      <w:lvlText w:val="%1."/>
      <w:lvlJc w:val="left"/>
      <w:pPr>
        <w:ind w:left="1778"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7D8C3016"/>
    <w:multiLevelType w:val="multilevel"/>
    <w:tmpl w:val="0D4C7C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0"/>
  </w:num>
  <w:num w:numId="3">
    <w:abstractNumId w:val="7"/>
  </w:num>
  <w:num w:numId="4">
    <w:abstractNumId w:val="1"/>
  </w:num>
  <w:num w:numId="5">
    <w:abstractNumId w:val="2"/>
  </w:num>
  <w:num w:numId="6">
    <w:abstractNumId w:val="3"/>
  </w:num>
  <w:num w:numId="7">
    <w:abstractNumId w:val="4"/>
  </w:num>
  <w:num w:numId="8">
    <w:abstractNumId w:val="5"/>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D5F"/>
    <w:rsid w:val="000044B4"/>
    <w:rsid w:val="00005240"/>
    <w:rsid w:val="00023C75"/>
    <w:rsid w:val="000337F0"/>
    <w:rsid w:val="00034E62"/>
    <w:rsid w:val="000430B7"/>
    <w:rsid w:val="00052C05"/>
    <w:rsid w:val="00056272"/>
    <w:rsid w:val="00062BB3"/>
    <w:rsid w:val="00063BBB"/>
    <w:rsid w:val="000640FD"/>
    <w:rsid w:val="0006473A"/>
    <w:rsid w:val="00084D5D"/>
    <w:rsid w:val="00093C99"/>
    <w:rsid w:val="000D5495"/>
    <w:rsid w:val="000E47C5"/>
    <w:rsid w:val="000E764F"/>
    <w:rsid w:val="000F75F7"/>
    <w:rsid w:val="00113C71"/>
    <w:rsid w:val="001323FC"/>
    <w:rsid w:val="00134F39"/>
    <w:rsid w:val="0013762F"/>
    <w:rsid w:val="00141152"/>
    <w:rsid w:val="00153D5F"/>
    <w:rsid w:val="00157A62"/>
    <w:rsid w:val="00165BCC"/>
    <w:rsid w:val="001712C0"/>
    <w:rsid w:val="001847AC"/>
    <w:rsid w:val="00184C23"/>
    <w:rsid w:val="00185258"/>
    <w:rsid w:val="0018633F"/>
    <w:rsid w:val="001864A3"/>
    <w:rsid w:val="00197905"/>
    <w:rsid w:val="001A5DAD"/>
    <w:rsid w:val="001A6AF8"/>
    <w:rsid w:val="001B1843"/>
    <w:rsid w:val="001B46B5"/>
    <w:rsid w:val="001C7BA2"/>
    <w:rsid w:val="001D6E06"/>
    <w:rsid w:val="001D7EAE"/>
    <w:rsid w:val="001F1146"/>
    <w:rsid w:val="0021028F"/>
    <w:rsid w:val="002127A8"/>
    <w:rsid w:val="00213A0B"/>
    <w:rsid w:val="00213A13"/>
    <w:rsid w:val="0022028F"/>
    <w:rsid w:val="0023012F"/>
    <w:rsid w:val="0024507C"/>
    <w:rsid w:val="0025320C"/>
    <w:rsid w:val="00262121"/>
    <w:rsid w:val="00264361"/>
    <w:rsid w:val="0026671B"/>
    <w:rsid w:val="002717EA"/>
    <w:rsid w:val="002770F5"/>
    <w:rsid w:val="00277813"/>
    <w:rsid w:val="0028155A"/>
    <w:rsid w:val="0029343E"/>
    <w:rsid w:val="0029371A"/>
    <w:rsid w:val="002965F1"/>
    <w:rsid w:val="002A0BED"/>
    <w:rsid w:val="002A4B9C"/>
    <w:rsid w:val="002B3BC0"/>
    <w:rsid w:val="002C46E4"/>
    <w:rsid w:val="002C6A4F"/>
    <w:rsid w:val="002D38AC"/>
    <w:rsid w:val="002D5A16"/>
    <w:rsid w:val="002E14A0"/>
    <w:rsid w:val="002F2DC5"/>
    <w:rsid w:val="002F33F7"/>
    <w:rsid w:val="002F3498"/>
    <w:rsid w:val="00311A1F"/>
    <w:rsid w:val="003167DB"/>
    <w:rsid w:val="003327E8"/>
    <w:rsid w:val="003562E0"/>
    <w:rsid w:val="003616D3"/>
    <w:rsid w:val="00366BAF"/>
    <w:rsid w:val="003722DD"/>
    <w:rsid w:val="00382B7E"/>
    <w:rsid w:val="0039697E"/>
    <w:rsid w:val="003C1BB2"/>
    <w:rsid w:val="003C53F9"/>
    <w:rsid w:val="003D7E18"/>
    <w:rsid w:val="003E09DA"/>
    <w:rsid w:val="003F64AE"/>
    <w:rsid w:val="004204B8"/>
    <w:rsid w:val="004320E3"/>
    <w:rsid w:val="00444D35"/>
    <w:rsid w:val="00447055"/>
    <w:rsid w:val="00452286"/>
    <w:rsid w:val="00457616"/>
    <w:rsid w:val="004643EC"/>
    <w:rsid w:val="00464C51"/>
    <w:rsid w:val="00473C11"/>
    <w:rsid w:val="004748CF"/>
    <w:rsid w:val="00475595"/>
    <w:rsid w:val="004978AF"/>
    <w:rsid w:val="004C7D3A"/>
    <w:rsid w:val="004D2A29"/>
    <w:rsid w:val="004F3639"/>
    <w:rsid w:val="005024B8"/>
    <w:rsid w:val="005047F6"/>
    <w:rsid w:val="005119DF"/>
    <w:rsid w:val="005160E5"/>
    <w:rsid w:val="0052591B"/>
    <w:rsid w:val="0053103A"/>
    <w:rsid w:val="00531389"/>
    <w:rsid w:val="00540FAF"/>
    <w:rsid w:val="00545F23"/>
    <w:rsid w:val="005535D3"/>
    <w:rsid w:val="00570506"/>
    <w:rsid w:val="005A08FF"/>
    <w:rsid w:val="005F059A"/>
    <w:rsid w:val="005F3884"/>
    <w:rsid w:val="005F43C8"/>
    <w:rsid w:val="00626E42"/>
    <w:rsid w:val="00642635"/>
    <w:rsid w:val="0066004B"/>
    <w:rsid w:val="006A103D"/>
    <w:rsid w:val="006A187A"/>
    <w:rsid w:val="006A5060"/>
    <w:rsid w:val="006A6B30"/>
    <w:rsid w:val="006B7757"/>
    <w:rsid w:val="006C2FE8"/>
    <w:rsid w:val="006C3DBD"/>
    <w:rsid w:val="006D1376"/>
    <w:rsid w:val="006E5E02"/>
    <w:rsid w:val="006F0D3A"/>
    <w:rsid w:val="006F7B20"/>
    <w:rsid w:val="00722708"/>
    <w:rsid w:val="007303A6"/>
    <w:rsid w:val="00732189"/>
    <w:rsid w:val="00732B1D"/>
    <w:rsid w:val="00753B17"/>
    <w:rsid w:val="0076483B"/>
    <w:rsid w:val="00767B16"/>
    <w:rsid w:val="00772E88"/>
    <w:rsid w:val="00775CF5"/>
    <w:rsid w:val="007774E6"/>
    <w:rsid w:val="00784D30"/>
    <w:rsid w:val="00792FD9"/>
    <w:rsid w:val="00793044"/>
    <w:rsid w:val="0079343A"/>
    <w:rsid w:val="007C28A6"/>
    <w:rsid w:val="007D2E2C"/>
    <w:rsid w:val="00840954"/>
    <w:rsid w:val="00843128"/>
    <w:rsid w:val="00844F81"/>
    <w:rsid w:val="00845174"/>
    <w:rsid w:val="008472EC"/>
    <w:rsid w:val="00870467"/>
    <w:rsid w:val="00886E4F"/>
    <w:rsid w:val="008A0534"/>
    <w:rsid w:val="008B1963"/>
    <w:rsid w:val="008B1CF1"/>
    <w:rsid w:val="008C3B2A"/>
    <w:rsid w:val="008D3CC5"/>
    <w:rsid w:val="008D6769"/>
    <w:rsid w:val="008F03FA"/>
    <w:rsid w:val="0090460D"/>
    <w:rsid w:val="009050E0"/>
    <w:rsid w:val="0091307E"/>
    <w:rsid w:val="009211DE"/>
    <w:rsid w:val="00922962"/>
    <w:rsid w:val="00935A9D"/>
    <w:rsid w:val="00936B69"/>
    <w:rsid w:val="00942833"/>
    <w:rsid w:val="009453B6"/>
    <w:rsid w:val="00952441"/>
    <w:rsid w:val="009539B6"/>
    <w:rsid w:val="009671D8"/>
    <w:rsid w:val="009813B2"/>
    <w:rsid w:val="0098264B"/>
    <w:rsid w:val="00985F48"/>
    <w:rsid w:val="009B22A4"/>
    <w:rsid w:val="009B6F0A"/>
    <w:rsid w:val="009D1144"/>
    <w:rsid w:val="009D13EB"/>
    <w:rsid w:val="009D4F91"/>
    <w:rsid w:val="009E4BBF"/>
    <w:rsid w:val="009E7896"/>
    <w:rsid w:val="009F3B2D"/>
    <w:rsid w:val="009F7610"/>
    <w:rsid w:val="00A20715"/>
    <w:rsid w:val="00A265ED"/>
    <w:rsid w:val="00A43299"/>
    <w:rsid w:val="00A50B44"/>
    <w:rsid w:val="00A515F5"/>
    <w:rsid w:val="00A55BC9"/>
    <w:rsid w:val="00A56520"/>
    <w:rsid w:val="00A6508E"/>
    <w:rsid w:val="00A674FC"/>
    <w:rsid w:val="00A7523D"/>
    <w:rsid w:val="00A803D0"/>
    <w:rsid w:val="00A8531E"/>
    <w:rsid w:val="00A924EB"/>
    <w:rsid w:val="00AA5A68"/>
    <w:rsid w:val="00AB4FDD"/>
    <w:rsid w:val="00AE3F09"/>
    <w:rsid w:val="00AE79DC"/>
    <w:rsid w:val="00AF18E3"/>
    <w:rsid w:val="00AF3B1A"/>
    <w:rsid w:val="00AF3CEA"/>
    <w:rsid w:val="00AF6A6A"/>
    <w:rsid w:val="00AF6C2E"/>
    <w:rsid w:val="00B05E23"/>
    <w:rsid w:val="00B103AF"/>
    <w:rsid w:val="00B15AAA"/>
    <w:rsid w:val="00B34869"/>
    <w:rsid w:val="00B448C7"/>
    <w:rsid w:val="00B44DC4"/>
    <w:rsid w:val="00B5066C"/>
    <w:rsid w:val="00B57C1D"/>
    <w:rsid w:val="00B7251A"/>
    <w:rsid w:val="00B96CA6"/>
    <w:rsid w:val="00BA3C89"/>
    <w:rsid w:val="00BA4087"/>
    <w:rsid w:val="00BC68D3"/>
    <w:rsid w:val="00BE326A"/>
    <w:rsid w:val="00C1096A"/>
    <w:rsid w:val="00C128B3"/>
    <w:rsid w:val="00C2121D"/>
    <w:rsid w:val="00C265F8"/>
    <w:rsid w:val="00C45F39"/>
    <w:rsid w:val="00C61552"/>
    <w:rsid w:val="00C70308"/>
    <w:rsid w:val="00C86C1F"/>
    <w:rsid w:val="00C9760B"/>
    <w:rsid w:val="00CA0685"/>
    <w:rsid w:val="00CA09A2"/>
    <w:rsid w:val="00CB14C3"/>
    <w:rsid w:val="00CB6C8B"/>
    <w:rsid w:val="00CC0710"/>
    <w:rsid w:val="00CC2E4B"/>
    <w:rsid w:val="00D12ED0"/>
    <w:rsid w:val="00D13249"/>
    <w:rsid w:val="00D17C23"/>
    <w:rsid w:val="00D21F86"/>
    <w:rsid w:val="00D248B7"/>
    <w:rsid w:val="00D40A17"/>
    <w:rsid w:val="00D444BC"/>
    <w:rsid w:val="00D44886"/>
    <w:rsid w:val="00D5044C"/>
    <w:rsid w:val="00D565ED"/>
    <w:rsid w:val="00D61328"/>
    <w:rsid w:val="00D71B30"/>
    <w:rsid w:val="00D72EC6"/>
    <w:rsid w:val="00D92BFE"/>
    <w:rsid w:val="00D97C47"/>
    <w:rsid w:val="00DB0E9E"/>
    <w:rsid w:val="00DB53F3"/>
    <w:rsid w:val="00DC4669"/>
    <w:rsid w:val="00DF1EC3"/>
    <w:rsid w:val="00DF462A"/>
    <w:rsid w:val="00DF6C99"/>
    <w:rsid w:val="00DF73C1"/>
    <w:rsid w:val="00E00919"/>
    <w:rsid w:val="00E13139"/>
    <w:rsid w:val="00E1362B"/>
    <w:rsid w:val="00E1367E"/>
    <w:rsid w:val="00E15260"/>
    <w:rsid w:val="00E23181"/>
    <w:rsid w:val="00E26FD7"/>
    <w:rsid w:val="00E353E2"/>
    <w:rsid w:val="00E45B10"/>
    <w:rsid w:val="00E53645"/>
    <w:rsid w:val="00E657E1"/>
    <w:rsid w:val="00E664BA"/>
    <w:rsid w:val="00E8143D"/>
    <w:rsid w:val="00E975B5"/>
    <w:rsid w:val="00EB7575"/>
    <w:rsid w:val="00EE110A"/>
    <w:rsid w:val="00F006F7"/>
    <w:rsid w:val="00F01D08"/>
    <w:rsid w:val="00F04F64"/>
    <w:rsid w:val="00F0716D"/>
    <w:rsid w:val="00F306CE"/>
    <w:rsid w:val="00F40089"/>
    <w:rsid w:val="00F460B7"/>
    <w:rsid w:val="00F47BD0"/>
    <w:rsid w:val="00F51493"/>
    <w:rsid w:val="00F56CA6"/>
    <w:rsid w:val="00F61D24"/>
    <w:rsid w:val="00F63906"/>
    <w:rsid w:val="00F66F5A"/>
    <w:rsid w:val="00F778C3"/>
    <w:rsid w:val="00F84175"/>
    <w:rsid w:val="00F85FF4"/>
    <w:rsid w:val="00F952D0"/>
    <w:rsid w:val="00F954B1"/>
    <w:rsid w:val="00FC0A5C"/>
    <w:rsid w:val="00FC1E98"/>
    <w:rsid w:val="00FC3FE3"/>
    <w:rsid w:val="00FD0D32"/>
    <w:rsid w:val="00FD0E65"/>
    <w:rsid w:val="00FE6182"/>
    <w:rsid w:val="00FE7695"/>
    <w:rsid w:val="00FF1283"/>
    <w:rsid w:val="00FF12B6"/>
    <w:rsid w:val="00FF6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16C94"/>
  <w15:docId w15:val="{6FB473B8-4CEF-47F8-B042-DAC7FA15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4BC"/>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03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03D0"/>
  </w:style>
  <w:style w:type="paragraph" w:styleId="a5">
    <w:name w:val="footer"/>
    <w:basedOn w:val="a"/>
    <w:link w:val="a6"/>
    <w:uiPriority w:val="99"/>
    <w:unhideWhenUsed/>
    <w:rsid w:val="00A803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03D0"/>
  </w:style>
  <w:style w:type="table" w:styleId="a7">
    <w:name w:val="Table Grid"/>
    <w:basedOn w:val="a1"/>
    <w:uiPriority w:val="59"/>
    <w:rsid w:val="00DC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F18E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F18E3"/>
    <w:rPr>
      <w:rFonts w:ascii="Tahoma" w:hAnsi="Tahoma" w:cs="Tahoma"/>
      <w:sz w:val="16"/>
      <w:szCs w:val="16"/>
    </w:rPr>
  </w:style>
  <w:style w:type="paragraph" w:styleId="aa">
    <w:name w:val="List Paragraph"/>
    <w:basedOn w:val="a"/>
    <w:uiPriority w:val="34"/>
    <w:qFormat/>
    <w:rsid w:val="00F306CE"/>
    <w:pPr>
      <w:ind w:left="720"/>
      <w:contextualSpacing/>
    </w:pPr>
  </w:style>
  <w:style w:type="character" w:styleId="ab">
    <w:name w:val="Hyperlink"/>
    <w:basedOn w:val="a0"/>
    <w:uiPriority w:val="99"/>
    <w:unhideWhenUsed/>
    <w:rsid w:val="003167DB"/>
    <w:rPr>
      <w:color w:val="0000FF" w:themeColor="hyperlink"/>
      <w:u w:val="single"/>
    </w:rPr>
  </w:style>
  <w:style w:type="character" w:styleId="ac">
    <w:name w:val="Placeholder Text"/>
    <w:basedOn w:val="a0"/>
    <w:uiPriority w:val="99"/>
    <w:semiHidden/>
    <w:rsid w:val="007321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884877">
      <w:bodyDiv w:val="1"/>
      <w:marLeft w:val="0"/>
      <w:marRight w:val="0"/>
      <w:marTop w:val="0"/>
      <w:marBottom w:val="0"/>
      <w:divBdr>
        <w:top w:val="none" w:sz="0" w:space="0" w:color="auto"/>
        <w:left w:val="none" w:sz="0" w:space="0" w:color="auto"/>
        <w:bottom w:val="none" w:sz="0" w:space="0" w:color="auto"/>
        <w:right w:val="none" w:sz="0" w:space="0" w:color="auto"/>
      </w:divBdr>
    </w:div>
    <w:div w:id="1513716105">
      <w:bodyDiv w:val="1"/>
      <w:marLeft w:val="0"/>
      <w:marRight w:val="0"/>
      <w:marTop w:val="0"/>
      <w:marBottom w:val="0"/>
      <w:divBdr>
        <w:top w:val="none" w:sz="0" w:space="0" w:color="auto"/>
        <w:left w:val="none" w:sz="0" w:space="0" w:color="auto"/>
        <w:bottom w:val="none" w:sz="0" w:space="0" w:color="auto"/>
        <w:right w:val="none" w:sz="0" w:space="0" w:color="auto"/>
      </w:divBdr>
    </w:div>
    <w:div w:id="1629357330">
      <w:bodyDiv w:val="1"/>
      <w:marLeft w:val="0"/>
      <w:marRight w:val="0"/>
      <w:marTop w:val="0"/>
      <w:marBottom w:val="0"/>
      <w:divBdr>
        <w:top w:val="none" w:sz="0" w:space="0" w:color="auto"/>
        <w:left w:val="none" w:sz="0" w:space="0" w:color="auto"/>
        <w:bottom w:val="none" w:sz="0" w:space="0" w:color="auto"/>
        <w:right w:val="none" w:sz="0" w:space="0" w:color="auto"/>
      </w:divBdr>
    </w:div>
    <w:div w:id="195193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7.png"/><Relationship Id="rId50" Type="http://schemas.openxmlformats.org/officeDocument/2006/relationships/chart" Target="charts/chart6.xml"/><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hart" Target="charts/chart3.xml"/><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5.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2.xml"/><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1.xml"/><Relationship Id="rId48" Type="http://schemas.openxmlformats.org/officeDocument/2006/relationships/chart" Target="charts/chart4.xm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1083333333333332E-2"/>
                  <c:y val="0.103482793817439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AEA-4E84-8BC7-34BE6F043BD6}"/>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Лист2!$A$16:$A$19</c:f>
              <c:strCache>
                <c:ptCount val="4"/>
                <c:pt idx="0">
                  <c:v>Чистий дохід від реалізації продукції</c:v>
                </c:pt>
                <c:pt idx="1">
                  <c:v>Інші операційні доходи</c:v>
                </c:pt>
                <c:pt idx="2">
                  <c:v>Інші фінансові доходи</c:v>
                </c:pt>
                <c:pt idx="3">
                  <c:v>Інші доходи</c:v>
                </c:pt>
              </c:strCache>
            </c:strRef>
          </c:cat>
          <c:val>
            <c:numRef>
              <c:f>Лист2!$B$16:$B$19</c:f>
              <c:numCache>
                <c:formatCode>0.00</c:formatCode>
                <c:ptCount val="4"/>
                <c:pt idx="0">
                  <c:v>73.057921503764049</c:v>
                </c:pt>
                <c:pt idx="1">
                  <c:v>24.900990864262415</c:v>
                </c:pt>
                <c:pt idx="2">
                  <c:v>1.2406671716312934</c:v>
                </c:pt>
                <c:pt idx="3">
                  <c:v>0.80042046034224246</c:v>
                </c:pt>
              </c:numCache>
            </c:numRef>
          </c:val>
          <c:extLst>
            <c:ext xmlns:c16="http://schemas.microsoft.com/office/drawing/2014/chart" uri="{C3380CC4-5D6E-409C-BE32-E72D297353CC}">
              <c16:uniqueId val="{00000001-FAEA-4E84-8BC7-34BE6F043BD6}"/>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1083333333333332E-2"/>
                  <c:y val="0.103482793817439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66-46EF-8E53-393185B6E563}"/>
                </c:ext>
              </c:extLst>
            </c:dLbl>
            <c:dLbl>
              <c:idx val="2"/>
              <c:delete val="1"/>
              <c:extLst>
                <c:ext xmlns:c15="http://schemas.microsoft.com/office/drawing/2012/chart" uri="{CE6537A1-D6FC-4f65-9D91-7224C49458BB}"/>
                <c:ext xmlns:c16="http://schemas.microsoft.com/office/drawing/2014/chart" uri="{C3380CC4-5D6E-409C-BE32-E72D297353CC}">
                  <c16:uniqueId val="{00000001-5E66-46EF-8E53-393185B6E563}"/>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Лист2!$A$16:$A$19</c:f>
              <c:strCache>
                <c:ptCount val="4"/>
                <c:pt idx="0">
                  <c:v>Чистий дохід від реалізації продукції</c:v>
                </c:pt>
                <c:pt idx="1">
                  <c:v>Інші операційні доходи</c:v>
                </c:pt>
                <c:pt idx="2">
                  <c:v>Інші фінансові доходи</c:v>
                </c:pt>
                <c:pt idx="3">
                  <c:v>Інші доходи</c:v>
                </c:pt>
              </c:strCache>
            </c:strRef>
          </c:cat>
          <c:val>
            <c:numRef>
              <c:f>Лист2!$C$16:$C$19</c:f>
              <c:numCache>
                <c:formatCode>0.00</c:formatCode>
                <c:ptCount val="4"/>
                <c:pt idx="0">
                  <c:v>84.919407809350545</c:v>
                </c:pt>
                <c:pt idx="1">
                  <c:v>14.191380777504159</c:v>
                </c:pt>
                <c:pt idx="2">
                  <c:v>0</c:v>
                </c:pt>
                <c:pt idx="3">
                  <c:v>0.88921141314529606</c:v>
                </c:pt>
              </c:numCache>
            </c:numRef>
          </c:val>
          <c:extLst>
            <c:ext xmlns:c16="http://schemas.microsoft.com/office/drawing/2014/chart" uri="{C3380CC4-5D6E-409C-BE32-E72D297353CC}">
              <c16:uniqueId val="{00000002-5E66-46EF-8E53-393185B6E563}"/>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1083333333333332E-2"/>
                  <c:y val="0.103482793817439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F42-4D90-8915-54CC8A482EFA}"/>
                </c:ext>
              </c:extLst>
            </c:dLbl>
            <c:dLbl>
              <c:idx val="1"/>
              <c:layout>
                <c:manualLayout>
                  <c:x val="-9.6663385826771656E-2"/>
                  <c:y val="5.92982648002333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42-4D90-8915-54CC8A482EFA}"/>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Лист2!$A$16:$A$19</c:f>
              <c:strCache>
                <c:ptCount val="4"/>
                <c:pt idx="0">
                  <c:v>Чистий дохід від реалізації продукції</c:v>
                </c:pt>
                <c:pt idx="1">
                  <c:v>Інші операційні доходи</c:v>
                </c:pt>
                <c:pt idx="2">
                  <c:v>Інші фінансові доходи</c:v>
                </c:pt>
                <c:pt idx="3">
                  <c:v>Інші доходи</c:v>
                </c:pt>
              </c:strCache>
            </c:strRef>
          </c:cat>
          <c:val>
            <c:numRef>
              <c:f>Лист2!$D$16:$D$19</c:f>
              <c:numCache>
                <c:formatCode>0.00</c:formatCode>
                <c:ptCount val="4"/>
                <c:pt idx="0">
                  <c:v>80.481605625385015</c:v>
                </c:pt>
                <c:pt idx="1">
                  <c:v>13.37862927629698</c:v>
                </c:pt>
                <c:pt idx="2">
                  <c:v>4.8350434385791541</c:v>
                </c:pt>
                <c:pt idx="3">
                  <c:v>1.3047216597388613</c:v>
                </c:pt>
              </c:numCache>
            </c:numRef>
          </c:val>
          <c:extLst>
            <c:ext xmlns:c16="http://schemas.microsoft.com/office/drawing/2014/chart" uri="{C3380CC4-5D6E-409C-BE32-E72D297353CC}">
              <c16:uniqueId val="{00000002-5F42-4D90-8915-54CC8A482EFA}"/>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3208333333333334E-2"/>
                  <c:y val="0.176594123651210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90-4AD4-901D-9D5ADD6CB13A}"/>
                </c:ext>
              </c:extLst>
            </c:dLbl>
            <c:dLbl>
              <c:idx val="3"/>
              <c:layout>
                <c:manualLayout>
                  <c:x val="2.558934820647419E-2"/>
                  <c:y val="-8.09962817147856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90-4AD4-901D-9D5ADD6CB13A}"/>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 Microsoft Excel.xlsx]Лист3'!$L$23:$L$27</c:f>
              <c:strCache>
                <c:ptCount val="5"/>
                <c:pt idx="0">
                  <c:v>Матеріальні затрати</c:v>
                </c:pt>
                <c:pt idx="1">
                  <c:v>Витрати на оплату праці</c:v>
                </c:pt>
                <c:pt idx="2">
                  <c:v>Відрахування на соціальні заходи</c:v>
                </c:pt>
                <c:pt idx="3">
                  <c:v>Амортизація</c:v>
                </c:pt>
                <c:pt idx="4">
                  <c:v>Інші операційні витрати</c:v>
                </c:pt>
              </c:strCache>
            </c:strRef>
          </c:cat>
          <c:val>
            <c:numRef>
              <c:f>'[Лист Microsoft Excel.xlsx]Лист3'!$M$23:$M$27</c:f>
              <c:numCache>
                <c:formatCode>0.00</c:formatCode>
                <c:ptCount val="5"/>
                <c:pt idx="0">
                  <c:v>66.722236101235652</c:v>
                </c:pt>
                <c:pt idx="1">
                  <c:v>13.766646809001291</c:v>
                </c:pt>
                <c:pt idx="2">
                  <c:v>2.9576711442499253</c:v>
                </c:pt>
                <c:pt idx="3">
                  <c:v>9.0526932759382763</c:v>
                </c:pt>
                <c:pt idx="4">
                  <c:v>7.5007526695748545</c:v>
                </c:pt>
              </c:numCache>
            </c:numRef>
          </c:val>
          <c:extLst>
            <c:ext xmlns:c16="http://schemas.microsoft.com/office/drawing/2014/chart" uri="{C3380CC4-5D6E-409C-BE32-E72D297353CC}">
              <c16:uniqueId val="{00000002-A990-4AD4-901D-9D5ADD6CB13A}"/>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0138888888888889"/>
          <c:y val="0.10416666666666667"/>
          <c:w val="0.81388888888888888"/>
          <c:h val="0.77314814814814814"/>
        </c:manualLayout>
      </c:layout>
      <c:pie3DChart>
        <c:varyColors val="1"/>
        <c:ser>
          <c:idx val="0"/>
          <c:order val="0"/>
          <c:explosion val="25"/>
          <c:dLbls>
            <c:dLbl>
              <c:idx val="0"/>
              <c:layout>
                <c:manualLayout>
                  <c:x val="-2.3208333333333334E-2"/>
                  <c:y val="0.176594123651210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2F4-4114-8225-95399B89C32E}"/>
                </c:ext>
              </c:extLst>
            </c:dLbl>
            <c:dLbl>
              <c:idx val="3"/>
              <c:layout>
                <c:manualLayout>
                  <c:x val="2.558934820647419E-2"/>
                  <c:y val="-8.09962817147856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F4-4114-8225-95399B89C32E}"/>
                </c:ext>
              </c:extLst>
            </c:dLbl>
            <c:dLbl>
              <c:idx val="4"/>
              <c:layout>
                <c:manualLayout>
                  <c:x val="0.1431281714785651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2F4-4114-8225-95399B89C32E}"/>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 Microsoft Excel.xlsx]Лист3'!$L$23:$L$27</c:f>
              <c:strCache>
                <c:ptCount val="5"/>
                <c:pt idx="0">
                  <c:v>Матеріальні затрати</c:v>
                </c:pt>
                <c:pt idx="1">
                  <c:v>Витрати на оплату праці</c:v>
                </c:pt>
                <c:pt idx="2">
                  <c:v>Відрахування на соціальні заходи</c:v>
                </c:pt>
                <c:pt idx="3">
                  <c:v>Амортизація</c:v>
                </c:pt>
                <c:pt idx="4">
                  <c:v>Інші операційні витрати</c:v>
                </c:pt>
              </c:strCache>
            </c:strRef>
          </c:cat>
          <c:val>
            <c:numRef>
              <c:f>'[Лист Microsoft Excel.xlsx]Лист3'!$N$23:$N$27</c:f>
              <c:numCache>
                <c:formatCode>0.00</c:formatCode>
                <c:ptCount val="5"/>
                <c:pt idx="0">
                  <c:v>77.476203049105251</c:v>
                </c:pt>
                <c:pt idx="1">
                  <c:v>10.572742874571519</c:v>
                </c:pt>
                <c:pt idx="2">
                  <c:v>2.271692667671199</c:v>
                </c:pt>
                <c:pt idx="3">
                  <c:v>2.7821150720850731</c:v>
                </c:pt>
                <c:pt idx="4">
                  <c:v>6.8972463365669565</c:v>
                </c:pt>
              </c:numCache>
            </c:numRef>
          </c:val>
          <c:extLst>
            <c:ext xmlns:c16="http://schemas.microsoft.com/office/drawing/2014/chart" uri="{C3380CC4-5D6E-409C-BE32-E72D297353CC}">
              <c16:uniqueId val="{00000003-A2F4-4114-8225-95399B89C32E}"/>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0138888888888889"/>
          <c:y val="0.10416666666666667"/>
          <c:w val="0.81388888888888888"/>
          <c:h val="0.77314814814814814"/>
        </c:manualLayout>
      </c:layout>
      <c:pie3DChart>
        <c:varyColors val="1"/>
        <c:ser>
          <c:idx val="0"/>
          <c:order val="0"/>
          <c:explosion val="25"/>
          <c:dLbls>
            <c:dLbl>
              <c:idx val="0"/>
              <c:layout>
                <c:manualLayout>
                  <c:x val="-2.3208333333333334E-2"/>
                  <c:y val="0.176594123651210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897-42BE-B00D-259E3AEB8788}"/>
                </c:ext>
              </c:extLst>
            </c:dLbl>
            <c:dLbl>
              <c:idx val="3"/>
              <c:layout>
                <c:manualLayout>
                  <c:x val="2.558934820647419E-2"/>
                  <c:y val="-8.09962817147856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97-42BE-B00D-259E3AEB8788}"/>
                </c:ext>
              </c:extLst>
            </c:dLbl>
            <c:dLbl>
              <c:idx val="4"/>
              <c:layout>
                <c:manualLayout>
                  <c:x val="0.1431281714785651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897-42BE-B00D-259E3AEB8788}"/>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 Microsoft Excel.xlsx]Лист3'!$L$23:$L$27</c:f>
              <c:strCache>
                <c:ptCount val="5"/>
                <c:pt idx="0">
                  <c:v>Матеріальні затрати</c:v>
                </c:pt>
                <c:pt idx="1">
                  <c:v>Витрати на оплату праці</c:v>
                </c:pt>
                <c:pt idx="2">
                  <c:v>Відрахування на соціальні заходи</c:v>
                </c:pt>
                <c:pt idx="3">
                  <c:v>Амортизація</c:v>
                </c:pt>
                <c:pt idx="4">
                  <c:v>Інші операційні витрати</c:v>
                </c:pt>
              </c:strCache>
            </c:strRef>
          </c:cat>
          <c:val>
            <c:numRef>
              <c:f>'[Лист Microsoft Excel.xlsx]Лист3'!$O$23:$O$27</c:f>
              <c:numCache>
                <c:formatCode>0.00</c:formatCode>
                <c:ptCount val="5"/>
                <c:pt idx="0">
                  <c:v>75.656590073817426</c:v>
                </c:pt>
                <c:pt idx="1">
                  <c:v>12.146524672208571</c:v>
                </c:pt>
                <c:pt idx="2">
                  <c:v>2.599501318328119</c:v>
                </c:pt>
                <c:pt idx="3">
                  <c:v>2.3863081888544206</c:v>
                </c:pt>
                <c:pt idx="4">
                  <c:v>7.2110757467914732</c:v>
                </c:pt>
              </c:numCache>
            </c:numRef>
          </c:val>
          <c:extLst>
            <c:ext xmlns:c16="http://schemas.microsoft.com/office/drawing/2014/chart" uri="{C3380CC4-5D6E-409C-BE32-E72D297353CC}">
              <c16:uniqueId val="{00000003-2897-42BE-B00D-259E3AEB8788}"/>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851E-CCA5-4A4D-BCF7-7DCCA3C8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85</Pages>
  <Words>15143</Words>
  <Characters>86318</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inSign</dc:creator>
  <cp:lastModifiedBy>Карина Олександрівна Прістінська</cp:lastModifiedBy>
  <cp:revision>12</cp:revision>
  <cp:lastPrinted>2023-05-21T17:28:00Z</cp:lastPrinted>
  <dcterms:created xsi:type="dcterms:W3CDTF">2023-06-10T11:01:00Z</dcterms:created>
  <dcterms:modified xsi:type="dcterms:W3CDTF">2023-06-10T17:48:00Z</dcterms:modified>
</cp:coreProperties>
</file>