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FCE4" w14:textId="77777777" w:rsidR="00970444" w:rsidRPr="00274E9C" w:rsidRDefault="00970444" w:rsidP="0097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F56F07" w14:textId="77777777" w:rsidR="00970444" w:rsidRPr="00274E9C" w:rsidRDefault="00970444" w:rsidP="00970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4E9C">
        <w:rPr>
          <w:rFonts w:ascii="Times New Roman" w:hAnsi="Times New Roman" w:cs="Times New Roman"/>
          <w:b/>
          <w:sz w:val="28"/>
          <w:szCs w:val="28"/>
          <w:lang w:val="uk-UA"/>
        </w:rPr>
        <w:t>Результати фокус-групи щодо  оцінки якості освітніх програм першого (бакалаврського), другого (магістерського), третього (доктора філософії освітніх ступенів  спеціальності 081 «Право»</w:t>
      </w:r>
    </w:p>
    <w:p w14:paraId="6CB11BDC" w14:textId="77777777" w:rsidR="00970444" w:rsidRPr="00274E9C" w:rsidRDefault="00970444" w:rsidP="009704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970444" w:rsidRPr="00274E9C" w14:paraId="18CB1399" w14:textId="77777777" w:rsidTr="008C5638">
        <w:tc>
          <w:tcPr>
            <w:tcW w:w="4814" w:type="dxa"/>
          </w:tcPr>
          <w:p w14:paraId="6186A93A" w14:textId="3894F0A0" w:rsidR="00970444" w:rsidRPr="00274E9C" w:rsidRDefault="00970444" w:rsidP="008C56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проведення: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квітня</w:t>
            </w:r>
            <w:r w:rsidRPr="00274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2019 р. </w:t>
            </w:r>
          </w:p>
          <w:p w14:paraId="0616FBE7" w14:textId="77777777" w:rsidR="00970444" w:rsidRPr="00274E9C" w:rsidRDefault="00970444" w:rsidP="008C56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14:paraId="3ACA7AA0" w14:textId="60F215EE" w:rsidR="00970444" w:rsidRPr="00274E9C" w:rsidRDefault="00970444" w:rsidP="008C56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проведення: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74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4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274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ГК СНУ ім. </w:t>
            </w:r>
            <w:proofErr w:type="spellStart"/>
            <w:r w:rsidRPr="00274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В.Даля</w:t>
            </w:r>
            <w:proofErr w:type="spellEnd"/>
          </w:p>
          <w:p w14:paraId="04CF1E53" w14:textId="77777777" w:rsidR="00970444" w:rsidRPr="00274E9C" w:rsidRDefault="00970444" w:rsidP="008C56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0444" w:rsidRPr="00274E9C" w14:paraId="1D26D638" w14:textId="77777777" w:rsidTr="008C5638">
        <w:tc>
          <w:tcPr>
            <w:tcW w:w="4814" w:type="dxa"/>
          </w:tcPr>
          <w:p w14:paraId="41BB85F6" w14:textId="77777777" w:rsidR="00970444" w:rsidRPr="00274E9C" w:rsidRDefault="00970444" w:rsidP="008C56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– 2 години</w:t>
            </w:r>
          </w:p>
          <w:p w14:paraId="520EFCBE" w14:textId="77777777" w:rsidR="00970444" w:rsidRPr="00274E9C" w:rsidRDefault="00970444" w:rsidP="008C56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14:paraId="2402DEB7" w14:textId="77777777" w:rsidR="00970444" w:rsidRPr="00274E9C" w:rsidRDefault="00970444" w:rsidP="008C56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B627DC8" w14:textId="28F0C834" w:rsidR="005B51B9" w:rsidRPr="00A52451" w:rsidRDefault="005B51B9" w:rsidP="008A3B5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2451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A52451" w:rsidRPr="00A5245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ЧАСНИКИ</w:t>
      </w:r>
      <w:r w:rsidRPr="00A5245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3ACB5319" w14:textId="0ED94576" w:rsidR="005B51B9" w:rsidRPr="006446BF" w:rsidRDefault="005B51B9" w:rsidP="006446B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6BF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проектної групи: Арсентьєва О.С., </w:t>
      </w:r>
      <w:proofErr w:type="spellStart"/>
      <w:r w:rsidRPr="006446BF">
        <w:rPr>
          <w:rFonts w:ascii="Times New Roman" w:hAnsi="Times New Roman" w:cs="Times New Roman"/>
          <w:sz w:val="28"/>
          <w:szCs w:val="28"/>
          <w:lang w:val="uk-UA"/>
        </w:rPr>
        <w:t>Капліна</w:t>
      </w:r>
      <w:proofErr w:type="spellEnd"/>
      <w:r w:rsidRPr="006446BF">
        <w:rPr>
          <w:rFonts w:ascii="Times New Roman" w:hAnsi="Times New Roman" w:cs="Times New Roman"/>
          <w:sz w:val="28"/>
          <w:szCs w:val="28"/>
          <w:lang w:val="uk-UA"/>
        </w:rPr>
        <w:t xml:space="preserve"> Г.А., Котова Л.В.</w:t>
      </w:r>
    </w:p>
    <w:p w14:paraId="1A5C2AC7" w14:textId="4436E86D" w:rsidR="00DB48A1" w:rsidRPr="006446BF" w:rsidRDefault="00DB48A1" w:rsidP="006446B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6BF">
        <w:rPr>
          <w:rFonts w:ascii="Times New Roman" w:hAnsi="Times New Roman" w:cs="Times New Roman"/>
          <w:sz w:val="28"/>
          <w:szCs w:val="28"/>
          <w:lang w:val="uk-UA"/>
        </w:rPr>
        <w:t>Респонденти</w:t>
      </w:r>
      <w:r w:rsidR="005B51B9" w:rsidRPr="006446BF">
        <w:rPr>
          <w:rFonts w:ascii="Times New Roman" w:hAnsi="Times New Roman" w:cs="Times New Roman"/>
          <w:sz w:val="28"/>
          <w:szCs w:val="28"/>
          <w:lang w:val="uk-UA"/>
        </w:rPr>
        <w:t>: с</w:t>
      </w:r>
      <w:r w:rsidR="00534C67" w:rsidRPr="006446BF">
        <w:rPr>
          <w:rFonts w:ascii="Times New Roman" w:hAnsi="Times New Roman" w:cs="Times New Roman"/>
          <w:sz w:val="28"/>
          <w:szCs w:val="28"/>
          <w:lang w:val="uk-UA"/>
        </w:rPr>
        <w:t xml:space="preserve">туденти </w:t>
      </w:r>
      <w:r w:rsidR="006446BF" w:rsidRPr="006446BF">
        <w:rPr>
          <w:rFonts w:ascii="Times New Roman" w:hAnsi="Times New Roman" w:cs="Times New Roman"/>
          <w:sz w:val="28"/>
          <w:szCs w:val="28"/>
          <w:lang w:val="uk-UA"/>
        </w:rPr>
        <w:t xml:space="preserve">ОР Бакалавр </w:t>
      </w:r>
      <w:r w:rsidRPr="006446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081 «Право»</w:t>
      </w:r>
      <w:r w:rsidR="006446BF" w:rsidRPr="006446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7B5B44" w:rsidRPr="00644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5B44" w:rsidRPr="006446BF">
        <w:rPr>
          <w:rFonts w:ascii="Times New Roman" w:hAnsi="Times New Roman" w:cs="Times New Roman"/>
          <w:sz w:val="28"/>
          <w:szCs w:val="28"/>
          <w:lang w:val="uk-UA"/>
        </w:rPr>
        <w:t>Кунченко</w:t>
      </w:r>
      <w:proofErr w:type="spellEnd"/>
      <w:r w:rsidR="007B5B44" w:rsidRPr="006446BF">
        <w:rPr>
          <w:rFonts w:ascii="Times New Roman" w:hAnsi="Times New Roman" w:cs="Times New Roman"/>
          <w:sz w:val="28"/>
          <w:szCs w:val="28"/>
          <w:lang w:val="uk-UA"/>
        </w:rPr>
        <w:t xml:space="preserve"> Д.В., Грошевий М.О., Стельмах П.Ю., Лєвіна Д.А., Гребенюк А.С., Ахмедова В.О., Нікітіна О.В.</w:t>
      </w:r>
    </w:p>
    <w:p w14:paraId="5CE1E0B8" w14:textId="77777777" w:rsidR="00DB48A1" w:rsidRPr="00DD1BA3" w:rsidRDefault="00DB48A1" w:rsidP="008A3B5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DFA11A6" w14:textId="77777777" w:rsidR="008E7FCF" w:rsidRDefault="008E7FCF" w:rsidP="008A3B54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8FA76A" w14:textId="77777777" w:rsidR="008E7FCF" w:rsidRDefault="008E7FCF" w:rsidP="008A3B54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164062" w14:textId="77777777" w:rsidR="008E7FCF" w:rsidRPr="004C47ED" w:rsidRDefault="008E7FCF" w:rsidP="008E7FC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7ED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ФОКУС-ГРУПИ</w:t>
      </w:r>
    </w:p>
    <w:p w14:paraId="37B0D641" w14:textId="16184FC3" w:rsidR="008E7FCF" w:rsidRPr="00CD6197" w:rsidRDefault="008E7FCF" w:rsidP="008E7FC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7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Мета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обговорення нових норм та </w:t>
      </w:r>
      <w:r w:rsidRPr="004C47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дослідження думки щодо реалізації програмних результатів навчання за ОП ОС Бакалавра спеціальності 081 «Право» </w:t>
      </w:r>
      <w:r w:rsidRPr="004C47ED">
        <w:rPr>
          <w:rFonts w:ascii="Times New Roman" w:hAnsi="Times New Roman" w:cs="Times New Roman"/>
          <w:sz w:val="28"/>
          <w:szCs w:val="28"/>
          <w:lang w:val="uk-UA"/>
        </w:rPr>
        <w:t>з метою врахування інтересів та пропозицій зацікавлених сторін (</w:t>
      </w:r>
      <w:proofErr w:type="spellStart"/>
      <w:r w:rsidRPr="004C47ED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Pr="004C47ED">
        <w:rPr>
          <w:rFonts w:ascii="Times New Roman" w:hAnsi="Times New Roman" w:cs="Times New Roman"/>
          <w:sz w:val="28"/>
          <w:szCs w:val="28"/>
          <w:lang w:val="uk-UA"/>
        </w:rPr>
        <w:t xml:space="preserve">) шляхом їх впровадження при </w:t>
      </w:r>
      <w:r w:rsidRPr="004C47ED">
        <w:rPr>
          <w:rFonts w:ascii="Times New Roman" w:hAnsi="Times New Roman" w:cs="Times New Roman"/>
          <w:bCs/>
          <w:sz w:val="28"/>
          <w:szCs w:val="28"/>
          <w:lang w:val="uk-UA"/>
        </w:rPr>
        <w:t>перегляді ОП у формі оновлення</w:t>
      </w:r>
      <w:r w:rsidRPr="004C47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8FB133" w14:textId="77777777" w:rsidR="005D4553" w:rsidRPr="00CD6197" w:rsidRDefault="005D4553" w:rsidP="005D45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bCs/>
          <w:sz w:val="28"/>
          <w:szCs w:val="28"/>
          <w:lang w:val="uk-UA"/>
        </w:rPr>
        <w:t>Завдання:</w:t>
      </w:r>
    </w:p>
    <w:p w14:paraId="64BC94D5" w14:textId="77777777" w:rsidR="005D4553" w:rsidRDefault="005D4553" w:rsidP="008A3B54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299524" w14:textId="3FEBDDB7" w:rsidR="005B51B9" w:rsidRPr="005B51B9" w:rsidRDefault="00A52451" w:rsidP="008A3B54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u w:color="000000"/>
          <w:bdr w:val="nil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Обговорення </w:t>
      </w:r>
      <w:r w:rsidR="007B5B44" w:rsidRPr="005B51B9">
        <w:rPr>
          <w:sz w:val="28"/>
          <w:szCs w:val="28"/>
          <w:shd w:val="clear" w:color="auto" w:fill="FFFFFF"/>
          <w:lang w:val="uk-UA"/>
        </w:rPr>
        <w:t>пропозиці</w:t>
      </w:r>
      <w:r>
        <w:rPr>
          <w:sz w:val="28"/>
          <w:szCs w:val="28"/>
          <w:shd w:val="clear" w:color="auto" w:fill="FFFFFF"/>
          <w:lang w:val="uk-UA"/>
        </w:rPr>
        <w:t>й</w:t>
      </w:r>
      <w:r w:rsidR="007B5B44" w:rsidRPr="005B51B9">
        <w:rPr>
          <w:sz w:val="28"/>
          <w:szCs w:val="28"/>
          <w:shd w:val="clear" w:color="auto" w:fill="FFFFFF"/>
          <w:lang w:val="uk-UA"/>
        </w:rPr>
        <w:t xml:space="preserve"> щодо необхідних </w:t>
      </w:r>
      <w:r w:rsidR="00DB48A1" w:rsidRPr="005B51B9">
        <w:rPr>
          <w:sz w:val="28"/>
          <w:szCs w:val="28"/>
          <w:shd w:val="clear" w:color="auto" w:fill="FFFFFF"/>
          <w:lang w:val="uk-UA"/>
        </w:rPr>
        <w:t>теоретичн</w:t>
      </w:r>
      <w:r w:rsidR="007B5B44" w:rsidRPr="005B51B9">
        <w:rPr>
          <w:sz w:val="28"/>
          <w:szCs w:val="28"/>
          <w:shd w:val="clear" w:color="auto" w:fill="FFFFFF"/>
          <w:lang w:val="uk-UA"/>
        </w:rPr>
        <w:t>их</w:t>
      </w:r>
      <w:r w:rsidR="00DB48A1" w:rsidRPr="005B51B9">
        <w:rPr>
          <w:sz w:val="28"/>
          <w:szCs w:val="28"/>
          <w:shd w:val="clear" w:color="auto" w:fill="FFFFFF"/>
          <w:lang w:val="uk-UA"/>
        </w:rPr>
        <w:t xml:space="preserve"> та практичн</w:t>
      </w:r>
      <w:r w:rsidR="007B5B44" w:rsidRPr="005B51B9">
        <w:rPr>
          <w:sz w:val="28"/>
          <w:szCs w:val="28"/>
          <w:shd w:val="clear" w:color="auto" w:fill="FFFFFF"/>
          <w:lang w:val="uk-UA"/>
        </w:rPr>
        <w:t>их</w:t>
      </w:r>
      <w:r w:rsidR="00DB48A1" w:rsidRPr="005B51B9">
        <w:rPr>
          <w:sz w:val="28"/>
          <w:szCs w:val="28"/>
          <w:shd w:val="clear" w:color="auto" w:fill="FFFFFF"/>
          <w:lang w:val="uk-UA"/>
        </w:rPr>
        <w:t xml:space="preserve"> знан</w:t>
      </w:r>
      <w:r w:rsidR="00DD65FF" w:rsidRPr="005B51B9">
        <w:rPr>
          <w:sz w:val="28"/>
          <w:szCs w:val="28"/>
          <w:shd w:val="clear" w:color="auto" w:fill="FFFFFF"/>
          <w:lang w:val="uk-UA"/>
        </w:rPr>
        <w:t>ь</w:t>
      </w:r>
      <w:r w:rsidR="00DB48A1" w:rsidRPr="005B51B9">
        <w:rPr>
          <w:sz w:val="28"/>
          <w:szCs w:val="28"/>
          <w:shd w:val="clear" w:color="auto" w:fill="FFFFFF"/>
          <w:lang w:val="uk-UA"/>
        </w:rPr>
        <w:t>, умін</w:t>
      </w:r>
      <w:r w:rsidR="00DD65FF" w:rsidRPr="005B51B9">
        <w:rPr>
          <w:sz w:val="28"/>
          <w:szCs w:val="28"/>
          <w:shd w:val="clear" w:color="auto" w:fill="FFFFFF"/>
          <w:lang w:val="uk-UA"/>
        </w:rPr>
        <w:t>ь</w:t>
      </w:r>
      <w:r w:rsidR="00D4048F" w:rsidRPr="005B51B9">
        <w:rPr>
          <w:sz w:val="28"/>
          <w:szCs w:val="28"/>
          <w:shd w:val="clear" w:color="auto" w:fill="FFFFFF"/>
          <w:lang w:val="uk-UA"/>
        </w:rPr>
        <w:t xml:space="preserve"> та</w:t>
      </w:r>
      <w:r w:rsidR="00DB48A1" w:rsidRPr="005B51B9">
        <w:rPr>
          <w:sz w:val="28"/>
          <w:szCs w:val="28"/>
          <w:shd w:val="clear" w:color="auto" w:fill="FFFFFF"/>
          <w:lang w:val="uk-UA"/>
        </w:rPr>
        <w:t xml:space="preserve"> навич</w:t>
      </w:r>
      <w:r w:rsidR="00DD65FF" w:rsidRPr="005B51B9">
        <w:rPr>
          <w:sz w:val="28"/>
          <w:szCs w:val="28"/>
          <w:shd w:val="clear" w:color="auto" w:fill="FFFFFF"/>
          <w:lang w:val="uk-UA"/>
        </w:rPr>
        <w:t>ок</w:t>
      </w:r>
      <w:r w:rsidR="00D4048F" w:rsidRPr="005B51B9">
        <w:rPr>
          <w:sz w:val="28"/>
          <w:szCs w:val="28"/>
          <w:shd w:val="clear" w:color="auto" w:fill="FFFFFF"/>
          <w:lang w:val="uk-UA"/>
        </w:rPr>
        <w:t xml:space="preserve"> у сфері права, які </w:t>
      </w:r>
      <w:r w:rsidR="007B5B44" w:rsidRPr="005B51B9">
        <w:rPr>
          <w:sz w:val="28"/>
          <w:szCs w:val="28"/>
          <w:shd w:val="clear" w:color="auto" w:fill="FFFFFF"/>
          <w:lang w:val="uk-UA"/>
        </w:rPr>
        <w:t xml:space="preserve">мають бути </w:t>
      </w:r>
      <w:r w:rsidR="00534C67" w:rsidRPr="005B51B9">
        <w:rPr>
          <w:sz w:val="28"/>
          <w:szCs w:val="28"/>
          <w:shd w:val="clear" w:color="auto" w:fill="FFFFFF"/>
          <w:lang w:val="uk-UA"/>
        </w:rPr>
        <w:t xml:space="preserve">зазначені та </w:t>
      </w:r>
      <w:r>
        <w:rPr>
          <w:sz w:val="28"/>
          <w:szCs w:val="28"/>
          <w:shd w:val="clear" w:color="auto" w:fill="FFFFFF"/>
          <w:lang w:val="uk-UA"/>
        </w:rPr>
        <w:t>набуті</w:t>
      </w:r>
      <w:r w:rsidR="00534C67" w:rsidRPr="005B51B9">
        <w:rPr>
          <w:sz w:val="28"/>
          <w:szCs w:val="28"/>
          <w:shd w:val="clear" w:color="auto" w:fill="FFFFFF"/>
          <w:lang w:val="uk-UA"/>
        </w:rPr>
        <w:t xml:space="preserve"> </w:t>
      </w:r>
      <w:r w:rsidR="005B51B9" w:rsidRPr="005B51B9">
        <w:rPr>
          <w:sz w:val="28"/>
          <w:szCs w:val="28"/>
          <w:shd w:val="clear" w:color="auto" w:fill="FFFFFF"/>
          <w:lang w:val="uk-UA"/>
        </w:rPr>
        <w:t xml:space="preserve">студентами </w:t>
      </w:r>
      <w:r w:rsidR="00534C67" w:rsidRPr="005B51B9">
        <w:rPr>
          <w:sz w:val="28"/>
          <w:szCs w:val="28"/>
          <w:shd w:val="clear" w:color="auto" w:fill="FFFFFF"/>
          <w:lang w:val="uk-UA"/>
        </w:rPr>
        <w:t xml:space="preserve">у процесі реалізації </w:t>
      </w:r>
      <w:r w:rsidR="00D4048F" w:rsidRPr="005B51B9">
        <w:rPr>
          <w:sz w:val="28"/>
          <w:szCs w:val="28"/>
          <w:u w:color="000000"/>
          <w:bdr w:val="nil"/>
          <w:lang w:val="uk-UA" w:eastAsia="uk-UA"/>
        </w:rPr>
        <w:t>освітн</w:t>
      </w:r>
      <w:r w:rsidR="00534C67" w:rsidRPr="005B51B9">
        <w:rPr>
          <w:sz w:val="28"/>
          <w:szCs w:val="28"/>
          <w:u w:color="000000"/>
          <w:bdr w:val="nil"/>
          <w:lang w:val="uk-UA" w:eastAsia="uk-UA"/>
        </w:rPr>
        <w:t>ьої</w:t>
      </w:r>
      <w:r w:rsidR="00D4048F" w:rsidRPr="005B51B9">
        <w:rPr>
          <w:sz w:val="28"/>
          <w:szCs w:val="28"/>
          <w:u w:color="000000"/>
          <w:bdr w:val="nil"/>
          <w:lang w:val="uk-UA" w:eastAsia="uk-UA"/>
        </w:rPr>
        <w:t xml:space="preserve"> програм</w:t>
      </w:r>
      <w:r w:rsidR="00534C67" w:rsidRPr="005B51B9">
        <w:rPr>
          <w:sz w:val="28"/>
          <w:szCs w:val="28"/>
          <w:u w:color="000000"/>
          <w:bdr w:val="nil"/>
          <w:lang w:val="uk-UA" w:eastAsia="uk-UA"/>
        </w:rPr>
        <w:t>и</w:t>
      </w:r>
      <w:r w:rsidR="00D4048F" w:rsidRPr="005B51B9">
        <w:rPr>
          <w:sz w:val="28"/>
          <w:szCs w:val="28"/>
          <w:u w:color="000000"/>
          <w:bdr w:val="nil"/>
          <w:lang w:val="uk-UA" w:eastAsia="uk-UA"/>
        </w:rPr>
        <w:t xml:space="preserve"> </w:t>
      </w:r>
      <w:r w:rsidR="00534C67" w:rsidRPr="005B51B9">
        <w:rPr>
          <w:sz w:val="28"/>
          <w:szCs w:val="28"/>
          <w:lang w:val="uk-UA"/>
        </w:rPr>
        <w:t xml:space="preserve">першого (бакалаврського) рівня вищої освіти </w:t>
      </w:r>
      <w:r w:rsidR="00D4048F" w:rsidRPr="005B51B9">
        <w:rPr>
          <w:sz w:val="28"/>
          <w:szCs w:val="28"/>
          <w:u w:color="000000"/>
          <w:bdr w:val="nil"/>
          <w:lang w:val="uk-UA" w:eastAsia="uk-UA"/>
        </w:rPr>
        <w:t>спеціальності 081 «Право»</w:t>
      </w:r>
      <w:r w:rsidR="005B51B9" w:rsidRPr="005B51B9">
        <w:rPr>
          <w:sz w:val="28"/>
          <w:szCs w:val="28"/>
          <w:u w:color="000000"/>
          <w:bdr w:val="nil"/>
          <w:lang w:val="uk-UA" w:eastAsia="uk-UA"/>
        </w:rPr>
        <w:t>, що дозволить</w:t>
      </w:r>
      <w:r w:rsidR="00D4048F" w:rsidRPr="005B51B9">
        <w:rPr>
          <w:sz w:val="28"/>
          <w:szCs w:val="28"/>
          <w:shd w:val="clear" w:color="auto" w:fill="FFFFFF"/>
          <w:lang w:val="uk-UA"/>
        </w:rPr>
        <w:t xml:space="preserve"> </w:t>
      </w:r>
      <w:r w:rsidR="00DB48A1" w:rsidRPr="005B51B9">
        <w:rPr>
          <w:sz w:val="28"/>
          <w:szCs w:val="28"/>
          <w:lang w:val="uk-UA" w:eastAsia="uk-UA"/>
        </w:rPr>
        <w:t>підгот</w:t>
      </w:r>
      <w:r w:rsidR="005B51B9" w:rsidRPr="005B51B9">
        <w:rPr>
          <w:sz w:val="28"/>
          <w:szCs w:val="28"/>
          <w:lang w:val="uk-UA" w:eastAsia="uk-UA"/>
        </w:rPr>
        <w:t>увати</w:t>
      </w:r>
      <w:r w:rsidR="00DB48A1" w:rsidRPr="005B51B9">
        <w:rPr>
          <w:sz w:val="28"/>
          <w:szCs w:val="28"/>
          <w:lang w:val="uk-UA" w:eastAsia="uk-UA"/>
        </w:rPr>
        <w:t xml:space="preserve"> кваліфікованих, </w:t>
      </w:r>
      <w:r w:rsidR="00DB48A1" w:rsidRPr="005B51B9">
        <w:rPr>
          <w:sz w:val="28"/>
          <w:szCs w:val="28"/>
          <w:lang w:val="uk-UA"/>
        </w:rPr>
        <w:t>конкурентоспроможних</w:t>
      </w:r>
      <w:r w:rsidR="00DB48A1" w:rsidRPr="005B51B9">
        <w:rPr>
          <w:sz w:val="28"/>
          <w:szCs w:val="28"/>
          <w:lang w:val="uk-UA" w:eastAsia="uk-UA"/>
        </w:rPr>
        <w:t xml:space="preserve"> фахівців у сфері права, </w:t>
      </w:r>
      <w:r w:rsidR="00DB48A1" w:rsidRPr="005B51B9">
        <w:rPr>
          <w:color w:val="000000" w:themeColor="text1"/>
          <w:sz w:val="28"/>
          <w:szCs w:val="28"/>
          <w:shd w:val="clear" w:color="auto" w:fill="FFFFFF"/>
          <w:lang w:val="uk-UA"/>
        </w:rPr>
        <w:t>здатних успішно виконувати професійні обов’язки за обраною спеціальністю та проводити правничу діяльність</w:t>
      </w:r>
      <w:r w:rsidR="00D4048F" w:rsidRPr="005B51B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? </w:t>
      </w:r>
    </w:p>
    <w:p w14:paraId="384B5DF8" w14:textId="57BBFAAA" w:rsidR="005B51B9" w:rsidRPr="00BB3992" w:rsidRDefault="00A52451" w:rsidP="008A3B54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u w:color="000000"/>
          <w:bdr w:val="nil"/>
          <w:lang w:val="uk-UA" w:eastAsia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З’ясування та конкретизування переліку н</w:t>
      </w:r>
      <w:r w:rsidR="005B51B9" w:rsidRPr="005B51B9">
        <w:rPr>
          <w:color w:val="000000" w:themeColor="text1"/>
          <w:sz w:val="28"/>
          <w:szCs w:val="28"/>
          <w:shd w:val="clear" w:color="auto" w:fill="FFFFFF"/>
          <w:lang w:val="uk-UA"/>
        </w:rPr>
        <w:t>авчальн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их</w:t>
      </w:r>
      <w:r w:rsidR="005B51B9" w:rsidRPr="005B51B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дисциплін, </w:t>
      </w:r>
      <w:r w:rsidR="005B51B9" w:rsidRPr="00BB3992">
        <w:rPr>
          <w:sz w:val="28"/>
          <w:szCs w:val="28"/>
          <w:lang w:val="uk-UA"/>
        </w:rPr>
        <w:t>курсов</w:t>
      </w:r>
      <w:r>
        <w:rPr>
          <w:sz w:val="28"/>
          <w:szCs w:val="28"/>
          <w:lang w:val="uk-UA"/>
        </w:rPr>
        <w:t>их</w:t>
      </w:r>
      <w:r w:rsidR="005B51B9" w:rsidRPr="00BB3992"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>ів</w:t>
      </w:r>
      <w:r w:rsidR="005B51B9" w:rsidRPr="00BB3992">
        <w:rPr>
          <w:sz w:val="28"/>
          <w:szCs w:val="28"/>
          <w:lang w:val="uk-UA"/>
        </w:rPr>
        <w:t xml:space="preserve"> (роб</w:t>
      </w:r>
      <w:r>
        <w:rPr>
          <w:sz w:val="28"/>
          <w:szCs w:val="28"/>
          <w:lang w:val="uk-UA"/>
        </w:rPr>
        <w:t>і</w:t>
      </w:r>
      <w:r w:rsidR="005B51B9" w:rsidRPr="00BB3992">
        <w:rPr>
          <w:sz w:val="28"/>
          <w:szCs w:val="28"/>
          <w:lang w:val="uk-UA"/>
        </w:rPr>
        <w:t>т),</w:t>
      </w:r>
      <w:r w:rsidR="005B51B9" w:rsidRPr="005B51B9">
        <w:rPr>
          <w:sz w:val="28"/>
          <w:szCs w:val="28"/>
          <w:lang w:val="uk-UA"/>
        </w:rPr>
        <w:t xml:space="preserve"> </w:t>
      </w:r>
      <w:r w:rsidR="005B51B9" w:rsidRPr="00BB3992">
        <w:rPr>
          <w:sz w:val="28"/>
          <w:szCs w:val="28"/>
          <w:lang w:val="uk-UA"/>
        </w:rPr>
        <w:t>практик</w:t>
      </w:r>
      <w:r w:rsidR="005B51B9" w:rsidRPr="005B51B9">
        <w:rPr>
          <w:sz w:val="28"/>
          <w:szCs w:val="28"/>
          <w:lang w:val="uk-UA"/>
        </w:rPr>
        <w:t xml:space="preserve">, </w:t>
      </w:r>
      <w:r w:rsidRPr="005B51B9">
        <w:rPr>
          <w:sz w:val="28"/>
          <w:szCs w:val="28"/>
          <w:lang w:val="uk-UA"/>
        </w:rPr>
        <w:t>які входять до переліку компонент освітньо-професійної прог</w:t>
      </w:r>
      <w:r w:rsidRPr="00BB3992">
        <w:rPr>
          <w:sz w:val="28"/>
          <w:szCs w:val="28"/>
          <w:lang w:val="uk-UA"/>
        </w:rPr>
        <w:t>рами</w:t>
      </w:r>
      <w:r w:rsidRPr="005B51B9">
        <w:rPr>
          <w:b/>
          <w:sz w:val="28"/>
          <w:szCs w:val="28"/>
          <w:lang w:val="uk-UA"/>
        </w:rPr>
        <w:t xml:space="preserve"> </w:t>
      </w:r>
      <w:r w:rsidRPr="005B51B9">
        <w:rPr>
          <w:sz w:val="28"/>
          <w:szCs w:val="28"/>
          <w:lang w:val="uk-UA"/>
        </w:rPr>
        <w:t xml:space="preserve">першого (бакалаврського) рівня вищої освіти </w:t>
      </w:r>
      <w:r w:rsidRPr="005B51B9">
        <w:rPr>
          <w:sz w:val="28"/>
          <w:szCs w:val="28"/>
          <w:u w:color="000000"/>
          <w:bdr w:val="nil"/>
          <w:lang w:val="uk-UA" w:eastAsia="uk-UA"/>
        </w:rPr>
        <w:t>спеціальності 081 «Право»</w:t>
      </w:r>
      <w:r>
        <w:rPr>
          <w:sz w:val="28"/>
          <w:szCs w:val="28"/>
          <w:u w:color="000000"/>
          <w:bdr w:val="nil"/>
          <w:lang w:val="uk-UA" w:eastAsia="uk-UA"/>
        </w:rPr>
        <w:t xml:space="preserve">  та є н</w:t>
      </w:r>
      <w:r w:rsidR="00BB3992">
        <w:rPr>
          <w:color w:val="000000" w:themeColor="text1"/>
          <w:sz w:val="28"/>
          <w:szCs w:val="28"/>
          <w:shd w:val="clear" w:color="auto" w:fill="FFFFFF"/>
          <w:lang w:val="uk-UA"/>
        </w:rPr>
        <w:t>еобхідними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Визначення логічної послідовності вивчення </w:t>
      </w:r>
      <w:r w:rsidR="00BB399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компонент освітньої програми </w:t>
      </w:r>
      <w:r w:rsidR="00BB3992" w:rsidRPr="00BB3992">
        <w:rPr>
          <w:sz w:val="28"/>
          <w:szCs w:val="28"/>
          <w:lang w:val="uk-UA"/>
        </w:rPr>
        <w:t>?</w:t>
      </w:r>
    </w:p>
    <w:p w14:paraId="3E60CF68" w14:textId="16897AAE" w:rsidR="00DB48A1" w:rsidRDefault="00354CDA" w:rsidP="008A3B54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u w:color="000000"/>
          <w:bdr w:val="nil"/>
          <w:lang w:val="uk-UA" w:eastAsia="uk-UA"/>
        </w:rPr>
      </w:pPr>
      <w:r>
        <w:rPr>
          <w:sz w:val="28"/>
          <w:szCs w:val="28"/>
          <w:lang w:val="uk-UA"/>
        </w:rPr>
        <w:t xml:space="preserve">Визначення необхідності роботи юридичної клініки та конкретизація її діяльності задля </w:t>
      </w:r>
      <w:r w:rsidR="00DB48A1" w:rsidRPr="005B51B9">
        <w:rPr>
          <w:sz w:val="28"/>
          <w:szCs w:val="28"/>
          <w:u w:color="000000"/>
          <w:bdr w:val="nil"/>
          <w:lang w:val="uk-UA" w:eastAsia="uk-UA"/>
        </w:rPr>
        <w:t>посилення в освітніх програмах спеціальності 081 «Право» практичної складової</w:t>
      </w:r>
      <w:r>
        <w:rPr>
          <w:sz w:val="28"/>
          <w:szCs w:val="28"/>
          <w:u w:color="000000"/>
          <w:bdr w:val="nil"/>
          <w:lang w:val="uk-UA" w:eastAsia="uk-UA"/>
        </w:rPr>
        <w:t xml:space="preserve">, </w:t>
      </w:r>
      <w:r w:rsidR="00DB48A1" w:rsidRPr="005B51B9">
        <w:rPr>
          <w:sz w:val="28"/>
          <w:szCs w:val="28"/>
          <w:u w:color="000000"/>
          <w:bdr w:val="nil"/>
          <w:lang w:val="uk-UA" w:eastAsia="uk-UA"/>
        </w:rPr>
        <w:t xml:space="preserve"> проходження практичної підготовки</w:t>
      </w:r>
      <w:r>
        <w:rPr>
          <w:sz w:val="28"/>
          <w:szCs w:val="28"/>
          <w:u w:color="000000"/>
          <w:bdr w:val="nil"/>
          <w:lang w:val="uk-UA" w:eastAsia="uk-UA"/>
        </w:rPr>
        <w:t>.</w:t>
      </w:r>
    </w:p>
    <w:p w14:paraId="22F1D0E4" w14:textId="31E78A67" w:rsidR="00A52451" w:rsidRDefault="00A52451" w:rsidP="00A52451">
      <w:pPr>
        <w:pStyle w:val="a5"/>
        <w:jc w:val="both"/>
        <w:rPr>
          <w:sz w:val="28"/>
          <w:szCs w:val="28"/>
          <w:u w:color="000000"/>
          <w:bdr w:val="nil"/>
          <w:lang w:val="uk-UA" w:eastAsia="uk-UA"/>
        </w:rPr>
      </w:pPr>
    </w:p>
    <w:p w14:paraId="5BFF9427" w14:textId="77777777" w:rsidR="00A52451" w:rsidRPr="00CD6197" w:rsidRDefault="00A52451" w:rsidP="00A52451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CD6197">
        <w:rPr>
          <w:sz w:val="28"/>
          <w:szCs w:val="28"/>
        </w:rPr>
        <w:lastRenderedPageBreak/>
        <w:t>Методологія дослідження</w:t>
      </w:r>
      <w:r>
        <w:rPr>
          <w:sz w:val="28"/>
          <w:szCs w:val="28"/>
        </w:rPr>
        <w:t xml:space="preserve"> ТА ПРОЦЕДУРА ЗБОРУ ДАНИХ </w:t>
      </w:r>
    </w:p>
    <w:p w14:paraId="76E3763B" w14:textId="77777777" w:rsidR="00A52451" w:rsidRDefault="00A52451" w:rsidP="00A52451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E26">
        <w:rPr>
          <w:rFonts w:ascii="Times New Roman" w:hAnsi="Times New Roman" w:cs="Times New Roman"/>
          <w:sz w:val="28"/>
          <w:szCs w:val="28"/>
          <w:lang w:val="uk-UA"/>
        </w:rPr>
        <w:t>Форма дослідження – робота фокус-групи (представників цільової аудиторії) шляхом інтерв’ювання та обговорення з фіксацією відповідей, систематизація й обробка письмових пропозицій (після фокус-групи за наявності).</w:t>
      </w:r>
    </w:p>
    <w:p w14:paraId="0F3B9C04" w14:textId="77777777" w:rsidR="00A52451" w:rsidRPr="00903E26" w:rsidRDefault="00A52451" w:rsidP="00A52451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E26">
        <w:rPr>
          <w:rFonts w:ascii="Times New Roman" w:hAnsi="Times New Roman" w:cs="Times New Roman"/>
          <w:sz w:val="28"/>
          <w:szCs w:val="28"/>
          <w:lang w:val="uk-UA"/>
        </w:rPr>
        <w:t>Збір даних проводився шляхом  фіксації усних  відповідей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процесі </w:t>
      </w:r>
      <w:r w:rsidRPr="00903E26">
        <w:rPr>
          <w:rFonts w:ascii="Times New Roman" w:hAnsi="Times New Roman" w:cs="Times New Roman"/>
          <w:sz w:val="28"/>
          <w:szCs w:val="28"/>
          <w:lang w:val="uk-UA"/>
        </w:rPr>
        <w:t>обговорення),  підрахунку голосів (відкрите голосування) і супутнього  запису пояснень  учасників  при відповідях на запитання, що ставилися модератором фокус-групи, а також  систематизація й обробка письмових пропозицій.</w:t>
      </w:r>
    </w:p>
    <w:p w14:paraId="425DEA1E" w14:textId="77777777" w:rsidR="00A52451" w:rsidRPr="00CD6197" w:rsidRDefault="00A52451" w:rsidP="00A52451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початком дослідження всі у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часники були ознайомлені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документами, які розміщені на сайті СНУ ім. В. Даля та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з правилами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фокус-групи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7EB6454" w14:textId="77777777" w:rsidR="00A52451" w:rsidRPr="00CD6197" w:rsidRDefault="00A52451" w:rsidP="00A52451">
      <w:pPr>
        <w:pStyle w:val="a4"/>
        <w:widowControl w:val="0"/>
        <w:numPr>
          <w:ilvl w:val="0"/>
          <w:numId w:val="14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участь в обговоренні всіх</w:t>
      </w:r>
      <w:r w:rsidRPr="00CD6197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учасників/учасниць;</w:t>
      </w:r>
    </w:p>
    <w:p w14:paraId="0C74C5C8" w14:textId="77777777" w:rsidR="00A52451" w:rsidRPr="00CD6197" w:rsidRDefault="00A52451" w:rsidP="00A52451">
      <w:pPr>
        <w:pStyle w:val="a4"/>
        <w:widowControl w:val="0"/>
        <w:numPr>
          <w:ilvl w:val="0"/>
          <w:numId w:val="14"/>
        </w:numPr>
        <w:tabs>
          <w:tab w:val="left" w:pos="822"/>
          <w:tab w:val="left" w:pos="3205"/>
          <w:tab w:val="left" w:pos="4730"/>
          <w:tab w:val="left" w:pos="6327"/>
          <w:tab w:val="left" w:pos="7920"/>
          <w:tab w:val="left" w:pos="863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конфіденційність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ab/>
        <w:t>отриманої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ab/>
        <w:t>інформації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ab/>
        <w:t>(виключно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19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потреб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в узагальненому</w:t>
      </w:r>
      <w:r w:rsidRPr="00CD619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вигляді);</w:t>
      </w:r>
    </w:p>
    <w:p w14:paraId="76D44645" w14:textId="77777777" w:rsidR="00A52451" w:rsidRDefault="00A52451" w:rsidP="00A52451">
      <w:pPr>
        <w:pStyle w:val="a4"/>
        <w:widowControl w:val="0"/>
        <w:numPr>
          <w:ilvl w:val="0"/>
          <w:numId w:val="14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щирість відповідей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98C33F" w14:textId="77777777" w:rsidR="00A52451" w:rsidRPr="00CD6197" w:rsidRDefault="00A52451" w:rsidP="00A52451">
      <w:pPr>
        <w:pStyle w:val="a4"/>
        <w:widowControl w:val="0"/>
        <w:numPr>
          <w:ilvl w:val="0"/>
          <w:numId w:val="14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відсутність оцін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7871D3B" w14:textId="77777777" w:rsidR="00A52451" w:rsidRPr="00CD6197" w:rsidRDefault="00A52451" w:rsidP="00A52451">
      <w:pPr>
        <w:pStyle w:val="a4"/>
        <w:widowControl w:val="0"/>
        <w:numPr>
          <w:ilvl w:val="0"/>
          <w:numId w:val="14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висловлювання власної думки, навіть якщо вона суперечить думкам більшості учасників/учасниць</w:t>
      </w:r>
      <w:r w:rsidRPr="00CD619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фокус-групи;</w:t>
      </w:r>
    </w:p>
    <w:p w14:paraId="05793601" w14:textId="77777777" w:rsidR="00A52451" w:rsidRPr="00CD6197" w:rsidRDefault="00A52451" w:rsidP="00A52451">
      <w:pPr>
        <w:pStyle w:val="a4"/>
        <w:widowControl w:val="0"/>
        <w:numPr>
          <w:ilvl w:val="0"/>
          <w:numId w:val="14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повага до думки інших, толерантне ставлення один до</w:t>
      </w:r>
      <w:r w:rsidRPr="00CD619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одного;</w:t>
      </w:r>
    </w:p>
    <w:p w14:paraId="1619887A" w14:textId="77777777" w:rsidR="00A52451" w:rsidRPr="00CD6197" w:rsidRDefault="00A52451" w:rsidP="00A52451">
      <w:pPr>
        <w:pStyle w:val="a4"/>
        <w:widowControl w:val="0"/>
        <w:numPr>
          <w:ilvl w:val="0"/>
          <w:numId w:val="14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чіткість та організованість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956811" w14:textId="1C7F41E6" w:rsidR="00A52451" w:rsidRDefault="00A52451" w:rsidP="00A52451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Склад фокус-групи був кількісно оптимальним (</w:t>
      </w:r>
      <w:r>
        <w:rPr>
          <w:rFonts w:ascii="Times New Roman" w:hAnsi="Times New Roman" w:cs="Times New Roman"/>
          <w:sz w:val="28"/>
          <w:szCs w:val="28"/>
          <w:lang w:val="uk-UA"/>
        </w:rPr>
        <w:t>одна група 7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б) для отримання достатньо</w:t>
      </w:r>
      <w:r>
        <w:rPr>
          <w:rFonts w:ascii="Times New Roman" w:hAnsi="Times New Roman" w:cs="Times New Roman"/>
          <w:sz w:val="28"/>
          <w:szCs w:val="28"/>
          <w:lang w:val="uk-UA"/>
        </w:rPr>
        <w:t>ї кількості думок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446BF">
        <w:rPr>
          <w:rFonts w:ascii="Times New Roman" w:hAnsi="Times New Roman" w:cs="Times New Roman"/>
          <w:sz w:val="28"/>
          <w:szCs w:val="28"/>
          <w:lang w:val="uk-UA"/>
        </w:rPr>
        <w:t>можливості висловити власну думку.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C63369" w14:textId="77777777" w:rsidR="00A52451" w:rsidRPr="00CD6197" w:rsidRDefault="00A52451" w:rsidP="00A52451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Склад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формувався з урахуванням рекомендацій Центру </w:t>
      </w:r>
      <w:proofErr w:type="spellStart"/>
      <w:r w:rsidRPr="00E916AF">
        <w:rPr>
          <w:rFonts w:ascii="Times New Roman" w:hAnsi="Times New Roman" w:cs="Times New Roman"/>
          <w:sz w:val="28"/>
          <w:szCs w:val="28"/>
        </w:rPr>
        <w:t>ґендерної</w:t>
      </w:r>
      <w:proofErr w:type="spellEnd"/>
      <w:r w:rsidRPr="00E9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6A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9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6A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916AF">
        <w:rPr>
          <w:rFonts w:ascii="Times New Roman" w:hAnsi="Times New Roman" w:cs="Times New Roman"/>
          <w:sz w:val="28"/>
          <w:szCs w:val="28"/>
        </w:rPr>
        <w:t xml:space="preserve"> при С</w:t>
      </w:r>
      <w:r>
        <w:rPr>
          <w:rFonts w:ascii="Times New Roman" w:hAnsi="Times New Roman" w:cs="Times New Roman"/>
          <w:sz w:val="28"/>
          <w:szCs w:val="28"/>
          <w:lang w:val="uk-UA"/>
        </w:rPr>
        <w:t>НУ ім. В. Даля щодо паритетної участі жінок та чоловіків у дослідженні.</w:t>
      </w:r>
    </w:p>
    <w:p w14:paraId="60AF17E3" w14:textId="77777777" w:rsidR="00A52451" w:rsidRPr="00D04C3E" w:rsidRDefault="00A52451" w:rsidP="00A52451">
      <w:pPr>
        <w:pStyle w:val="a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4C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ЕТАПИ ДОСЛІДЖЕННЯ </w:t>
      </w:r>
    </w:p>
    <w:p w14:paraId="38344A04" w14:textId="77777777" w:rsidR="00A52451" w:rsidRPr="00CD6197" w:rsidRDefault="00A52451" w:rsidP="00A52451">
      <w:pPr>
        <w:pStyle w:val="a4"/>
        <w:widowControl w:val="0"/>
        <w:numPr>
          <w:ilvl w:val="1"/>
          <w:numId w:val="15"/>
        </w:numPr>
        <w:tabs>
          <w:tab w:val="left" w:pos="1235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Запрошення респондентів для роботи у</w:t>
      </w:r>
      <w:r w:rsidRPr="00CD6197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фокус-групі.</w:t>
      </w:r>
    </w:p>
    <w:p w14:paraId="49083A2B" w14:textId="50D2460A" w:rsidR="00A52451" w:rsidRPr="00CD6197" w:rsidRDefault="00A52451" w:rsidP="00A52451">
      <w:pPr>
        <w:pStyle w:val="a4"/>
        <w:widowControl w:val="0"/>
        <w:numPr>
          <w:ilvl w:val="1"/>
          <w:numId w:val="15"/>
        </w:numPr>
        <w:tabs>
          <w:tab w:val="left" w:pos="123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Технічна підготовка дослідження (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розробка питань,</w:t>
      </w:r>
      <w:r w:rsidRPr="00AE5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презентації,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підбір приміщення.</w:t>
      </w:r>
    </w:p>
    <w:p w14:paraId="5BAC5EBC" w14:textId="77777777" w:rsidR="00A52451" w:rsidRPr="00CD6197" w:rsidRDefault="00A52451" w:rsidP="00A52451">
      <w:pPr>
        <w:pStyle w:val="a4"/>
        <w:widowControl w:val="0"/>
        <w:numPr>
          <w:ilvl w:val="1"/>
          <w:numId w:val="15"/>
        </w:numPr>
        <w:tabs>
          <w:tab w:val="left" w:pos="1235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Проведення фокус-групи.</w:t>
      </w:r>
    </w:p>
    <w:p w14:paraId="7EBB2756" w14:textId="77777777" w:rsidR="00A52451" w:rsidRDefault="00A52451" w:rsidP="00A52451">
      <w:pPr>
        <w:pStyle w:val="a0"/>
        <w:widowControl w:val="0"/>
        <w:numPr>
          <w:ilvl w:val="1"/>
          <w:numId w:val="15"/>
        </w:numPr>
        <w:tabs>
          <w:tab w:val="left" w:pos="12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Фіксація та обробка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систематизація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усних та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письмових анонімних відповідей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підготовка аналітичного звіту.</w:t>
      </w:r>
    </w:p>
    <w:p w14:paraId="1AB56783" w14:textId="77777777" w:rsidR="00A52451" w:rsidRPr="005B51B9" w:rsidRDefault="00A52451" w:rsidP="00A52451">
      <w:pPr>
        <w:pStyle w:val="a5"/>
        <w:jc w:val="both"/>
        <w:rPr>
          <w:sz w:val="28"/>
          <w:szCs w:val="28"/>
          <w:u w:color="000000"/>
          <w:bdr w:val="nil"/>
          <w:lang w:val="uk-UA" w:eastAsia="uk-UA"/>
        </w:rPr>
      </w:pPr>
    </w:p>
    <w:p w14:paraId="23019A3B" w14:textId="1AED593E" w:rsidR="00BB3992" w:rsidRDefault="00574336" w:rsidP="008A3B54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фокус-групи:</w:t>
      </w:r>
    </w:p>
    <w:p w14:paraId="0F868DEC" w14:textId="77777777" w:rsidR="00DB48A1" w:rsidRDefault="00BB3992" w:rsidP="008A3B54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992">
        <w:rPr>
          <w:rFonts w:ascii="Times New Roman" w:hAnsi="Times New Roman" w:cs="Times New Roman"/>
          <w:b/>
          <w:sz w:val="28"/>
          <w:szCs w:val="28"/>
          <w:lang w:val="uk-UA"/>
        </w:rPr>
        <w:t>Узагальнені відповіді респондентів</w:t>
      </w:r>
      <w:r w:rsidR="007D5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перше та друге питання</w:t>
      </w:r>
      <w:r w:rsidRPr="00BB399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33CCBF9" w14:textId="77777777" w:rsidR="0069360B" w:rsidRPr="007D52C0" w:rsidRDefault="0069360B" w:rsidP="0069360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C0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Pr="00B5641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загальних </w:t>
      </w:r>
      <w:proofErr w:type="spellStart"/>
      <w:r w:rsidRPr="00B56410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компетентностей</w:t>
      </w:r>
      <w:proofErr w:type="spellEnd"/>
      <w:r w:rsidRPr="00B5641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 ОП зазначена з</w:t>
      </w:r>
      <w:proofErr w:type="spellStart"/>
      <w:r w:rsidRPr="00B56410">
        <w:rPr>
          <w:rFonts w:ascii="Times New Roman" w:hAnsi="Times New Roman" w:cs="Times New Roman"/>
          <w:sz w:val="28"/>
          <w:szCs w:val="28"/>
          <w:u w:val="single"/>
        </w:rPr>
        <w:t>датність</w:t>
      </w:r>
      <w:proofErr w:type="spellEnd"/>
      <w:r w:rsidRPr="00B56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56410">
        <w:rPr>
          <w:rFonts w:ascii="Times New Roman" w:hAnsi="Times New Roman" w:cs="Times New Roman"/>
          <w:sz w:val="28"/>
          <w:szCs w:val="28"/>
          <w:u w:val="single"/>
        </w:rPr>
        <w:t>спілкуватися</w:t>
      </w:r>
      <w:proofErr w:type="spellEnd"/>
      <w:r w:rsidRPr="00B56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56410">
        <w:rPr>
          <w:rFonts w:ascii="Times New Roman" w:hAnsi="Times New Roman" w:cs="Times New Roman"/>
          <w:sz w:val="28"/>
          <w:szCs w:val="28"/>
          <w:u w:val="single"/>
        </w:rPr>
        <w:t>іноземною</w:t>
      </w:r>
      <w:proofErr w:type="spellEnd"/>
      <w:r w:rsidRPr="00B56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56410">
        <w:rPr>
          <w:rFonts w:ascii="Times New Roman" w:hAnsi="Times New Roman" w:cs="Times New Roman"/>
          <w:sz w:val="28"/>
          <w:szCs w:val="28"/>
          <w:u w:val="single"/>
        </w:rPr>
        <w:t>мовою</w:t>
      </w:r>
      <w:proofErr w:type="spellEnd"/>
      <w:r w:rsidRPr="007D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2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D5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2C0">
        <w:rPr>
          <w:rFonts w:ascii="Times New Roman" w:hAnsi="Times New Roman" w:cs="Times New Roman"/>
          <w:sz w:val="28"/>
          <w:szCs w:val="28"/>
        </w:rPr>
        <w:t xml:space="preserve">на думку </w:t>
      </w:r>
      <w:r w:rsidRPr="008A3B5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2C0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7D52C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D52C0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7D52C0">
        <w:rPr>
          <w:rFonts w:ascii="Times New Roman" w:hAnsi="Times New Roman" w:cs="Times New Roman"/>
          <w:sz w:val="28"/>
          <w:szCs w:val="28"/>
          <w:lang w:val="uk-UA"/>
        </w:rPr>
        <w:t>, з огляду на те, що англійська зазначається мовою міжнародного академічного спілкування</w:t>
      </w:r>
      <w:r w:rsidRPr="007D52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9E6AD" w14:textId="77777777" w:rsidR="0069360B" w:rsidRPr="007D52C0" w:rsidRDefault="0069360B" w:rsidP="0069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2C0">
        <w:rPr>
          <w:rFonts w:ascii="Times New Roman" w:hAnsi="Times New Roman" w:cs="Times New Roman"/>
          <w:sz w:val="28"/>
          <w:szCs w:val="28"/>
          <w:lang w:val="uk-UA"/>
        </w:rPr>
        <w:t xml:space="preserve">Однак,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респондентів з 7 </w:t>
      </w:r>
      <w:r w:rsidRPr="007D52C0">
        <w:rPr>
          <w:rFonts w:ascii="Times New Roman" w:hAnsi="Times New Roman" w:cs="Times New Roman"/>
          <w:sz w:val="28"/>
          <w:szCs w:val="28"/>
          <w:lang w:val="uk-UA"/>
        </w:rPr>
        <w:t xml:space="preserve">звертають увагу на необхідність </w:t>
      </w:r>
      <w:r w:rsidRPr="00B56410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професійного спрямування при вивченні іноземної мови</w:t>
      </w:r>
      <w:r w:rsidRPr="007D52C0">
        <w:rPr>
          <w:rFonts w:ascii="Times New Roman" w:hAnsi="Times New Roman" w:cs="Times New Roman"/>
          <w:sz w:val="28"/>
          <w:szCs w:val="28"/>
          <w:lang w:val="uk-UA"/>
        </w:rPr>
        <w:t xml:space="preserve">. На їх думку, серед  загальних правничих </w:t>
      </w:r>
      <w:proofErr w:type="spellStart"/>
      <w:r w:rsidRPr="007D52C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7D52C0">
        <w:rPr>
          <w:rFonts w:ascii="Times New Roman" w:hAnsi="Times New Roman" w:cs="Times New Roman"/>
          <w:sz w:val="28"/>
          <w:szCs w:val="28"/>
          <w:lang w:val="uk-UA"/>
        </w:rPr>
        <w:t xml:space="preserve">, якими має оволодіти правник на першому рівні вищої освіти, зокрема, є знання державної мови та однієї з офіційних мов Ради </w:t>
      </w:r>
      <w:r w:rsidRPr="007D52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Європи на рівні, що забезпечує можливість як усного, так і письмового їх застосування у тому числі у професійній сфері; вміння </w:t>
      </w:r>
      <w:proofErr w:type="spellStart"/>
      <w:r w:rsidRPr="007D52C0">
        <w:rPr>
          <w:rFonts w:ascii="Times New Roman" w:hAnsi="Times New Roman" w:cs="Times New Roman"/>
          <w:sz w:val="28"/>
          <w:szCs w:val="28"/>
          <w:lang w:val="uk-UA"/>
        </w:rPr>
        <w:t>грамотно</w:t>
      </w:r>
      <w:proofErr w:type="spellEnd"/>
      <w:r w:rsidRPr="007D52C0">
        <w:rPr>
          <w:rFonts w:ascii="Times New Roman" w:hAnsi="Times New Roman" w:cs="Times New Roman"/>
          <w:sz w:val="28"/>
          <w:szCs w:val="28"/>
          <w:lang w:val="uk-UA"/>
        </w:rPr>
        <w:t xml:space="preserve"> і точно формулювати та висловлювати свої позиції, належним чином їх обґрунтовувати тощо.</w:t>
      </w:r>
    </w:p>
    <w:p w14:paraId="0FC33ED0" w14:textId="77777777" w:rsidR="0069360B" w:rsidRPr="007D52C0" w:rsidRDefault="0069360B" w:rsidP="0069360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2C0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7D52C0">
        <w:rPr>
          <w:rFonts w:ascii="Times New Roman" w:hAnsi="Times New Roman" w:cs="Times New Roman"/>
          <w:sz w:val="28"/>
          <w:szCs w:val="28"/>
          <w:lang w:val="uk-UA"/>
        </w:rPr>
        <w:t>респондент</w:t>
      </w:r>
      <w:r>
        <w:rPr>
          <w:rFonts w:ascii="Times New Roman" w:hAnsi="Times New Roman" w:cs="Times New Roman"/>
          <w:sz w:val="28"/>
          <w:szCs w:val="28"/>
          <w:lang w:val="uk-UA"/>
        </w:rPr>
        <w:t>ів з 7</w:t>
      </w:r>
      <w:r w:rsidRPr="007D52C0">
        <w:rPr>
          <w:rFonts w:ascii="Times New Roman" w:hAnsi="Times New Roman" w:cs="Times New Roman"/>
          <w:sz w:val="28"/>
          <w:szCs w:val="28"/>
          <w:lang w:val="uk-UA"/>
        </w:rPr>
        <w:t xml:space="preserve"> вказують на необхідність вивчення </w:t>
      </w:r>
      <w:r w:rsidRPr="00B5641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дисципліни «Латинська мова», що</w:t>
      </w:r>
      <w:r w:rsidRPr="00B5641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дозволить удосконалити формування  </w:t>
      </w:r>
      <w:proofErr w:type="spellStart"/>
      <w:r w:rsidRPr="00B56410">
        <w:rPr>
          <w:rFonts w:ascii="Times New Roman" w:hAnsi="Times New Roman" w:cs="Times New Roman"/>
          <w:sz w:val="28"/>
          <w:szCs w:val="28"/>
          <w:u w:val="single"/>
          <w:lang w:val="uk-UA"/>
        </w:rPr>
        <w:t>мовних</w:t>
      </w:r>
      <w:proofErr w:type="spellEnd"/>
      <w:r w:rsidRPr="00B5641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B56410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компетентностей</w:t>
      </w:r>
      <w:proofErr w:type="spellEnd"/>
      <w:r w:rsidRPr="00B5641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правника</w:t>
      </w:r>
      <w:r w:rsidRPr="007D52C0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забезпечить можливість як усного, так і письмового застосування латині у професійній сфері, більш </w:t>
      </w:r>
      <w:proofErr w:type="spellStart"/>
      <w:r w:rsidRPr="007D52C0">
        <w:rPr>
          <w:rFonts w:ascii="Times New Roman" w:hAnsi="Times New Roman" w:cs="Times New Roman"/>
          <w:sz w:val="28"/>
          <w:szCs w:val="28"/>
          <w:lang w:val="uk-UA"/>
        </w:rPr>
        <w:t>грамотно</w:t>
      </w:r>
      <w:proofErr w:type="spellEnd"/>
      <w:r w:rsidRPr="007D52C0">
        <w:rPr>
          <w:rFonts w:ascii="Times New Roman" w:hAnsi="Times New Roman" w:cs="Times New Roman"/>
          <w:sz w:val="28"/>
          <w:szCs w:val="28"/>
          <w:lang w:val="uk-UA"/>
        </w:rPr>
        <w:t xml:space="preserve"> і точно формулювати та висловлювати свої позиції.</w:t>
      </w:r>
    </w:p>
    <w:p w14:paraId="504D5B5F" w14:textId="77777777" w:rsidR="0069360B" w:rsidRPr="007D52C0" w:rsidRDefault="0069360B" w:rsidP="0069360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2C0">
        <w:rPr>
          <w:rFonts w:ascii="Times New Roman" w:hAnsi="Times New Roman" w:cs="Times New Roman"/>
          <w:sz w:val="28"/>
          <w:szCs w:val="28"/>
          <w:lang w:val="uk-UA"/>
        </w:rPr>
        <w:t xml:space="preserve">Серед  загальних правничих </w:t>
      </w:r>
      <w:proofErr w:type="spellStart"/>
      <w:r w:rsidRPr="007D52C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7D52C0">
        <w:rPr>
          <w:rFonts w:ascii="Times New Roman" w:hAnsi="Times New Roman" w:cs="Times New Roman"/>
          <w:sz w:val="28"/>
          <w:szCs w:val="28"/>
          <w:lang w:val="uk-UA"/>
        </w:rPr>
        <w:t xml:space="preserve">, якими має оволодіти бакалавр права, зокрема, </w:t>
      </w:r>
      <w:r w:rsidRPr="00B56410">
        <w:rPr>
          <w:rFonts w:ascii="Times New Roman" w:hAnsi="Times New Roman" w:cs="Times New Roman"/>
          <w:sz w:val="28"/>
          <w:szCs w:val="28"/>
          <w:u w:val="single"/>
          <w:lang w:val="uk-UA"/>
        </w:rPr>
        <w:t>є здатність до абстрактного, логічного та критичного мислення, до аналізу і синтезу</w:t>
      </w:r>
      <w:r w:rsidRPr="007D52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7 р</w:t>
      </w:r>
      <w:r w:rsidRPr="007D52C0">
        <w:rPr>
          <w:rFonts w:ascii="Times New Roman" w:hAnsi="Times New Roman" w:cs="Times New Roman"/>
          <w:sz w:val="28"/>
          <w:szCs w:val="28"/>
          <w:lang w:val="uk-UA"/>
        </w:rPr>
        <w:t>еспондент</w:t>
      </w:r>
      <w:r>
        <w:rPr>
          <w:rFonts w:ascii="Times New Roman" w:hAnsi="Times New Roman" w:cs="Times New Roman"/>
          <w:sz w:val="28"/>
          <w:szCs w:val="28"/>
          <w:lang w:val="uk-UA"/>
        </w:rPr>
        <w:t>ів з 7</w:t>
      </w:r>
      <w:r w:rsidRPr="007D52C0">
        <w:rPr>
          <w:rFonts w:ascii="Times New Roman" w:hAnsi="Times New Roman" w:cs="Times New Roman"/>
          <w:sz w:val="28"/>
          <w:szCs w:val="28"/>
          <w:lang w:val="uk-UA"/>
        </w:rPr>
        <w:t xml:space="preserve"> вважають за потрібне вивчення  </w:t>
      </w:r>
      <w:r w:rsidRPr="00B56410">
        <w:rPr>
          <w:rFonts w:ascii="Times New Roman" w:hAnsi="Times New Roman" w:cs="Times New Roman"/>
          <w:sz w:val="28"/>
          <w:szCs w:val="28"/>
          <w:u w:val="single"/>
          <w:lang w:val="uk-UA"/>
        </w:rPr>
        <w:t>дисципліни «Основи логічного мислення</w:t>
      </w:r>
      <w:r w:rsidRPr="007D52C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2B732FD" w14:textId="77777777" w:rsidR="0069360B" w:rsidRPr="00B56410" w:rsidRDefault="0069360B" w:rsidP="0069360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р</w:t>
      </w:r>
      <w:r w:rsidRPr="007D52C0">
        <w:rPr>
          <w:rFonts w:ascii="Times New Roman" w:hAnsi="Times New Roman" w:cs="Times New Roman"/>
          <w:sz w:val="28"/>
          <w:szCs w:val="28"/>
          <w:lang w:val="uk-UA"/>
        </w:rPr>
        <w:t>еспондент</w:t>
      </w:r>
      <w:r>
        <w:rPr>
          <w:rFonts w:ascii="Times New Roman" w:hAnsi="Times New Roman" w:cs="Times New Roman"/>
          <w:sz w:val="28"/>
          <w:szCs w:val="28"/>
          <w:lang w:val="uk-UA"/>
        </w:rPr>
        <w:t>ів з 7</w:t>
      </w:r>
      <w:r w:rsidRPr="007D52C0">
        <w:rPr>
          <w:rFonts w:ascii="Times New Roman" w:hAnsi="Times New Roman" w:cs="Times New Roman"/>
          <w:sz w:val="28"/>
          <w:szCs w:val="28"/>
          <w:lang w:val="uk-UA"/>
        </w:rPr>
        <w:t xml:space="preserve"> вказують на необхідність вивчення бакалаврами </w:t>
      </w:r>
      <w:proofErr w:type="spellStart"/>
      <w:r w:rsidRPr="007D52C0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7D52C0">
        <w:rPr>
          <w:rFonts w:ascii="Times New Roman" w:hAnsi="Times New Roman" w:cs="Times New Roman"/>
          <w:sz w:val="28"/>
          <w:szCs w:val="28"/>
          <w:lang w:val="uk-UA"/>
        </w:rPr>
        <w:t>-спрямованої дисципліни «Професійна психологія та етика» або «Етика та психологія професійної діяльності юриста (правника)» з метою формування у здобувача вищої освіти спеціальності 081 «Право» здатність діяти на основі етичних міркувань (мотивів), здатність зберігати та примножувати моральні цінності тощо.</w:t>
      </w:r>
    </w:p>
    <w:p w14:paraId="092BE7D5" w14:textId="77777777" w:rsidR="0069360B" w:rsidRPr="0000490A" w:rsidRDefault="0069360B" w:rsidP="0069360B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усі 7 респондентів вказують, що д</w:t>
      </w:r>
      <w:r w:rsidRPr="0000490A">
        <w:rPr>
          <w:sz w:val="28"/>
          <w:szCs w:val="28"/>
          <w:lang w:val="uk-UA"/>
        </w:rPr>
        <w:t xml:space="preserve">ля бакалаврів права </w:t>
      </w:r>
      <w:r w:rsidRPr="0000490A">
        <w:rPr>
          <w:sz w:val="28"/>
          <w:szCs w:val="28"/>
          <w:u w:val="single"/>
          <w:lang w:val="uk-UA"/>
        </w:rPr>
        <w:t>є необхідним вивченн</w:t>
      </w:r>
      <w:r>
        <w:rPr>
          <w:sz w:val="28"/>
          <w:szCs w:val="28"/>
          <w:u w:val="single"/>
          <w:lang w:val="uk-UA"/>
        </w:rPr>
        <w:t>я</w:t>
      </w:r>
      <w:r w:rsidRPr="0000490A">
        <w:rPr>
          <w:sz w:val="28"/>
          <w:szCs w:val="28"/>
          <w:u w:val="single"/>
          <w:lang w:val="uk-UA"/>
        </w:rPr>
        <w:t xml:space="preserve"> дисциплін</w:t>
      </w:r>
      <w:r>
        <w:rPr>
          <w:sz w:val="28"/>
          <w:szCs w:val="28"/>
          <w:u w:val="single"/>
          <w:lang w:val="uk-UA"/>
        </w:rPr>
        <w:t>и</w:t>
      </w:r>
      <w:r w:rsidRPr="0000490A">
        <w:rPr>
          <w:sz w:val="28"/>
          <w:szCs w:val="28"/>
          <w:u w:val="single"/>
          <w:lang w:val="uk-UA"/>
        </w:rPr>
        <w:t xml:space="preserve"> «Комп’ютерні інформаційні технології»,</w:t>
      </w:r>
      <w:r w:rsidRPr="00004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оскільки </w:t>
      </w:r>
      <w:r w:rsidRPr="0000490A">
        <w:rPr>
          <w:sz w:val="28"/>
          <w:szCs w:val="28"/>
          <w:lang w:val="uk-UA"/>
        </w:rPr>
        <w:t>форму</w:t>
      </w:r>
      <w:r>
        <w:rPr>
          <w:sz w:val="28"/>
          <w:szCs w:val="28"/>
          <w:lang w:val="uk-UA"/>
        </w:rPr>
        <w:t xml:space="preserve">вання </w:t>
      </w:r>
      <w:r w:rsidRPr="00B56410">
        <w:rPr>
          <w:sz w:val="28"/>
          <w:szCs w:val="28"/>
          <w:u w:val="single"/>
          <w:lang w:val="uk-UA"/>
        </w:rPr>
        <w:t>навичок використання інформаційних і комунікаційних</w:t>
      </w:r>
      <w:r w:rsidRPr="0000490A">
        <w:rPr>
          <w:sz w:val="28"/>
          <w:szCs w:val="28"/>
          <w:lang w:val="uk-UA"/>
        </w:rPr>
        <w:t xml:space="preserve"> технологій</w:t>
      </w:r>
      <w:r>
        <w:rPr>
          <w:sz w:val="28"/>
          <w:szCs w:val="28"/>
          <w:lang w:val="uk-UA"/>
        </w:rPr>
        <w:t xml:space="preserve"> п</w:t>
      </w:r>
      <w:r w:rsidRPr="0000490A">
        <w:rPr>
          <w:sz w:val="28"/>
          <w:szCs w:val="28"/>
          <w:lang w:val="uk-UA"/>
        </w:rPr>
        <w:t>ередбачено Стандартом вищої освіти  за спеціальністю 081 «Право» галузі знань 08 «Право» для першого (бакалаврського) рівня вищої освіти (</w:t>
      </w:r>
      <w:proofErr w:type="spellStart"/>
      <w:r w:rsidRPr="0000490A">
        <w:rPr>
          <w:bCs/>
          <w:sz w:val="28"/>
          <w:szCs w:val="28"/>
          <w:lang w:val="uk-UA"/>
        </w:rPr>
        <w:t>затв</w:t>
      </w:r>
      <w:proofErr w:type="spellEnd"/>
      <w:r w:rsidRPr="0000490A">
        <w:rPr>
          <w:bCs/>
          <w:sz w:val="28"/>
          <w:szCs w:val="28"/>
          <w:lang w:val="uk-UA"/>
        </w:rPr>
        <w:t>.</w:t>
      </w:r>
      <w:r w:rsidRPr="0000490A">
        <w:rPr>
          <w:b/>
          <w:bCs/>
          <w:sz w:val="28"/>
          <w:szCs w:val="28"/>
          <w:lang w:val="uk-UA"/>
        </w:rPr>
        <w:t xml:space="preserve"> </w:t>
      </w:r>
      <w:r w:rsidRPr="0000490A">
        <w:rPr>
          <w:sz w:val="28"/>
          <w:szCs w:val="28"/>
          <w:lang w:val="uk-UA"/>
        </w:rPr>
        <w:t xml:space="preserve">Наказом МОН України від 12.12.2018 р. № 1379). </w:t>
      </w:r>
    </w:p>
    <w:p w14:paraId="74699AA3" w14:textId="77777777" w:rsidR="0069360B" w:rsidRPr="00B56410" w:rsidRDefault="0069360B" w:rsidP="0069360B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Усі 7 р</w:t>
      </w:r>
      <w:r w:rsidRPr="00B56410">
        <w:rPr>
          <w:color w:val="000000" w:themeColor="text1"/>
          <w:sz w:val="28"/>
          <w:szCs w:val="28"/>
          <w:shd w:val="clear" w:color="auto" w:fill="FFFFFF"/>
          <w:lang w:val="uk-UA"/>
        </w:rPr>
        <w:t>еспондент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Pr="00B5641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вважають, що компоненти освітньої програми  </w:t>
      </w:r>
      <w:r w:rsidRPr="00B56410">
        <w:rPr>
          <w:sz w:val="28"/>
          <w:szCs w:val="28"/>
          <w:lang w:val="uk-UA"/>
        </w:rPr>
        <w:t xml:space="preserve">мають логічну послідовність при </w:t>
      </w:r>
      <w:r>
        <w:rPr>
          <w:sz w:val="28"/>
          <w:szCs w:val="28"/>
          <w:lang w:val="uk-UA"/>
        </w:rPr>
        <w:t>їх вивченні.</w:t>
      </w:r>
    </w:p>
    <w:p w14:paraId="125E4B44" w14:textId="77777777" w:rsidR="0069360B" w:rsidRPr="0008200C" w:rsidRDefault="0069360B" w:rsidP="006936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32A0">
        <w:rPr>
          <w:rFonts w:ascii="Times New Roman" w:hAnsi="Times New Roman" w:cs="Times New Roman"/>
          <w:bCs/>
          <w:sz w:val="28"/>
          <w:szCs w:val="28"/>
          <w:lang w:val="uk-UA"/>
        </w:rPr>
        <w:t>Усі респонденти, у цілому вважають, що перелік компонент освітньо-професійної програми першого (бакалаврського) рівня вищої освіти спеціальності 081 «Право» є необхідним та достатнім, має логічну послідовність, й дозволяє здобути теоретичні й практичні знання, уміння та навички, які є необхідними юристу бакалавру.</w:t>
      </w:r>
    </w:p>
    <w:p w14:paraId="467A207B" w14:textId="77777777" w:rsidR="0069360B" w:rsidRPr="00B56410" w:rsidRDefault="0069360B" w:rsidP="0069360B">
      <w:pPr>
        <w:pStyle w:val="a4"/>
        <w:spacing w:after="0" w:line="240" w:lineRule="auto"/>
        <w:ind w:left="0" w:firstLine="709"/>
        <w:jc w:val="center"/>
        <w:rPr>
          <w:b/>
          <w:sz w:val="28"/>
          <w:szCs w:val="28"/>
          <w:lang w:val="uk-UA"/>
        </w:rPr>
      </w:pPr>
      <w:r w:rsidRPr="00BB3992">
        <w:rPr>
          <w:rFonts w:ascii="Times New Roman" w:hAnsi="Times New Roman" w:cs="Times New Roman"/>
          <w:b/>
          <w:sz w:val="28"/>
          <w:szCs w:val="28"/>
          <w:lang w:val="uk-UA"/>
        </w:rPr>
        <w:t>Узагальнені відповіді респондентів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трете питання</w:t>
      </w:r>
      <w:r w:rsidRPr="00BB399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63CF20A" w14:textId="77777777" w:rsidR="0069360B" w:rsidRPr="001B630F" w:rsidRDefault="0069360B" w:rsidP="0069360B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  <w:u w:color="000000"/>
          <w:bdr w:val="nil"/>
          <w:lang w:val="uk-UA" w:eastAsia="uk-UA"/>
        </w:rPr>
      </w:pPr>
      <w:r w:rsidRPr="001B630F">
        <w:rPr>
          <w:sz w:val="28"/>
          <w:szCs w:val="28"/>
          <w:lang w:val="uk-UA"/>
        </w:rPr>
        <w:t xml:space="preserve">Усі 7 респондентів вважають за необхідне </w:t>
      </w:r>
      <w:r w:rsidRPr="001B630F">
        <w:rPr>
          <w:sz w:val="28"/>
          <w:szCs w:val="28"/>
          <w:u w:color="000000"/>
          <w:bdr w:val="nil"/>
          <w:lang w:val="uk-UA" w:eastAsia="uk-UA"/>
        </w:rPr>
        <w:t xml:space="preserve">суттєве посилення в освітніх програмах спеціальності 081 «Право» </w:t>
      </w:r>
      <w:r w:rsidRPr="001B630F">
        <w:rPr>
          <w:sz w:val="28"/>
          <w:szCs w:val="28"/>
          <w:u w:val="single"/>
          <w:bdr w:val="nil"/>
          <w:lang w:val="uk-UA" w:eastAsia="uk-UA"/>
        </w:rPr>
        <w:t>практичної складової</w:t>
      </w:r>
      <w:r w:rsidRPr="001B630F">
        <w:rPr>
          <w:sz w:val="28"/>
          <w:szCs w:val="28"/>
          <w:u w:color="000000"/>
          <w:bdr w:val="nil"/>
          <w:lang w:val="uk-UA" w:eastAsia="uk-UA"/>
        </w:rPr>
        <w:t xml:space="preserve">, особливо через поєднання навчання здобувачів вищої юридичної освіти з діяльністю у </w:t>
      </w:r>
      <w:r w:rsidRPr="001B630F">
        <w:rPr>
          <w:sz w:val="28"/>
          <w:szCs w:val="28"/>
          <w:u w:val="single"/>
          <w:bdr w:val="nil"/>
          <w:lang w:val="uk-UA" w:eastAsia="uk-UA"/>
        </w:rPr>
        <w:t>Юридичній клініки «</w:t>
      </w:r>
      <w:r w:rsidRPr="001B630F">
        <w:rPr>
          <w:sz w:val="28"/>
          <w:szCs w:val="28"/>
          <w:u w:val="single"/>
          <w:bdr w:val="nil"/>
          <w:lang w:val="en-US" w:eastAsia="uk-UA"/>
        </w:rPr>
        <w:t>PRO</w:t>
      </w:r>
      <w:r w:rsidRPr="001B630F">
        <w:rPr>
          <w:sz w:val="28"/>
          <w:szCs w:val="28"/>
          <w:u w:val="single"/>
          <w:bdr w:val="nil"/>
          <w:lang w:val="uk-UA" w:eastAsia="uk-UA"/>
        </w:rPr>
        <w:t xml:space="preserve"> </w:t>
      </w:r>
      <w:r w:rsidRPr="001B630F">
        <w:rPr>
          <w:sz w:val="28"/>
          <w:szCs w:val="28"/>
          <w:u w:val="single"/>
          <w:bdr w:val="nil"/>
          <w:lang w:val="en-US" w:eastAsia="uk-UA"/>
        </w:rPr>
        <w:t>BONO</w:t>
      </w:r>
      <w:r w:rsidRPr="001B630F">
        <w:rPr>
          <w:sz w:val="28"/>
          <w:szCs w:val="28"/>
          <w:u w:color="000000"/>
          <w:bdr w:val="nil"/>
          <w:lang w:val="uk-UA" w:eastAsia="uk-UA"/>
        </w:rPr>
        <w:t xml:space="preserve">», яка діє на юридичному факультеті СНУ ім. В. Даля, що дозволяє студентам проходити практичну підготовку, придбати навички юридичного консультування тощо. </w:t>
      </w:r>
    </w:p>
    <w:p w14:paraId="7B1E3DED" w14:textId="77777777" w:rsidR="0069360B" w:rsidRPr="0070295C" w:rsidRDefault="0069360B" w:rsidP="0069360B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  <w:u w:val="single"/>
          <w:bdr w:val="nil"/>
          <w:lang w:val="uk-UA" w:eastAsia="uk-UA"/>
        </w:rPr>
      </w:pPr>
      <w:r w:rsidRPr="001B630F">
        <w:rPr>
          <w:sz w:val="28"/>
          <w:szCs w:val="28"/>
          <w:u w:color="000000"/>
          <w:bdr w:val="nil"/>
          <w:lang w:val="uk-UA" w:eastAsia="uk-UA"/>
        </w:rPr>
        <w:t>Також  п’ять  з семі респондентів  вказують на необхідність включення до ОП вибіркової дисципліни «</w:t>
      </w:r>
      <w:r w:rsidRPr="0070295C">
        <w:rPr>
          <w:sz w:val="28"/>
          <w:szCs w:val="28"/>
          <w:u w:val="single"/>
          <w:bdr w:val="nil"/>
          <w:lang w:val="uk-UA" w:eastAsia="uk-UA"/>
        </w:rPr>
        <w:t>Основи юридичної клінічної практики».</w:t>
      </w:r>
    </w:p>
    <w:p w14:paraId="523A9433" w14:textId="77777777" w:rsidR="0069360B" w:rsidRPr="0063198A" w:rsidRDefault="0069360B" w:rsidP="0069360B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3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думку 6 респондентів з 7 необхідним є  вивчення курсу </w:t>
      </w:r>
      <w:r w:rsidRPr="0070295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господарського права і господарського процесу</w:t>
      </w:r>
      <w:r w:rsidRPr="0063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це важлива дисципліна для майбутнього юриста, який планує  працювати на підприємствах / організаціях. </w:t>
      </w:r>
      <w:r w:rsidRPr="0063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Ці ж респонденти вказують на необхідність вивчення вибіркових дисциплін, на кшталт </w:t>
      </w:r>
      <w:r w:rsidRPr="0070295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корпоративного права, банківського права та правового регулювання фінансової діяльності суб'єктів господарювання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що дозволить розвинути компетентності так званого «юриста-господарника»: розвинути знання  щодо природи </w:t>
      </w:r>
      <w:r w:rsidRPr="0063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корпоративних 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(майнових та немайнових) та навички застосування  правових норм, н</w:t>
      </w:r>
      <w:r w:rsidRPr="0063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ормативн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r w:rsidRPr="0063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визначен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</w:t>
      </w:r>
      <w:r w:rsidRPr="0063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Господарсько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</w:t>
      </w:r>
      <w:r w:rsidRPr="0063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63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України, Податково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</w:t>
      </w:r>
      <w:r w:rsidRPr="0063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63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України,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України </w:t>
      </w:r>
      <w:r w:rsidRPr="0063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акціонерні товариства»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ін., з’ясувати особливості </w:t>
      </w:r>
      <w:r w:rsidRPr="0063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</w:t>
      </w:r>
      <w:r w:rsidRPr="0063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регулювання фінансової діяльності суб'єктів господарювання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деталізувати уявлення про фінанси </w:t>
      </w:r>
      <w:r w:rsidRPr="002D7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суб'єктів господарювання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тощо</w:t>
      </w:r>
      <w:r w:rsidRPr="0063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2C543FF8" w14:textId="77777777" w:rsidR="0069360B" w:rsidRPr="001B630F" w:rsidRDefault="0069360B" w:rsidP="0069360B">
      <w:pPr>
        <w:pStyle w:val="HTM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Важливим є також вивчення</w:t>
      </w:r>
      <w:r w:rsidRPr="001B63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курсу </w:t>
      </w:r>
      <w:r w:rsidRPr="0070295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складання процесуальних документів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1B63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 респондентів з 7 вказують на </w:t>
      </w:r>
      <w:r w:rsidRPr="0070295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важливість зв’язку між дисциплінами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Так опанування природи, сутності та змісту процесуальних документів починається ще в рамках інших курсів, зокрема цивільного процесуального права, кримінального процесуального права</w:t>
      </w:r>
      <w:r w:rsidRPr="001B63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період проходження </w:t>
      </w:r>
      <w:r w:rsidRPr="001B63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виробнич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1B63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практик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и, при проведенні консультування в ЮК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</w:t>
      </w:r>
      <w:r w:rsidRPr="00AB0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BONO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1B63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дозволяють в рамках цього практичного курсу зупинитися саме на складанні документів та на формуванні та удосконаленні цих вмінь.</w:t>
      </w:r>
      <w:r w:rsidRPr="001B63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3726E5F6" w14:textId="77777777" w:rsidR="0069360B" w:rsidRPr="0070295C" w:rsidRDefault="0069360B" w:rsidP="0069360B">
      <w:pPr>
        <w:pStyle w:val="a5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  <w:u w:val="single"/>
          <w:bdr w:val="nil"/>
          <w:lang w:val="uk-UA" w:eastAsia="uk-UA"/>
        </w:rPr>
      </w:pPr>
      <w:r w:rsidRPr="001B630F">
        <w:rPr>
          <w:color w:val="000000" w:themeColor="text1"/>
          <w:sz w:val="28"/>
          <w:szCs w:val="28"/>
          <w:u w:color="000000"/>
          <w:bdr w:val="nil"/>
          <w:lang w:val="uk-UA" w:eastAsia="uk-UA"/>
        </w:rPr>
        <w:t xml:space="preserve">Усі респонденти вказують на позитивний досвід </w:t>
      </w:r>
      <w:r>
        <w:rPr>
          <w:color w:val="000000" w:themeColor="text1"/>
          <w:sz w:val="28"/>
          <w:szCs w:val="28"/>
          <w:u w:color="000000"/>
          <w:bdr w:val="nil"/>
          <w:lang w:val="uk-UA" w:eastAsia="uk-UA"/>
        </w:rPr>
        <w:t xml:space="preserve">залучення для </w:t>
      </w:r>
      <w:r w:rsidRPr="001B630F">
        <w:rPr>
          <w:color w:val="000000" w:themeColor="text1"/>
          <w:sz w:val="28"/>
          <w:szCs w:val="28"/>
          <w:u w:color="000000"/>
          <w:bdr w:val="nil"/>
          <w:lang w:val="uk-UA" w:eastAsia="uk-UA"/>
        </w:rPr>
        <w:t>викладання дисциплін лектор</w:t>
      </w:r>
      <w:r>
        <w:rPr>
          <w:color w:val="000000" w:themeColor="text1"/>
          <w:sz w:val="28"/>
          <w:szCs w:val="28"/>
          <w:u w:color="000000"/>
          <w:bdr w:val="nil"/>
          <w:lang w:val="uk-UA" w:eastAsia="uk-UA"/>
        </w:rPr>
        <w:t>ів</w:t>
      </w:r>
      <w:r w:rsidRPr="001B630F">
        <w:rPr>
          <w:color w:val="000000" w:themeColor="text1"/>
          <w:sz w:val="28"/>
          <w:szCs w:val="28"/>
          <w:u w:color="000000"/>
          <w:bdr w:val="nil"/>
          <w:lang w:val="uk-UA" w:eastAsia="uk-UA"/>
        </w:rPr>
        <w:t>-практик</w:t>
      </w:r>
      <w:r>
        <w:rPr>
          <w:color w:val="000000" w:themeColor="text1"/>
          <w:sz w:val="28"/>
          <w:szCs w:val="28"/>
          <w:u w:color="000000"/>
          <w:bdr w:val="nil"/>
          <w:lang w:val="uk-UA" w:eastAsia="uk-UA"/>
        </w:rPr>
        <w:t>ів</w:t>
      </w:r>
      <w:r w:rsidRPr="001B630F">
        <w:rPr>
          <w:color w:val="000000" w:themeColor="text1"/>
          <w:sz w:val="28"/>
          <w:szCs w:val="28"/>
          <w:u w:color="000000"/>
          <w:bdr w:val="nil"/>
          <w:lang w:val="uk-UA" w:eastAsia="uk-UA"/>
        </w:rPr>
        <w:t xml:space="preserve"> (Шульженко</w:t>
      </w:r>
      <w:r>
        <w:rPr>
          <w:color w:val="000000" w:themeColor="text1"/>
          <w:sz w:val="28"/>
          <w:szCs w:val="28"/>
          <w:u w:color="000000"/>
          <w:bdr w:val="nil"/>
          <w:lang w:val="uk-UA" w:eastAsia="uk-UA"/>
        </w:rPr>
        <w:t xml:space="preserve"> О.В.</w:t>
      </w:r>
      <w:r w:rsidRPr="001B630F">
        <w:rPr>
          <w:color w:val="000000" w:themeColor="text1"/>
          <w:sz w:val="28"/>
          <w:szCs w:val="28"/>
          <w:u w:color="000000"/>
          <w:bdr w:val="nil"/>
          <w:lang w:val="uk-UA" w:eastAsia="uk-UA"/>
        </w:rPr>
        <w:t xml:space="preserve">, </w:t>
      </w:r>
      <w:proofErr w:type="spellStart"/>
      <w:r w:rsidRPr="001B630F">
        <w:rPr>
          <w:color w:val="000000" w:themeColor="text1"/>
          <w:sz w:val="28"/>
          <w:szCs w:val="28"/>
          <w:u w:color="000000"/>
          <w:bdr w:val="nil"/>
          <w:lang w:val="uk-UA" w:eastAsia="uk-UA"/>
        </w:rPr>
        <w:t>Скупінський</w:t>
      </w:r>
      <w:proofErr w:type="spellEnd"/>
      <w:r>
        <w:rPr>
          <w:color w:val="000000" w:themeColor="text1"/>
          <w:sz w:val="28"/>
          <w:szCs w:val="28"/>
          <w:u w:color="000000"/>
          <w:bdr w:val="nil"/>
          <w:lang w:val="uk-UA" w:eastAsia="uk-UA"/>
        </w:rPr>
        <w:t xml:space="preserve"> О.В.</w:t>
      </w:r>
      <w:r w:rsidRPr="001B630F">
        <w:rPr>
          <w:color w:val="000000" w:themeColor="text1"/>
          <w:sz w:val="28"/>
          <w:szCs w:val="28"/>
          <w:u w:color="000000"/>
          <w:bdr w:val="nil"/>
          <w:lang w:val="uk-UA" w:eastAsia="uk-UA"/>
        </w:rPr>
        <w:t>, Коваленко</w:t>
      </w:r>
      <w:r>
        <w:rPr>
          <w:color w:val="000000" w:themeColor="text1"/>
          <w:sz w:val="28"/>
          <w:szCs w:val="28"/>
          <w:u w:color="000000"/>
          <w:bdr w:val="nil"/>
          <w:lang w:val="uk-UA" w:eastAsia="uk-UA"/>
        </w:rPr>
        <w:t xml:space="preserve"> Д.С.</w:t>
      </w:r>
      <w:r w:rsidRPr="001B630F">
        <w:rPr>
          <w:color w:val="000000" w:themeColor="text1"/>
          <w:sz w:val="28"/>
          <w:szCs w:val="28"/>
          <w:u w:color="000000"/>
          <w:bdr w:val="nil"/>
          <w:lang w:val="uk-UA" w:eastAsia="uk-UA"/>
        </w:rPr>
        <w:t xml:space="preserve"> тощо)  та на </w:t>
      </w:r>
      <w:r>
        <w:rPr>
          <w:color w:val="000000" w:themeColor="text1"/>
          <w:sz w:val="28"/>
          <w:szCs w:val="28"/>
          <w:u w:color="000000"/>
          <w:bdr w:val="nil"/>
          <w:lang w:val="uk-UA" w:eastAsia="uk-UA"/>
        </w:rPr>
        <w:t xml:space="preserve">важливість </w:t>
      </w:r>
      <w:r w:rsidRPr="0070295C">
        <w:rPr>
          <w:color w:val="000000" w:themeColor="text1"/>
          <w:sz w:val="28"/>
          <w:szCs w:val="28"/>
          <w:u w:val="single"/>
          <w:bdr w:val="nil"/>
          <w:lang w:val="uk-UA" w:eastAsia="uk-UA"/>
        </w:rPr>
        <w:t>практичної спрямованості курсів</w:t>
      </w:r>
      <w:r>
        <w:rPr>
          <w:color w:val="000000" w:themeColor="text1"/>
          <w:sz w:val="28"/>
          <w:szCs w:val="28"/>
          <w:u w:color="000000"/>
          <w:bdr w:val="nil"/>
          <w:lang w:val="uk-UA" w:eastAsia="uk-UA"/>
        </w:rPr>
        <w:t xml:space="preserve">. На думку усіх респондентів необхідним є </w:t>
      </w:r>
      <w:r w:rsidRPr="0070295C">
        <w:rPr>
          <w:color w:val="000000" w:themeColor="text1"/>
          <w:sz w:val="28"/>
          <w:szCs w:val="28"/>
          <w:u w:val="single"/>
          <w:bdr w:val="nil"/>
          <w:lang w:val="uk-UA" w:eastAsia="uk-UA"/>
        </w:rPr>
        <w:t>поява вибіркових курсів, зокрема, щодо судової практики ЄСПЛ, практики застосування Європейської конвенції з прав людини та рішень ЄСПЛ.</w:t>
      </w:r>
    </w:p>
    <w:p w14:paraId="6A50D22D" w14:textId="77777777" w:rsidR="0069360B" w:rsidRPr="001B630F" w:rsidRDefault="0069360B" w:rsidP="0069360B">
      <w:pPr>
        <w:pStyle w:val="a5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B630F">
        <w:rPr>
          <w:color w:val="000000" w:themeColor="text1"/>
          <w:sz w:val="28"/>
          <w:szCs w:val="28"/>
          <w:u w:color="000000"/>
          <w:bdr w:val="nil"/>
          <w:lang w:val="uk-UA" w:eastAsia="uk-UA"/>
        </w:rPr>
        <w:t xml:space="preserve">Чотири респонденти з семі вважають позитивним для придбання практичних професійних навичок досвід </w:t>
      </w:r>
      <w:r w:rsidRPr="0070295C">
        <w:rPr>
          <w:color w:val="000000" w:themeColor="text1"/>
          <w:sz w:val="28"/>
          <w:szCs w:val="28"/>
          <w:u w:val="single"/>
          <w:bdr w:val="nil"/>
          <w:lang w:val="uk-UA" w:eastAsia="uk-UA"/>
        </w:rPr>
        <w:t xml:space="preserve">проходження виробничої практики та стажування </w:t>
      </w:r>
      <w:r w:rsidRPr="001B630F">
        <w:rPr>
          <w:color w:val="000000" w:themeColor="text1"/>
          <w:sz w:val="28"/>
          <w:szCs w:val="28"/>
          <w:u w:color="000000"/>
          <w:bdr w:val="nil"/>
          <w:lang w:val="uk-UA" w:eastAsia="uk-UA"/>
        </w:rPr>
        <w:t xml:space="preserve">у Головному територіальному управлінні юстиції  у Луганській області (в рамках дії Меморандумів про співпрацю між юридичним факультетом та ГТУЮ у Луганській області).   Саме ці респонденти вказують на власний  позитивний досвід проходження практики та стажування у різних відділах Головного територіального управління юстиції  у Луганській області (Гребенюк, Нікітіна, Лєвіна, </w:t>
      </w:r>
      <w:r w:rsidRPr="001B630F">
        <w:rPr>
          <w:color w:val="000000" w:themeColor="text1"/>
          <w:sz w:val="28"/>
          <w:szCs w:val="28"/>
          <w:lang w:val="uk-UA"/>
        </w:rPr>
        <w:t>Ахмедова).</w:t>
      </w:r>
    </w:p>
    <w:p w14:paraId="399BF0F3" w14:textId="77777777" w:rsidR="0069360B" w:rsidRPr="00182427" w:rsidRDefault="0069360B" w:rsidP="0069360B">
      <w:pPr>
        <w:pStyle w:val="a5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82427">
        <w:rPr>
          <w:color w:val="000000" w:themeColor="text1"/>
          <w:sz w:val="28"/>
          <w:szCs w:val="28"/>
          <w:lang w:val="uk-UA"/>
        </w:rPr>
        <w:t xml:space="preserve"> 4 з 7 респондентів вважають за необхідне </w:t>
      </w:r>
      <w:r w:rsidRPr="0070295C">
        <w:rPr>
          <w:color w:val="000000" w:themeColor="text1"/>
          <w:sz w:val="28"/>
          <w:szCs w:val="28"/>
          <w:u w:val="single"/>
          <w:lang w:val="uk-UA"/>
        </w:rPr>
        <w:t>проводити на факультеті серію тренінгів / лекцій</w:t>
      </w:r>
      <w:r w:rsidRPr="00182427">
        <w:rPr>
          <w:color w:val="000000" w:themeColor="text1"/>
          <w:sz w:val="28"/>
          <w:szCs w:val="28"/>
          <w:lang w:val="uk-UA"/>
        </w:rPr>
        <w:t xml:space="preserve"> на актуальну тематику для юристів, зокрема, про те, як взаємодіяти з органами державної влади, комунальними підприємствами,  як захищати свої права: «куди йти, що робити, що писати».</w:t>
      </w:r>
      <w:r>
        <w:rPr>
          <w:color w:val="000000" w:themeColor="text1"/>
          <w:sz w:val="28"/>
          <w:szCs w:val="28"/>
          <w:lang w:val="uk-UA"/>
        </w:rPr>
        <w:t xml:space="preserve"> Залучати для їх проведення юристів-практиків.</w:t>
      </w:r>
    </w:p>
    <w:p w14:paraId="2E7763A2" w14:textId="77777777" w:rsidR="0069360B" w:rsidRPr="00DC32A0" w:rsidRDefault="0069360B" w:rsidP="0069360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3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Усі респонденти вказують на необхідність проведення занять</w:t>
      </w:r>
      <w:r w:rsidRPr="00DC32A0">
        <w:rPr>
          <w:rFonts w:ascii="Times New Roman" w:hAnsi="Times New Roman" w:cs="Times New Roman"/>
          <w:sz w:val="28"/>
          <w:szCs w:val="28"/>
        </w:rPr>
        <w:t xml:space="preserve"> </w:t>
      </w:r>
      <w:r w:rsidRPr="00DC32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0295C">
        <w:rPr>
          <w:rFonts w:ascii="Times New Roman" w:hAnsi="Times New Roman" w:cs="Times New Roman"/>
          <w:sz w:val="28"/>
          <w:szCs w:val="28"/>
          <w:u w:val="single"/>
          <w:lang w:val="uk-UA"/>
        </w:rPr>
        <w:t>с</w:t>
      </w:r>
      <w:r w:rsidRPr="0070295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uk-UA"/>
        </w:rPr>
        <w:t>имуляторів судового засідання в рамках адміністративного, кримінального та/або  цивільного процесів</w:t>
      </w:r>
      <w:r w:rsidRPr="0070295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(гра-імітація,  судовий процес</w:t>
      </w:r>
      <w:r w:rsidRPr="00DC3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Така </w:t>
      </w:r>
      <w:r w:rsidRPr="00DC3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гра є одним з найважливіших та водночас найефективнішим методом інтерактивного навчання, під час якого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студенти </w:t>
      </w:r>
      <w:r w:rsidRPr="00DC3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відпрацьовують поведінкові навики майбутнього судді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адвоката та прокурора </w:t>
      </w:r>
      <w:r w:rsidRPr="00DC3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судовому засіданні.</w:t>
      </w:r>
    </w:p>
    <w:p w14:paraId="21A0B075" w14:textId="59EBB99E" w:rsidR="00B56410" w:rsidRPr="004E4988" w:rsidRDefault="00B56410" w:rsidP="0069360B">
      <w:pPr>
        <w:pStyle w:val="a4"/>
        <w:spacing w:after="0" w:line="240" w:lineRule="auto"/>
        <w:ind w:left="709"/>
        <w:jc w:val="both"/>
        <w:rPr>
          <w:b/>
          <w:sz w:val="28"/>
          <w:szCs w:val="28"/>
          <w:lang w:val="uk-UA"/>
        </w:rPr>
      </w:pPr>
    </w:p>
    <w:sectPr w:rsidR="00B56410" w:rsidRPr="004E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644"/>
    <w:multiLevelType w:val="hybridMultilevel"/>
    <w:tmpl w:val="050C0D4A"/>
    <w:lvl w:ilvl="0" w:tplc="37BC7C0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2C57"/>
    <w:multiLevelType w:val="hybridMultilevel"/>
    <w:tmpl w:val="889A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B6D"/>
    <w:multiLevelType w:val="multilevel"/>
    <w:tmpl w:val="4F9E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0A0B03C3"/>
    <w:multiLevelType w:val="multilevel"/>
    <w:tmpl w:val="8BEC7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55E593E"/>
    <w:multiLevelType w:val="multilevel"/>
    <w:tmpl w:val="E22093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9A25C2"/>
    <w:multiLevelType w:val="hybridMultilevel"/>
    <w:tmpl w:val="B8AC168A"/>
    <w:lvl w:ilvl="0" w:tplc="13725B0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E66325F"/>
    <w:multiLevelType w:val="hybridMultilevel"/>
    <w:tmpl w:val="69D211C2"/>
    <w:lvl w:ilvl="0" w:tplc="AB8835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75389"/>
    <w:multiLevelType w:val="hybridMultilevel"/>
    <w:tmpl w:val="69D211C2"/>
    <w:lvl w:ilvl="0" w:tplc="AB8835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33D94"/>
    <w:multiLevelType w:val="multilevel"/>
    <w:tmpl w:val="C4E2B3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552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408"/>
        </w:tabs>
        <w:ind w:left="-408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-264"/>
        </w:tabs>
        <w:ind w:left="-264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120"/>
        </w:tabs>
        <w:ind w:left="-1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9" w15:restartNumberingAfterBreak="0">
    <w:nsid w:val="384319D3"/>
    <w:multiLevelType w:val="hybridMultilevel"/>
    <w:tmpl w:val="9398DACC"/>
    <w:lvl w:ilvl="0" w:tplc="48905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16CD5"/>
    <w:multiLevelType w:val="hybridMultilevel"/>
    <w:tmpl w:val="F912C234"/>
    <w:lvl w:ilvl="0" w:tplc="E7F6903A">
      <w:numFmt w:val="bullet"/>
      <w:lvlText w:val="-"/>
      <w:lvlJc w:val="left"/>
      <w:pPr>
        <w:ind w:left="102" w:hanging="154"/>
      </w:pPr>
      <w:rPr>
        <w:rFonts w:ascii="Arial Narrow" w:eastAsia="Arial Narrow" w:hAnsi="Arial Narrow" w:cs="Arial Narrow" w:hint="default"/>
        <w:w w:val="100"/>
        <w:sz w:val="28"/>
        <w:szCs w:val="28"/>
        <w:lang w:val="uk-UA" w:eastAsia="uk-UA" w:bidi="uk-UA"/>
      </w:rPr>
    </w:lvl>
    <w:lvl w:ilvl="1" w:tplc="A2AAE400">
      <w:numFmt w:val="bullet"/>
      <w:lvlText w:val="•"/>
      <w:lvlJc w:val="left"/>
      <w:pPr>
        <w:ind w:left="1046" w:hanging="154"/>
      </w:pPr>
      <w:rPr>
        <w:rFonts w:hint="default"/>
        <w:lang w:val="uk-UA" w:eastAsia="uk-UA" w:bidi="uk-UA"/>
      </w:rPr>
    </w:lvl>
    <w:lvl w:ilvl="2" w:tplc="86085D46">
      <w:numFmt w:val="bullet"/>
      <w:lvlText w:val="•"/>
      <w:lvlJc w:val="left"/>
      <w:pPr>
        <w:ind w:left="1993" w:hanging="154"/>
      </w:pPr>
      <w:rPr>
        <w:rFonts w:hint="default"/>
        <w:lang w:val="uk-UA" w:eastAsia="uk-UA" w:bidi="uk-UA"/>
      </w:rPr>
    </w:lvl>
    <w:lvl w:ilvl="3" w:tplc="E1B2EB56">
      <w:numFmt w:val="bullet"/>
      <w:lvlText w:val="•"/>
      <w:lvlJc w:val="left"/>
      <w:pPr>
        <w:ind w:left="2939" w:hanging="154"/>
      </w:pPr>
      <w:rPr>
        <w:rFonts w:hint="default"/>
        <w:lang w:val="uk-UA" w:eastAsia="uk-UA" w:bidi="uk-UA"/>
      </w:rPr>
    </w:lvl>
    <w:lvl w:ilvl="4" w:tplc="0824C284">
      <w:numFmt w:val="bullet"/>
      <w:lvlText w:val="•"/>
      <w:lvlJc w:val="left"/>
      <w:pPr>
        <w:ind w:left="3886" w:hanging="154"/>
      </w:pPr>
      <w:rPr>
        <w:rFonts w:hint="default"/>
        <w:lang w:val="uk-UA" w:eastAsia="uk-UA" w:bidi="uk-UA"/>
      </w:rPr>
    </w:lvl>
    <w:lvl w:ilvl="5" w:tplc="C630B272">
      <w:numFmt w:val="bullet"/>
      <w:lvlText w:val="•"/>
      <w:lvlJc w:val="left"/>
      <w:pPr>
        <w:ind w:left="4833" w:hanging="154"/>
      </w:pPr>
      <w:rPr>
        <w:rFonts w:hint="default"/>
        <w:lang w:val="uk-UA" w:eastAsia="uk-UA" w:bidi="uk-UA"/>
      </w:rPr>
    </w:lvl>
    <w:lvl w:ilvl="6" w:tplc="662E8BEE">
      <w:numFmt w:val="bullet"/>
      <w:lvlText w:val="•"/>
      <w:lvlJc w:val="left"/>
      <w:pPr>
        <w:ind w:left="5779" w:hanging="154"/>
      </w:pPr>
      <w:rPr>
        <w:rFonts w:hint="default"/>
        <w:lang w:val="uk-UA" w:eastAsia="uk-UA" w:bidi="uk-UA"/>
      </w:rPr>
    </w:lvl>
    <w:lvl w:ilvl="7" w:tplc="BA0E4AA2">
      <w:numFmt w:val="bullet"/>
      <w:lvlText w:val="•"/>
      <w:lvlJc w:val="left"/>
      <w:pPr>
        <w:ind w:left="6726" w:hanging="154"/>
      </w:pPr>
      <w:rPr>
        <w:rFonts w:hint="default"/>
        <w:lang w:val="uk-UA" w:eastAsia="uk-UA" w:bidi="uk-UA"/>
      </w:rPr>
    </w:lvl>
    <w:lvl w:ilvl="8" w:tplc="B818FB1C">
      <w:numFmt w:val="bullet"/>
      <w:lvlText w:val="•"/>
      <w:lvlJc w:val="left"/>
      <w:pPr>
        <w:ind w:left="7673" w:hanging="154"/>
      </w:pPr>
      <w:rPr>
        <w:rFonts w:hint="default"/>
        <w:lang w:val="uk-UA" w:eastAsia="uk-UA" w:bidi="uk-UA"/>
      </w:rPr>
    </w:lvl>
  </w:abstractNum>
  <w:abstractNum w:abstractNumId="11" w15:restartNumberingAfterBreak="0">
    <w:nsid w:val="5B674020"/>
    <w:multiLevelType w:val="hybridMultilevel"/>
    <w:tmpl w:val="59C09FF2"/>
    <w:lvl w:ilvl="0" w:tplc="A3348B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E5091F"/>
    <w:multiLevelType w:val="hybridMultilevel"/>
    <w:tmpl w:val="A4E0D256"/>
    <w:lvl w:ilvl="0" w:tplc="84F67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702106"/>
    <w:multiLevelType w:val="hybridMultilevel"/>
    <w:tmpl w:val="38A6C2B0"/>
    <w:lvl w:ilvl="0" w:tplc="8E889570">
      <w:start w:val="1"/>
      <w:numFmt w:val="decimal"/>
      <w:lvlText w:val="%1)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8DDA4808">
      <w:start w:val="1"/>
      <w:numFmt w:val="decimal"/>
      <w:lvlText w:val="%2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F1D06824">
      <w:numFmt w:val="bullet"/>
      <w:lvlText w:val="•"/>
      <w:lvlJc w:val="left"/>
      <w:pPr>
        <w:ind w:left="1993" w:hanging="281"/>
      </w:pPr>
      <w:rPr>
        <w:rFonts w:hint="default"/>
        <w:lang w:val="uk-UA" w:eastAsia="uk-UA" w:bidi="uk-UA"/>
      </w:rPr>
    </w:lvl>
    <w:lvl w:ilvl="3" w:tplc="C89A74DA">
      <w:numFmt w:val="bullet"/>
      <w:lvlText w:val="•"/>
      <w:lvlJc w:val="left"/>
      <w:pPr>
        <w:ind w:left="2939" w:hanging="281"/>
      </w:pPr>
      <w:rPr>
        <w:rFonts w:hint="default"/>
        <w:lang w:val="uk-UA" w:eastAsia="uk-UA" w:bidi="uk-UA"/>
      </w:rPr>
    </w:lvl>
    <w:lvl w:ilvl="4" w:tplc="429A6BE0">
      <w:numFmt w:val="bullet"/>
      <w:lvlText w:val="•"/>
      <w:lvlJc w:val="left"/>
      <w:pPr>
        <w:ind w:left="3886" w:hanging="281"/>
      </w:pPr>
      <w:rPr>
        <w:rFonts w:hint="default"/>
        <w:lang w:val="uk-UA" w:eastAsia="uk-UA" w:bidi="uk-UA"/>
      </w:rPr>
    </w:lvl>
    <w:lvl w:ilvl="5" w:tplc="D318B7CA">
      <w:numFmt w:val="bullet"/>
      <w:lvlText w:val="•"/>
      <w:lvlJc w:val="left"/>
      <w:pPr>
        <w:ind w:left="4833" w:hanging="281"/>
      </w:pPr>
      <w:rPr>
        <w:rFonts w:hint="default"/>
        <w:lang w:val="uk-UA" w:eastAsia="uk-UA" w:bidi="uk-UA"/>
      </w:rPr>
    </w:lvl>
    <w:lvl w:ilvl="6" w:tplc="67384A48">
      <w:numFmt w:val="bullet"/>
      <w:lvlText w:val="•"/>
      <w:lvlJc w:val="left"/>
      <w:pPr>
        <w:ind w:left="5779" w:hanging="281"/>
      </w:pPr>
      <w:rPr>
        <w:rFonts w:hint="default"/>
        <w:lang w:val="uk-UA" w:eastAsia="uk-UA" w:bidi="uk-UA"/>
      </w:rPr>
    </w:lvl>
    <w:lvl w:ilvl="7" w:tplc="3E769E48">
      <w:numFmt w:val="bullet"/>
      <w:lvlText w:val="•"/>
      <w:lvlJc w:val="left"/>
      <w:pPr>
        <w:ind w:left="6726" w:hanging="281"/>
      </w:pPr>
      <w:rPr>
        <w:rFonts w:hint="default"/>
        <w:lang w:val="uk-UA" w:eastAsia="uk-UA" w:bidi="uk-UA"/>
      </w:rPr>
    </w:lvl>
    <w:lvl w:ilvl="8" w:tplc="C70CD1A8">
      <w:numFmt w:val="bullet"/>
      <w:lvlText w:val="•"/>
      <w:lvlJc w:val="left"/>
      <w:pPr>
        <w:ind w:left="7673" w:hanging="281"/>
      </w:pPr>
      <w:rPr>
        <w:rFonts w:hint="default"/>
        <w:lang w:val="uk-UA" w:eastAsia="uk-UA" w:bidi="uk-UA"/>
      </w:rPr>
    </w:lvl>
  </w:abstractNum>
  <w:abstractNum w:abstractNumId="14" w15:restartNumberingAfterBreak="0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8"/>
  </w:num>
  <w:num w:numId="6">
    <w:abstractNumId w:val="14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4A8"/>
    <w:rsid w:val="00007D0B"/>
    <w:rsid w:val="00062BBB"/>
    <w:rsid w:val="00123B7C"/>
    <w:rsid w:val="001246B2"/>
    <w:rsid w:val="001B630F"/>
    <w:rsid w:val="00220E29"/>
    <w:rsid w:val="002E788D"/>
    <w:rsid w:val="002F19CD"/>
    <w:rsid w:val="00354CDA"/>
    <w:rsid w:val="00460B1A"/>
    <w:rsid w:val="0047391C"/>
    <w:rsid w:val="00496A28"/>
    <w:rsid w:val="004E4988"/>
    <w:rsid w:val="00534C67"/>
    <w:rsid w:val="00574336"/>
    <w:rsid w:val="005B51B9"/>
    <w:rsid w:val="005D4553"/>
    <w:rsid w:val="00620E1B"/>
    <w:rsid w:val="006446BF"/>
    <w:rsid w:val="0069360B"/>
    <w:rsid w:val="006B74A8"/>
    <w:rsid w:val="006D138C"/>
    <w:rsid w:val="007505AB"/>
    <w:rsid w:val="007B5B44"/>
    <w:rsid w:val="007D52C0"/>
    <w:rsid w:val="008A3B54"/>
    <w:rsid w:val="008E7FCF"/>
    <w:rsid w:val="009005D6"/>
    <w:rsid w:val="00970444"/>
    <w:rsid w:val="00A03218"/>
    <w:rsid w:val="00A52451"/>
    <w:rsid w:val="00B277BE"/>
    <w:rsid w:val="00B56410"/>
    <w:rsid w:val="00BB3992"/>
    <w:rsid w:val="00BB4406"/>
    <w:rsid w:val="00C20061"/>
    <w:rsid w:val="00D4048F"/>
    <w:rsid w:val="00DB355D"/>
    <w:rsid w:val="00DB48A1"/>
    <w:rsid w:val="00DD1BA3"/>
    <w:rsid w:val="00DD65FF"/>
    <w:rsid w:val="00E72B5F"/>
    <w:rsid w:val="00EA7C57"/>
    <w:rsid w:val="00F2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47E8"/>
  <w15:chartTrackingRefBased/>
  <w15:docId w15:val="{4344BBAA-DC4B-4637-9B80-3CB2BEB0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rsid w:val="005B51B9"/>
    <w:pPr>
      <w:keepNext/>
      <w:numPr>
        <w:numId w:val="6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5B51B9"/>
    <w:pPr>
      <w:keepNext/>
      <w:keepLines/>
      <w:numPr>
        <w:ilvl w:val="1"/>
        <w:numId w:val="6"/>
      </w:numPr>
      <w:tabs>
        <w:tab w:val="left" w:pos="992"/>
      </w:tabs>
      <w:suppressAutoHyphens/>
      <w:spacing w:before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3">
    <w:name w:val="heading 3"/>
    <w:basedOn w:val="a"/>
    <w:next w:val="a0"/>
    <w:link w:val="30"/>
    <w:qFormat/>
    <w:rsid w:val="005B51B9"/>
    <w:pPr>
      <w:numPr>
        <w:ilvl w:val="2"/>
        <w:numId w:val="6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4">
    <w:name w:val="heading 4"/>
    <w:basedOn w:val="a"/>
    <w:next w:val="a0"/>
    <w:link w:val="40"/>
    <w:qFormat/>
    <w:rsid w:val="005B51B9"/>
    <w:pPr>
      <w:keepNext/>
      <w:numPr>
        <w:ilvl w:val="3"/>
        <w:numId w:val="5"/>
      </w:numPr>
      <w:tabs>
        <w:tab w:val="left" w:pos="1418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5">
    <w:name w:val="heading 5"/>
    <w:basedOn w:val="a"/>
    <w:next w:val="a0"/>
    <w:link w:val="50"/>
    <w:qFormat/>
    <w:rsid w:val="005B51B9"/>
    <w:pPr>
      <w:numPr>
        <w:ilvl w:val="4"/>
        <w:numId w:val="5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6">
    <w:name w:val="heading 6"/>
    <w:basedOn w:val="a"/>
    <w:next w:val="a0"/>
    <w:link w:val="60"/>
    <w:qFormat/>
    <w:rsid w:val="005B51B9"/>
    <w:pPr>
      <w:numPr>
        <w:ilvl w:val="5"/>
        <w:numId w:val="5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7">
    <w:name w:val="heading 7"/>
    <w:basedOn w:val="a"/>
    <w:next w:val="a0"/>
    <w:link w:val="70"/>
    <w:qFormat/>
    <w:rsid w:val="005B51B9"/>
    <w:pPr>
      <w:numPr>
        <w:ilvl w:val="6"/>
        <w:numId w:val="5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8">
    <w:name w:val="heading 8"/>
    <w:basedOn w:val="a"/>
    <w:next w:val="a0"/>
    <w:link w:val="80"/>
    <w:qFormat/>
    <w:rsid w:val="005B51B9"/>
    <w:pPr>
      <w:numPr>
        <w:ilvl w:val="7"/>
        <w:numId w:val="5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9">
    <w:name w:val="heading 9"/>
    <w:basedOn w:val="a"/>
    <w:next w:val="a0"/>
    <w:link w:val="90"/>
    <w:qFormat/>
    <w:rsid w:val="005B51B9"/>
    <w:pPr>
      <w:keepNext/>
      <w:numPr>
        <w:ilvl w:val="8"/>
        <w:numId w:val="5"/>
      </w:numPr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B48A1"/>
    <w:pPr>
      <w:ind w:left="720"/>
      <w:contextualSpacing/>
    </w:pPr>
  </w:style>
  <w:style w:type="paragraph" w:styleId="a5">
    <w:name w:val="No Spacing"/>
    <w:uiPriority w:val="1"/>
    <w:qFormat/>
    <w:rsid w:val="00534C6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1"/>
    <w:link w:val="1"/>
    <w:rsid w:val="005B51B9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5B51B9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5B51B9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40">
    <w:name w:val="Заголовок 4 Знак"/>
    <w:basedOn w:val="a1"/>
    <w:link w:val="4"/>
    <w:rsid w:val="005B51B9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50">
    <w:name w:val="Заголовок 5 Знак"/>
    <w:basedOn w:val="a1"/>
    <w:link w:val="5"/>
    <w:rsid w:val="005B51B9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60">
    <w:name w:val="Заголовок 6 Знак"/>
    <w:basedOn w:val="a1"/>
    <w:link w:val="6"/>
    <w:rsid w:val="005B51B9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70">
    <w:name w:val="Заголовок 7 Знак"/>
    <w:basedOn w:val="a1"/>
    <w:link w:val="7"/>
    <w:rsid w:val="005B51B9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80">
    <w:name w:val="Заголовок 8 Знак"/>
    <w:basedOn w:val="a1"/>
    <w:link w:val="8"/>
    <w:rsid w:val="005B51B9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90">
    <w:name w:val="Заголовок 9 Знак"/>
    <w:basedOn w:val="a1"/>
    <w:link w:val="9"/>
    <w:rsid w:val="005B51B9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0">
    <w:name w:val="Body Text"/>
    <w:basedOn w:val="a"/>
    <w:link w:val="a6"/>
    <w:uiPriority w:val="99"/>
    <w:unhideWhenUsed/>
    <w:rsid w:val="005B51B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5B51B9"/>
  </w:style>
  <w:style w:type="paragraph" w:customStyle="1" w:styleId="11">
    <w:name w:val="Стиль1"/>
    <w:basedOn w:val="a"/>
    <w:rsid w:val="007D52C0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ar-SA"/>
    </w:rPr>
  </w:style>
  <w:style w:type="paragraph" w:customStyle="1" w:styleId="Default">
    <w:name w:val="Default"/>
    <w:rsid w:val="00B56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3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B355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2"/>
    <w:uiPriority w:val="39"/>
    <w:rsid w:val="0097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Арсентьєва Олена Сергіївна</cp:lastModifiedBy>
  <cp:revision>15</cp:revision>
  <dcterms:created xsi:type="dcterms:W3CDTF">2020-11-04T12:33:00Z</dcterms:created>
  <dcterms:modified xsi:type="dcterms:W3CDTF">2020-11-30T08:05:00Z</dcterms:modified>
</cp:coreProperties>
</file>