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B54FFC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B54FFC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D37840" w:rsidRDefault="00D37840" w:rsidP="00727660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 w:val="28"/>
                <w:szCs w:val="28"/>
              </w:rPr>
              <w:t>КАЗНАЧЕЙСЬКА СПРАВА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D37840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85B45" w:rsidP="001C59FC">
            <w:pPr>
              <w:spacing w:line="276" w:lineRule="auto"/>
              <w:rPr>
                <w:szCs w:val="24"/>
              </w:rPr>
            </w:pPr>
            <w:r w:rsidRPr="00E85B45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71</w:t>
            </w:r>
            <w:r w:rsidRPr="00E85B45">
              <w:rPr>
                <w:szCs w:val="24"/>
              </w:rPr>
              <w:t xml:space="preserve">  </w:t>
            </w:r>
            <w:r w:rsidRPr="00E85B45">
              <w:rPr>
                <w:szCs w:val="24"/>
                <w:lang w:val="ru-RU"/>
              </w:rPr>
              <w:t>«</w:t>
            </w:r>
            <w:r>
              <w:rPr>
                <w:szCs w:val="24"/>
              </w:rPr>
              <w:t>Облік і оподаткування</w:t>
            </w:r>
            <w:r w:rsidRPr="00E85B45">
              <w:rPr>
                <w:szCs w:val="24"/>
              </w:rPr>
              <w:t>»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515471" w:rsidRDefault="00D37840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</w:tr>
      <w:tr w:rsidR="00ED7BA0" w:rsidRPr="00B54FFC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860C6D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D37840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ED7BA0" w:rsidRPr="00B54FFC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9A362B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B54FFC" w:rsidRDefault="00B96748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52"/>
        <w:gridCol w:w="2017"/>
        <w:gridCol w:w="252"/>
        <w:gridCol w:w="1273"/>
        <w:gridCol w:w="652"/>
        <w:gridCol w:w="251"/>
        <w:gridCol w:w="2554"/>
      </w:tblGrid>
      <w:tr w:rsidR="00ED7BA0" w:rsidRPr="00B54FFC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515471" w:rsidRDefault="00ED7BA0" w:rsidP="001C125F">
            <w:pPr>
              <w:spacing w:line="276" w:lineRule="auto"/>
              <w:jc w:val="center"/>
              <w:rPr>
                <w:szCs w:val="24"/>
                <w:lang w:val="ru-RU"/>
              </w:rPr>
            </w:pPr>
            <w:proofErr w:type="spellStart"/>
            <w:r w:rsidRPr="00B54FFC">
              <w:rPr>
                <w:szCs w:val="24"/>
              </w:rPr>
              <w:t>к.</w:t>
            </w:r>
            <w:r w:rsidR="00CC1623" w:rsidRPr="00B54FFC">
              <w:rPr>
                <w:szCs w:val="24"/>
              </w:rPr>
              <w:t>е</w:t>
            </w:r>
            <w:r w:rsidR="001C125F" w:rsidRPr="00B54FFC">
              <w:rPr>
                <w:szCs w:val="24"/>
              </w:rPr>
              <w:t>.н</w:t>
            </w:r>
            <w:proofErr w:type="spellEnd"/>
            <w:r w:rsidR="001C125F" w:rsidRPr="00B54FFC">
              <w:rPr>
                <w:szCs w:val="24"/>
              </w:rPr>
              <w:t>.</w:t>
            </w:r>
            <w:r w:rsidR="00045057">
              <w:rPr>
                <w:szCs w:val="24"/>
              </w:rPr>
              <w:t xml:space="preserve"> доц.</w:t>
            </w:r>
            <w:r w:rsidRPr="00B54FFC">
              <w:rPr>
                <w:szCs w:val="24"/>
              </w:rPr>
              <w:t xml:space="preserve"> </w:t>
            </w:r>
            <w:proofErr w:type="spellStart"/>
            <w:r w:rsidR="00515471">
              <w:rPr>
                <w:szCs w:val="24"/>
              </w:rPr>
              <w:t>Серікова</w:t>
            </w:r>
            <w:proofErr w:type="spellEnd"/>
            <w:r w:rsidR="00515471">
              <w:rPr>
                <w:szCs w:val="24"/>
              </w:rPr>
              <w:t xml:space="preserve"> Ольга Миколаївна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доцент кафедри</w:t>
            </w:r>
            <w:r w:rsidR="00515471">
              <w:rPr>
                <w:szCs w:val="24"/>
              </w:rPr>
              <w:t xml:space="preserve"> облік</w:t>
            </w:r>
            <w:r w:rsidR="00C473BC">
              <w:rPr>
                <w:szCs w:val="24"/>
              </w:rPr>
              <w:t>у</w:t>
            </w:r>
            <w:r w:rsidR="00515471">
              <w:rPr>
                <w:szCs w:val="24"/>
              </w:rPr>
              <w:t xml:space="preserve"> та оподаткування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D540CC" w:rsidRPr="00B54FFC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540CC" w:rsidRDefault="00D540CC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Olga</w:t>
            </w:r>
            <w:r w:rsidRPr="00D540CC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sm</w:t>
            </w:r>
            <w:proofErr w:type="spellEnd"/>
            <w:r w:rsidRPr="00D540CC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mymail</w:t>
            </w:r>
            <w:proofErr w:type="spellEnd"/>
            <w:r w:rsidRPr="00D540CC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Pr="00D540CC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540CC" w:rsidRDefault="001C125F" w:rsidP="001C125F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</w:t>
            </w:r>
            <w:r w:rsidR="00ED7BA0" w:rsidRPr="00B54FFC">
              <w:rPr>
                <w:szCs w:val="24"/>
              </w:rPr>
              <w:t>0</w:t>
            </w:r>
            <w:r w:rsidR="00D540CC">
              <w:rPr>
                <w:szCs w:val="24"/>
                <w:lang w:val="en-US"/>
              </w:rPr>
              <w:t>504762502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D540CC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ГК аудиторія кафедри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FB3A84">
              <w:rPr>
                <w:szCs w:val="24"/>
                <w:lang w:val="ru-RU"/>
              </w:rPr>
              <w:t>ОбОп</w:t>
            </w:r>
            <w:proofErr w:type="spellEnd"/>
            <w:r w:rsidR="00CC1623" w:rsidRPr="00B54FFC">
              <w:rPr>
                <w:szCs w:val="24"/>
              </w:rPr>
              <w:t xml:space="preserve"> </w:t>
            </w:r>
          </w:p>
        </w:tc>
      </w:tr>
      <w:tr w:rsidR="00D540CC" w:rsidRPr="00B54FFC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54FF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B54FFC" w:rsidRDefault="00DC120A" w:rsidP="00ED7BA0">
      <w:pPr>
        <w:jc w:val="center"/>
        <w:rPr>
          <w:b/>
          <w:szCs w:val="24"/>
        </w:rPr>
      </w:pPr>
    </w:p>
    <w:p w:rsidR="00DC120A" w:rsidRPr="00B54FFC" w:rsidRDefault="00DC120A" w:rsidP="00ED7BA0">
      <w:pPr>
        <w:jc w:val="center"/>
        <w:rPr>
          <w:b/>
          <w:szCs w:val="24"/>
        </w:rPr>
      </w:pPr>
    </w:p>
    <w:p w:rsidR="00ED7BA0" w:rsidRPr="00B54FFC" w:rsidRDefault="00ED7BA0" w:rsidP="00ED7BA0">
      <w:pPr>
        <w:jc w:val="center"/>
        <w:rPr>
          <w:szCs w:val="24"/>
        </w:rPr>
      </w:pPr>
      <w:r w:rsidRPr="00B54FFC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B54FFC" w:rsidTr="00293F3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6A5829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07" w:rsidRPr="000F5770" w:rsidRDefault="002A0C75" w:rsidP="00111907">
            <w:pPr>
              <w:pStyle w:val="a0"/>
              <w:rPr>
                <w:szCs w:val="24"/>
              </w:rPr>
            </w:pPr>
            <w:r w:rsidRPr="00D8655C">
              <w:rPr>
                <w:b/>
                <w:szCs w:val="24"/>
              </w:rPr>
              <w:t>Метою лекційних занять за дисципліною</w:t>
            </w:r>
            <w:r w:rsidR="006E07DB">
              <w:rPr>
                <w:b/>
                <w:szCs w:val="24"/>
              </w:rPr>
              <w:t xml:space="preserve"> </w:t>
            </w:r>
            <w:r w:rsidR="006E07DB" w:rsidRPr="006E07DB">
              <w:rPr>
                <w:szCs w:val="24"/>
              </w:rPr>
              <w:t>є</w:t>
            </w:r>
            <w:r w:rsidRPr="00D8655C">
              <w:rPr>
                <w:szCs w:val="24"/>
              </w:rPr>
              <w:t xml:space="preserve"> </w:t>
            </w:r>
            <w:r w:rsidR="000F5770">
              <w:rPr>
                <w:szCs w:val="24"/>
              </w:rPr>
              <w:t>ф</w:t>
            </w:r>
            <w:r w:rsidR="00111907" w:rsidRPr="00111907">
              <w:rPr>
                <w:szCs w:val="24"/>
              </w:rPr>
              <w:t>ормування цілісної системи знань ст</w:t>
            </w:r>
            <w:r w:rsidR="00111907">
              <w:rPr>
                <w:szCs w:val="24"/>
              </w:rPr>
              <w:t>удентів щодо теорії та практики</w:t>
            </w:r>
            <w:r w:rsidR="00111907" w:rsidRPr="00111907">
              <w:rPr>
                <w:szCs w:val="24"/>
              </w:rPr>
              <w:t xml:space="preserve"> </w:t>
            </w:r>
            <w:r w:rsidR="00111907" w:rsidRPr="00111907">
              <w:rPr>
                <w:szCs w:val="24"/>
              </w:rPr>
              <w:t>організації й функціонування казначейства, взаємодії казначейства з</w:t>
            </w:r>
            <w:r w:rsidR="00111907" w:rsidRPr="00111907">
              <w:rPr>
                <w:szCs w:val="24"/>
              </w:rPr>
              <w:t xml:space="preserve"> </w:t>
            </w:r>
            <w:r w:rsidR="00111907" w:rsidRPr="00111907">
              <w:rPr>
                <w:szCs w:val="24"/>
              </w:rPr>
              <w:t>фінансовими службами держави, дослідження значення та ролі Державної</w:t>
            </w:r>
            <w:r w:rsidR="00111907" w:rsidRPr="00111907">
              <w:rPr>
                <w:szCs w:val="24"/>
              </w:rPr>
              <w:t xml:space="preserve"> </w:t>
            </w:r>
            <w:r w:rsidR="00111907" w:rsidRPr="00111907">
              <w:rPr>
                <w:szCs w:val="24"/>
              </w:rPr>
              <w:t>казначейської служби України у системі державних та місцевих фінансів,</w:t>
            </w:r>
            <w:r w:rsidR="00111907" w:rsidRPr="00111907">
              <w:rPr>
                <w:szCs w:val="24"/>
              </w:rPr>
              <w:t xml:space="preserve"> </w:t>
            </w:r>
            <w:r w:rsidR="00111907" w:rsidRPr="00111907">
              <w:rPr>
                <w:szCs w:val="24"/>
              </w:rPr>
              <w:t>здійсненні економічної політики держави та суб’єктів господарювання при</w:t>
            </w:r>
            <w:r w:rsidR="00111907" w:rsidRPr="00111907">
              <w:rPr>
                <w:szCs w:val="24"/>
              </w:rPr>
              <w:t xml:space="preserve"> </w:t>
            </w:r>
            <w:r w:rsidR="00111907" w:rsidRPr="00111907">
              <w:rPr>
                <w:szCs w:val="24"/>
              </w:rPr>
              <w:t>управлінні де</w:t>
            </w:r>
            <w:r w:rsidR="00111907">
              <w:rPr>
                <w:szCs w:val="24"/>
              </w:rPr>
              <w:t>ржавними та місцевими фінансами</w:t>
            </w:r>
            <w:r w:rsidR="00111907" w:rsidRPr="00111907">
              <w:rPr>
                <w:szCs w:val="24"/>
              </w:rPr>
              <w:t>.</w:t>
            </w:r>
          </w:p>
          <w:p w:rsidR="00ED7BA0" w:rsidRPr="00FF6AA3" w:rsidRDefault="002A0C75" w:rsidP="001A3875">
            <w:pPr>
              <w:pStyle w:val="a0"/>
              <w:rPr>
                <w:color w:val="FF0000"/>
                <w:szCs w:val="24"/>
              </w:rPr>
            </w:pPr>
            <w:r w:rsidRPr="00D8655C">
              <w:rPr>
                <w:b/>
                <w:szCs w:val="24"/>
              </w:rPr>
              <w:t>Метою самостійної роботи за дисципліною</w:t>
            </w:r>
            <w:r w:rsidR="00FF6AA3">
              <w:rPr>
                <w:szCs w:val="24"/>
              </w:rPr>
              <w:t xml:space="preserve"> є</w:t>
            </w:r>
            <w:r w:rsidRPr="00D8655C">
              <w:rPr>
                <w:color w:val="FF0000"/>
                <w:szCs w:val="24"/>
              </w:rPr>
              <w:t xml:space="preserve"> </w:t>
            </w:r>
            <w:r w:rsidR="001A3875" w:rsidRPr="001A3875">
              <w:rPr>
                <w:szCs w:val="24"/>
              </w:rPr>
              <w:t>набуття</w:t>
            </w:r>
            <w:r w:rsidR="001A3875" w:rsidRPr="001A3875">
              <w:rPr>
                <w:szCs w:val="24"/>
                <w:lang w:val="ru-RU"/>
              </w:rPr>
              <w:t xml:space="preserve"> </w:t>
            </w:r>
            <w:proofErr w:type="spellStart"/>
            <w:r w:rsidR="001A3875">
              <w:rPr>
                <w:szCs w:val="24"/>
                <w:lang w:val="ru-RU"/>
              </w:rPr>
              <w:t>здобувачами</w:t>
            </w:r>
            <w:proofErr w:type="spellEnd"/>
            <w:r w:rsidR="001A3875">
              <w:rPr>
                <w:szCs w:val="24"/>
                <w:lang w:val="ru-RU"/>
              </w:rPr>
              <w:t xml:space="preserve"> </w:t>
            </w:r>
            <w:proofErr w:type="spellStart"/>
            <w:r w:rsidR="001A3875">
              <w:rPr>
                <w:szCs w:val="24"/>
                <w:lang w:val="ru-RU"/>
              </w:rPr>
              <w:t>освіти</w:t>
            </w:r>
            <w:proofErr w:type="spellEnd"/>
            <w:r w:rsidR="001A3875" w:rsidRPr="001A3875">
              <w:rPr>
                <w:szCs w:val="24"/>
              </w:rPr>
              <w:t xml:space="preserve"> теоретичних знань та практичних навиків з казначейської справи</w:t>
            </w:r>
            <w:r w:rsidR="001A3875" w:rsidRPr="001A3875">
              <w:rPr>
                <w:szCs w:val="24"/>
                <w:lang w:val="ru-RU"/>
              </w:rPr>
              <w:t xml:space="preserve"> </w:t>
            </w:r>
            <w:r w:rsidR="001A3875" w:rsidRPr="001A3875">
              <w:rPr>
                <w:szCs w:val="24"/>
              </w:rPr>
              <w:t>при здійсненні операцій з виконання бюджетів усіх рівнів за доходами і</w:t>
            </w:r>
            <w:r w:rsidR="001A3875" w:rsidRPr="001A3875">
              <w:rPr>
                <w:szCs w:val="24"/>
                <w:lang w:val="ru-RU"/>
              </w:rPr>
              <w:t xml:space="preserve"> </w:t>
            </w:r>
            <w:r w:rsidR="001A3875" w:rsidRPr="001A3875">
              <w:rPr>
                <w:szCs w:val="24"/>
              </w:rPr>
              <w:t>видатками</w:t>
            </w:r>
            <w:r w:rsidR="001A3875" w:rsidRPr="001A3875">
              <w:rPr>
                <w:color w:val="FF0000"/>
                <w:szCs w:val="24"/>
              </w:rPr>
              <w:t>.</w:t>
            </w:r>
          </w:p>
        </w:tc>
      </w:tr>
      <w:tr w:rsidR="00ED7BA0" w:rsidRPr="00B54FFC" w:rsidTr="00293F3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3B7" w:rsidRPr="00C330FC" w:rsidRDefault="008B501D" w:rsidP="00C330FC">
            <w:pPr>
              <w:jc w:val="both"/>
              <w:rPr>
                <w:b/>
                <w:szCs w:val="24"/>
              </w:rPr>
            </w:pPr>
            <w:r w:rsidRPr="002B68A8">
              <w:rPr>
                <w:b/>
                <w:szCs w:val="24"/>
              </w:rPr>
              <w:t>Знання:</w:t>
            </w:r>
            <w:r w:rsidR="000443B7">
              <w:rPr>
                <w:b/>
                <w:szCs w:val="24"/>
              </w:rPr>
              <w:t xml:space="preserve"> </w:t>
            </w:r>
            <w:r w:rsidR="000443B7" w:rsidRPr="000443B7">
              <w:rPr>
                <w:szCs w:val="24"/>
              </w:rPr>
              <w:t>є</w:t>
            </w:r>
            <w:r w:rsidR="000443B7">
              <w:rPr>
                <w:b/>
                <w:szCs w:val="24"/>
              </w:rPr>
              <w:t xml:space="preserve"> </w:t>
            </w:r>
            <w:r w:rsidR="00C330FC" w:rsidRPr="00C330FC">
              <w:rPr>
                <w:szCs w:val="24"/>
              </w:rPr>
              <w:t>опанування бюджетного</w:t>
            </w:r>
            <w:r w:rsidR="00C330FC" w:rsidRPr="00C330FC">
              <w:rPr>
                <w:szCs w:val="24"/>
              </w:rPr>
              <w:t xml:space="preserve"> процес</w:t>
            </w:r>
            <w:r w:rsidR="00C330FC" w:rsidRPr="00C330FC">
              <w:rPr>
                <w:szCs w:val="24"/>
              </w:rPr>
              <w:t>у</w:t>
            </w:r>
            <w:r w:rsidR="00C330FC" w:rsidRPr="00C330FC">
              <w:rPr>
                <w:szCs w:val="24"/>
              </w:rPr>
              <w:t>, взаємоді</w:t>
            </w:r>
            <w:r w:rsidR="00C330FC" w:rsidRPr="00C330FC">
              <w:rPr>
                <w:szCs w:val="24"/>
              </w:rPr>
              <w:t xml:space="preserve">ю учасників бюджетного процесу, </w:t>
            </w:r>
            <w:r w:rsidR="00C330FC" w:rsidRPr="00C330FC">
              <w:rPr>
                <w:szCs w:val="24"/>
              </w:rPr>
              <w:t>специфіку здійснення готівкових і безгот</w:t>
            </w:r>
            <w:r w:rsidR="00C330FC" w:rsidRPr="00C330FC">
              <w:rPr>
                <w:szCs w:val="24"/>
              </w:rPr>
              <w:t xml:space="preserve">івкових розрахунків, технології </w:t>
            </w:r>
            <w:r w:rsidR="00C330FC" w:rsidRPr="00C330FC">
              <w:rPr>
                <w:szCs w:val="24"/>
              </w:rPr>
              <w:t>обслуговування бюджетних потоків, а так</w:t>
            </w:r>
            <w:r w:rsidR="00C330FC" w:rsidRPr="00C330FC">
              <w:rPr>
                <w:szCs w:val="24"/>
              </w:rPr>
              <w:t xml:space="preserve">ож нормативний та інструктивний </w:t>
            </w:r>
            <w:r w:rsidR="00C330FC" w:rsidRPr="00C330FC">
              <w:rPr>
                <w:szCs w:val="24"/>
              </w:rPr>
              <w:t>матеріал, що регламентує ці процес</w:t>
            </w:r>
            <w:r w:rsidR="00C330FC" w:rsidRPr="00C330FC">
              <w:rPr>
                <w:szCs w:val="24"/>
              </w:rPr>
              <w:t>и та діяльність Державної Казначейської служби України.</w:t>
            </w:r>
            <w:r w:rsidR="000443B7">
              <w:t xml:space="preserve"> </w:t>
            </w:r>
          </w:p>
          <w:p w:rsidR="008B501D" w:rsidRPr="000B53D3" w:rsidRDefault="008B501D" w:rsidP="00C330FC">
            <w:pPr>
              <w:jc w:val="both"/>
              <w:rPr>
                <w:color w:val="000000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color w:val="000000"/>
              </w:rPr>
              <w:t xml:space="preserve"> </w:t>
            </w:r>
            <w:r w:rsidR="00C330FC" w:rsidRPr="00C330FC">
              <w:rPr>
                <w:color w:val="000000"/>
              </w:rPr>
              <w:t>здатніс</w:t>
            </w:r>
            <w:r w:rsidR="00321E3E">
              <w:rPr>
                <w:color w:val="000000"/>
              </w:rPr>
              <w:t>ть дискутувати, аргументовано об</w:t>
            </w:r>
            <w:r w:rsidR="00321E3E" w:rsidRPr="00C330FC">
              <w:rPr>
                <w:color w:val="000000"/>
              </w:rPr>
              <w:t>стоювати</w:t>
            </w:r>
            <w:r w:rsidR="00C330FC" w:rsidRPr="00C330FC">
              <w:rPr>
                <w:color w:val="000000"/>
              </w:rPr>
              <w:t xml:space="preserve"> свої думки та переконанн</w:t>
            </w:r>
            <w:r w:rsidR="00C330FC">
              <w:rPr>
                <w:color w:val="000000"/>
              </w:rPr>
              <w:t xml:space="preserve">я, </w:t>
            </w:r>
            <w:r w:rsidR="00C330FC" w:rsidRPr="00C330FC">
              <w:rPr>
                <w:color w:val="000000"/>
              </w:rPr>
              <w:t>правильно оцінювати, вибирати та аналізувати інф</w:t>
            </w:r>
            <w:r w:rsidR="00C330FC">
              <w:rPr>
                <w:color w:val="000000"/>
              </w:rPr>
              <w:t xml:space="preserve">ормацію з різних джерел, робити </w:t>
            </w:r>
            <w:r w:rsidR="00C330FC" w:rsidRPr="00C330FC">
              <w:rPr>
                <w:color w:val="000000"/>
              </w:rPr>
              <w:t>правильні та обґрунтовані висновки; здатність приймати об</w:t>
            </w:r>
            <w:r w:rsidR="00C330FC">
              <w:rPr>
                <w:color w:val="000000"/>
              </w:rPr>
              <w:t xml:space="preserve">ґрунтовані рішення; аналізувати </w:t>
            </w:r>
            <w:r w:rsidR="00C330FC" w:rsidRPr="00C330FC">
              <w:rPr>
                <w:color w:val="000000"/>
              </w:rPr>
              <w:t>бюджетні повноваження казначейства властивих ринковій</w:t>
            </w:r>
            <w:r w:rsidR="00C330FC">
              <w:rPr>
                <w:color w:val="000000"/>
              </w:rPr>
              <w:t xml:space="preserve"> економіці; визначати учасників </w:t>
            </w:r>
            <w:r w:rsidR="00C330FC" w:rsidRPr="00C330FC">
              <w:rPr>
                <w:color w:val="000000"/>
              </w:rPr>
              <w:t>бюджетного процесу; класифікувати доходи та видатк</w:t>
            </w:r>
            <w:r w:rsidR="00C330FC">
              <w:rPr>
                <w:color w:val="000000"/>
              </w:rPr>
              <w:t xml:space="preserve">и бюджету, а також фінансування </w:t>
            </w:r>
            <w:r w:rsidR="00C330FC" w:rsidRPr="00C330FC">
              <w:rPr>
                <w:color w:val="000000"/>
              </w:rPr>
              <w:t>бюджету та державного боргу; аналізувати механізм взаєм</w:t>
            </w:r>
            <w:r w:rsidR="00C330FC">
              <w:rPr>
                <w:color w:val="000000"/>
              </w:rPr>
              <w:t xml:space="preserve">овідносин користувачів коштів з </w:t>
            </w:r>
            <w:r w:rsidR="00C330FC" w:rsidRPr="00C330FC">
              <w:rPr>
                <w:color w:val="000000"/>
              </w:rPr>
              <w:t>казначейською системою; механізм перерахування бюдж</w:t>
            </w:r>
            <w:r w:rsidR="00C330FC">
              <w:rPr>
                <w:color w:val="000000"/>
              </w:rPr>
              <w:t xml:space="preserve">етних коштів через органи ДКСУ; </w:t>
            </w:r>
            <w:r w:rsidR="00C330FC" w:rsidRPr="00C330FC">
              <w:rPr>
                <w:color w:val="000000"/>
              </w:rPr>
              <w:t>знати механізм функціонування казначейської системи виконання бюджетів; володіти</w:t>
            </w:r>
            <w:r w:rsidR="00C330FC">
              <w:rPr>
                <w:color w:val="000000"/>
              </w:rPr>
              <w:t xml:space="preserve"> </w:t>
            </w:r>
            <w:r w:rsidR="00C330FC" w:rsidRPr="00C330FC">
              <w:rPr>
                <w:color w:val="000000"/>
              </w:rPr>
              <w:t xml:space="preserve">методичним </w:t>
            </w:r>
            <w:r w:rsidR="00C330FC" w:rsidRPr="00C330FC">
              <w:rPr>
                <w:color w:val="000000"/>
              </w:rPr>
              <w:lastRenderedPageBreak/>
              <w:t>інструментарієм касового виконання дер</w:t>
            </w:r>
            <w:r w:rsidR="00C330FC">
              <w:rPr>
                <w:color w:val="000000"/>
              </w:rPr>
              <w:t xml:space="preserve">жавного та місцевих бюджетів за </w:t>
            </w:r>
            <w:r w:rsidR="00C330FC" w:rsidRPr="00C330FC">
              <w:rPr>
                <w:color w:val="000000"/>
              </w:rPr>
              <w:t>доходами та в</w:t>
            </w:r>
            <w:r w:rsidR="00C330FC">
              <w:rPr>
                <w:color w:val="000000"/>
              </w:rPr>
              <w:t>идатками органами Державної Казначейської</w:t>
            </w:r>
            <w:r w:rsidR="00F81B96">
              <w:rPr>
                <w:color w:val="000000"/>
              </w:rPr>
              <w:t xml:space="preserve"> с</w:t>
            </w:r>
            <w:r w:rsidR="00C330FC">
              <w:rPr>
                <w:color w:val="000000"/>
              </w:rPr>
              <w:t>лужби України</w:t>
            </w:r>
          </w:p>
        </w:tc>
      </w:tr>
      <w:tr w:rsidR="00ED7BA0" w:rsidRPr="00B54FFC" w:rsidTr="00293F3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C23E0C">
            <w:pPr>
              <w:jc w:val="both"/>
              <w:rPr>
                <w:szCs w:val="24"/>
              </w:rPr>
            </w:pPr>
            <w:r w:rsidRPr="00B54FFC">
              <w:rPr>
                <w:szCs w:val="24"/>
              </w:rPr>
              <w:t xml:space="preserve">Базові знання </w:t>
            </w:r>
            <w:r w:rsidR="00B15528" w:rsidRPr="00B54FFC">
              <w:rPr>
                <w:szCs w:val="24"/>
              </w:rPr>
              <w:t>щодо загальних</w:t>
            </w:r>
            <w:r w:rsidR="00497017">
              <w:rPr>
                <w:szCs w:val="24"/>
              </w:rPr>
              <w:t xml:space="preserve"> економічних процесів</w:t>
            </w:r>
            <w:r w:rsidR="004F5326">
              <w:rPr>
                <w:szCs w:val="24"/>
              </w:rPr>
              <w:t>,</w:t>
            </w:r>
            <w:r w:rsidR="00497017">
              <w:rPr>
                <w:szCs w:val="24"/>
              </w:rPr>
              <w:t xml:space="preserve"> </w:t>
            </w:r>
            <w:r w:rsidR="00FC5808">
              <w:rPr>
                <w:szCs w:val="24"/>
              </w:rPr>
              <w:t>управлінський облік, бухгалтерський облік</w:t>
            </w:r>
            <w:r w:rsidR="00A642C7">
              <w:rPr>
                <w:szCs w:val="24"/>
              </w:rPr>
              <w:t>, фінанси, бюджетна система, податкова система</w:t>
            </w:r>
            <w:r w:rsidR="007523F8">
              <w:rPr>
                <w:szCs w:val="24"/>
              </w:rPr>
              <w:t>.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p w:rsidR="00DC120A" w:rsidRPr="00B54FFC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251587" w:rsidRPr="00B54FFC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54FFC">
        <w:rPr>
          <w:b/>
          <w:szCs w:val="24"/>
        </w:rPr>
        <w:t>Мета курсу (набуті компетентності)</w:t>
      </w:r>
      <w:r w:rsidR="001C125F" w:rsidRPr="00B54FFC">
        <w:rPr>
          <w:b/>
          <w:color w:val="FF0000"/>
          <w:szCs w:val="24"/>
        </w:rPr>
        <w:t xml:space="preserve"> </w:t>
      </w:r>
    </w:p>
    <w:p w:rsidR="00896179" w:rsidRPr="00896179" w:rsidRDefault="002A0C75" w:rsidP="00C004ED">
      <w:pPr>
        <w:ind w:firstLine="709"/>
        <w:jc w:val="both"/>
        <w:rPr>
          <w:szCs w:val="24"/>
        </w:rPr>
      </w:pPr>
      <w:r w:rsidRPr="00D8655C">
        <w:rPr>
          <w:b/>
          <w:szCs w:val="24"/>
        </w:rPr>
        <w:t>Метою викладання дисципліни</w:t>
      </w:r>
      <w:r w:rsidRPr="00D8655C">
        <w:rPr>
          <w:szCs w:val="24"/>
        </w:rPr>
        <w:t xml:space="preserve"> </w:t>
      </w:r>
      <w:r w:rsidR="000A2EA3">
        <w:rPr>
          <w:szCs w:val="24"/>
        </w:rPr>
        <w:t>є</w:t>
      </w:r>
      <w:r w:rsidR="009973AF" w:rsidRPr="009973AF">
        <w:rPr>
          <w:szCs w:val="24"/>
        </w:rPr>
        <w:t xml:space="preserve"> </w:t>
      </w:r>
      <w:r w:rsidR="00C004ED">
        <w:rPr>
          <w:szCs w:val="24"/>
        </w:rPr>
        <w:t xml:space="preserve">формування у здобувачів освіти  цілісної системи </w:t>
      </w:r>
      <w:r w:rsidR="00C004ED" w:rsidRPr="00C004ED">
        <w:rPr>
          <w:szCs w:val="24"/>
        </w:rPr>
        <w:t>знань про сутність, принципи та механізм функціонування казначейської системи України;</w:t>
      </w:r>
      <w:r w:rsidR="00C004ED">
        <w:rPr>
          <w:szCs w:val="24"/>
        </w:rPr>
        <w:t xml:space="preserve"> </w:t>
      </w:r>
      <w:r w:rsidR="00C004ED" w:rsidRPr="00C004ED">
        <w:rPr>
          <w:szCs w:val="24"/>
        </w:rPr>
        <w:t>формування у майбутніх фахівців практичних навиків та вмінь щодо проведення казначейських</w:t>
      </w:r>
      <w:r w:rsidR="00C004ED">
        <w:rPr>
          <w:szCs w:val="24"/>
        </w:rPr>
        <w:t xml:space="preserve"> </w:t>
      </w:r>
      <w:r w:rsidR="00C004ED" w:rsidRPr="00C004ED">
        <w:rPr>
          <w:szCs w:val="24"/>
        </w:rPr>
        <w:t>операцій.</w:t>
      </w:r>
    </w:p>
    <w:p w:rsidR="00B96748" w:rsidRDefault="00B96748" w:rsidP="00B96748">
      <w:pPr>
        <w:ind w:firstLine="709"/>
        <w:jc w:val="both"/>
        <w:rPr>
          <w:szCs w:val="24"/>
          <w:lang w:eastAsia="ar-SA"/>
        </w:rPr>
      </w:pPr>
    </w:p>
    <w:p w:rsidR="00521C32" w:rsidRDefault="00B96748" w:rsidP="00526596">
      <w:pPr>
        <w:ind w:firstLine="709"/>
        <w:jc w:val="both"/>
        <w:rPr>
          <w:szCs w:val="24"/>
          <w:u w:val="single"/>
          <w:lang w:eastAsia="ar-SA"/>
        </w:rPr>
      </w:pPr>
      <w:r w:rsidRPr="00526596">
        <w:rPr>
          <w:szCs w:val="24"/>
          <w:u w:val="single"/>
          <w:lang w:eastAsia="ar-SA"/>
        </w:rPr>
        <w:t>За</w:t>
      </w:r>
      <w:r w:rsidR="00521C32" w:rsidRPr="00526596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w:rsidR="00A10EFA" w:rsidRDefault="00A10EFA" w:rsidP="00526596">
      <w:pPr>
        <w:ind w:firstLine="709"/>
        <w:jc w:val="both"/>
        <w:rPr>
          <w:szCs w:val="24"/>
          <w:u w:val="single"/>
          <w:lang w:eastAsia="ar-SA"/>
        </w:rPr>
      </w:pPr>
    </w:p>
    <w:p w:rsidR="004D7D6F" w:rsidRPr="004D7D6F" w:rsidRDefault="004D7D6F" w:rsidP="004D7D6F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РН1. Знати теоретичні аспекти організації й функціонування </w:t>
      </w:r>
      <w:r w:rsidRPr="004D7D6F">
        <w:rPr>
          <w:szCs w:val="24"/>
          <w:lang w:eastAsia="ar-SA"/>
        </w:rPr>
        <w:t>казначейства, взаємодії казн</w:t>
      </w:r>
      <w:r>
        <w:rPr>
          <w:szCs w:val="24"/>
          <w:lang w:eastAsia="ar-SA"/>
        </w:rPr>
        <w:t xml:space="preserve">ачейства з фінансовими службами </w:t>
      </w:r>
      <w:r w:rsidR="0045767E">
        <w:rPr>
          <w:szCs w:val="24"/>
          <w:lang w:eastAsia="ar-SA"/>
        </w:rPr>
        <w:t>держави.</w:t>
      </w:r>
    </w:p>
    <w:p w:rsidR="004D7D6F" w:rsidRPr="004D7D6F" w:rsidRDefault="004D7D6F" w:rsidP="004D7D6F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РН2. </w:t>
      </w:r>
      <w:r w:rsidRPr="004D7D6F">
        <w:rPr>
          <w:szCs w:val="24"/>
          <w:lang w:eastAsia="ar-SA"/>
        </w:rPr>
        <w:t>Знати складові організаційної</w:t>
      </w:r>
      <w:r>
        <w:rPr>
          <w:szCs w:val="24"/>
          <w:lang w:eastAsia="ar-SA"/>
        </w:rPr>
        <w:t xml:space="preserve"> основи та нормативно-правового </w:t>
      </w:r>
      <w:r w:rsidRPr="004D7D6F">
        <w:rPr>
          <w:szCs w:val="24"/>
          <w:lang w:eastAsia="ar-SA"/>
        </w:rPr>
        <w:t xml:space="preserve">регулювання діяльності органів </w:t>
      </w:r>
      <w:r>
        <w:rPr>
          <w:szCs w:val="24"/>
          <w:lang w:eastAsia="ar-SA"/>
        </w:rPr>
        <w:t xml:space="preserve">Казначейства України, опанувати </w:t>
      </w:r>
      <w:r w:rsidRPr="004D7D6F">
        <w:rPr>
          <w:szCs w:val="24"/>
          <w:lang w:eastAsia="ar-SA"/>
        </w:rPr>
        <w:t>вміння казначейського обслуговування дохо</w:t>
      </w:r>
      <w:r>
        <w:rPr>
          <w:szCs w:val="24"/>
          <w:lang w:eastAsia="ar-SA"/>
        </w:rPr>
        <w:t xml:space="preserve">дів та інших надходжень </w:t>
      </w:r>
      <w:r w:rsidRPr="004D7D6F">
        <w:rPr>
          <w:szCs w:val="24"/>
          <w:lang w:eastAsia="ar-SA"/>
        </w:rPr>
        <w:t>державного бюджету. Оволо</w:t>
      </w:r>
      <w:r>
        <w:rPr>
          <w:szCs w:val="24"/>
          <w:lang w:eastAsia="ar-SA"/>
        </w:rPr>
        <w:t xml:space="preserve">діти сутністю платіжної системи </w:t>
      </w:r>
      <w:r w:rsidRPr="004D7D6F">
        <w:rPr>
          <w:szCs w:val="24"/>
          <w:lang w:eastAsia="ar-SA"/>
        </w:rPr>
        <w:t>виконання бюджету та казначей</w:t>
      </w:r>
      <w:r>
        <w:rPr>
          <w:szCs w:val="24"/>
          <w:lang w:eastAsia="ar-SA"/>
        </w:rPr>
        <w:t xml:space="preserve">ського обслуговування державних </w:t>
      </w:r>
      <w:r w:rsidRPr="004D7D6F">
        <w:rPr>
          <w:szCs w:val="24"/>
          <w:lang w:eastAsia="ar-SA"/>
        </w:rPr>
        <w:t>цільових фондів, а також</w:t>
      </w:r>
      <w:r>
        <w:rPr>
          <w:szCs w:val="24"/>
          <w:lang w:eastAsia="ar-SA"/>
        </w:rPr>
        <w:t xml:space="preserve"> порядком проведення операцій з фінансування бюджету. Опанувати вміння казначейського </w:t>
      </w:r>
      <w:r w:rsidRPr="004D7D6F">
        <w:rPr>
          <w:szCs w:val="24"/>
          <w:lang w:eastAsia="ar-SA"/>
        </w:rPr>
        <w:t>обслуговування за видаткам</w:t>
      </w:r>
      <w:r>
        <w:rPr>
          <w:szCs w:val="24"/>
          <w:lang w:eastAsia="ar-SA"/>
        </w:rPr>
        <w:t xml:space="preserve">и та погашення і обслуговування </w:t>
      </w:r>
      <w:r w:rsidRPr="004D7D6F">
        <w:rPr>
          <w:szCs w:val="24"/>
          <w:lang w:eastAsia="ar-SA"/>
        </w:rPr>
        <w:t>державного боргу.</w:t>
      </w:r>
    </w:p>
    <w:p w:rsidR="004D7D6F" w:rsidRPr="004D7D6F" w:rsidRDefault="004D7D6F" w:rsidP="004D7D6F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РН3. </w:t>
      </w:r>
      <w:r w:rsidRPr="004D7D6F">
        <w:rPr>
          <w:szCs w:val="24"/>
          <w:lang w:eastAsia="ar-SA"/>
        </w:rPr>
        <w:t>Вміти формувати аналітичні виснов</w:t>
      </w:r>
      <w:r>
        <w:rPr>
          <w:szCs w:val="24"/>
          <w:lang w:eastAsia="ar-SA"/>
        </w:rPr>
        <w:t xml:space="preserve">ки, враховуючи не лише отримані </w:t>
      </w:r>
      <w:r w:rsidRPr="004D7D6F">
        <w:rPr>
          <w:szCs w:val="24"/>
          <w:lang w:eastAsia="ar-SA"/>
        </w:rPr>
        <w:t>значення</w:t>
      </w:r>
      <w:r>
        <w:rPr>
          <w:szCs w:val="24"/>
          <w:lang w:eastAsia="ar-SA"/>
        </w:rPr>
        <w:t xml:space="preserve"> </w:t>
      </w:r>
      <w:r w:rsidRPr="004D7D6F">
        <w:rPr>
          <w:szCs w:val="24"/>
          <w:lang w:eastAsia="ar-SA"/>
        </w:rPr>
        <w:t>розрахованих показників,</w:t>
      </w:r>
      <w:r>
        <w:rPr>
          <w:szCs w:val="24"/>
          <w:lang w:eastAsia="ar-SA"/>
        </w:rPr>
        <w:t xml:space="preserve"> а і вплив зовнішньоекономічних </w:t>
      </w:r>
      <w:r w:rsidRPr="004D7D6F">
        <w:rPr>
          <w:szCs w:val="24"/>
          <w:lang w:eastAsia="ar-SA"/>
        </w:rPr>
        <w:t>чинників.</w:t>
      </w:r>
    </w:p>
    <w:p w:rsidR="004D7D6F" w:rsidRDefault="004D7D6F" w:rsidP="004D7D6F">
      <w:pPr>
        <w:ind w:firstLine="709"/>
        <w:jc w:val="both"/>
      </w:pPr>
      <w:r>
        <w:t>ПРН 1. Демонструвати належний рівень знань</w:t>
      </w:r>
      <w:r>
        <w:t xml:space="preserve"> </w:t>
      </w:r>
      <w:r>
        <w:t>економічни</w:t>
      </w:r>
      <w:r>
        <w:t xml:space="preserve">х категорій, законів, причинно- </w:t>
      </w:r>
      <w:r>
        <w:t xml:space="preserve">наслідкових та функціональних </w:t>
      </w:r>
      <w:r>
        <w:t>зав’язків</w:t>
      </w:r>
      <w:r>
        <w:t>, які існують між процесами та явищами на різних</w:t>
      </w:r>
      <w:r>
        <w:t xml:space="preserve"> </w:t>
      </w:r>
      <w:r>
        <w:t>рівнях економічних систем.</w:t>
      </w:r>
    </w:p>
    <w:p w:rsidR="004D7D6F" w:rsidRDefault="004D7D6F" w:rsidP="004D7D6F">
      <w:pPr>
        <w:ind w:firstLine="709"/>
        <w:jc w:val="both"/>
      </w:pPr>
      <w:r>
        <w:t>ПРН3. Демонструвати належний рівень знань основ управ</w:t>
      </w:r>
      <w:r>
        <w:t xml:space="preserve">ління та державного регулювання </w:t>
      </w:r>
      <w:r>
        <w:t>фінансовою та грошово-кредитною системою, а також підприємствам</w:t>
      </w:r>
      <w:r>
        <w:t xml:space="preserve">и, банками, </w:t>
      </w:r>
      <w:r>
        <w:t>страховими компаніями, іншими небанківськими фінансовими установами.</w:t>
      </w:r>
    </w:p>
    <w:p w:rsidR="004D7D6F" w:rsidRDefault="004D7D6F" w:rsidP="004D7D6F">
      <w:pPr>
        <w:ind w:firstLine="709"/>
        <w:jc w:val="both"/>
      </w:pPr>
      <w:r>
        <w:t xml:space="preserve">ПРН 4. Застосовувати статистичні методи збирання та обробки економічної </w:t>
      </w:r>
      <w:r>
        <w:t>інформації,</w:t>
      </w:r>
      <w:r>
        <w:t xml:space="preserve"> </w:t>
      </w:r>
      <w:proofErr w:type="spellStart"/>
      <w:r>
        <w:t>економетричні</w:t>
      </w:r>
      <w:proofErr w:type="spellEnd"/>
      <w:r>
        <w:t xml:space="preserve"> методи</w:t>
      </w:r>
      <w:r>
        <w:t xml:space="preserve"> </w:t>
      </w:r>
      <w:r>
        <w:t>моделювання фінансово-економічних явищ та процесів.</w:t>
      </w:r>
    </w:p>
    <w:p w:rsidR="004D7D6F" w:rsidRDefault="004D7D6F" w:rsidP="004D7D6F">
      <w:pPr>
        <w:ind w:firstLine="709"/>
        <w:jc w:val="both"/>
      </w:pPr>
      <w:r>
        <w:t>ПРН 5. Застосовувати набуті теоретичні</w:t>
      </w:r>
      <w:r>
        <w:t xml:space="preserve"> </w:t>
      </w:r>
      <w:r>
        <w:t>знання</w:t>
      </w:r>
      <w:r>
        <w:t xml:space="preserve"> </w:t>
      </w:r>
      <w:r>
        <w:t>економіко-матем</w:t>
      </w:r>
      <w:r>
        <w:t xml:space="preserve">атичних методів для розв’язання </w:t>
      </w:r>
      <w:r>
        <w:t>практичних завдань у сфері фінансів, банківської справи та страхування.</w:t>
      </w:r>
    </w:p>
    <w:p w:rsidR="00222843" w:rsidRDefault="004D7D6F" w:rsidP="004D7D6F">
      <w:pPr>
        <w:ind w:firstLine="709"/>
        <w:jc w:val="both"/>
      </w:pPr>
      <w:r>
        <w:t>ПРН8. Вміти збирати та аналізувати необхідну інформацію щ</w:t>
      </w:r>
      <w:r>
        <w:t xml:space="preserve">одо ефективності функціонування </w:t>
      </w:r>
      <w:r>
        <w:t>фінансової, податкової, бюджетної, грошової, банківської та кредитної систем.</w:t>
      </w:r>
    </w:p>
    <w:p w:rsidR="00DA74BF" w:rsidRPr="00526596" w:rsidRDefault="00DA74BF" w:rsidP="00466EF4">
      <w:pPr>
        <w:jc w:val="center"/>
        <w:rPr>
          <w:bCs/>
          <w:iCs/>
          <w:szCs w:val="24"/>
          <w:u w:val="single"/>
          <w:lang w:eastAsia="uk-UA"/>
        </w:rPr>
      </w:pPr>
      <w:r w:rsidRPr="00526596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DA74BF" w:rsidRDefault="00526596" w:rsidP="00367DDB">
      <w:pPr>
        <w:jc w:val="both"/>
      </w:pPr>
      <w:r>
        <w:tab/>
      </w:r>
    </w:p>
    <w:p w:rsidR="00255662" w:rsidRDefault="00070B76" w:rsidP="00255662">
      <w:pPr>
        <w:tabs>
          <w:tab w:val="left" w:pos="735"/>
          <w:tab w:val="left" w:pos="900"/>
        </w:tabs>
        <w:jc w:val="both"/>
      </w:pPr>
      <w:r>
        <w:tab/>
      </w:r>
      <w:r w:rsidR="00255662">
        <w:t>ПР2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</w:r>
    </w:p>
    <w:p w:rsidR="00255662" w:rsidRDefault="00255662" w:rsidP="00255662">
      <w:pPr>
        <w:tabs>
          <w:tab w:val="left" w:pos="735"/>
          <w:tab w:val="left" w:pos="900"/>
        </w:tabs>
        <w:ind w:firstLine="709"/>
        <w:jc w:val="both"/>
      </w:pPr>
      <w:r>
        <w:t>ПР5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</w:t>
      </w:r>
      <w:r w:rsidR="00EB2E34">
        <w:t>.</w:t>
      </w:r>
    </w:p>
    <w:p w:rsidR="00255662" w:rsidRDefault="00255662" w:rsidP="00255662">
      <w:pPr>
        <w:tabs>
          <w:tab w:val="left" w:pos="735"/>
          <w:tab w:val="left" w:pos="900"/>
        </w:tabs>
        <w:ind w:firstLine="709"/>
        <w:jc w:val="both"/>
      </w:pPr>
      <w:r>
        <w:t>ПР6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</w:t>
      </w:r>
    </w:p>
    <w:p w:rsidR="00255662" w:rsidRDefault="00255662" w:rsidP="00255662">
      <w:pPr>
        <w:tabs>
          <w:tab w:val="left" w:pos="735"/>
          <w:tab w:val="left" w:pos="900"/>
        </w:tabs>
        <w:ind w:firstLine="709"/>
        <w:jc w:val="both"/>
      </w:pPr>
      <w:r>
        <w:lastRenderedPageBreak/>
        <w:t>ПР14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</w:t>
      </w:r>
      <w:r w:rsidR="00EB2E34">
        <w:t>.</w:t>
      </w:r>
    </w:p>
    <w:p w:rsidR="00070B76" w:rsidRDefault="00070B76" w:rsidP="00EB2E34">
      <w:pPr>
        <w:tabs>
          <w:tab w:val="left" w:pos="735"/>
          <w:tab w:val="left" w:pos="900"/>
        </w:tabs>
        <w:ind w:firstLine="709"/>
        <w:jc w:val="both"/>
      </w:pPr>
      <w:r>
        <w:t>ПР 02. Розуміти місце і значення облікової, аналітичної, контрольної, податкової та</w:t>
      </w:r>
      <w:r w:rsidR="00EB2E34">
        <w:t xml:space="preserve"> </w:t>
      </w:r>
      <w:r>
        <w:t>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 екологічної відповідальності підприємств.</w:t>
      </w:r>
    </w:p>
    <w:p w:rsidR="006E394D" w:rsidRDefault="00367DDB" w:rsidP="006E394D">
      <w:pPr>
        <w:ind w:firstLine="709"/>
        <w:jc w:val="both"/>
      </w:pPr>
      <w:r>
        <w:t>ПР</w:t>
      </w:r>
      <w:r w:rsidR="00EB2E34">
        <w:t xml:space="preserve"> </w:t>
      </w:r>
      <w:r>
        <w:t>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</w:r>
    </w:p>
    <w:p w:rsidR="00104255" w:rsidRDefault="00104255" w:rsidP="006E394D">
      <w:pPr>
        <w:ind w:firstLine="709"/>
        <w:jc w:val="center"/>
        <w:rPr>
          <w:b/>
          <w:szCs w:val="24"/>
        </w:rPr>
      </w:pPr>
    </w:p>
    <w:p w:rsidR="00104255" w:rsidRDefault="00104255" w:rsidP="006E394D">
      <w:pPr>
        <w:ind w:firstLine="709"/>
        <w:jc w:val="center"/>
        <w:rPr>
          <w:b/>
          <w:szCs w:val="24"/>
        </w:rPr>
      </w:pPr>
    </w:p>
    <w:p w:rsidR="00ED7BA0" w:rsidRPr="004F752F" w:rsidRDefault="00ED7BA0" w:rsidP="006E394D">
      <w:pPr>
        <w:ind w:firstLine="709"/>
        <w:jc w:val="center"/>
      </w:pPr>
      <w:r w:rsidRPr="00B54FFC">
        <w:rPr>
          <w:b/>
          <w:szCs w:val="24"/>
        </w:rPr>
        <w:t>Структура курсу</w:t>
      </w:r>
    </w:p>
    <w:p w:rsidR="00ED7BA0" w:rsidRPr="00B54FFC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992"/>
        <w:gridCol w:w="4820"/>
        <w:gridCol w:w="1984"/>
      </w:tblGrid>
      <w:tr w:rsidR="00ED7BA0" w:rsidRPr="00B54FFC" w:rsidTr="00B80ACD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Інструменти і 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rPr>
                <w:szCs w:val="24"/>
              </w:rPr>
            </w:pPr>
            <w:r w:rsidRPr="00B54FFC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F43835" w:rsidP="00D701C9">
            <w:pPr>
              <w:spacing w:line="216" w:lineRule="auto"/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Становлення та розвиток казначейської справи в Україні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3835" w:rsidRPr="00F43835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Передумови створення казначейської системи виконання бюджетів в Україні.</w:t>
            </w:r>
          </w:p>
          <w:p w:rsidR="00F43835" w:rsidRPr="00F43835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Етапи створення і розвитку Державної казначейської служби України. Сутність</w:t>
            </w:r>
          </w:p>
          <w:p w:rsidR="00F43835" w:rsidRPr="00F43835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діяльності та функції казначейства. Організаційна структура Державної</w:t>
            </w:r>
          </w:p>
          <w:p w:rsidR="00F43835" w:rsidRPr="00F43835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казначейської служби України. Розрахункові палати у системі казначейства:</w:t>
            </w:r>
          </w:p>
          <w:p w:rsidR="008F1322" w:rsidRPr="006B5D4F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 xml:space="preserve">сутність та призначення. 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6533A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  <w:p w:rsidR="008F1322" w:rsidRPr="00B54FFC" w:rsidRDefault="008F1322" w:rsidP="00F53CB4">
            <w:pPr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F43835" w:rsidRPr="00F43835" w:rsidRDefault="00F43835" w:rsidP="00F43835">
            <w:pPr>
              <w:jc w:val="both"/>
              <w:outlineLvl w:val="7"/>
              <w:rPr>
                <w:szCs w:val="24"/>
              </w:rPr>
            </w:pPr>
            <w:r w:rsidRPr="00F43835">
              <w:rPr>
                <w:szCs w:val="24"/>
              </w:rPr>
              <w:t>Організаційна структура та бюджетні повноваження державної</w:t>
            </w:r>
          </w:p>
          <w:p w:rsidR="008F1322" w:rsidRPr="00B54FFC" w:rsidRDefault="00F43835" w:rsidP="00F43835">
            <w:pPr>
              <w:jc w:val="both"/>
              <w:outlineLvl w:val="7"/>
              <w:rPr>
                <w:szCs w:val="24"/>
              </w:rPr>
            </w:pPr>
            <w:r w:rsidRPr="00F43835">
              <w:rPr>
                <w:szCs w:val="24"/>
              </w:rPr>
              <w:t>казначейської служби України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8F1322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F1322" w:rsidRPr="000670B8" w:rsidRDefault="00F43835" w:rsidP="00F43835">
            <w:pPr>
              <w:jc w:val="both"/>
            </w:pPr>
            <w:r>
              <w:t>Організація бюджетного процесу в Україні.</w:t>
            </w:r>
            <w:r w:rsidR="00510E58">
              <w:t xml:space="preserve"> Учасники бюджетного процесу та </w:t>
            </w:r>
            <w:r>
              <w:t xml:space="preserve">їх повноваження. Складання, розгляд </w:t>
            </w:r>
            <w:r w:rsidR="00510E58">
              <w:t xml:space="preserve">та прийняття Державного бюджету </w:t>
            </w:r>
            <w:r>
              <w:t xml:space="preserve">України Виконання Державного бюджету </w:t>
            </w:r>
            <w:r w:rsidR="00510E58">
              <w:t xml:space="preserve">України. Зведення, складання та </w:t>
            </w:r>
            <w:r>
              <w:t>надання звітності про виконання державно</w:t>
            </w:r>
            <w:r w:rsidR="00510E58">
              <w:t xml:space="preserve">го бюджету. Бюджетне планування </w:t>
            </w:r>
            <w:r>
              <w:t>та прогнозування</w:t>
            </w:r>
            <w:r w:rsidR="00510E58"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292879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F43835" w:rsidP="00D701C9">
            <w:pPr>
              <w:spacing w:line="216" w:lineRule="auto"/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Бюджетна класифікація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8F1322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3835" w:rsidRDefault="00F43835" w:rsidP="00F43835">
            <w:pPr>
              <w:jc w:val="both"/>
            </w:pPr>
            <w:r>
              <w:t>Сутність та призначення бюджетної класифікації. Бюджетна класифікація,</w:t>
            </w:r>
          </w:p>
          <w:p w:rsidR="008F1322" w:rsidRPr="00AB786F" w:rsidRDefault="00F43835" w:rsidP="00F43835">
            <w:pPr>
              <w:jc w:val="both"/>
            </w:pPr>
            <w:r>
              <w:t xml:space="preserve">класифікація доходів бюджету, класифікація </w:t>
            </w:r>
            <w:r w:rsidR="009D3DD2">
              <w:t xml:space="preserve">видатків бюджету, функціональна </w:t>
            </w:r>
            <w:r>
              <w:t>структура видатків, відомча структура видатків, фінансування за ти</w:t>
            </w:r>
            <w:r w:rsidR="009D3DD2">
              <w:t xml:space="preserve">пом </w:t>
            </w:r>
            <w:r>
              <w:t>кредитора, фінансування за типом боргового зо</w:t>
            </w:r>
            <w:r w:rsidR="009D3DD2">
              <w:t xml:space="preserve">бов’язання, символи банківської </w:t>
            </w:r>
            <w:r>
              <w:t>звітності. Витрати і видатки бюджету</w:t>
            </w:r>
            <w:r w:rsidR="009D3DD2"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FA09E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F43835" w:rsidP="00D701C9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Казначейське виконання державного бюджету за доходами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3835" w:rsidRPr="00F43835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Склад доходів Державного бюджету України. Порядок касового виконання</w:t>
            </w:r>
          </w:p>
          <w:p w:rsidR="008F1322" w:rsidRPr="00222843" w:rsidRDefault="00F43835" w:rsidP="00F43835">
            <w:pPr>
              <w:jc w:val="both"/>
              <w:rPr>
                <w:szCs w:val="24"/>
              </w:rPr>
            </w:pPr>
            <w:r w:rsidRPr="00F43835">
              <w:rPr>
                <w:szCs w:val="24"/>
              </w:rPr>
              <w:t>Державного бюджету за доходами. Фу</w:t>
            </w:r>
            <w:r w:rsidR="005B2A38">
              <w:rPr>
                <w:szCs w:val="24"/>
              </w:rPr>
              <w:t xml:space="preserve">нкції Державного казначейства з </w:t>
            </w:r>
            <w:r w:rsidRPr="00F43835">
              <w:rPr>
                <w:szCs w:val="24"/>
              </w:rPr>
              <w:t>виконання Державного бюджету за доходами</w:t>
            </w:r>
            <w:r w:rsidR="005B2A38">
              <w:rPr>
                <w:szCs w:val="24"/>
              </w:rPr>
              <w:t xml:space="preserve">. Документи, що є підставою для </w:t>
            </w:r>
            <w:r w:rsidRPr="00F43835">
              <w:rPr>
                <w:szCs w:val="24"/>
              </w:rPr>
              <w:t>зарахування платежів. Ставки платників плат</w:t>
            </w:r>
            <w:r w:rsidR="005B2A38">
              <w:rPr>
                <w:szCs w:val="24"/>
              </w:rPr>
              <w:t xml:space="preserve">ежів. Реєстр доходів — основний </w:t>
            </w:r>
            <w:r w:rsidRPr="00F43835">
              <w:rPr>
                <w:szCs w:val="24"/>
              </w:rPr>
              <w:t>документ для здійснення аналітичного і си</w:t>
            </w:r>
            <w:r w:rsidR="005B2A38">
              <w:rPr>
                <w:szCs w:val="24"/>
              </w:rPr>
              <w:t xml:space="preserve">нтетичного обліку надходжень до </w:t>
            </w:r>
            <w:r w:rsidRPr="00F43835">
              <w:rPr>
                <w:szCs w:val="24"/>
              </w:rPr>
              <w:t>Державного бюджету</w:t>
            </w:r>
            <w:r w:rsidR="005B2A38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6533AD" w:rsidRDefault="008F1322" w:rsidP="006533A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Індивідуальні 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lastRenderedPageBreak/>
              <w:t>5</w:t>
            </w:r>
          </w:p>
        </w:tc>
        <w:tc>
          <w:tcPr>
            <w:tcW w:w="1871" w:type="dxa"/>
            <w:shd w:val="clear" w:color="auto" w:fill="auto"/>
          </w:tcPr>
          <w:p w:rsidR="008F1322" w:rsidRPr="00CB6A66" w:rsidRDefault="00F43835" w:rsidP="00D701C9">
            <w:pPr>
              <w:spacing w:after="240" w:line="216" w:lineRule="auto"/>
              <w:rPr>
                <w:iCs/>
                <w:szCs w:val="24"/>
              </w:rPr>
            </w:pPr>
            <w:r w:rsidRPr="00F43835">
              <w:rPr>
                <w:iCs/>
                <w:szCs w:val="24"/>
              </w:rPr>
              <w:t>Казначейське виконання державного бюджету за видатками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3835" w:rsidRDefault="00F43835" w:rsidP="00F43835">
            <w:pPr>
              <w:jc w:val="both"/>
            </w:pPr>
            <w:r>
              <w:t>Характеристика видатків бюджету. Розмежування видатків між бюджетами.</w:t>
            </w:r>
          </w:p>
          <w:p w:rsidR="00F43835" w:rsidRDefault="00F43835" w:rsidP="00F43835">
            <w:pPr>
              <w:jc w:val="both"/>
            </w:pPr>
            <w:r>
              <w:t>Принципи розмежування видатків між бю</w:t>
            </w:r>
            <w:r w:rsidR="00B50502">
              <w:t xml:space="preserve">джетами. Розпорядники бюджетних </w:t>
            </w:r>
            <w:r>
              <w:t>коштів. Головні розпорядники бюджетни</w:t>
            </w:r>
            <w:r w:rsidR="00B50502">
              <w:t xml:space="preserve">х коштів та їх основні функції. </w:t>
            </w:r>
            <w:r>
              <w:t>Розпорядники бюджетних коштів нижчого</w:t>
            </w:r>
            <w:r w:rsidR="00B50502">
              <w:t xml:space="preserve"> рівня. Організація роботи щодо </w:t>
            </w:r>
            <w:r>
              <w:t>виконання державного бюджету за видаткам</w:t>
            </w:r>
            <w:r w:rsidR="00B50502">
              <w:t xml:space="preserve">и. Формування бази даних мережі </w:t>
            </w:r>
            <w:r>
              <w:t>розпорядників бюджетних коштів. Забезпечення обліку бюджетних асигнувань</w:t>
            </w:r>
          </w:p>
          <w:p w:rsidR="008F1322" w:rsidRPr="00292879" w:rsidRDefault="00F43835" w:rsidP="00F43835">
            <w:pPr>
              <w:jc w:val="both"/>
            </w:pPr>
            <w:r>
              <w:t>та контролю за їх дотриманням</w:t>
            </w:r>
            <w:r w:rsidR="00B50502"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FA09E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8F1322" w:rsidRPr="001B2A27" w:rsidRDefault="00F43835" w:rsidP="00D701C9">
            <w:pPr>
              <w:jc w:val="both"/>
            </w:pPr>
            <w:r w:rsidRPr="00F43835">
              <w:t>Інформаційне забезпечення виконання бюджетів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3835" w:rsidRDefault="00F43835" w:rsidP="00F43835">
            <w:pPr>
              <w:jc w:val="both"/>
            </w:pPr>
            <w:r>
              <w:t>Облікова політика державного казначейства.</w:t>
            </w:r>
            <w:r w:rsidR="00962686">
              <w:t xml:space="preserve"> Система бухгалтерського обліку </w:t>
            </w:r>
            <w:r>
              <w:t>виконання бюджетів. Організація бюджетного обліку. План рахунків як засіб</w:t>
            </w:r>
          </w:p>
          <w:p w:rsidR="008F1322" w:rsidRPr="00292879" w:rsidRDefault="00F43835" w:rsidP="00F43835">
            <w:pPr>
              <w:jc w:val="both"/>
            </w:pPr>
            <w:r>
              <w:t>реєстрації в обліку операцій. Структура пла</w:t>
            </w:r>
            <w:r w:rsidR="00962686">
              <w:t xml:space="preserve">ну рахунків. Внутрішня побудова </w:t>
            </w:r>
            <w:r>
              <w:t>рахунків.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54FF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rPr>
                <w:szCs w:val="24"/>
              </w:rPr>
            </w:pPr>
            <w:r w:rsidRPr="00B54FFC">
              <w:rPr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ED6D9A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 w:rsidRPr="00ED6D9A">
              <w:rPr>
                <w:szCs w:val="24"/>
              </w:rPr>
              <w:t>Фінансова звітність з виконання бюджетів</w:t>
            </w:r>
          </w:p>
        </w:tc>
        <w:tc>
          <w:tcPr>
            <w:tcW w:w="992" w:type="dxa"/>
            <w:shd w:val="clear" w:color="auto" w:fill="auto"/>
          </w:tcPr>
          <w:p w:rsidR="008F1322" w:rsidRPr="0021139D" w:rsidRDefault="002D087D" w:rsidP="00810F62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t>2</w:t>
            </w:r>
            <w:r w:rsidR="008F1322" w:rsidRPr="0021139D">
              <w:rPr>
                <w:spacing w:val="-1"/>
                <w:szCs w:val="24"/>
                <w:lang w:eastAsia="ru-RU"/>
              </w:rPr>
              <w:t>/</w:t>
            </w:r>
            <w:r>
              <w:rPr>
                <w:spacing w:val="-1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D6D9A" w:rsidRPr="00ED6D9A" w:rsidRDefault="00ED6D9A" w:rsidP="00ED6D9A">
            <w:pPr>
              <w:jc w:val="both"/>
              <w:rPr>
                <w:szCs w:val="24"/>
              </w:rPr>
            </w:pPr>
            <w:r w:rsidRPr="00ED6D9A">
              <w:rPr>
                <w:szCs w:val="24"/>
              </w:rPr>
              <w:t>Звітність про виконання Державного бюджету. Основні принципи складання</w:t>
            </w:r>
          </w:p>
          <w:p w:rsidR="00ED6D9A" w:rsidRPr="00ED6D9A" w:rsidRDefault="00ED6D9A" w:rsidP="00ED6D9A">
            <w:pPr>
              <w:jc w:val="both"/>
              <w:rPr>
                <w:szCs w:val="24"/>
              </w:rPr>
            </w:pPr>
            <w:r w:rsidRPr="00ED6D9A">
              <w:rPr>
                <w:szCs w:val="24"/>
              </w:rPr>
              <w:t>фінансової звітності. Порядок подання звіт</w:t>
            </w:r>
            <w:r w:rsidR="006B16D7">
              <w:rPr>
                <w:szCs w:val="24"/>
              </w:rPr>
              <w:t xml:space="preserve">ів виконання Державного бюджету </w:t>
            </w:r>
            <w:r w:rsidRPr="00ED6D9A">
              <w:rPr>
                <w:szCs w:val="24"/>
              </w:rPr>
              <w:t>за доходами та видатками. Встановлення строку подання зведених річних звітів</w:t>
            </w:r>
          </w:p>
          <w:p w:rsidR="008F1322" w:rsidRPr="008F1322" w:rsidRDefault="00ED6D9A" w:rsidP="00ED6D9A">
            <w:pPr>
              <w:jc w:val="both"/>
              <w:rPr>
                <w:szCs w:val="24"/>
              </w:rPr>
            </w:pPr>
            <w:r w:rsidRPr="00ED6D9A">
              <w:rPr>
                <w:szCs w:val="24"/>
              </w:rPr>
              <w:t>підприємницькими структурами</w:t>
            </w:r>
            <w:r w:rsidR="006B16D7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54FF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ED6D9A" w:rsidP="00B54FFC">
            <w:pPr>
              <w:widowControl w:val="0"/>
              <w:spacing w:line="216" w:lineRule="auto"/>
              <w:rPr>
                <w:szCs w:val="24"/>
              </w:rPr>
            </w:pPr>
            <w:r w:rsidRPr="00ED6D9A">
              <w:rPr>
                <w:szCs w:val="24"/>
              </w:rPr>
              <w:t>Управління державним боргом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D815D7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D6D9A" w:rsidRDefault="00ED6D9A" w:rsidP="00ED6D9A">
            <w:pPr>
              <w:jc w:val="both"/>
            </w:pPr>
            <w:r>
              <w:t>Сутність управління державним борго</w:t>
            </w:r>
            <w:r w:rsidR="00242BAB">
              <w:t xml:space="preserve">м. Класифікація боргу. Кредити, </w:t>
            </w:r>
            <w:r>
              <w:t>отримані від міжнародних фінансових ор</w:t>
            </w:r>
            <w:r w:rsidR="00242BAB">
              <w:t xml:space="preserve">ганізацій. Міжнародний валютний фонд. Група Світового банку. Державні кредити, </w:t>
            </w:r>
            <w:r>
              <w:t>отримані від зарубіжн</w:t>
            </w:r>
            <w:r w:rsidR="00242BAB">
              <w:t xml:space="preserve">их країн і зарубіжних приватних </w:t>
            </w:r>
            <w:r>
              <w:t>банків. Заборгованість держави за емітованими цінними паперами. Правові</w:t>
            </w:r>
          </w:p>
          <w:p w:rsidR="008F1322" w:rsidRPr="00B54FFC" w:rsidRDefault="00ED6D9A" w:rsidP="00ED6D9A">
            <w:pPr>
              <w:jc w:val="both"/>
            </w:pPr>
            <w:r>
              <w:t>засади та напрями управління державним боргом.</w:t>
            </w:r>
          </w:p>
        </w:tc>
        <w:tc>
          <w:tcPr>
            <w:tcW w:w="1984" w:type="dxa"/>
            <w:shd w:val="clear" w:color="auto" w:fill="auto"/>
          </w:tcPr>
          <w:p w:rsidR="008F1322" w:rsidRPr="00AE513F" w:rsidRDefault="008F1322" w:rsidP="00AE513F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Default="008F1322" w:rsidP="00B54FFC">
            <w:pPr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ED6D9A" w:rsidP="00247C84">
            <w:pPr>
              <w:jc w:val="both"/>
              <w:rPr>
                <w:szCs w:val="24"/>
              </w:rPr>
            </w:pPr>
            <w:r w:rsidRPr="00ED6D9A">
              <w:rPr>
                <w:szCs w:val="24"/>
              </w:rPr>
              <w:t>Казначейські системи зарубіжних країн</w:t>
            </w:r>
          </w:p>
        </w:tc>
        <w:tc>
          <w:tcPr>
            <w:tcW w:w="992" w:type="dxa"/>
            <w:shd w:val="clear" w:color="auto" w:fill="auto"/>
          </w:tcPr>
          <w:p w:rsidR="008F1322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5D7">
              <w:rPr>
                <w:sz w:val="22"/>
                <w:szCs w:val="22"/>
              </w:rPr>
              <w:t>/1</w:t>
            </w:r>
          </w:p>
        </w:tc>
        <w:tc>
          <w:tcPr>
            <w:tcW w:w="4820" w:type="dxa"/>
            <w:shd w:val="clear" w:color="auto" w:fill="auto"/>
          </w:tcPr>
          <w:p w:rsidR="008F1322" w:rsidRPr="00B54FFC" w:rsidRDefault="00ED6D9A" w:rsidP="00ED6D9A">
            <w:pPr>
              <w:jc w:val="both"/>
            </w:pPr>
            <w:r>
              <w:t xml:space="preserve">Загальна характеристика зарубіжних казначейських систем. Функції </w:t>
            </w:r>
            <w:r>
              <w:t>казначейства різних</w:t>
            </w:r>
            <w:r>
              <w:t xml:space="preserve"> країни. Міжнародні організації казначейських служб. </w:t>
            </w:r>
            <w:r>
              <w:t>Касове виконання бюджетів у Фран</w:t>
            </w:r>
            <w:r>
              <w:t xml:space="preserve">ції. Державне казначейство США. </w:t>
            </w:r>
            <w:r>
              <w:t>Організація казначейської системи ви</w:t>
            </w:r>
            <w:r>
              <w:t xml:space="preserve">конання бюджету у США. Державне </w:t>
            </w:r>
            <w:r>
              <w:t>казначе</w:t>
            </w:r>
            <w:r>
              <w:t xml:space="preserve">йство Великобританії. Виконання </w:t>
            </w:r>
            <w:r>
              <w:t>бюджету у Німеччин</w:t>
            </w:r>
            <w:r>
              <w:t>і.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8F1322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Default="008F1322" w:rsidP="00B54FFC">
            <w:pPr>
              <w:jc w:val="center"/>
              <w:rPr>
                <w:szCs w:val="24"/>
              </w:rPr>
            </w:pPr>
          </w:p>
        </w:tc>
      </w:tr>
    </w:tbl>
    <w:p w:rsidR="002E6A18" w:rsidRDefault="002E6A18" w:rsidP="002B3B9F">
      <w:pPr>
        <w:jc w:val="center"/>
        <w:rPr>
          <w:b/>
          <w:szCs w:val="24"/>
        </w:rPr>
      </w:pPr>
    </w:p>
    <w:p w:rsidR="002E6A18" w:rsidRDefault="002E6A18" w:rsidP="002B3B9F">
      <w:pPr>
        <w:jc w:val="center"/>
        <w:rPr>
          <w:b/>
          <w:szCs w:val="24"/>
        </w:rPr>
      </w:pPr>
    </w:p>
    <w:p w:rsidR="002E6A18" w:rsidRDefault="002E6A18" w:rsidP="002B3B9F">
      <w:pPr>
        <w:jc w:val="center"/>
        <w:rPr>
          <w:b/>
          <w:szCs w:val="24"/>
        </w:rPr>
      </w:pPr>
    </w:p>
    <w:p w:rsidR="004234E2" w:rsidRDefault="004234E2" w:rsidP="004234E2">
      <w:pPr>
        <w:rPr>
          <w:b/>
          <w:szCs w:val="24"/>
        </w:rPr>
      </w:pPr>
    </w:p>
    <w:p w:rsidR="00ED7BA0" w:rsidRPr="00B54FFC" w:rsidRDefault="00ED7BA0" w:rsidP="004234E2">
      <w:pPr>
        <w:jc w:val="center"/>
      </w:pPr>
      <w:r w:rsidRPr="00B54FFC">
        <w:rPr>
          <w:b/>
          <w:szCs w:val="24"/>
        </w:rPr>
        <w:lastRenderedPageBreak/>
        <w:t>Рекомендована література</w:t>
      </w:r>
    </w:p>
    <w:p w:rsidR="00B54FFC" w:rsidRDefault="00B54FFC" w:rsidP="00D676DE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D8655C">
        <w:rPr>
          <w:i/>
          <w:caps w:val="0"/>
          <w:szCs w:val="24"/>
        </w:rPr>
        <w:t>Основна література: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>
        <w:rPr>
          <w:lang w:val="ru-RU" w:eastAsia="ar-SA"/>
        </w:rPr>
        <w:t xml:space="preserve">1.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система: </w:t>
      </w:r>
      <w:proofErr w:type="spellStart"/>
      <w:r w:rsidRPr="005C5CB8">
        <w:rPr>
          <w:lang w:val="ru-RU" w:eastAsia="ar-SA"/>
        </w:rPr>
        <w:t>навч</w:t>
      </w:r>
      <w:proofErr w:type="gramStart"/>
      <w:r w:rsidRPr="005C5CB8">
        <w:rPr>
          <w:lang w:val="ru-RU" w:eastAsia="ar-SA"/>
        </w:rPr>
        <w:t>.п</w:t>
      </w:r>
      <w:proofErr w:type="gramEnd"/>
      <w:r w:rsidRPr="005C5CB8">
        <w:rPr>
          <w:lang w:val="ru-RU" w:eastAsia="ar-SA"/>
        </w:rPr>
        <w:t>осіб</w:t>
      </w:r>
      <w:proofErr w:type="spellEnd"/>
      <w:r w:rsidRPr="005C5CB8">
        <w:rPr>
          <w:lang w:val="ru-RU" w:eastAsia="ar-SA"/>
        </w:rPr>
        <w:t xml:space="preserve">. / </w:t>
      </w:r>
      <w:proofErr w:type="spellStart"/>
      <w:r w:rsidRPr="005C5CB8">
        <w:rPr>
          <w:lang w:val="ru-RU" w:eastAsia="ar-SA"/>
        </w:rPr>
        <w:t>Т.Я.Андрейків</w:t>
      </w:r>
      <w:proofErr w:type="spellEnd"/>
      <w:r w:rsidRPr="005C5CB8">
        <w:rPr>
          <w:lang w:val="ru-RU" w:eastAsia="ar-SA"/>
        </w:rPr>
        <w:t xml:space="preserve">, В. В. </w:t>
      </w:r>
      <w:proofErr w:type="spellStart"/>
      <w:r w:rsidRPr="005C5CB8">
        <w:rPr>
          <w:lang w:val="ru-RU" w:eastAsia="ar-SA"/>
        </w:rPr>
        <w:t>Оліяр</w:t>
      </w:r>
      <w:r>
        <w:rPr>
          <w:lang w:val="ru-RU" w:eastAsia="ar-SA"/>
        </w:rPr>
        <w:t>ник</w:t>
      </w:r>
      <w:proofErr w:type="spellEnd"/>
      <w:r>
        <w:rPr>
          <w:lang w:val="ru-RU" w:eastAsia="ar-SA"/>
        </w:rPr>
        <w:t xml:space="preserve">.– </w:t>
      </w:r>
      <w:proofErr w:type="spellStart"/>
      <w:r>
        <w:rPr>
          <w:lang w:val="ru-RU" w:eastAsia="ar-SA"/>
        </w:rPr>
        <w:t>Львів</w:t>
      </w:r>
      <w:proofErr w:type="spellEnd"/>
      <w:r>
        <w:rPr>
          <w:lang w:val="ru-RU" w:eastAsia="ar-SA"/>
        </w:rPr>
        <w:t xml:space="preserve">: </w:t>
      </w:r>
      <w:proofErr w:type="gramStart"/>
      <w:r>
        <w:rPr>
          <w:lang w:val="ru-RU" w:eastAsia="ar-SA"/>
        </w:rPr>
        <w:t>Вид-во</w:t>
      </w:r>
      <w:proofErr w:type="gramEnd"/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Львівського</w:t>
      </w:r>
      <w:proofErr w:type="spellEnd"/>
      <w:r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торговельно-економічного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університету</w:t>
      </w:r>
      <w:proofErr w:type="spellEnd"/>
      <w:r w:rsidRPr="005C5CB8">
        <w:rPr>
          <w:lang w:val="ru-RU" w:eastAsia="ar-SA"/>
        </w:rPr>
        <w:t>, 2017. – 288 с.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 w:rsidRPr="005C5CB8">
        <w:rPr>
          <w:lang w:val="ru-RU" w:eastAsia="ar-SA"/>
        </w:rPr>
        <w:t xml:space="preserve">2.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система: </w:t>
      </w:r>
      <w:proofErr w:type="spellStart"/>
      <w:r w:rsidRPr="005C5CB8">
        <w:rPr>
          <w:lang w:val="ru-RU" w:eastAsia="ar-SA"/>
        </w:rPr>
        <w:t>навч</w:t>
      </w:r>
      <w:proofErr w:type="spellEnd"/>
      <w:r w:rsidRPr="005C5CB8">
        <w:rPr>
          <w:lang w:val="ru-RU" w:eastAsia="ar-SA"/>
        </w:rPr>
        <w:t xml:space="preserve">. </w:t>
      </w:r>
      <w:proofErr w:type="spellStart"/>
      <w:proofErr w:type="gramStart"/>
      <w:r w:rsidRPr="005C5CB8">
        <w:rPr>
          <w:lang w:val="ru-RU" w:eastAsia="ar-SA"/>
        </w:rPr>
        <w:t>пос</w:t>
      </w:r>
      <w:proofErr w:type="gramEnd"/>
      <w:r w:rsidRPr="005C5CB8">
        <w:rPr>
          <w:lang w:val="ru-RU" w:eastAsia="ar-SA"/>
        </w:rPr>
        <w:t>ібник</w:t>
      </w:r>
      <w:proofErr w:type="spellEnd"/>
      <w:r w:rsidRPr="005C5CB8">
        <w:rPr>
          <w:lang w:val="ru-RU" w:eastAsia="ar-SA"/>
        </w:rPr>
        <w:t xml:space="preserve"> / [Баранова В.Г., Дубовик О.Ю.,</w:t>
      </w:r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Хомутенко</w:t>
      </w:r>
      <w:proofErr w:type="spellEnd"/>
      <w:r>
        <w:rPr>
          <w:lang w:val="ru-RU" w:eastAsia="ar-SA"/>
        </w:rPr>
        <w:t xml:space="preserve"> В.П. та </w:t>
      </w:r>
      <w:proofErr w:type="spellStart"/>
      <w:r>
        <w:rPr>
          <w:lang w:val="ru-RU" w:eastAsia="ar-SA"/>
        </w:rPr>
        <w:t>ін</w:t>
      </w:r>
      <w:proofErr w:type="spellEnd"/>
      <w:r>
        <w:rPr>
          <w:lang w:val="ru-RU" w:eastAsia="ar-SA"/>
        </w:rPr>
        <w:t xml:space="preserve">.] за </w:t>
      </w:r>
      <w:proofErr w:type="spellStart"/>
      <w:r>
        <w:rPr>
          <w:lang w:val="ru-RU" w:eastAsia="ar-SA"/>
        </w:rPr>
        <w:t>заг</w:t>
      </w:r>
      <w:proofErr w:type="spellEnd"/>
      <w:r>
        <w:rPr>
          <w:lang w:val="ru-RU" w:eastAsia="ar-SA"/>
        </w:rPr>
        <w:t xml:space="preserve">. </w:t>
      </w:r>
      <w:r w:rsidRPr="005C5CB8">
        <w:rPr>
          <w:lang w:val="ru-RU" w:eastAsia="ar-SA"/>
        </w:rPr>
        <w:t xml:space="preserve">ред. В.П. </w:t>
      </w:r>
      <w:proofErr w:type="spellStart"/>
      <w:r w:rsidRPr="005C5CB8">
        <w:rPr>
          <w:lang w:val="ru-RU" w:eastAsia="ar-SA"/>
        </w:rPr>
        <w:t>Хомутенко</w:t>
      </w:r>
      <w:proofErr w:type="spellEnd"/>
      <w:r w:rsidRPr="005C5CB8">
        <w:rPr>
          <w:lang w:val="ru-RU" w:eastAsia="ar-SA"/>
        </w:rPr>
        <w:t xml:space="preserve">. – Одеса: </w:t>
      </w:r>
      <w:proofErr w:type="spellStart"/>
      <w:r w:rsidRPr="005C5CB8">
        <w:rPr>
          <w:lang w:val="ru-RU" w:eastAsia="ar-SA"/>
        </w:rPr>
        <w:t>Видавництво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Бартєнєва</w:t>
      </w:r>
      <w:proofErr w:type="spellEnd"/>
      <w:r w:rsidRPr="005C5CB8">
        <w:rPr>
          <w:lang w:val="ru-RU" w:eastAsia="ar-SA"/>
        </w:rPr>
        <w:t>, 2014. – 392 с.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 w:rsidRPr="005C5CB8">
        <w:rPr>
          <w:lang w:val="ru-RU" w:eastAsia="ar-SA"/>
        </w:rPr>
        <w:t xml:space="preserve">3.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система: </w:t>
      </w:r>
      <w:proofErr w:type="spellStart"/>
      <w:r w:rsidRPr="005C5CB8">
        <w:rPr>
          <w:lang w:val="ru-RU" w:eastAsia="ar-SA"/>
        </w:rPr>
        <w:t>навч</w:t>
      </w:r>
      <w:proofErr w:type="spellEnd"/>
      <w:r w:rsidRPr="005C5CB8">
        <w:rPr>
          <w:lang w:val="ru-RU" w:eastAsia="ar-SA"/>
        </w:rPr>
        <w:t xml:space="preserve">. </w:t>
      </w:r>
      <w:proofErr w:type="spellStart"/>
      <w:proofErr w:type="gramStart"/>
      <w:r w:rsidRPr="005C5CB8">
        <w:rPr>
          <w:lang w:val="ru-RU" w:eastAsia="ar-SA"/>
        </w:rPr>
        <w:t>пос</w:t>
      </w:r>
      <w:proofErr w:type="gramEnd"/>
      <w:r w:rsidRPr="005C5CB8">
        <w:rPr>
          <w:lang w:val="ru-RU" w:eastAsia="ar-SA"/>
        </w:rPr>
        <w:t>ібник</w:t>
      </w:r>
      <w:proofErr w:type="spellEnd"/>
      <w:r w:rsidRPr="005C5CB8">
        <w:rPr>
          <w:lang w:val="ru-RU" w:eastAsia="ar-SA"/>
        </w:rPr>
        <w:t xml:space="preserve"> /Н.І. </w:t>
      </w:r>
      <w:proofErr w:type="spellStart"/>
      <w:r w:rsidRPr="005C5CB8">
        <w:rPr>
          <w:lang w:val="ru-RU" w:eastAsia="ar-SA"/>
        </w:rPr>
        <w:t>Климаш</w:t>
      </w:r>
      <w:proofErr w:type="spellEnd"/>
      <w:r w:rsidRPr="005C5CB8">
        <w:rPr>
          <w:lang w:val="ru-RU" w:eastAsia="ar-SA"/>
        </w:rPr>
        <w:t xml:space="preserve">, К.В. </w:t>
      </w:r>
      <w:proofErr w:type="spellStart"/>
      <w:r w:rsidRPr="005C5CB8">
        <w:rPr>
          <w:lang w:val="ru-RU" w:eastAsia="ar-SA"/>
        </w:rPr>
        <w:t>Багацька</w:t>
      </w:r>
      <w:proofErr w:type="spellEnd"/>
      <w:r w:rsidRPr="005C5CB8">
        <w:rPr>
          <w:lang w:val="ru-RU" w:eastAsia="ar-SA"/>
        </w:rPr>
        <w:t>, Н.І.</w:t>
      </w:r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Дем’яненко</w:t>
      </w:r>
      <w:proofErr w:type="spellEnd"/>
      <w:r>
        <w:rPr>
          <w:lang w:val="ru-RU" w:eastAsia="ar-SA"/>
        </w:rPr>
        <w:t xml:space="preserve"> та </w:t>
      </w:r>
      <w:proofErr w:type="spellStart"/>
      <w:r>
        <w:rPr>
          <w:lang w:val="ru-RU" w:eastAsia="ar-SA"/>
        </w:rPr>
        <w:t>ін</w:t>
      </w:r>
      <w:proofErr w:type="spellEnd"/>
      <w:r>
        <w:rPr>
          <w:lang w:val="ru-RU" w:eastAsia="ar-SA"/>
        </w:rPr>
        <w:t xml:space="preserve">. за </w:t>
      </w:r>
      <w:proofErr w:type="spellStart"/>
      <w:r>
        <w:rPr>
          <w:lang w:val="ru-RU" w:eastAsia="ar-SA"/>
        </w:rPr>
        <w:t>заг</w:t>
      </w:r>
      <w:proofErr w:type="spellEnd"/>
      <w:r>
        <w:rPr>
          <w:lang w:val="ru-RU" w:eastAsia="ar-SA"/>
        </w:rPr>
        <w:t xml:space="preserve">. ред. </w:t>
      </w:r>
      <w:r w:rsidRPr="005C5CB8">
        <w:rPr>
          <w:lang w:val="ru-RU" w:eastAsia="ar-SA"/>
        </w:rPr>
        <w:t xml:space="preserve">Т.А. </w:t>
      </w:r>
      <w:proofErr w:type="spellStart"/>
      <w:r w:rsidRPr="005C5CB8">
        <w:rPr>
          <w:lang w:val="ru-RU" w:eastAsia="ar-SA"/>
        </w:rPr>
        <w:t>Говорушко</w:t>
      </w:r>
      <w:proofErr w:type="spellEnd"/>
      <w:r w:rsidRPr="005C5CB8">
        <w:rPr>
          <w:lang w:val="ru-RU" w:eastAsia="ar-SA"/>
        </w:rPr>
        <w:t xml:space="preserve">. – </w:t>
      </w:r>
      <w:proofErr w:type="spellStart"/>
      <w:r w:rsidRPr="005C5CB8">
        <w:rPr>
          <w:lang w:val="ru-RU" w:eastAsia="ar-SA"/>
        </w:rPr>
        <w:t>Львів</w:t>
      </w:r>
      <w:proofErr w:type="spellEnd"/>
      <w:r w:rsidRPr="005C5CB8">
        <w:rPr>
          <w:lang w:val="ru-RU" w:eastAsia="ar-SA"/>
        </w:rPr>
        <w:t xml:space="preserve"> «</w:t>
      </w:r>
      <w:proofErr w:type="spellStart"/>
      <w:r w:rsidRPr="005C5CB8">
        <w:rPr>
          <w:lang w:val="ru-RU" w:eastAsia="ar-SA"/>
        </w:rPr>
        <w:t>Магнолія</w:t>
      </w:r>
      <w:proofErr w:type="spellEnd"/>
      <w:r w:rsidRPr="005C5CB8">
        <w:rPr>
          <w:lang w:val="ru-RU" w:eastAsia="ar-SA"/>
        </w:rPr>
        <w:t xml:space="preserve"> 2006», 2014. – 296 с.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 w:rsidRPr="005C5CB8">
        <w:rPr>
          <w:lang w:val="ru-RU" w:eastAsia="ar-SA"/>
        </w:rPr>
        <w:t xml:space="preserve">4.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система: </w:t>
      </w:r>
      <w:proofErr w:type="spellStart"/>
      <w:r w:rsidRPr="005C5CB8">
        <w:rPr>
          <w:lang w:val="ru-RU" w:eastAsia="ar-SA"/>
        </w:rPr>
        <w:t>навч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proofErr w:type="gramStart"/>
      <w:r w:rsidRPr="005C5CB8">
        <w:rPr>
          <w:lang w:val="ru-RU" w:eastAsia="ar-SA"/>
        </w:rPr>
        <w:t>пос</w:t>
      </w:r>
      <w:proofErr w:type="gramEnd"/>
      <w:r w:rsidRPr="005C5CB8">
        <w:rPr>
          <w:lang w:val="ru-RU" w:eastAsia="ar-SA"/>
        </w:rPr>
        <w:t>ібник</w:t>
      </w:r>
      <w:proofErr w:type="spellEnd"/>
      <w:r w:rsidRPr="005C5CB8">
        <w:rPr>
          <w:lang w:val="ru-RU" w:eastAsia="ar-SA"/>
        </w:rPr>
        <w:t xml:space="preserve"> / Д.І. Дема, Н.М. </w:t>
      </w:r>
      <w:proofErr w:type="spellStart"/>
      <w:r w:rsidRPr="005C5CB8">
        <w:rPr>
          <w:lang w:val="ru-RU" w:eastAsia="ar-SA"/>
        </w:rPr>
        <w:t>Фещенко</w:t>
      </w:r>
      <w:proofErr w:type="spellEnd"/>
      <w:r w:rsidRPr="005C5CB8">
        <w:rPr>
          <w:lang w:val="ru-RU" w:eastAsia="ar-SA"/>
        </w:rPr>
        <w:t xml:space="preserve">, І.А. </w:t>
      </w:r>
      <w:proofErr w:type="spellStart"/>
      <w:r w:rsidRPr="005C5CB8">
        <w:rPr>
          <w:lang w:val="ru-RU" w:eastAsia="ar-SA"/>
        </w:rPr>
        <w:t>Шуб</w:t>
      </w:r>
      <w:r>
        <w:rPr>
          <w:lang w:val="ru-RU" w:eastAsia="ar-SA"/>
        </w:rPr>
        <w:t>енко</w:t>
      </w:r>
      <w:proofErr w:type="spellEnd"/>
      <w:r>
        <w:rPr>
          <w:lang w:val="ru-RU" w:eastAsia="ar-SA"/>
        </w:rPr>
        <w:t xml:space="preserve">; за </w:t>
      </w:r>
      <w:proofErr w:type="spellStart"/>
      <w:r>
        <w:rPr>
          <w:lang w:val="ru-RU" w:eastAsia="ar-SA"/>
        </w:rPr>
        <w:t>заг</w:t>
      </w:r>
      <w:proofErr w:type="spellEnd"/>
      <w:r>
        <w:rPr>
          <w:lang w:val="ru-RU" w:eastAsia="ar-SA"/>
        </w:rPr>
        <w:t xml:space="preserve">. ред. Д.І. </w:t>
      </w:r>
      <w:proofErr w:type="spellStart"/>
      <w:r>
        <w:rPr>
          <w:lang w:val="ru-RU" w:eastAsia="ar-SA"/>
        </w:rPr>
        <w:t>Деми</w:t>
      </w:r>
      <w:proofErr w:type="spellEnd"/>
      <w:r>
        <w:rPr>
          <w:lang w:val="ru-RU" w:eastAsia="ar-SA"/>
        </w:rPr>
        <w:t xml:space="preserve">. – </w:t>
      </w:r>
      <w:r w:rsidRPr="005C5CB8">
        <w:rPr>
          <w:lang w:val="ru-RU" w:eastAsia="ar-SA"/>
        </w:rPr>
        <w:t xml:space="preserve">Житомир: </w:t>
      </w:r>
      <w:proofErr w:type="spellStart"/>
      <w:r w:rsidRPr="005C5CB8">
        <w:rPr>
          <w:lang w:val="ru-RU" w:eastAsia="ar-SA"/>
        </w:rPr>
        <w:t>Житомирський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національний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агроекологічний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університет</w:t>
      </w:r>
      <w:proofErr w:type="spellEnd"/>
      <w:r w:rsidRPr="005C5CB8">
        <w:rPr>
          <w:lang w:val="ru-RU" w:eastAsia="ar-SA"/>
        </w:rPr>
        <w:t>, 2014. – 500 с.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 w:rsidRPr="005C5CB8">
        <w:rPr>
          <w:lang w:val="ru-RU" w:eastAsia="ar-SA"/>
        </w:rPr>
        <w:t xml:space="preserve">5.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 в </w:t>
      </w:r>
      <w:proofErr w:type="spellStart"/>
      <w:r w:rsidRPr="005C5CB8">
        <w:rPr>
          <w:lang w:val="ru-RU" w:eastAsia="ar-SA"/>
        </w:rPr>
        <w:t>таблицях</w:t>
      </w:r>
      <w:proofErr w:type="spellEnd"/>
      <w:r w:rsidRPr="005C5CB8">
        <w:rPr>
          <w:lang w:val="ru-RU" w:eastAsia="ar-SA"/>
        </w:rPr>
        <w:t xml:space="preserve"> і схемах : </w:t>
      </w:r>
      <w:proofErr w:type="spellStart"/>
      <w:r w:rsidRPr="005C5CB8">
        <w:rPr>
          <w:lang w:val="ru-RU" w:eastAsia="ar-SA"/>
        </w:rPr>
        <w:t>навч</w:t>
      </w:r>
      <w:proofErr w:type="spellEnd"/>
      <w:r w:rsidRPr="005C5CB8">
        <w:rPr>
          <w:lang w:val="ru-RU" w:eastAsia="ar-SA"/>
        </w:rPr>
        <w:t xml:space="preserve">. </w:t>
      </w:r>
      <w:proofErr w:type="spellStart"/>
      <w:proofErr w:type="gramStart"/>
      <w:r w:rsidRPr="005C5CB8">
        <w:rPr>
          <w:lang w:val="ru-RU" w:eastAsia="ar-SA"/>
        </w:rPr>
        <w:t>пос</w:t>
      </w:r>
      <w:proofErr w:type="gramEnd"/>
      <w:r w:rsidRPr="005C5CB8">
        <w:rPr>
          <w:lang w:val="ru-RU" w:eastAsia="ar-SA"/>
        </w:rPr>
        <w:t>ібник</w:t>
      </w:r>
      <w:proofErr w:type="spellEnd"/>
      <w:r w:rsidRPr="005C5CB8">
        <w:rPr>
          <w:lang w:val="ru-RU" w:eastAsia="ar-SA"/>
        </w:rPr>
        <w:t xml:space="preserve"> / [Ситн</w:t>
      </w:r>
      <w:r>
        <w:rPr>
          <w:lang w:val="ru-RU" w:eastAsia="ar-SA"/>
        </w:rPr>
        <w:t xml:space="preserve">ик Н.С., </w:t>
      </w:r>
      <w:proofErr w:type="spellStart"/>
      <w:r>
        <w:rPr>
          <w:lang w:val="ru-RU" w:eastAsia="ar-SA"/>
        </w:rPr>
        <w:t>Західна</w:t>
      </w:r>
      <w:proofErr w:type="spellEnd"/>
      <w:r>
        <w:rPr>
          <w:lang w:val="ru-RU" w:eastAsia="ar-SA"/>
        </w:rPr>
        <w:t xml:space="preserve"> О.Р., </w:t>
      </w:r>
      <w:proofErr w:type="spellStart"/>
      <w:r>
        <w:rPr>
          <w:lang w:val="ru-RU" w:eastAsia="ar-SA"/>
        </w:rPr>
        <w:t>Стасишин</w:t>
      </w:r>
      <w:proofErr w:type="spellEnd"/>
      <w:r>
        <w:rPr>
          <w:lang w:val="ru-RU" w:eastAsia="ar-SA"/>
        </w:rPr>
        <w:t xml:space="preserve"> </w:t>
      </w:r>
      <w:r w:rsidRPr="005C5CB8">
        <w:rPr>
          <w:lang w:val="ru-RU" w:eastAsia="ar-SA"/>
        </w:rPr>
        <w:t xml:space="preserve">А.В., Шушкова Ю.В]. – </w:t>
      </w:r>
      <w:proofErr w:type="spellStart"/>
      <w:r w:rsidRPr="005C5CB8">
        <w:rPr>
          <w:lang w:val="ru-RU" w:eastAsia="ar-SA"/>
        </w:rPr>
        <w:t>Львів</w:t>
      </w:r>
      <w:proofErr w:type="spellEnd"/>
      <w:proofErr w:type="gramStart"/>
      <w:r w:rsidRPr="005C5CB8">
        <w:rPr>
          <w:lang w:val="ru-RU" w:eastAsia="ar-SA"/>
        </w:rPr>
        <w:t xml:space="preserve"> :</w:t>
      </w:r>
      <w:proofErr w:type="gram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Видавництво</w:t>
      </w:r>
      <w:proofErr w:type="spellEnd"/>
      <w:r w:rsidRPr="005C5CB8">
        <w:rPr>
          <w:lang w:val="ru-RU" w:eastAsia="ar-SA"/>
        </w:rPr>
        <w:t xml:space="preserve">: </w:t>
      </w:r>
      <w:proofErr w:type="spellStart"/>
      <w:proofErr w:type="gramStart"/>
      <w:r w:rsidRPr="005C5CB8">
        <w:rPr>
          <w:lang w:val="ru-RU" w:eastAsia="ar-SA"/>
        </w:rPr>
        <w:t>Апр</w:t>
      </w:r>
      <w:proofErr w:type="gramEnd"/>
      <w:r w:rsidRPr="005C5CB8">
        <w:rPr>
          <w:lang w:val="ru-RU" w:eastAsia="ar-SA"/>
        </w:rPr>
        <w:t>іорі</w:t>
      </w:r>
      <w:proofErr w:type="spellEnd"/>
      <w:r w:rsidRPr="005C5CB8">
        <w:rPr>
          <w:lang w:val="ru-RU" w:eastAsia="ar-SA"/>
        </w:rPr>
        <w:t>, 2017. – 180 с.</w:t>
      </w:r>
    </w:p>
    <w:p w:rsidR="005C5CB8" w:rsidRPr="005C5CB8" w:rsidRDefault="005C5CB8" w:rsidP="005C5CB8">
      <w:pPr>
        <w:pStyle w:val="a0"/>
        <w:rPr>
          <w:lang w:val="ru-RU" w:eastAsia="ar-SA"/>
        </w:rPr>
      </w:pPr>
      <w:r w:rsidRPr="005C5CB8">
        <w:rPr>
          <w:lang w:val="ru-RU" w:eastAsia="ar-SA"/>
        </w:rPr>
        <w:t xml:space="preserve">6. </w:t>
      </w:r>
      <w:proofErr w:type="spellStart"/>
      <w:r w:rsidRPr="005C5CB8">
        <w:rPr>
          <w:lang w:val="ru-RU" w:eastAsia="ar-SA"/>
        </w:rPr>
        <w:t>Сучасна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бюджетна</w:t>
      </w:r>
      <w:proofErr w:type="spellEnd"/>
      <w:r w:rsidRPr="005C5CB8">
        <w:rPr>
          <w:lang w:val="ru-RU" w:eastAsia="ar-SA"/>
        </w:rPr>
        <w:t xml:space="preserve"> система: правила та </w:t>
      </w:r>
      <w:proofErr w:type="spellStart"/>
      <w:r w:rsidRPr="005C5CB8">
        <w:rPr>
          <w:lang w:val="ru-RU" w:eastAsia="ar-SA"/>
        </w:rPr>
        <w:t>процедури</w:t>
      </w:r>
      <w:proofErr w:type="spellEnd"/>
      <w:r w:rsidRPr="005C5CB8">
        <w:rPr>
          <w:lang w:val="ru-RU" w:eastAsia="ar-SA"/>
        </w:rPr>
        <w:t xml:space="preserve">: </w:t>
      </w:r>
      <w:proofErr w:type="spellStart"/>
      <w:r w:rsidRPr="005C5CB8">
        <w:rPr>
          <w:lang w:val="ru-RU" w:eastAsia="ar-SA"/>
        </w:rPr>
        <w:t>навч</w:t>
      </w:r>
      <w:proofErr w:type="spellEnd"/>
      <w:r w:rsidRPr="005C5CB8">
        <w:rPr>
          <w:lang w:val="ru-RU" w:eastAsia="ar-SA"/>
        </w:rPr>
        <w:t xml:space="preserve">. </w:t>
      </w:r>
      <w:proofErr w:type="spellStart"/>
      <w:proofErr w:type="gramStart"/>
      <w:r w:rsidRPr="005C5CB8">
        <w:rPr>
          <w:lang w:val="ru-RU" w:eastAsia="ar-SA"/>
        </w:rPr>
        <w:t>пос</w:t>
      </w:r>
      <w:proofErr w:type="gramEnd"/>
      <w:r w:rsidRPr="005C5CB8">
        <w:rPr>
          <w:lang w:val="ru-RU" w:eastAsia="ar-SA"/>
        </w:rPr>
        <w:t>ібник</w:t>
      </w:r>
      <w:proofErr w:type="spellEnd"/>
      <w:r w:rsidRPr="005C5CB8">
        <w:rPr>
          <w:lang w:val="ru-RU" w:eastAsia="ar-SA"/>
        </w:rPr>
        <w:t xml:space="preserve"> </w:t>
      </w:r>
      <w:r>
        <w:rPr>
          <w:lang w:val="ru-RU" w:eastAsia="ar-SA"/>
        </w:rPr>
        <w:t xml:space="preserve">/ [За </w:t>
      </w:r>
      <w:proofErr w:type="spellStart"/>
      <w:r>
        <w:rPr>
          <w:lang w:val="ru-RU" w:eastAsia="ar-SA"/>
        </w:rPr>
        <w:t>заг</w:t>
      </w:r>
      <w:proofErr w:type="spellEnd"/>
      <w:r>
        <w:rPr>
          <w:lang w:val="ru-RU" w:eastAsia="ar-SA"/>
        </w:rPr>
        <w:t xml:space="preserve">. ред. В. В. Зубенка]; </w:t>
      </w:r>
      <w:r w:rsidRPr="005C5CB8">
        <w:rPr>
          <w:lang w:val="ru-RU" w:eastAsia="ar-SA"/>
        </w:rPr>
        <w:t>ІБСЕД, Проект «</w:t>
      </w:r>
      <w:proofErr w:type="spellStart"/>
      <w:r w:rsidRPr="005C5CB8">
        <w:rPr>
          <w:lang w:val="ru-RU" w:eastAsia="ar-SA"/>
        </w:rPr>
        <w:t>Зміцнення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місцевої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фінансової</w:t>
      </w:r>
      <w:proofErr w:type="spellEnd"/>
      <w:r w:rsidRPr="005C5CB8">
        <w:rPr>
          <w:lang w:val="ru-RU" w:eastAsia="ar-SA"/>
        </w:rPr>
        <w:t xml:space="preserve"> </w:t>
      </w:r>
      <w:proofErr w:type="spellStart"/>
      <w:r w:rsidRPr="005C5CB8">
        <w:rPr>
          <w:lang w:val="ru-RU" w:eastAsia="ar-SA"/>
        </w:rPr>
        <w:t>ініціативи</w:t>
      </w:r>
      <w:proofErr w:type="spellEnd"/>
      <w:r w:rsidRPr="005C5CB8">
        <w:rPr>
          <w:lang w:val="ru-RU" w:eastAsia="ar-SA"/>
        </w:rPr>
        <w:t xml:space="preserve"> (ЗМФІ-ІІ) </w:t>
      </w:r>
      <w:proofErr w:type="spellStart"/>
      <w:r w:rsidRPr="005C5CB8">
        <w:rPr>
          <w:lang w:val="ru-RU" w:eastAsia="ar-SA"/>
        </w:rPr>
        <w:t>впровадження</w:t>
      </w:r>
      <w:proofErr w:type="spellEnd"/>
      <w:r w:rsidRPr="005C5CB8">
        <w:rPr>
          <w:lang w:val="ru-RU" w:eastAsia="ar-SA"/>
        </w:rPr>
        <w:t>». – К., 2017. –</w:t>
      </w:r>
      <w:r>
        <w:rPr>
          <w:lang w:val="ru-RU" w:eastAsia="ar-SA"/>
        </w:rPr>
        <w:t xml:space="preserve"> </w:t>
      </w:r>
      <w:r w:rsidRPr="005C5CB8">
        <w:rPr>
          <w:lang w:val="ru-RU" w:eastAsia="ar-SA"/>
        </w:rPr>
        <w:t>184 c.</w:t>
      </w:r>
    </w:p>
    <w:p w:rsidR="005C5CB8" w:rsidRDefault="005C5CB8" w:rsidP="001E0DF2">
      <w:pPr>
        <w:pStyle w:val="a0"/>
        <w:ind w:firstLine="0"/>
        <w:jc w:val="left"/>
        <w:rPr>
          <w:lang w:val="ru-RU" w:eastAsia="ar-SA"/>
        </w:rPr>
      </w:pPr>
    </w:p>
    <w:p w:rsidR="002B3B9F" w:rsidRDefault="004E24EF" w:rsidP="001E0DF2">
      <w:pPr>
        <w:pStyle w:val="a0"/>
        <w:ind w:firstLine="0"/>
        <w:jc w:val="left"/>
        <w:rPr>
          <w:b/>
          <w:i/>
          <w:lang w:val="ru-RU" w:eastAsia="ar-SA"/>
        </w:rPr>
      </w:pPr>
      <w:r>
        <w:rPr>
          <w:b/>
          <w:i/>
          <w:lang w:val="ru-RU" w:eastAsia="ar-SA"/>
        </w:rPr>
        <w:t xml:space="preserve">   </w:t>
      </w:r>
      <w:r w:rsidR="00A04ECE">
        <w:rPr>
          <w:b/>
          <w:i/>
          <w:lang w:val="ru-RU" w:eastAsia="ar-SA"/>
        </w:rPr>
        <w:t xml:space="preserve">   </w:t>
      </w:r>
      <w:proofErr w:type="spellStart"/>
      <w:r w:rsidR="00B54FFC" w:rsidRPr="005D26A0">
        <w:rPr>
          <w:b/>
          <w:i/>
          <w:lang w:val="ru-RU" w:eastAsia="ar-SA"/>
        </w:rPr>
        <w:t>Додаткова</w:t>
      </w:r>
      <w:proofErr w:type="spellEnd"/>
      <w:r w:rsidR="00B54FFC" w:rsidRPr="005D26A0">
        <w:rPr>
          <w:b/>
          <w:i/>
          <w:lang w:val="ru-RU" w:eastAsia="ar-SA"/>
        </w:rPr>
        <w:t xml:space="preserve"> </w:t>
      </w:r>
      <w:proofErr w:type="spellStart"/>
      <w:r w:rsidR="00B54FFC" w:rsidRPr="005D26A0">
        <w:rPr>
          <w:b/>
          <w:i/>
          <w:lang w:val="ru-RU" w:eastAsia="ar-SA"/>
        </w:rPr>
        <w:t>література</w:t>
      </w:r>
      <w:proofErr w:type="spellEnd"/>
    </w:p>
    <w:p w:rsidR="00FB4F5F" w:rsidRDefault="00FB4F5F" w:rsidP="00FB4F5F">
      <w:pPr>
        <w:pStyle w:val="a0"/>
        <w:ind w:firstLine="708"/>
        <w:jc w:val="left"/>
        <w:rPr>
          <w:lang w:val="ru-RU" w:eastAsia="ar-SA"/>
        </w:rPr>
      </w:pPr>
      <w:r>
        <w:rPr>
          <w:lang w:val="ru-RU" w:eastAsia="ar-SA"/>
        </w:rPr>
        <w:t xml:space="preserve">1. Попова Л.М. </w:t>
      </w:r>
      <w:proofErr w:type="spellStart"/>
      <w:r>
        <w:rPr>
          <w:lang w:val="ru-RU" w:eastAsia="ar-SA"/>
        </w:rPr>
        <w:t>Казначейська</w:t>
      </w:r>
      <w:proofErr w:type="spellEnd"/>
      <w:r>
        <w:rPr>
          <w:lang w:val="ru-RU" w:eastAsia="ar-SA"/>
        </w:rPr>
        <w:t xml:space="preserve"> справа: </w:t>
      </w:r>
      <w:proofErr w:type="spellStart"/>
      <w:r>
        <w:rPr>
          <w:lang w:val="ru-RU" w:eastAsia="ar-SA"/>
        </w:rPr>
        <w:t>Навч</w:t>
      </w:r>
      <w:proofErr w:type="spellEnd"/>
      <w:r>
        <w:rPr>
          <w:lang w:val="ru-RU" w:eastAsia="ar-SA"/>
        </w:rPr>
        <w:t xml:space="preserve">. </w:t>
      </w:r>
      <w:proofErr w:type="spellStart"/>
      <w:proofErr w:type="gramStart"/>
      <w:r>
        <w:rPr>
          <w:lang w:val="ru-RU" w:eastAsia="ar-SA"/>
        </w:rPr>
        <w:t>Пос</w:t>
      </w:r>
      <w:proofErr w:type="gramEnd"/>
      <w:r>
        <w:rPr>
          <w:lang w:val="ru-RU" w:eastAsia="ar-SA"/>
        </w:rPr>
        <w:t>ібник</w:t>
      </w:r>
      <w:proofErr w:type="spellEnd"/>
      <w:r>
        <w:rPr>
          <w:lang w:val="ru-RU" w:eastAsia="ar-SA"/>
        </w:rPr>
        <w:t xml:space="preserve"> / Л.М. Попова, С.М. Попова, В.І. </w:t>
      </w:r>
      <w:proofErr w:type="spellStart"/>
      <w:r>
        <w:rPr>
          <w:lang w:val="ru-RU" w:eastAsia="ar-SA"/>
        </w:rPr>
        <w:t>Успаленко</w:t>
      </w:r>
      <w:proofErr w:type="spellEnd"/>
      <w:r>
        <w:rPr>
          <w:lang w:val="ru-RU" w:eastAsia="ar-SA"/>
        </w:rPr>
        <w:t xml:space="preserve">. </w:t>
      </w:r>
      <w:r>
        <w:rPr>
          <w:lang w:val="ru-RU" w:eastAsia="ar-SA"/>
        </w:rPr>
        <w:softHyphen/>
        <w:t xml:space="preserve">– К.: Центр </w:t>
      </w:r>
      <w:proofErr w:type="spellStart"/>
      <w:r>
        <w:rPr>
          <w:lang w:val="ru-RU" w:eastAsia="ar-SA"/>
        </w:rPr>
        <w:t>учбової</w:t>
      </w:r>
      <w:proofErr w:type="spellEnd"/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літератури</w:t>
      </w:r>
      <w:proofErr w:type="spellEnd"/>
      <w:r>
        <w:rPr>
          <w:lang w:val="ru-RU" w:eastAsia="ar-SA"/>
        </w:rPr>
        <w:t>. – 2011. – 164 с.</w:t>
      </w:r>
    </w:p>
    <w:p w:rsidR="00FB4F5F" w:rsidRDefault="00FB4F5F" w:rsidP="00FB4F5F">
      <w:pPr>
        <w:pStyle w:val="a0"/>
        <w:ind w:firstLine="708"/>
        <w:jc w:val="left"/>
        <w:rPr>
          <w:lang w:val="ru-RU" w:eastAsia="ar-SA"/>
        </w:rPr>
      </w:pPr>
      <w:r>
        <w:rPr>
          <w:lang w:val="ru-RU" w:eastAsia="ar-SA"/>
        </w:rPr>
        <w:t xml:space="preserve">2. </w:t>
      </w:r>
      <w:proofErr w:type="spellStart"/>
      <w:r>
        <w:rPr>
          <w:lang w:val="ru-RU" w:eastAsia="ar-SA"/>
        </w:rPr>
        <w:t>Петрашко</w:t>
      </w:r>
      <w:proofErr w:type="spellEnd"/>
      <w:r>
        <w:rPr>
          <w:lang w:val="ru-RU" w:eastAsia="ar-SA"/>
        </w:rPr>
        <w:t xml:space="preserve"> П.Г., </w:t>
      </w:r>
      <w:proofErr w:type="spellStart"/>
      <w:r>
        <w:rPr>
          <w:lang w:val="ru-RU" w:eastAsia="ar-SA"/>
        </w:rPr>
        <w:t>Сечуліна</w:t>
      </w:r>
      <w:proofErr w:type="spellEnd"/>
      <w:r>
        <w:rPr>
          <w:lang w:val="ru-RU" w:eastAsia="ar-SA"/>
        </w:rPr>
        <w:t xml:space="preserve"> О.О., Александров С.О., та </w:t>
      </w:r>
      <w:proofErr w:type="spellStart"/>
      <w:r>
        <w:rPr>
          <w:lang w:val="ru-RU" w:eastAsia="ar-SA"/>
        </w:rPr>
        <w:t>ін</w:t>
      </w:r>
      <w:proofErr w:type="spellEnd"/>
      <w:r>
        <w:rPr>
          <w:lang w:val="ru-RU" w:eastAsia="ar-SA"/>
        </w:rPr>
        <w:t xml:space="preserve">. </w:t>
      </w:r>
      <w:proofErr w:type="spellStart"/>
      <w:r>
        <w:rPr>
          <w:lang w:val="ru-RU" w:eastAsia="ar-SA"/>
        </w:rPr>
        <w:t>Казнаейська</w:t>
      </w:r>
      <w:proofErr w:type="spellEnd"/>
      <w:r>
        <w:rPr>
          <w:lang w:val="ru-RU" w:eastAsia="ar-SA"/>
        </w:rPr>
        <w:t xml:space="preserve"> справа: У 2-х т. – Т</w:t>
      </w:r>
      <w:proofErr w:type="gramStart"/>
      <w:r>
        <w:rPr>
          <w:lang w:val="ru-RU" w:eastAsia="ar-SA"/>
        </w:rPr>
        <w:t>1</w:t>
      </w:r>
      <w:proofErr w:type="gramEnd"/>
      <w:r>
        <w:rPr>
          <w:lang w:val="ru-RU" w:eastAsia="ar-SA"/>
        </w:rPr>
        <w:t xml:space="preserve">. – </w:t>
      </w:r>
      <w:proofErr w:type="spellStart"/>
      <w:r>
        <w:rPr>
          <w:lang w:val="ru-RU" w:eastAsia="ar-SA"/>
        </w:rPr>
        <w:t>Київ</w:t>
      </w:r>
      <w:proofErr w:type="spellEnd"/>
      <w:r>
        <w:rPr>
          <w:lang w:val="ru-RU" w:eastAsia="ar-SA"/>
        </w:rPr>
        <w:t>: НВП «АВТ», 2004. – 496с.</w:t>
      </w:r>
    </w:p>
    <w:p w:rsidR="00FB4F5F" w:rsidRDefault="00FB4F5F" w:rsidP="00FB4F5F">
      <w:pPr>
        <w:pStyle w:val="a0"/>
        <w:ind w:firstLine="708"/>
        <w:rPr>
          <w:lang w:val="ru-RU" w:eastAsia="ar-SA"/>
        </w:rPr>
      </w:pPr>
      <w:r>
        <w:rPr>
          <w:lang w:val="ru-RU" w:eastAsia="ar-SA"/>
        </w:rPr>
        <w:t xml:space="preserve">3. </w:t>
      </w:r>
      <w:proofErr w:type="spellStart"/>
      <w:r w:rsidRPr="00FB4F5F">
        <w:rPr>
          <w:lang w:val="ru-RU" w:eastAsia="ar-SA"/>
        </w:rPr>
        <w:t>Петрашко</w:t>
      </w:r>
      <w:proofErr w:type="spellEnd"/>
      <w:r w:rsidRPr="00FB4F5F">
        <w:rPr>
          <w:lang w:val="ru-RU" w:eastAsia="ar-SA"/>
        </w:rPr>
        <w:t xml:space="preserve"> П.Г., </w:t>
      </w:r>
      <w:proofErr w:type="spellStart"/>
      <w:r w:rsidRPr="00FB4F5F">
        <w:rPr>
          <w:lang w:val="ru-RU" w:eastAsia="ar-SA"/>
        </w:rPr>
        <w:t>Сечуліна</w:t>
      </w:r>
      <w:proofErr w:type="spellEnd"/>
      <w:r w:rsidRPr="00FB4F5F">
        <w:rPr>
          <w:lang w:val="ru-RU" w:eastAsia="ar-SA"/>
        </w:rPr>
        <w:t xml:space="preserve"> О.О., Александров С.О.</w:t>
      </w:r>
      <w:r>
        <w:rPr>
          <w:lang w:val="ru-RU" w:eastAsia="ar-SA"/>
        </w:rPr>
        <w:t xml:space="preserve">, та </w:t>
      </w:r>
      <w:proofErr w:type="spellStart"/>
      <w:r>
        <w:rPr>
          <w:lang w:val="ru-RU" w:eastAsia="ar-SA"/>
        </w:rPr>
        <w:t>ін</w:t>
      </w:r>
      <w:proofErr w:type="spellEnd"/>
      <w:r>
        <w:rPr>
          <w:lang w:val="ru-RU" w:eastAsia="ar-SA"/>
        </w:rPr>
        <w:t xml:space="preserve">. </w:t>
      </w:r>
      <w:proofErr w:type="spellStart"/>
      <w:r>
        <w:rPr>
          <w:lang w:val="ru-RU" w:eastAsia="ar-SA"/>
        </w:rPr>
        <w:t>Казначейська</w:t>
      </w:r>
      <w:proofErr w:type="spellEnd"/>
      <w:r>
        <w:rPr>
          <w:lang w:val="ru-RU" w:eastAsia="ar-SA"/>
        </w:rPr>
        <w:t xml:space="preserve"> справа: У </w:t>
      </w:r>
      <w:r w:rsidRPr="00FB4F5F">
        <w:rPr>
          <w:lang w:val="ru-RU" w:eastAsia="ar-SA"/>
        </w:rPr>
        <w:t xml:space="preserve">2-х т. – Т 2. – </w:t>
      </w:r>
      <w:proofErr w:type="spellStart"/>
      <w:r w:rsidRPr="00FB4F5F">
        <w:rPr>
          <w:lang w:val="ru-RU" w:eastAsia="ar-SA"/>
        </w:rPr>
        <w:t>Київ</w:t>
      </w:r>
      <w:proofErr w:type="spellEnd"/>
      <w:r w:rsidRPr="00FB4F5F">
        <w:rPr>
          <w:lang w:val="ru-RU" w:eastAsia="ar-SA"/>
        </w:rPr>
        <w:t>: НВП “АВТ”, 2004. – 496 с.</w:t>
      </w:r>
    </w:p>
    <w:p w:rsidR="00FB4F5F" w:rsidRPr="00FB4F5F" w:rsidRDefault="00FB4F5F" w:rsidP="00FB4F5F">
      <w:pPr>
        <w:pStyle w:val="a0"/>
        <w:ind w:firstLine="708"/>
        <w:rPr>
          <w:lang w:val="ru-RU" w:eastAsia="ar-SA"/>
        </w:rPr>
      </w:pPr>
      <w:r>
        <w:rPr>
          <w:lang w:val="ru-RU" w:eastAsia="ar-SA"/>
        </w:rPr>
        <w:t xml:space="preserve">4. </w:t>
      </w:r>
      <w:proofErr w:type="spellStart"/>
      <w:r w:rsidRPr="00FB4F5F">
        <w:rPr>
          <w:lang w:val="ru-RU" w:eastAsia="ar-SA"/>
        </w:rPr>
        <w:t>Стоян</w:t>
      </w:r>
      <w:proofErr w:type="spellEnd"/>
      <w:r w:rsidRPr="00FB4F5F">
        <w:rPr>
          <w:lang w:val="ru-RU" w:eastAsia="ar-SA"/>
        </w:rPr>
        <w:t xml:space="preserve"> В.І. </w:t>
      </w:r>
      <w:proofErr w:type="spellStart"/>
      <w:r w:rsidRPr="00FB4F5F">
        <w:rPr>
          <w:lang w:val="ru-RU" w:eastAsia="ar-SA"/>
        </w:rPr>
        <w:t>Казначейська</w:t>
      </w:r>
      <w:proofErr w:type="spellEnd"/>
      <w:r w:rsidRPr="00FB4F5F">
        <w:rPr>
          <w:lang w:val="ru-RU" w:eastAsia="ar-SA"/>
        </w:rPr>
        <w:t xml:space="preserve"> система: </w:t>
      </w:r>
      <w:proofErr w:type="spellStart"/>
      <w:proofErr w:type="gramStart"/>
      <w:r w:rsidRPr="00FB4F5F">
        <w:rPr>
          <w:lang w:val="ru-RU" w:eastAsia="ar-SA"/>
        </w:rPr>
        <w:t>п</w:t>
      </w:r>
      <w:proofErr w:type="gramEnd"/>
      <w:r w:rsidRPr="00FB4F5F">
        <w:rPr>
          <w:lang w:val="ru-RU" w:eastAsia="ar-SA"/>
        </w:rPr>
        <w:t>ідруч</w:t>
      </w:r>
      <w:proofErr w:type="spellEnd"/>
      <w:r w:rsidRPr="00FB4F5F">
        <w:rPr>
          <w:lang w:val="ru-RU" w:eastAsia="ar-SA"/>
        </w:rPr>
        <w:t xml:space="preserve">. / В.І. </w:t>
      </w:r>
      <w:proofErr w:type="spellStart"/>
      <w:r w:rsidRPr="00FB4F5F">
        <w:rPr>
          <w:lang w:val="ru-RU" w:eastAsia="ar-SA"/>
        </w:rPr>
        <w:t>Стоян, О.С. Даневич, М.І. Мац. –</w:t>
      </w:r>
    </w:p>
    <w:p w:rsidR="00FB4F5F" w:rsidRDefault="00FB4F5F" w:rsidP="00F52E1B">
      <w:pPr>
        <w:pStyle w:val="a0"/>
        <w:ind w:firstLine="0"/>
        <w:rPr>
          <w:lang w:val="ru-RU" w:eastAsia="ar-SA"/>
        </w:rPr>
      </w:pPr>
      <w:proofErr w:type="spellEnd"/>
      <w:r w:rsidRPr="00FB4F5F">
        <w:rPr>
          <w:lang w:val="ru-RU" w:eastAsia="ar-SA"/>
        </w:rPr>
        <w:t xml:space="preserve">Вид. 3 - </w:t>
      </w:r>
      <w:proofErr w:type="spellStart"/>
      <w:r w:rsidRPr="00FB4F5F">
        <w:rPr>
          <w:lang w:val="ru-RU" w:eastAsia="ar-SA"/>
        </w:rPr>
        <w:t>т</w:t>
      </w:r>
      <w:proofErr w:type="gramStart"/>
      <w:r w:rsidRPr="00FB4F5F">
        <w:rPr>
          <w:lang w:val="ru-RU" w:eastAsia="ar-SA"/>
        </w:rPr>
        <w:t>є</w:t>
      </w:r>
      <w:proofErr w:type="spellEnd"/>
      <w:r w:rsidRPr="00FB4F5F">
        <w:rPr>
          <w:lang w:val="ru-RU" w:eastAsia="ar-SA"/>
        </w:rPr>
        <w:t>,</w:t>
      </w:r>
      <w:proofErr w:type="gramEnd"/>
      <w:r w:rsidRPr="00FB4F5F">
        <w:rPr>
          <w:lang w:val="ru-RU" w:eastAsia="ar-SA"/>
        </w:rPr>
        <w:t xml:space="preserve"> [</w:t>
      </w:r>
      <w:proofErr w:type="spellStart"/>
      <w:r w:rsidRPr="00FB4F5F">
        <w:rPr>
          <w:lang w:val="ru-RU" w:eastAsia="ar-SA"/>
        </w:rPr>
        <w:t>змінене</w:t>
      </w:r>
      <w:proofErr w:type="spellEnd"/>
      <w:r w:rsidRPr="00FB4F5F">
        <w:rPr>
          <w:lang w:val="ru-RU" w:eastAsia="ar-SA"/>
        </w:rPr>
        <w:t xml:space="preserve"> й </w:t>
      </w:r>
      <w:proofErr w:type="spellStart"/>
      <w:r w:rsidRPr="00FB4F5F">
        <w:rPr>
          <w:lang w:val="ru-RU" w:eastAsia="ar-SA"/>
        </w:rPr>
        <w:t>доповнене</w:t>
      </w:r>
      <w:proofErr w:type="spellEnd"/>
      <w:r w:rsidRPr="00FB4F5F">
        <w:rPr>
          <w:lang w:val="ru-RU" w:eastAsia="ar-SA"/>
        </w:rPr>
        <w:t xml:space="preserve">.]. – </w:t>
      </w:r>
      <w:proofErr w:type="spellStart"/>
      <w:r w:rsidRPr="00FB4F5F">
        <w:rPr>
          <w:lang w:val="ru-RU" w:eastAsia="ar-SA"/>
        </w:rPr>
        <w:t>Тернопіль</w:t>
      </w:r>
      <w:proofErr w:type="spellEnd"/>
      <w:r w:rsidRPr="00FB4F5F">
        <w:rPr>
          <w:lang w:val="ru-RU" w:eastAsia="ar-SA"/>
        </w:rPr>
        <w:t xml:space="preserve">: </w:t>
      </w:r>
      <w:proofErr w:type="gramStart"/>
      <w:r w:rsidRPr="00FB4F5F">
        <w:rPr>
          <w:lang w:val="ru-RU" w:eastAsia="ar-SA"/>
        </w:rPr>
        <w:t>Вид-во</w:t>
      </w:r>
      <w:proofErr w:type="gramEnd"/>
      <w:r w:rsidRPr="00FB4F5F">
        <w:rPr>
          <w:lang w:val="ru-RU" w:eastAsia="ar-SA"/>
        </w:rPr>
        <w:t xml:space="preserve"> «Ц</w:t>
      </w:r>
      <w:r>
        <w:rPr>
          <w:lang w:val="ru-RU" w:eastAsia="ar-SA"/>
        </w:rPr>
        <w:t xml:space="preserve">ентр </w:t>
      </w:r>
      <w:proofErr w:type="spellStart"/>
      <w:r>
        <w:rPr>
          <w:lang w:val="ru-RU" w:eastAsia="ar-SA"/>
        </w:rPr>
        <w:t>учбової</w:t>
      </w:r>
      <w:proofErr w:type="spellEnd"/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літератури</w:t>
      </w:r>
      <w:proofErr w:type="spellEnd"/>
      <w:r>
        <w:rPr>
          <w:lang w:val="ru-RU" w:eastAsia="ar-SA"/>
        </w:rPr>
        <w:t xml:space="preserve">», 2014. </w:t>
      </w:r>
      <w:r w:rsidRPr="00FB4F5F">
        <w:rPr>
          <w:lang w:val="ru-RU" w:eastAsia="ar-SA"/>
        </w:rPr>
        <w:t>– 727 с.</w:t>
      </w:r>
    </w:p>
    <w:p w:rsidR="00FB4F5F" w:rsidRPr="00FB4F5F" w:rsidRDefault="00615E4F" w:rsidP="00FB4F5F">
      <w:pPr>
        <w:pStyle w:val="a0"/>
        <w:ind w:firstLine="708"/>
        <w:rPr>
          <w:lang w:val="ru-RU" w:eastAsia="ar-SA"/>
        </w:rPr>
      </w:pPr>
      <w:r>
        <w:rPr>
          <w:lang w:val="ru-RU" w:eastAsia="ar-SA"/>
        </w:rPr>
        <w:t>5.</w:t>
      </w:r>
      <w:bookmarkStart w:id="0" w:name="_GoBack"/>
      <w:bookmarkEnd w:id="0"/>
      <w:r w:rsidR="00FB4F5F" w:rsidRPr="00FB4F5F">
        <w:rPr>
          <w:lang w:val="ru-RU" w:eastAsia="ar-SA"/>
        </w:rPr>
        <w:t xml:space="preserve"> </w:t>
      </w:r>
      <w:proofErr w:type="spellStart"/>
      <w:r w:rsidR="00FB4F5F" w:rsidRPr="00FB4F5F">
        <w:rPr>
          <w:lang w:val="ru-RU" w:eastAsia="ar-SA"/>
        </w:rPr>
        <w:t>Форкун</w:t>
      </w:r>
      <w:proofErr w:type="spellEnd"/>
      <w:r w:rsidR="00FB4F5F" w:rsidRPr="00FB4F5F">
        <w:rPr>
          <w:lang w:val="ru-RU" w:eastAsia="ar-SA"/>
        </w:rPr>
        <w:t xml:space="preserve"> І. В. </w:t>
      </w:r>
      <w:proofErr w:type="spellStart"/>
      <w:r w:rsidR="00FB4F5F" w:rsidRPr="00FB4F5F">
        <w:rPr>
          <w:lang w:val="ru-RU" w:eastAsia="ar-SA"/>
        </w:rPr>
        <w:t>Основи</w:t>
      </w:r>
      <w:proofErr w:type="spellEnd"/>
      <w:r w:rsidR="00FB4F5F" w:rsidRPr="00FB4F5F">
        <w:rPr>
          <w:lang w:val="ru-RU" w:eastAsia="ar-SA"/>
        </w:rPr>
        <w:t xml:space="preserve"> </w:t>
      </w:r>
      <w:proofErr w:type="spellStart"/>
      <w:r w:rsidR="00FB4F5F" w:rsidRPr="00FB4F5F">
        <w:rPr>
          <w:lang w:val="ru-RU" w:eastAsia="ar-SA"/>
        </w:rPr>
        <w:t>казначейської</w:t>
      </w:r>
      <w:proofErr w:type="spellEnd"/>
      <w:r w:rsidR="00FB4F5F" w:rsidRPr="00FB4F5F">
        <w:rPr>
          <w:lang w:val="ru-RU" w:eastAsia="ar-SA"/>
        </w:rPr>
        <w:t xml:space="preserve"> </w:t>
      </w:r>
      <w:proofErr w:type="spellStart"/>
      <w:r w:rsidR="00FB4F5F" w:rsidRPr="00FB4F5F">
        <w:rPr>
          <w:lang w:val="ru-RU" w:eastAsia="ar-SA"/>
        </w:rPr>
        <w:t>справи</w:t>
      </w:r>
      <w:proofErr w:type="spellEnd"/>
      <w:proofErr w:type="gramStart"/>
      <w:r w:rsidR="00FB4F5F" w:rsidRPr="00FB4F5F">
        <w:rPr>
          <w:lang w:val="ru-RU" w:eastAsia="ar-SA"/>
        </w:rPr>
        <w:t xml:space="preserve"> :</w:t>
      </w:r>
      <w:proofErr w:type="gramEnd"/>
      <w:r w:rsidR="00FB4F5F" w:rsidRPr="00FB4F5F">
        <w:rPr>
          <w:lang w:val="ru-RU" w:eastAsia="ar-SA"/>
        </w:rPr>
        <w:t xml:space="preserve"> </w:t>
      </w:r>
      <w:proofErr w:type="spellStart"/>
      <w:r w:rsidR="00FB4F5F" w:rsidRPr="00FB4F5F">
        <w:rPr>
          <w:lang w:val="ru-RU" w:eastAsia="ar-SA"/>
        </w:rPr>
        <w:t>Навч</w:t>
      </w:r>
      <w:proofErr w:type="spellEnd"/>
      <w:r w:rsidR="00FB4F5F" w:rsidRPr="00FB4F5F">
        <w:rPr>
          <w:lang w:val="ru-RU" w:eastAsia="ar-SA"/>
        </w:rPr>
        <w:t>.</w:t>
      </w:r>
      <w:r w:rsidR="00FB4F5F">
        <w:rPr>
          <w:lang w:val="ru-RU" w:eastAsia="ar-SA"/>
        </w:rPr>
        <w:t xml:space="preserve"> </w:t>
      </w:r>
      <w:proofErr w:type="spellStart"/>
      <w:proofErr w:type="gramStart"/>
      <w:r w:rsidR="00FB4F5F">
        <w:rPr>
          <w:lang w:val="ru-RU" w:eastAsia="ar-SA"/>
        </w:rPr>
        <w:t>пос</w:t>
      </w:r>
      <w:proofErr w:type="gramEnd"/>
      <w:r w:rsidR="00FB4F5F">
        <w:rPr>
          <w:lang w:val="ru-RU" w:eastAsia="ar-SA"/>
        </w:rPr>
        <w:t>ібник</w:t>
      </w:r>
      <w:proofErr w:type="spellEnd"/>
      <w:r w:rsidR="00FB4F5F">
        <w:rPr>
          <w:lang w:val="ru-RU" w:eastAsia="ar-SA"/>
        </w:rPr>
        <w:t xml:space="preserve"> / І. В. </w:t>
      </w:r>
      <w:proofErr w:type="spellStart"/>
      <w:r w:rsidR="00FB4F5F">
        <w:rPr>
          <w:lang w:val="ru-RU" w:eastAsia="ar-SA"/>
        </w:rPr>
        <w:t>Форкун</w:t>
      </w:r>
      <w:proofErr w:type="spellEnd"/>
      <w:r w:rsidR="00FB4F5F">
        <w:rPr>
          <w:lang w:val="ru-RU" w:eastAsia="ar-SA"/>
        </w:rPr>
        <w:t xml:space="preserve">, В. М. </w:t>
      </w:r>
      <w:proofErr w:type="spellStart"/>
      <w:r w:rsidR="00FB4F5F" w:rsidRPr="00FB4F5F">
        <w:rPr>
          <w:lang w:val="ru-RU" w:eastAsia="ar-SA"/>
        </w:rPr>
        <w:t>Шацька</w:t>
      </w:r>
      <w:proofErr w:type="spellEnd"/>
      <w:r w:rsidR="00FB4F5F" w:rsidRPr="00FB4F5F">
        <w:rPr>
          <w:lang w:val="ru-RU" w:eastAsia="ar-SA"/>
        </w:rPr>
        <w:t xml:space="preserve">, Н. Л. Фролова. – </w:t>
      </w:r>
      <w:proofErr w:type="spellStart"/>
      <w:r w:rsidR="00FB4F5F" w:rsidRPr="00FB4F5F">
        <w:rPr>
          <w:lang w:val="ru-RU" w:eastAsia="ar-SA"/>
        </w:rPr>
        <w:t>Львів</w:t>
      </w:r>
      <w:proofErr w:type="spellEnd"/>
      <w:r w:rsidR="00FB4F5F" w:rsidRPr="00FB4F5F">
        <w:rPr>
          <w:lang w:val="ru-RU" w:eastAsia="ar-SA"/>
        </w:rPr>
        <w:t xml:space="preserve"> : </w:t>
      </w:r>
      <w:proofErr w:type="spellStart"/>
      <w:r w:rsidR="00FB4F5F" w:rsidRPr="00FB4F5F">
        <w:rPr>
          <w:lang w:val="ru-RU" w:eastAsia="ar-SA"/>
        </w:rPr>
        <w:t>Новий</w:t>
      </w:r>
      <w:proofErr w:type="spellEnd"/>
      <w:r w:rsidR="00FB4F5F" w:rsidRPr="00FB4F5F">
        <w:rPr>
          <w:lang w:val="ru-RU" w:eastAsia="ar-SA"/>
        </w:rPr>
        <w:t xml:space="preserve"> </w:t>
      </w:r>
      <w:proofErr w:type="gramStart"/>
      <w:r w:rsidR="00FB4F5F" w:rsidRPr="00FB4F5F">
        <w:rPr>
          <w:lang w:val="ru-RU" w:eastAsia="ar-SA"/>
        </w:rPr>
        <w:t>св</w:t>
      </w:r>
      <w:proofErr w:type="gramEnd"/>
      <w:r w:rsidR="00FB4F5F" w:rsidRPr="00FB4F5F">
        <w:rPr>
          <w:lang w:val="ru-RU" w:eastAsia="ar-SA"/>
        </w:rPr>
        <w:t>іт-2000, 2006. – 516с.</w:t>
      </w:r>
    </w:p>
    <w:p w:rsidR="00CF4308" w:rsidRDefault="00CF4308" w:rsidP="001E0DF2">
      <w:pPr>
        <w:pStyle w:val="a0"/>
        <w:ind w:firstLine="0"/>
        <w:jc w:val="left"/>
        <w:rPr>
          <w:b/>
          <w:i/>
          <w:lang w:val="ru-RU" w:eastAsia="ar-SA"/>
        </w:rPr>
      </w:pPr>
    </w:p>
    <w:p w:rsidR="00E374E3" w:rsidRDefault="00CF4308" w:rsidP="00CF4308">
      <w:pPr>
        <w:tabs>
          <w:tab w:val="left" w:pos="1005"/>
        </w:tabs>
        <w:spacing w:line="228" w:lineRule="auto"/>
        <w:rPr>
          <w:rFonts w:ascii="Times New Roman Полужирный" w:hAnsi="Times New Roman Полужирный"/>
          <w:b/>
          <w:szCs w:val="24"/>
          <w:lang w:val="ru-RU"/>
        </w:rPr>
      </w:pPr>
      <w:r>
        <w:rPr>
          <w:rFonts w:ascii="Times New Roman Полужирный" w:hAnsi="Times New Roman Полужирный"/>
          <w:b/>
          <w:szCs w:val="24"/>
          <w:lang w:val="ru-RU"/>
        </w:rPr>
        <w:tab/>
      </w:r>
    </w:p>
    <w:p w:rsidR="00CF4308" w:rsidRPr="00CF4308" w:rsidRDefault="00CF4308" w:rsidP="00CF4308">
      <w:pPr>
        <w:tabs>
          <w:tab w:val="left" w:pos="1695"/>
        </w:tabs>
        <w:spacing w:line="228" w:lineRule="auto"/>
        <w:rPr>
          <w:rFonts w:ascii="Times New Roman Полужирный" w:hAnsi="Times New Roman Полужирный"/>
          <w:szCs w:val="24"/>
          <w:lang w:val="ru-RU"/>
        </w:rPr>
      </w:pPr>
      <w:r>
        <w:rPr>
          <w:rFonts w:ascii="Times New Roman Полужирный" w:hAnsi="Times New Roman Полужирный"/>
          <w:b/>
          <w:szCs w:val="24"/>
          <w:lang w:val="ru-RU"/>
        </w:rPr>
        <w:tab/>
      </w:r>
    </w:p>
    <w:p w:rsidR="00644D6E" w:rsidRPr="005D26A0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  <w:lang w:val="ru-RU"/>
        </w:rPr>
      </w:pP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Інформаційні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 xml:space="preserve"> </w:t>
      </w: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ресурси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.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1. </w:t>
      </w:r>
      <w:proofErr w:type="spellStart"/>
      <w:r w:rsidRPr="006336ED">
        <w:rPr>
          <w:szCs w:val="24"/>
          <w:lang w:val="ru-RU"/>
        </w:rPr>
        <w:t>Верховна</w:t>
      </w:r>
      <w:proofErr w:type="spellEnd"/>
      <w:r w:rsidRPr="006336ED">
        <w:rPr>
          <w:szCs w:val="24"/>
          <w:lang w:val="ru-RU"/>
        </w:rPr>
        <w:t xml:space="preserve"> Рада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http://zakon.rada.gov.ua/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2. </w:t>
      </w:r>
      <w:proofErr w:type="spellStart"/>
      <w:r w:rsidRPr="006336ED">
        <w:rPr>
          <w:szCs w:val="24"/>
          <w:lang w:val="ru-RU"/>
        </w:rPr>
        <w:t>Міністерство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фінансів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http://www.minfin.gov.ua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3. </w:t>
      </w:r>
      <w:proofErr w:type="spellStart"/>
      <w:r w:rsidRPr="006336ED">
        <w:rPr>
          <w:szCs w:val="24"/>
          <w:lang w:val="ru-RU"/>
        </w:rPr>
        <w:t>Кабінет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Міні</w:t>
      </w:r>
      <w:proofErr w:type="gramStart"/>
      <w:r w:rsidRPr="006336ED">
        <w:rPr>
          <w:szCs w:val="24"/>
          <w:lang w:val="ru-RU"/>
        </w:rPr>
        <w:t>стр</w:t>
      </w:r>
      <w:proofErr w:type="gramEnd"/>
      <w:r w:rsidRPr="006336ED">
        <w:rPr>
          <w:szCs w:val="24"/>
          <w:lang w:val="ru-RU"/>
        </w:rPr>
        <w:t>ів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http://www.kmu.gov.ua/control/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4. </w:t>
      </w:r>
      <w:proofErr w:type="spellStart"/>
      <w:r w:rsidRPr="006336ED">
        <w:rPr>
          <w:szCs w:val="24"/>
          <w:lang w:val="ru-RU"/>
        </w:rPr>
        <w:t>Національний</w:t>
      </w:r>
      <w:proofErr w:type="spellEnd"/>
      <w:r w:rsidRPr="006336ED">
        <w:rPr>
          <w:szCs w:val="24"/>
          <w:lang w:val="ru-RU"/>
        </w:rPr>
        <w:t xml:space="preserve"> банк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http://www.bank.gov.ua/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5. </w:t>
      </w:r>
      <w:proofErr w:type="spellStart"/>
      <w:r w:rsidRPr="006336ED">
        <w:rPr>
          <w:szCs w:val="24"/>
          <w:lang w:val="ru-RU"/>
        </w:rPr>
        <w:t>Міністерство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економічного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розвитку</w:t>
      </w:r>
      <w:proofErr w:type="spellEnd"/>
      <w:r w:rsidRPr="006336ED">
        <w:rPr>
          <w:szCs w:val="24"/>
          <w:lang w:val="ru-RU"/>
        </w:rPr>
        <w:t xml:space="preserve"> і </w:t>
      </w:r>
      <w:proofErr w:type="spellStart"/>
      <w:r w:rsidRPr="006336ED">
        <w:rPr>
          <w:szCs w:val="24"/>
          <w:lang w:val="ru-RU"/>
        </w:rPr>
        <w:t>торгі</w:t>
      </w:r>
      <w:proofErr w:type="gramStart"/>
      <w:r w:rsidRPr="006336ED">
        <w:rPr>
          <w:szCs w:val="24"/>
          <w:lang w:val="ru-RU"/>
        </w:rPr>
        <w:t>вл</w:t>
      </w:r>
      <w:proofErr w:type="gramEnd"/>
      <w:r w:rsidRPr="006336ED">
        <w:rPr>
          <w:szCs w:val="24"/>
          <w:lang w:val="ru-RU"/>
        </w:rPr>
        <w:t>і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http://www.me.gov.ua/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6. </w:t>
      </w:r>
      <w:proofErr w:type="spellStart"/>
      <w:r w:rsidRPr="006336ED">
        <w:rPr>
          <w:szCs w:val="24"/>
          <w:lang w:val="ru-RU"/>
        </w:rPr>
        <w:t>Державна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казначейська</w:t>
      </w:r>
      <w:proofErr w:type="spellEnd"/>
      <w:r w:rsidRPr="006336ED">
        <w:rPr>
          <w:szCs w:val="24"/>
          <w:lang w:val="ru-RU"/>
        </w:rPr>
        <w:t xml:space="preserve"> служба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http://www.treasury.gov.ua/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7. </w:t>
      </w:r>
      <w:proofErr w:type="spellStart"/>
      <w:r w:rsidRPr="006336ED">
        <w:rPr>
          <w:szCs w:val="24"/>
          <w:lang w:val="ru-RU"/>
        </w:rPr>
        <w:t>Рахункова</w:t>
      </w:r>
      <w:proofErr w:type="spellEnd"/>
      <w:r w:rsidRPr="006336ED">
        <w:rPr>
          <w:szCs w:val="24"/>
          <w:lang w:val="ru-RU"/>
        </w:rPr>
        <w:t xml:space="preserve"> палата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http://www.ac-rada.gov.ua/</w:t>
      </w:r>
    </w:p>
    <w:p w:rsidR="006336ED" w:rsidRPr="006336ED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 xml:space="preserve">8. </w:t>
      </w:r>
      <w:proofErr w:type="spellStart"/>
      <w:r w:rsidRPr="006336ED">
        <w:rPr>
          <w:szCs w:val="24"/>
          <w:lang w:val="ru-RU"/>
        </w:rPr>
        <w:t>Державна</w:t>
      </w:r>
      <w:proofErr w:type="spellEnd"/>
      <w:r w:rsidRPr="006336ED">
        <w:rPr>
          <w:szCs w:val="24"/>
          <w:lang w:val="ru-RU"/>
        </w:rPr>
        <w:t xml:space="preserve"> служба статистики </w:t>
      </w:r>
      <w:proofErr w:type="spellStart"/>
      <w:r w:rsidRPr="006336ED">
        <w:rPr>
          <w:szCs w:val="24"/>
          <w:lang w:val="ru-RU"/>
        </w:rPr>
        <w:t>України</w:t>
      </w:r>
      <w:proofErr w:type="spellEnd"/>
      <w:r w:rsidRPr="006336ED">
        <w:rPr>
          <w:szCs w:val="24"/>
          <w:lang w:val="ru-RU"/>
        </w:rPr>
        <w:t xml:space="preserve"> http://www.ukrstat.gov.ua/</w:t>
      </w:r>
    </w:p>
    <w:p w:rsidR="00BC08AA" w:rsidRPr="00BC08AA" w:rsidRDefault="006336ED" w:rsidP="006336ED">
      <w:pPr>
        <w:ind w:firstLine="709"/>
        <w:jc w:val="both"/>
        <w:rPr>
          <w:szCs w:val="24"/>
          <w:lang w:val="ru-RU"/>
        </w:rPr>
      </w:pPr>
      <w:r w:rsidRPr="006336ED">
        <w:rPr>
          <w:szCs w:val="24"/>
          <w:lang w:val="ru-RU"/>
        </w:rPr>
        <w:t>9. Газета «</w:t>
      </w:r>
      <w:proofErr w:type="spellStart"/>
      <w:r w:rsidRPr="006336ED">
        <w:rPr>
          <w:szCs w:val="24"/>
          <w:lang w:val="ru-RU"/>
        </w:rPr>
        <w:t>Урядовий</w:t>
      </w:r>
      <w:proofErr w:type="spellEnd"/>
      <w:r w:rsidRPr="006336ED">
        <w:rPr>
          <w:szCs w:val="24"/>
          <w:lang w:val="ru-RU"/>
        </w:rPr>
        <w:t xml:space="preserve"> </w:t>
      </w:r>
      <w:proofErr w:type="spellStart"/>
      <w:r w:rsidRPr="006336ED">
        <w:rPr>
          <w:szCs w:val="24"/>
          <w:lang w:val="ru-RU"/>
        </w:rPr>
        <w:t>кур’є</w:t>
      </w:r>
      <w:proofErr w:type="gramStart"/>
      <w:r w:rsidRPr="006336ED">
        <w:rPr>
          <w:szCs w:val="24"/>
          <w:lang w:val="ru-RU"/>
        </w:rPr>
        <w:t>р</w:t>
      </w:r>
      <w:proofErr w:type="spellEnd"/>
      <w:proofErr w:type="gramEnd"/>
      <w:r w:rsidRPr="006336ED">
        <w:rPr>
          <w:szCs w:val="24"/>
          <w:lang w:val="ru-RU"/>
        </w:rPr>
        <w:t>» http://www.ukurier.gov.ua/</w:t>
      </w:r>
    </w:p>
    <w:p w:rsidR="00E374E3" w:rsidRDefault="00E374E3" w:rsidP="00D676DE">
      <w:pPr>
        <w:jc w:val="center"/>
        <w:rPr>
          <w:b/>
          <w:szCs w:val="24"/>
        </w:rPr>
      </w:pPr>
    </w:p>
    <w:p w:rsidR="00ED7BA0" w:rsidRPr="005D26A0" w:rsidRDefault="00ED7BA0" w:rsidP="00D676DE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:rsidR="005D26A0" w:rsidRPr="005D26A0" w:rsidRDefault="005D26A0" w:rsidP="00CE769C">
      <w:pPr>
        <w:ind w:firstLine="709"/>
      </w:pPr>
      <w:r w:rsidRPr="005D26A0">
        <w:t xml:space="preserve">1.      Опорний конспект лекцій у </w:t>
      </w:r>
      <w:r w:rsidRPr="005D26A0">
        <w:rPr>
          <w:szCs w:val="24"/>
        </w:rPr>
        <w:t>системі дистанці</w:t>
      </w:r>
      <w:r w:rsidR="004652D6">
        <w:rPr>
          <w:szCs w:val="24"/>
        </w:rPr>
        <w:t xml:space="preserve">йного навчання СНУ ім. В. Даля </w:t>
      </w:r>
    </w:p>
    <w:p w:rsidR="005D26A0" w:rsidRPr="005D26A0" w:rsidRDefault="005D26A0" w:rsidP="00CE769C">
      <w:pPr>
        <w:ind w:firstLine="709"/>
      </w:pPr>
      <w:r w:rsidRPr="005D26A0">
        <w:t>2.      Роздатковий матеріал.</w:t>
      </w:r>
    </w:p>
    <w:p w:rsidR="00D676DE" w:rsidRDefault="00D676DE" w:rsidP="00CE769C">
      <w:pPr>
        <w:ind w:firstLine="709"/>
        <w:jc w:val="center"/>
        <w:rPr>
          <w:b/>
          <w:szCs w:val="24"/>
        </w:rPr>
      </w:pPr>
    </w:p>
    <w:p w:rsidR="00A15754" w:rsidRDefault="00A15754" w:rsidP="00CE769C">
      <w:pPr>
        <w:ind w:firstLine="709"/>
        <w:jc w:val="center"/>
        <w:rPr>
          <w:b/>
          <w:szCs w:val="24"/>
        </w:rPr>
      </w:pPr>
    </w:p>
    <w:p w:rsidR="00A15754" w:rsidRDefault="00A15754" w:rsidP="00D676DE">
      <w:pPr>
        <w:jc w:val="center"/>
        <w:rPr>
          <w:b/>
          <w:szCs w:val="24"/>
        </w:rPr>
      </w:pPr>
    </w:p>
    <w:p w:rsidR="00A15754" w:rsidRDefault="00A15754" w:rsidP="00D676DE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F62629" w:rsidRDefault="00F62629" w:rsidP="00F62629">
      <w:pPr>
        <w:rPr>
          <w:b/>
          <w:szCs w:val="24"/>
        </w:rPr>
      </w:pPr>
    </w:p>
    <w:p w:rsidR="00D676DE" w:rsidRPr="00A15754" w:rsidRDefault="00ED7BA0" w:rsidP="00F62629">
      <w:pPr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Оцінювання курсу</w:t>
      </w:r>
    </w:p>
    <w:p w:rsidR="004C550C" w:rsidRPr="00D676DE" w:rsidRDefault="004C550C" w:rsidP="00D676DE">
      <w:pPr>
        <w:spacing w:line="276" w:lineRule="auto"/>
        <w:jc w:val="right"/>
        <w:rPr>
          <w:b/>
          <w:szCs w:val="24"/>
        </w:rPr>
      </w:pPr>
      <w:r w:rsidRPr="00D8655C">
        <w:rPr>
          <w:szCs w:val="24"/>
          <w:lang w:eastAsia="ar-SA"/>
        </w:rPr>
        <w:t xml:space="preserve">Таблиця </w:t>
      </w:r>
      <w:bookmarkStart w:id="1" w:name="T22092012200337"/>
      <w:r w:rsidRPr="00D8655C">
        <w:rPr>
          <w:szCs w:val="24"/>
          <w:lang w:eastAsia="ar-SA"/>
        </w:rPr>
        <w:t>1</w:t>
      </w:r>
      <w:bookmarkEnd w:id="1"/>
      <w:r w:rsidRPr="00D8655C">
        <w:rPr>
          <w:szCs w:val="24"/>
        </w:rPr>
        <w:t xml:space="preserve"> </w:t>
      </w:r>
    </w:p>
    <w:p w:rsidR="004C550C" w:rsidRPr="00D8655C" w:rsidRDefault="004C550C" w:rsidP="004C550C">
      <w:pPr>
        <w:pStyle w:val="a0"/>
        <w:jc w:val="center"/>
        <w:rPr>
          <w:szCs w:val="24"/>
        </w:rPr>
      </w:pPr>
      <w:r w:rsidRPr="00D8655C">
        <w:rPr>
          <w:szCs w:val="24"/>
        </w:rPr>
        <w:t>Бали оцінки за навчальну діяльність - денна форма</w:t>
      </w:r>
      <w:r w:rsidRPr="00D8655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1</w:t>
      </w:r>
      <w:r w:rsidRPr="00D8655C">
        <w:rPr>
          <w:szCs w:val="24"/>
          <w:lang w:val="ru-RU"/>
        </w:rPr>
        <w:t xml:space="preserve"> </w:t>
      </w:r>
      <w:r w:rsidRPr="00D8655C">
        <w:rPr>
          <w:szCs w:val="24"/>
        </w:rPr>
        <w:t>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806"/>
        <w:gridCol w:w="806"/>
        <w:gridCol w:w="806"/>
        <w:gridCol w:w="806"/>
        <w:gridCol w:w="806"/>
        <w:gridCol w:w="746"/>
        <w:gridCol w:w="746"/>
        <w:gridCol w:w="746"/>
        <w:gridCol w:w="663"/>
        <w:gridCol w:w="653"/>
      </w:tblGrid>
      <w:tr w:rsidR="00767494" w:rsidRPr="00A234F8" w:rsidTr="007D0967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Тема 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Тема 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>Тема 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 xml:space="preserve">Тема 4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 xml:space="preserve">Тема 5 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>Тема 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</w:t>
            </w:r>
            <w:proofErr w:type="gramStart"/>
            <w:r w:rsidRPr="00A234F8">
              <w:rPr>
                <w:szCs w:val="24"/>
                <w:lang w:val="ru-RU"/>
              </w:rPr>
              <w:t>7</w:t>
            </w:r>
            <w:proofErr w:type="gram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</w:t>
            </w:r>
            <w:proofErr w:type="gramStart"/>
            <w:r w:rsidRPr="00A234F8">
              <w:rPr>
                <w:szCs w:val="24"/>
                <w:lang w:val="ru-RU"/>
              </w:rPr>
              <w:t>9</w:t>
            </w:r>
            <w:proofErr w:type="gram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Сума</w:t>
            </w:r>
          </w:p>
        </w:tc>
      </w:tr>
      <w:tr w:rsidR="00767494" w:rsidRPr="00A234F8" w:rsidTr="007D0967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</w:rPr>
              <w:t>до</w:t>
            </w:r>
            <w:r>
              <w:rPr>
                <w:szCs w:val="24"/>
                <w:lang w:val="ru-RU"/>
              </w:rPr>
              <w:t xml:space="preserve">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  <w:r w:rsidRPr="00A234F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en-US"/>
              </w:rPr>
            </w:pPr>
            <w:r w:rsidRPr="00A234F8">
              <w:rPr>
                <w:szCs w:val="24"/>
              </w:rPr>
              <w:t>до 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100</w:t>
            </w:r>
          </w:p>
        </w:tc>
      </w:tr>
    </w:tbl>
    <w:p w:rsidR="004C550C" w:rsidRDefault="004C550C" w:rsidP="00D676DE">
      <w:pPr>
        <w:pStyle w:val="a0"/>
        <w:ind w:firstLine="0"/>
        <w:rPr>
          <w:szCs w:val="24"/>
        </w:rPr>
      </w:pPr>
    </w:p>
    <w:p w:rsidR="00416AA9" w:rsidRDefault="00416AA9" w:rsidP="004C550C">
      <w:pPr>
        <w:pStyle w:val="a0"/>
        <w:ind w:left="707" w:firstLine="0"/>
        <w:jc w:val="right"/>
        <w:rPr>
          <w:szCs w:val="24"/>
        </w:rPr>
      </w:pPr>
    </w:p>
    <w:p w:rsidR="00416AA9" w:rsidRDefault="00416AA9" w:rsidP="004C550C">
      <w:pPr>
        <w:pStyle w:val="a0"/>
        <w:ind w:left="707" w:firstLine="0"/>
        <w:jc w:val="right"/>
        <w:rPr>
          <w:szCs w:val="24"/>
        </w:rPr>
      </w:pPr>
    </w:p>
    <w:p w:rsidR="004C550C" w:rsidRPr="00D8655C" w:rsidRDefault="004C550C" w:rsidP="004C550C">
      <w:pPr>
        <w:pStyle w:val="a0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bookmarkStart w:id="2" w:name="T23092012072932"/>
      <w:r w:rsidR="008E1A8C" w:rsidRPr="00D8655C">
        <w:rPr>
          <w:szCs w:val="24"/>
        </w:rPr>
        <w:fldChar w:fldCharType="begin"/>
      </w:r>
      <w:r w:rsidRPr="00D8655C">
        <w:rPr>
          <w:szCs w:val="24"/>
        </w:rPr>
        <w:instrText xml:space="preserve"> SEQ Таблиця \* ARABIC \s 1 </w:instrText>
      </w:r>
      <w:r w:rsidR="008E1A8C" w:rsidRPr="00D8655C">
        <w:rPr>
          <w:szCs w:val="24"/>
        </w:rPr>
        <w:fldChar w:fldCharType="separate"/>
      </w:r>
      <w:r w:rsidRPr="00D8655C">
        <w:rPr>
          <w:noProof/>
          <w:szCs w:val="24"/>
        </w:rPr>
        <w:t>2</w:t>
      </w:r>
      <w:r w:rsidR="008E1A8C" w:rsidRPr="00D8655C">
        <w:rPr>
          <w:szCs w:val="24"/>
        </w:rPr>
        <w:fldChar w:fldCharType="end"/>
      </w:r>
      <w:bookmarkEnd w:id="2"/>
      <w:r w:rsidRPr="00D8655C">
        <w:rPr>
          <w:szCs w:val="24"/>
        </w:rPr>
        <w:t xml:space="preserve"> </w:t>
      </w:r>
    </w:p>
    <w:p w:rsidR="004C550C" w:rsidRPr="00D8655C" w:rsidRDefault="004C550C" w:rsidP="004C550C">
      <w:pPr>
        <w:pStyle w:val="a0"/>
        <w:ind w:left="707" w:firstLine="0"/>
        <w:jc w:val="center"/>
        <w:rPr>
          <w:szCs w:val="24"/>
        </w:rPr>
      </w:pPr>
      <w:r w:rsidRPr="00D8655C">
        <w:rPr>
          <w:szCs w:val="24"/>
        </w:rPr>
        <w:t>Бали оцінки за навчальну діяльність – заочна форма</w:t>
      </w:r>
      <w:r w:rsidRPr="00D8655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1</w:t>
      </w:r>
      <w:r w:rsidRPr="00D8655C">
        <w:rPr>
          <w:szCs w:val="24"/>
          <w:lang w:val="ru-RU"/>
        </w:rPr>
        <w:t xml:space="preserve"> </w:t>
      </w:r>
      <w:r w:rsidRPr="00D8655C">
        <w:rPr>
          <w:szCs w:val="24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391"/>
        <w:gridCol w:w="2288"/>
        <w:gridCol w:w="1482"/>
        <w:gridCol w:w="1243"/>
      </w:tblGrid>
      <w:tr w:rsidR="004C550C" w:rsidRPr="00D8655C" w:rsidTr="00B50E7A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4C550C" w:rsidRPr="00D8655C" w:rsidRDefault="00D676DE" w:rsidP="00D676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Активність, виконання та</w:t>
            </w:r>
            <w:r w:rsidR="004C550C" w:rsidRPr="00D8655C">
              <w:rPr>
                <w:szCs w:val="24"/>
              </w:rPr>
              <w:t xml:space="preserve"> захист </w:t>
            </w:r>
            <w:r w:rsidR="005D26A0">
              <w:rPr>
                <w:szCs w:val="24"/>
              </w:rPr>
              <w:t>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D676DE" w:rsidRDefault="00D676DE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І</w:t>
            </w:r>
            <w:r w:rsidR="004C550C" w:rsidRPr="00D8655C">
              <w:rPr>
                <w:szCs w:val="24"/>
              </w:rPr>
              <w:t>спи</w:t>
            </w:r>
            <w:r>
              <w:rPr>
                <w:szCs w:val="24"/>
              </w:rPr>
              <w:t>т</w:t>
            </w:r>
          </w:p>
          <w:p w:rsidR="004C550C" w:rsidRPr="00D8655C" w:rsidRDefault="00D676DE" w:rsidP="00B50E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4C550C" w:rsidRPr="00D8655C" w:rsidTr="00B50E7A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="004C550C" w:rsidRPr="00D8655C" w:rsidRDefault="00D676DE" w:rsidP="00B50E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 1</w:t>
            </w:r>
            <w:r w:rsidR="004C550C" w:rsidRPr="00D8655C">
              <w:rPr>
                <w:szCs w:val="24"/>
                <w:lang w:val="ru-RU"/>
              </w:rPr>
              <w:t>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4C550C" w:rsidRPr="00D8655C" w:rsidRDefault="00D676DE" w:rsidP="00B50E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="004C550C" w:rsidRPr="00D8655C">
              <w:rPr>
                <w:szCs w:val="24"/>
              </w:rPr>
              <w:t>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:rsidR="004C550C" w:rsidRDefault="004C550C" w:rsidP="004C550C">
      <w:pPr>
        <w:pStyle w:val="a0"/>
        <w:ind w:firstLine="708"/>
        <w:jc w:val="right"/>
        <w:rPr>
          <w:szCs w:val="24"/>
        </w:rPr>
      </w:pPr>
    </w:p>
    <w:p w:rsidR="004C550C" w:rsidRPr="00D8655C" w:rsidRDefault="004C550C" w:rsidP="004C550C">
      <w:pPr>
        <w:pStyle w:val="a0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3</w:t>
      </w:r>
      <w:r w:rsidRPr="00D8655C">
        <w:rPr>
          <w:szCs w:val="24"/>
        </w:rPr>
        <w:t xml:space="preserve"> </w:t>
      </w:r>
    </w:p>
    <w:p w:rsidR="004C550C" w:rsidRPr="00D8655C" w:rsidRDefault="004C550C" w:rsidP="009A7363">
      <w:pPr>
        <w:pStyle w:val="a0"/>
        <w:ind w:firstLine="0"/>
        <w:jc w:val="center"/>
        <w:rPr>
          <w:szCs w:val="24"/>
        </w:rPr>
      </w:pPr>
      <w:r w:rsidRPr="00D8655C">
        <w:rPr>
          <w:szCs w:val="24"/>
        </w:rPr>
        <w:t xml:space="preserve">Шкала оцінювання національна та </w:t>
      </w:r>
      <w:r w:rsidRPr="00D8655C">
        <w:rPr>
          <w:szCs w:val="24"/>
          <w:lang w:val="en-US"/>
        </w:rPr>
        <w:t>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4C550C" w:rsidRPr="00D8655C" w:rsidTr="004C550C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4C550C" w:rsidRPr="00D8655C" w:rsidTr="004C550C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ind w:right="-144"/>
              <w:rPr>
                <w:szCs w:val="24"/>
              </w:rPr>
            </w:pPr>
            <w:r w:rsidRPr="00D8655C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для заліку</w:t>
            </w: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4C550C" w:rsidRPr="00D8655C" w:rsidTr="00B50E7A">
        <w:trPr>
          <w:trHeight w:val="194"/>
        </w:trPr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C550C" w:rsidRPr="00D8655C" w:rsidTr="00B50E7A">
        <w:trPr>
          <w:trHeight w:val="708"/>
        </w:trPr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C550C" w:rsidRPr="00B54FFC" w:rsidRDefault="004C550C" w:rsidP="00ED7BA0">
      <w:pPr>
        <w:jc w:val="both"/>
        <w:rPr>
          <w:sz w:val="22"/>
        </w:rPr>
      </w:pPr>
    </w:p>
    <w:p w:rsidR="00242E7B" w:rsidRDefault="00242E7B" w:rsidP="00D676D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6828"/>
      </w:tblGrid>
      <w:tr w:rsidR="00242E7B" w:rsidTr="00D676DE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242E7B" w:rsidTr="00D676DE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Вимоги до студента: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 xml:space="preserve"> не </w:t>
            </w:r>
            <w:r>
              <w:rPr>
                <w:szCs w:val="24"/>
              </w:rPr>
              <w:t>запізнюватись на заняття;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активно приймати участь у навчальному процесі;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бути пунктуальним та обов’язковим;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своєчасно та якісно виконувати завдання визначені викладачем</w:t>
            </w:r>
          </w:p>
        </w:tc>
      </w:tr>
      <w:tr w:rsidR="00242E7B" w:rsidTr="00D676DE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lastRenderedPageBreak/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Вимоги</w:t>
            </w:r>
            <w:r>
              <w:rPr>
                <w:szCs w:val="24"/>
                <w:lang w:val="ru-RU"/>
              </w:rPr>
              <w:t xml:space="preserve"> до студента</w:t>
            </w:r>
            <w:r>
              <w:rPr>
                <w:szCs w:val="24"/>
              </w:rPr>
              <w:t>: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залишати аудиторію з дозволу викладача;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 заважати викладачу проводити заняття.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бути підготовленим відповідно до тем курсу;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w:rsidR="004A1213" w:rsidRPr="00242E7B" w:rsidRDefault="004A1213" w:rsidP="00D676DE">
      <w:pPr>
        <w:tabs>
          <w:tab w:val="left" w:pos="284"/>
        </w:tabs>
        <w:rPr>
          <w:lang w:val="ru-RU"/>
        </w:rPr>
      </w:pPr>
    </w:p>
    <w:sectPr w:rsidR="004A1213" w:rsidRPr="00242E7B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1BEFD79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18"/>
  </w:num>
  <w:num w:numId="7">
    <w:abstractNumId w:val="5"/>
  </w:num>
  <w:num w:numId="8">
    <w:abstractNumId w:val="14"/>
  </w:num>
  <w:num w:numId="9">
    <w:abstractNumId w:val="21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7"/>
  </w:num>
  <w:num w:numId="17">
    <w:abstractNumId w:val="20"/>
  </w:num>
  <w:num w:numId="18">
    <w:abstractNumId w:val="8"/>
  </w:num>
  <w:num w:numId="19">
    <w:abstractNumId w:val="3"/>
  </w:num>
  <w:num w:numId="20">
    <w:abstractNumId w:val="6"/>
  </w:num>
  <w:num w:numId="21">
    <w:abstractNumId w:val="2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BA0"/>
    <w:rsid w:val="00020985"/>
    <w:rsid w:val="000261AA"/>
    <w:rsid w:val="000443B7"/>
    <w:rsid w:val="00045057"/>
    <w:rsid w:val="00057641"/>
    <w:rsid w:val="00063EF8"/>
    <w:rsid w:val="0006699D"/>
    <w:rsid w:val="000670B8"/>
    <w:rsid w:val="00070B76"/>
    <w:rsid w:val="00073F25"/>
    <w:rsid w:val="000A2EA3"/>
    <w:rsid w:val="000A54EE"/>
    <w:rsid w:val="000B53D3"/>
    <w:rsid w:val="000D5707"/>
    <w:rsid w:val="000E19E9"/>
    <w:rsid w:val="000F2F61"/>
    <w:rsid w:val="000F3915"/>
    <w:rsid w:val="000F5770"/>
    <w:rsid w:val="00104255"/>
    <w:rsid w:val="00105A20"/>
    <w:rsid w:val="001065E2"/>
    <w:rsid w:val="00111907"/>
    <w:rsid w:val="00181F53"/>
    <w:rsid w:val="00192669"/>
    <w:rsid w:val="001A3875"/>
    <w:rsid w:val="001B2A27"/>
    <w:rsid w:val="001C125F"/>
    <w:rsid w:val="001C59FC"/>
    <w:rsid w:val="001D778D"/>
    <w:rsid w:val="001E0DF2"/>
    <w:rsid w:val="00207305"/>
    <w:rsid w:val="002109AA"/>
    <w:rsid w:val="00222843"/>
    <w:rsid w:val="00222FFB"/>
    <w:rsid w:val="00235AF0"/>
    <w:rsid w:val="002409B3"/>
    <w:rsid w:val="00242837"/>
    <w:rsid w:val="00242BAB"/>
    <w:rsid w:val="00242E7B"/>
    <w:rsid w:val="00247C84"/>
    <w:rsid w:val="00251587"/>
    <w:rsid w:val="00255662"/>
    <w:rsid w:val="00262286"/>
    <w:rsid w:val="00264A92"/>
    <w:rsid w:val="0028750C"/>
    <w:rsid w:val="00291953"/>
    <w:rsid w:val="00292879"/>
    <w:rsid w:val="00293F38"/>
    <w:rsid w:val="002A0C75"/>
    <w:rsid w:val="002A153B"/>
    <w:rsid w:val="002A2BA3"/>
    <w:rsid w:val="002B3B9F"/>
    <w:rsid w:val="002B5C1C"/>
    <w:rsid w:val="002C0061"/>
    <w:rsid w:val="002C0C2E"/>
    <w:rsid w:val="002C34B6"/>
    <w:rsid w:val="002D087D"/>
    <w:rsid w:val="002D0B32"/>
    <w:rsid w:val="002D5285"/>
    <w:rsid w:val="002E6A18"/>
    <w:rsid w:val="002F390A"/>
    <w:rsid w:val="00304689"/>
    <w:rsid w:val="00306AA4"/>
    <w:rsid w:val="0031168F"/>
    <w:rsid w:val="00321E3E"/>
    <w:rsid w:val="00322D7C"/>
    <w:rsid w:val="003364C6"/>
    <w:rsid w:val="00367DDB"/>
    <w:rsid w:val="00371E19"/>
    <w:rsid w:val="003811BA"/>
    <w:rsid w:val="003875ED"/>
    <w:rsid w:val="003A00F8"/>
    <w:rsid w:val="00416AA9"/>
    <w:rsid w:val="00417451"/>
    <w:rsid w:val="004234E2"/>
    <w:rsid w:val="004513D7"/>
    <w:rsid w:val="0045767E"/>
    <w:rsid w:val="004652D6"/>
    <w:rsid w:val="00466EF4"/>
    <w:rsid w:val="004854E5"/>
    <w:rsid w:val="00487101"/>
    <w:rsid w:val="00497017"/>
    <w:rsid w:val="004977D5"/>
    <w:rsid w:val="004A1213"/>
    <w:rsid w:val="004A4B69"/>
    <w:rsid w:val="004A6CB1"/>
    <w:rsid w:val="004A7908"/>
    <w:rsid w:val="004C550C"/>
    <w:rsid w:val="004D1114"/>
    <w:rsid w:val="004D7D6F"/>
    <w:rsid w:val="004E24EF"/>
    <w:rsid w:val="004E4C61"/>
    <w:rsid w:val="004F1182"/>
    <w:rsid w:val="004F40C5"/>
    <w:rsid w:val="004F5326"/>
    <w:rsid w:val="004F63E6"/>
    <w:rsid w:val="004F752F"/>
    <w:rsid w:val="00510E58"/>
    <w:rsid w:val="00515471"/>
    <w:rsid w:val="00516886"/>
    <w:rsid w:val="00521C32"/>
    <w:rsid w:val="00523E21"/>
    <w:rsid w:val="00526596"/>
    <w:rsid w:val="00530038"/>
    <w:rsid w:val="005659F8"/>
    <w:rsid w:val="00596116"/>
    <w:rsid w:val="005B2A38"/>
    <w:rsid w:val="005C5CB8"/>
    <w:rsid w:val="005D0292"/>
    <w:rsid w:val="005D26A0"/>
    <w:rsid w:val="005D79C5"/>
    <w:rsid w:val="005D7F6E"/>
    <w:rsid w:val="006139CC"/>
    <w:rsid w:val="00615E4F"/>
    <w:rsid w:val="006336ED"/>
    <w:rsid w:val="00644D6E"/>
    <w:rsid w:val="006533AD"/>
    <w:rsid w:val="00660C2E"/>
    <w:rsid w:val="00670A4E"/>
    <w:rsid w:val="006744A0"/>
    <w:rsid w:val="00685FF7"/>
    <w:rsid w:val="00687CEA"/>
    <w:rsid w:val="006912F7"/>
    <w:rsid w:val="006A5829"/>
    <w:rsid w:val="006B16D7"/>
    <w:rsid w:val="006B448B"/>
    <w:rsid w:val="006B5D4F"/>
    <w:rsid w:val="006E07DB"/>
    <w:rsid w:val="006E394D"/>
    <w:rsid w:val="00727660"/>
    <w:rsid w:val="00727A6B"/>
    <w:rsid w:val="007506EF"/>
    <w:rsid w:val="007523F8"/>
    <w:rsid w:val="00763402"/>
    <w:rsid w:val="00767494"/>
    <w:rsid w:val="0077707C"/>
    <w:rsid w:val="007D0967"/>
    <w:rsid w:val="00825519"/>
    <w:rsid w:val="0084216A"/>
    <w:rsid w:val="0084709B"/>
    <w:rsid w:val="008513D6"/>
    <w:rsid w:val="00860C6D"/>
    <w:rsid w:val="0087651E"/>
    <w:rsid w:val="00881D83"/>
    <w:rsid w:val="00896179"/>
    <w:rsid w:val="008A1A51"/>
    <w:rsid w:val="008A7377"/>
    <w:rsid w:val="008B501D"/>
    <w:rsid w:val="008B614F"/>
    <w:rsid w:val="008C3DB4"/>
    <w:rsid w:val="008D6903"/>
    <w:rsid w:val="008E1A8C"/>
    <w:rsid w:val="008F1322"/>
    <w:rsid w:val="008F2F23"/>
    <w:rsid w:val="0091419D"/>
    <w:rsid w:val="00914D9A"/>
    <w:rsid w:val="009264B0"/>
    <w:rsid w:val="0092667E"/>
    <w:rsid w:val="00934F52"/>
    <w:rsid w:val="009450B0"/>
    <w:rsid w:val="0095133B"/>
    <w:rsid w:val="00962686"/>
    <w:rsid w:val="009737A9"/>
    <w:rsid w:val="00986FD6"/>
    <w:rsid w:val="009973AF"/>
    <w:rsid w:val="009A362B"/>
    <w:rsid w:val="009A7363"/>
    <w:rsid w:val="009B1ACF"/>
    <w:rsid w:val="009C16DC"/>
    <w:rsid w:val="009C2540"/>
    <w:rsid w:val="009D3DD2"/>
    <w:rsid w:val="00A0183B"/>
    <w:rsid w:val="00A04ECE"/>
    <w:rsid w:val="00A10EFA"/>
    <w:rsid w:val="00A15754"/>
    <w:rsid w:val="00A54488"/>
    <w:rsid w:val="00A6155B"/>
    <w:rsid w:val="00A642C7"/>
    <w:rsid w:val="00A7082C"/>
    <w:rsid w:val="00A91E8B"/>
    <w:rsid w:val="00A92810"/>
    <w:rsid w:val="00AB03B7"/>
    <w:rsid w:val="00AB786F"/>
    <w:rsid w:val="00AD4909"/>
    <w:rsid w:val="00AD572C"/>
    <w:rsid w:val="00AE513F"/>
    <w:rsid w:val="00AE5C47"/>
    <w:rsid w:val="00AE7F8F"/>
    <w:rsid w:val="00B0514B"/>
    <w:rsid w:val="00B15528"/>
    <w:rsid w:val="00B2014A"/>
    <w:rsid w:val="00B21711"/>
    <w:rsid w:val="00B218AE"/>
    <w:rsid w:val="00B25939"/>
    <w:rsid w:val="00B35C7F"/>
    <w:rsid w:val="00B50502"/>
    <w:rsid w:val="00B54FFC"/>
    <w:rsid w:val="00B80ACD"/>
    <w:rsid w:val="00B82B3C"/>
    <w:rsid w:val="00B85773"/>
    <w:rsid w:val="00B94D93"/>
    <w:rsid w:val="00B96748"/>
    <w:rsid w:val="00B9798E"/>
    <w:rsid w:val="00BC08AA"/>
    <w:rsid w:val="00BC78BD"/>
    <w:rsid w:val="00BF5EDE"/>
    <w:rsid w:val="00C004ED"/>
    <w:rsid w:val="00C23E0C"/>
    <w:rsid w:val="00C330FC"/>
    <w:rsid w:val="00C377FC"/>
    <w:rsid w:val="00C473BC"/>
    <w:rsid w:val="00C6254B"/>
    <w:rsid w:val="00C71468"/>
    <w:rsid w:val="00C85802"/>
    <w:rsid w:val="00C91EB3"/>
    <w:rsid w:val="00CB6A66"/>
    <w:rsid w:val="00CC1623"/>
    <w:rsid w:val="00CC2BC6"/>
    <w:rsid w:val="00CE769C"/>
    <w:rsid w:val="00CF4308"/>
    <w:rsid w:val="00D20E72"/>
    <w:rsid w:val="00D37840"/>
    <w:rsid w:val="00D540CC"/>
    <w:rsid w:val="00D676DE"/>
    <w:rsid w:val="00D701C9"/>
    <w:rsid w:val="00D815D7"/>
    <w:rsid w:val="00DA0F75"/>
    <w:rsid w:val="00DA74BF"/>
    <w:rsid w:val="00DC10B7"/>
    <w:rsid w:val="00DC120A"/>
    <w:rsid w:val="00DD2EE1"/>
    <w:rsid w:val="00DE6299"/>
    <w:rsid w:val="00DE72EB"/>
    <w:rsid w:val="00E274F2"/>
    <w:rsid w:val="00E34599"/>
    <w:rsid w:val="00E374E3"/>
    <w:rsid w:val="00E424C6"/>
    <w:rsid w:val="00E4324E"/>
    <w:rsid w:val="00E60B14"/>
    <w:rsid w:val="00E77920"/>
    <w:rsid w:val="00E853D0"/>
    <w:rsid w:val="00E85B45"/>
    <w:rsid w:val="00EB2E34"/>
    <w:rsid w:val="00EB3401"/>
    <w:rsid w:val="00EC5526"/>
    <w:rsid w:val="00ED1951"/>
    <w:rsid w:val="00ED6D9A"/>
    <w:rsid w:val="00ED7BA0"/>
    <w:rsid w:val="00EF3B71"/>
    <w:rsid w:val="00F10253"/>
    <w:rsid w:val="00F11E90"/>
    <w:rsid w:val="00F24D02"/>
    <w:rsid w:val="00F260F3"/>
    <w:rsid w:val="00F34871"/>
    <w:rsid w:val="00F43835"/>
    <w:rsid w:val="00F52E1B"/>
    <w:rsid w:val="00F53CB4"/>
    <w:rsid w:val="00F55F52"/>
    <w:rsid w:val="00F62629"/>
    <w:rsid w:val="00F81B96"/>
    <w:rsid w:val="00FA09E8"/>
    <w:rsid w:val="00FA347A"/>
    <w:rsid w:val="00FB01DC"/>
    <w:rsid w:val="00FB3A84"/>
    <w:rsid w:val="00FB4F5F"/>
    <w:rsid w:val="00FC5808"/>
    <w:rsid w:val="00FD3181"/>
    <w:rsid w:val="00FF4E87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FolderType xmlns="eb937899-9297-441a-943d-0f7599d37e41" xsi:nil="true"/>
    <TeamsChannelId xmlns="eb937899-9297-441a-943d-0f7599d37e41" xsi:nil="true"/>
    <TaxCatchAll xmlns="7518a040-728e-4e78-ab65-0b3a0aeca0f6" xsi:nil="true"/>
    <AppVersion xmlns="eb937899-9297-441a-943d-0f7599d37e41" xsi:nil="true"/>
    <NotebookType xmlns="eb937899-9297-441a-943d-0f7599d37e41" xsi:nil="true"/>
  </documentManagement>
</p:properties>
</file>

<file path=customXml/itemProps1.xml><?xml version="1.0" encoding="utf-8"?>
<ds:datastoreItem xmlns:ds="http://schemas.openxmlformats.org/officeDocument/2006/customXml" ds:itemID="{85D3E01E-E8AB-41C6-85AE-ED27C2DE3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3313B-7912-4E05-B954-B67EF8DCBBAA}"/>
</file>

<file path=customXml/itemProps3.xml><?xml version="1.0" encoding="utf-8"?>
<ds:datastoreItem xmlns:ds="http://schemas.openxmlformats.org/officeDocument/2006/customXml" ds:itemID="{D6C68DE2-A6FF-4840-900F-ADA9847D0D33}"/>
</file>

<file path=customXml/itemProps4.xml><?xml version="1.0" encoding="utf-8"?>
<ds:datastoreItem xmlns:ds="http://schemas.openxmlformats.org/officeDocument/2006/customXml" ds:itemID="{09D8B012-FD7E-4A01-8026-793F2F4A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Home</cp:lastModifiedBy>
  <cp:revision>240</cp:revision>
  <dcterms:created xsi:type="dcterms:W3CDTF">2020-09-09T12:22:00Z</dcterms:created>
  <dcterms:modified xsi:type="dcterms:W3CDTF">2021-03-31T07:35:00Z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  <property fmtid="{D5CDD505-2E9C-101B-9397-08002B2CF9AE}" pid="3" name="Order">
    <vt:r8>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