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290"/>
        <w:gridCol w:w="3309"/>
        <w:gridCol w:w="3586"/>
      </w:tblGrid>
      <w:tr w:rsidR="00ED7BA0" w:rsidRPr="00A604E4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Силабус курсу: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170B06" w:rsidP="00517868">
            <w:pPr>
              <w:spacing w:line="276" w:lineRule="auto"/>
              <w:jc w:val="center"/>
              <w:rPr>
                <w:b/>
                <w:szCs w:val="24"/>
              </w:rPr>
            </w:pPr>
            <w:r w:rsidRPr="00170B06">
              <w:rPr>
                <w:b/>
                <w:sz w:val="28"/>
                <w:szCs w:val="24"/>
              </w:rPr>
              <w:t>ТЕОРІЯ І ПРАКТИКА СОЦІАЛЬНОЇ ІНКЛЮЗІЇ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9A362B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М</w:t>
            </w:r>
            <w:r w:rsidR="00ED7BA0" w:rsidRPr="00A604E4">
              <w:rPr>
                <w:szCs w:val="24"/>
              </w:rPr>
              <w:t>агістр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2D6659" w:rsidP="00170B0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170B06">
              <w:rPr>
                <w:szCs w:val="24"/>
              </w:rPr>
              <w:t>2</w:t>
            </w:r>
            <w:r w:rsidR="00F421FE">
              <w:rPr>
                <w:szCs w:val="24"/>
              </w:rPr>
              <w:t>"</w:t>
            </w:r>
            <w:r w:rsidR="00170B06">
              <w:rPr>
                <w:szCs w:val="24"/>
              </w:rPr>
              <w:t>Соціальне забезпечення"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2D6659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Весняний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2D6659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868" w:rsidRPr="00A604E4">
              <w:rPr>
                <w:szCs w:val="24"/>
              </w:rPr>
              <w:t>.0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7BA0" w:rsidRPr="00A604E4" w:rsidRDefault="00517868" w:rsidP="009A362B">
            <w:pPr>
              <w:rPr>
                <w:szCs w:val="24"/>
              </w:rPr>
            </w:pPr>
            <w:r w:rsidRPr="00A604E4">
              <w:rPr>
                <w:szCs w:val="24"/>
              </w:rPr>
              <w:t>залік</w:t>
            </w:r>
          </w:p>
        </w:tc>
      </w:tr>
    </w:tbl>
    <w:p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315"/>
        <w:gridCol w:w="280"/>
        <w:gridCol w:w="2087"/>
        <w:gridCol w:w="280"/>
        <w:gridCol w:w="1369"/>
        <w:gridCol w:w="736"/>
        <w:gridCol w:w="279"/>
        <w:gridCol w:w="2860"/>
      </w:tblGrid>
      <w:tr w:rsidR="00ED7BA0" w:rsidRPr="00A604E4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2D6659" w:rsidP="0051786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ED7BA0" w:rsidRPr="00A604E4">
              <w:rPr>
                <w:szCs w:val="24"/>
              </w:rPr>
              <w:t>.</w:t>
            </w:r>
            <w:r>
              <w:rPr>
                <w:szCs w:val="24"/>
              </w:rPr>
              <w:t>психол</w:t>
            </w:r>
            <w:r w:rsidR="00ED7BA0" w:rsidRPr="00A604E4">
              <w:rPr>
                <w:szCs w:val="24"/>
              </w:rPr>
              <w:t xml:space="preserve">.н., </w:t>
            </w:r>
            <w:r>
              <w:rPr>
                <w:szCs w:val="24"/>
              </w:rPr>
              <w:t>доц</w:t>
            </w:r>
            <w:r w:rsidR="00ED7BA0" w:rsidRPr="00A604E4">
              <w:rPr>
                <w:szCs w:val="24"/>
              </w:rPr>
              <w:t xml:space="preserve">., </w:t>
            </w:r>
            <w:r>
              <w:rPr>
                <w:szCs w:val="24"/>
              </w:rPr>
              <w:t>Каширіна Євгенія Володимирівна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A0" w:rsidRPr="00A604E4" w:rsidRDefault="00E37549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2D6659">
              <w:rPr>
                <w:szCs w:val="24"/>
              </w:rPr>
              <w:t>оцент кафедри практичної психології та соціальної роботи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2D6659" w:rsidRPr="00A604E4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2D6659" w:rsidRDefault="002D6659" w:rsidP="00CC162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kashirina@snu.edu.ua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2D6659" w:rsidRDefault="00ED7BA0" w:rsidP="00517868">
            <w:pPr>
              <w:jc w:val="center"/>
              <w:rPr>
                <w:szCs w:val="24"/>
                <w:lang w:val="en-US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CC1623" w:rsidRPr="00A604E4">
              <w:rPr>
                <w:szCs w:val="24"/>
              </w:rPr>
              <w:t>-</w:t>
            </w:r>
            <w:r w:rsidR="002D6659">
              <w:rPr>
                <w:szCs w:val="24"/>
                <w:lang w:val="en-US"/>
              </w:rPr>
              <w:t>855</w:t>
            </w:r>
            <w:r w:rsidR="00CC1623" w:rsidRPr="00A604E4">
              <w:rPr>
                <w:szCs w:val="24"/>
              </w:rPr>
              <w:t>-</w:t>
            </w:r>
            <w:r w:rsidR="002D6659">
              <w:rPr>
                <w:szCs w:val="24"/>
                <w:lang w:val="en-US"/>
              </w:rPr>
              <w:t>5130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CC1623" w:rsidP="00CC1623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 xml:space="preserve">Viber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2D6659" w:rsidRDefault="002D6659" w:rsidP="00CC162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325</w:t>
            </w:r>
            <w:r w:rsidR="00CC1623" w:rsidRPr="00A604E4">
              <w:rPr>
                <w:szCs w:val="24"/>
              </w:rPr>
              <w:t>ГК аудиторія кафедри П</w:t>
            </w:r>
            <w:r>
              <w:rPr>
                <w:szCs w:val="24"/>
              </w:rPr>
              <w:t>ПСР</w:t>
            </w:r>
          </w:p>
        </w:tc>
      </w:tr>
      <w:tr w:rsidR="002D6659" w:rsidRPr="00A604E4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месенджер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:rsidR="00DC120A" w:rsidRPr="00A604E4" w:rsidRDefault="00DC120A" w:rsidP="00ED7BA0">
      <w:pPr>
        <w:jc w:val="center"/>
        <w:rPr>
          <w:b/>
          <w:szCs w:val="24"/>
        </w:rPr>
      </w:pPr>
    </w:p>
    <w:p w:rsidR="00DC120A" w:rsidRPr="00A604E4" w:rsidRDefault="00DC120A" w:rsidP="00ED7BA0">
      <w:pPr>
        <w:jc w:val="center"/>
        <w:rPr>
          <w:b/>
          <w:szCs w:val="24"/>
        </w:rPr>
      </w:pPr>
    </w:p>
    <w:p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843"/>
        <w:gridCol w:w="8363"/>
      </w:tblGrid>
      <w:tr w:rsidR="00ED7BA0" w:rsidRPr="00A604E4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A70" w:rsidRDefault="00E02F70" w:rsidP="00022A70">
            <w:pPr>
              <w:pStyle w:val="a0"/>
              <w:spacing w:line="235" w:lineRule="auto"/>
              <w:ind w:firstLine="0"/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6E005D">
              <w:rPr>
                <w:szCs w:val="24"/>
              </w:rPr>
              <w:t xml:space="preserve">за дисципліною є </w:t>
            </w:r>
            <w:r w:rsidR="00136E2B">
              <w:rPr>
                <w:color w:val="000000"/>
              </w:rPr>
              <w:t>отримання необхідних знань</w:t>
            </w:r>
            <w:r w:rsidR="00022A70">
              <w:rPr>
                <w:color w:val="000000"/>
              </w:rPr>
              <w:t xml:space="preserve"> в галузі соціальної інклюзії</w:t>
            </w:r>
            <w:r w:rsidR="006E005D" w:rsidRPr="006E005D">
              <w:rPr>
                <w:color w:val="000000"/>
              </w:rPr>
              <w:t xml:space="preserve">. Особлива увага в навчанні звертається на вивчення </w:t>
            </w:r>
            <w:r w:rsidR="00022A70">
              <w:t>сутності інклюзії у сучасному українському суспільстві</w:t>
            </w:r>
            <w:r w:rsidR="006E005D" w:rsidRPr="006E005D">
              <w:rPr>
                <w:color w:val="000000"/>
              </w:rPr>
              <w:t xml:space="preserve">. </w:t>
            </w:r>
            <w:r w:rsidR="00022A70">
              <w:rPr>
                <w:color w:val="000000"/>
              </w:rPr>
              <w:t xml:space="preserve">Вивчення </w:t>
            </w:r>
            <w:r w:rsidR="00022A70">
              <w:t>основних форм інклюзії, соціальної та освітньої, в сучасній Україні. Основну увагу приділяється поняттю та сутності соціальної інклюзії, а також здійсненню порівняльного аналізу понять «інклюзія» та «інтеграція», з метою визначення спільних та відмінних рис даних процесів. Розгляд поняття та сутності соціальної інклюзії у соціальній роботі.</w:t>
            </w:r>
          </w:p>
          <w:p w:rsidR="00ED7BA0" w:rsidRPr="00A604E4" w:rsidRDefault="00E02F70" w:rsidP="00022A70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A604E4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2DD" w:rsidRPr="000572DD" w:rsidRDefault="00E02F70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="00C5712D">
              <w:t>специфіку предмета, його роль в системі соціальної інклюзії; становлення та розвиток інклюзивної освіти; умови супроводу дітей з особливостями психофізичного розвитку в умовах соціальної інклюзії; основні принципи соціальної інклюзії; характерні особливості соціальної інклюзії; основні документи, які лежать в основі соціальної інклюзії; основні принципи, методи соціальної інклюзії.</w:t>
            </w:r>
          </w:p>
          <w:p w:rsidR="002B68A8" w:rsidRPr="00A604E4" w:rsidRDefault="002B68A8" w:rsidP="000572DD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 w:rsidR="00C5712D">
              <w:t>організовувати певний освітній простір в системі соціальної інклюзії; реалізовувати принцип диференційованого підходу; упроваджувати сучасні технології в системі соціальної інклюзії; створювати атмосферу взаємної довіри, поваги, допомоги, співробітництва та співтворчості; підтримувати й формувати сприятливий соціально-психологічний клімат у колективі;  попереджати й знаходити ефективні шляхи вирішення конфліктів.</w:t>
            </w:r>
          </w:p>
        </w:tc>
      </w:tr>
      <w:tr w:rsidR="00ED7BA0" w:rsidRPr="00A604E4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0572DD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Базові знання </w:t>
            </w:r>
            <w:r w:rsidR="000572DD">
              <w:rPr>
                <w:szCs w:val="24"/>
              </w:rPr>
              <w:t>у сфері соціальної роботи</w:t>
            </w:r>
            <w:r w:rsidR="00EE37EC" w:rsidRPr="00A604E4">
              <w:rPr>
                <w:szCs w:val="24"/>
              </w:rPr>
              <w:t xml:space="preserve">, знання </w:t>
            </w:r>
            <w:r w:rsidR="00B15528" w:rsidRPr="00A604E4">
              <w:rPr>
                <w:szCs w:val="24"/>
              </w:rPr>
              <w:t xml:space="preserve">щодо загальних </w:t>
            </w:r>
            <w:r w:rsidR="000572DD">
              <w:rPr>
                <w:szCs w:val="24"/>
              </w:rPr>
              <w:t xml:space="preserve">соціономічних </w:t>
            </w:r>
            <w:r w:rsidR="00B15528" w:rsidRPr="00A604E4">
              <w:rPr>
                <w:szCs w:val="24"/>
              </w:rPr>
              <w:t>процесів</w:t>
            </w:r>
            <w:r w:rsidR="00986FD6" w:rsidRPr="00A604E4">
              <w:rPr>
                <w:szCs w:val="24"/>
              </w:rPr>
              <w:t xml:space="preserve">;навички у сфері </w:t>
            </w:r>
            <w:r w:rsidR="000572DD">
              <w:rPr>
                <w:szCs w:val="24"/>
              </w:rPr>
              <w:t xml:space="preserve">соціальних </w:t>
            </w:r>
            <w:r w:rsidR="00B218AE" w:rsidRPr="00A604E4">
              <w:rPr>
                <w:szCs w:val="24"/>
              </w:rPr>
              <w:t xml:space="preserve"> досліджень. </w:t>
            </w:r>
          </w:p>
        </w:tc>
      </w:tr>
    </w:tbl>
    <w:p w:rsidR="00ED7BA0" w:rsidRPr="00A604E4" w:rsidRDefault="00ED7BA0" w:rsidP="00ED7BA0">
      <w:pPr>
        <w:jc w:val="both"/>
        <w:rPr>
          <w:sz w:val="22"/>
        </w:rPr>
      </w:pPr>
    </w:p>
    <w:p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:rsidR="003F4A93" w:rsidRDefault="00E02F70" w:rsidP="003F4A93">
      <w:pPr>
        <w:pStyle w:val="a0"/>
        <w:rPr>
          <w:szCs w:val="24"/>
          <w:u w:val="single"/>
        </w:rPr>
      </w:pPr>
      <w:r w:rsidRPr="00A604E4">
        <w:rPr>
          <w:b/>
          <w:szCs w:val="24"/>
        </w:rPr>
        <w:t>Мета викладання дисципліни</w:t>
      </w:r>
      <w:r w:rsidRPr="00A604E4">
        <w:rPr>
          <w:szCs w:val="24"/>
        </w:rPr>
        <w:t xml:space="preserve"> полягає у оволодінні  знаннями </w:t>
      </w:r>
      <w:r w:rsidR="003F4A93">
        <w:rPr>
          <w:szCs w:val="24"/>
        </w:rPr>
        <w:t>соціальної</w:t>
      </w:r>
      <w:r w:rsidR="003F4A93">
        <w:t>інклюзії у сучасному українському суспільстві</w:t>
      </w:r>
      <w:r w:rsidR="003F4A93">
        <w:rPr>
          <w:szCs w:val="24"/>
          <w:u w:val="single"/>
        </w:rPr>
        <w:t>.</w:t>
      </w:r>
      <w:r w:rsidR="003F4A93">
        <w:t>Основну увагу приділяється поняттю та сутності соціальної інклюзії, а також здійсненню порівняльного аналізу понять «інклюзія» та «інтеграція», з метою визначення спільних та відмінних рис даних процесів.</w:t>
      </w:r>
    </w:p>
    <w:p w:rsidR="00151429" w:rsidRPr="00A604E4" w:rsidRDefault="00224E22" w:rsidP="00856B12">
      <w:pPr>
        <w:pStyle w:val="a0"/>
        <w:rPr>
          <w:szCs w:val="24"/>
          <w:u w:val="single"/>
        </w:rPr>
      </w:pPr>
      <w:r w:rsidRPr="00A604E4">
        <w:rPr>
          <w:szCs w:val="24"/>
          <w:u w:val="single"/>
        </w:rPr>
        <w:t>В</w:t>
      </w:r>
      <w:r w:rsidR="00151429" w:rsidRPr="00A604E4">
        <w:rPr>
          <w:szCs w:val="24"/>
          <w:u w:val="single"/>
        </w:rPr>
        <w:t xml:space="preserve">ивчення даного навчального курсу </w:t>
      </w:r>
      <w:r w:rsidRPr="00A604E4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A604E4">
        <w:rPr>
          <w:szCs w:val="24"/>
          <w:u w:val="single"/>
        </w:rPr>
        <w:t>здобувач</w:t>
      </w:r>
      <w:r w:rsidRPr="00A604E4">
        <w:rPr>
          <w:szCs w:val="24"/>
          <w:u w:val="single"/>
        </w:rPr>
        <w:t>а</w:t>
      </w:r>
      <w:r w:rsidR="00151429" w:rsidRPr="00A604E4">
        <w:rPr>
          <w:szCs w:val="24"/>
          <w:u w:val="single"/>
        </w:rPr>
        <w:t xml:space="preserve"> вищої освіти наступних </w:t>
      </w:r>
      <w:r w:rsidR="00D73085">
        <w:rPr>
          <w:szCs w:val="24"/>
          <w:u w:val="single"/>
        </w:rPr>
        <w:t>компетентносте</w:t>
      </w:r>
      <w:r w:rsidR="00D73085" w:rsidRPr="00A604E4">
        <w:rPr>
          <w:szCs w:val="24"/>
          <w:u w:val="single"/>
        </w:rPr>
        <w:t>й</w:t>
      </w:r>
      <w:r w:rsidR="00151429" w:rsidRPr="00A604E4">
        <w:rPr>
          <w:szCs w:val="24"/>
          <w:u w:val="single"/>
        </w:rPr>
        <w:t>:</w:t>
      </w:r>
    </w:p>
    <w:p w:rsidR="00B54854" w:rsidRDefault="00224E22" w:rsidP="00B54854">
      <w:pPr>
        <w:ind w:firstLine="709"/>
        <w:jc w:val="both"/>
        <w:rPr>
          <w:szCs w:val="24"/>
        </w:rPr>
      </w:pPr>
      <w:r w:rsidRPr="00A604E4">
        <w:rPr>
          <w:szCs w:val="24"/>
        </w:rPr>
        <w:t>ЗК01. Здатність до абстрактного мислення, аналізу та синтезу</w:t>
      </w:r>
      <w:r w:rsidR="00856B12">
        <w:rPr>
          <w:szCs w:val="24"/>
        </w:rPr>
        <w:t xml:space="preserve"> соціальних теорій</w:t>
      </w:r>
      <w:r w:rsidRPr="00A604E4">
        <w:rPr>
          <w:szCs w:val="24"/>
        </w:rPr>
        <w:t xml:space="preserve">. </w:t>
      </w:r>
    </w:p>
    <w:p w:rsidR="00F17AE0" w:rsidRDefault="00B54854" w:rsidP="00B54854">
      <w:pPr>
        <w:ind w:firstLine="709"/>
        <w:jc w:val="both"/>
      </w:pPr>
      <w:r>
        <w:rPr>
          <w:szCs w:val="24"/>
          <w:lang w:eastAsia="ru-RU"/>
        </w:rPr>
        <w:t xml:space="preserve">ЗК03. </w:t>
      </w:r>
      <w:r w:rsidR="00F17AE0">
        <w:t>Здатність оцінювати та забезпечувати якість виконуваних робіт.</w:t>
      </w:r>
    </w:p>
    <w:p w:rsidR="00B54854" w:rsidRDefault="00151429" w:rsidP="00B54854">
      <w:pPr>
        <w:ind w:firstLine="709"/>
        <w:jc w:val="both"/>
        <w:rPr>
          <w:szCs w:val="24"/>
        </w:rPr>
      </w:pPr>
      <w:r w:rsidRPr="00A604E4">
        <w:rPr>
          <w:szCs w:val="24"/>
        </w:rPr>
        <w:t xml:space="preserve">ЗК07. </w:t>
      </w:r>
      <w:r w:rsidR="00F17AE0">
        <w:t>Навички міжособистісної взаємодії.</w:t>
      </w:r>
    </w:p>
    <w:p w:rsidR="00B54854" w:rsidRPr="008503E8" w:rsidRDefault="00B54854" w:rsidP="00B54854">
      <w:pPr>
        <w:ind w:firstLine="709"/>
        <w:jc w:val="both"/>
        <w:rPr>
          <w:szCs w:val="24"/>
        </w:rPr>
      </w:pPr>
      <w:r>
        <w:rPr>
          <w:bCs/>
          <w:iCs/>
          <w:szCs w:val="24"/>
          <w:lang w:eastAsia="uk-UA"/>
        </w:rPr>
        <w:t>СК03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Pr="008503E8">
        <w:rPr>
          <w:szCs w:val="24"/>
          <w:lang w:eastAsia="ru-RU"/>
        </w:rPr>
        <w:t xml:space="preserve">Здатність професійно діагностувати, прогнозувати, проектувати та моделювати соціальні ситуації. </w:t>
      </w:r>
    </w:p>
    <w:p w:rsidR="00224E22" w:rsidRPr="00A604E4" w:rsidRDefault="00224E2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:rsidR="00F17AE0" w:rsidRDefault="00B54854" w:rsidP="00B54854">
      <w:pPr>
        <w:ind w:firstLine="709"/>
        <w:jc w:val="both"/>
      </w:pPr>
      <w:r>
        <w:rPr>
          <w:bCs/>
          <w:iCs/>
          <w:szCs w:val="24"/>
          <w:lang w:eastAsia="uk-UA"/>
        </w:rPr>
        <w:t>РН01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="00F17AE0">
        <w:t>Здатність до використання сучасних теорій, методологій і методів соціальних та інших наук стосовно до завдань фундаментальних і прикладних досліджень у галузі соціального забезпечення.</w:t>
      </w:r>
    </w:p>
    <w:p w:rsidR="00B54854" w:rsidRDefault="00B54854" w:rsidP="00B54854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РН03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="00F17AE0">
        <w:t xml:space="preserve">Здатність до впровадження методів і технологій інноваційного </w:t>
      </w:r>
      <w:proofErr w:type="spellStart"/>
      <w:r w:rsidR="00F17AE0">
        <w:t>практикування</w:t>
      </w:r>
      <w:proofErr w:type="spellEnd"/>
      <w:r w:rsidR="00F17AE0">
        <w:t xml:space="preserve"> та управління в системі соціального забезпечення.</w:t>
      </w:r>
    </w:p>
    <w:p w:rsidR="00B54854" w:rsidRDefault="00B54854" w:rsidP="00B54854">
      <w:pPr>
        <w:ind w:firstLine="709"/>
        <w:jc w:val="both"/>
        <w:rPr>
          <w:bCs/>
          <w:iCs/>
          <w:szCs w:val="24"/>
          <w:lang w:eastAsia="uk-UA"/>
        </w:rPr>
      </w:pPr>
      <w:r>
        <w:rPr>
          <w:szCs w:val="24"/>
        </w:rPr>
        <w:t>РН0</w:t>
      </w:r>
      <w:r w:rsidRPr="00911164">
        <w:rPr>
          <w:szCs w:val="24"/>
        </w:rPr>
        <w:t xml:space="preserve">4. </w:t>
      </w:r>
      <w:r w:rsidR="00F17AE0">
        <w:t>Здатність до критичного оцінювання соціальних наслідків політики у сфері прав людини та сталого розвитку суспільства.</w:t>
      </w:r>
    </w:p>
    <w:p w:rsidR="00F17AE0" w:rsidRDefault="00224E22" w:rsidP="00B54854">
      <w:pPr>
        <w:ind w:firstLine="709"/>
        <w:jc w:val="both"/>
      </w:pPr>
      <w:r w:rsidRPr="00A604E4">
        <w:rPr>
          <w:bCs/>
          <w:iCs/>
          <w:szCs w:val="24"/>
          <w:lang w:eastAsia="uk-UA"/>
        </w:rPr>
        <w:t xml:space="preserve">РН10. </w:t>
      </w:r>
      <w:r w:rsidR="00F17AE0">
        <w:t>Здатність виявляти професійну ідентичність та діяти згідно з цінностями працівника соціальної сфери.</w:t>
      </w:r>
    </w:p>
    <w:p w:rsidR="00B54854" w:rsidRDefault="00224E22" w:rsidP="00B54854">
      <w:pPr>
        <w:ind w:firstLine="709"/>
        <w:jc w:val="both"/>
        <w:rPr>
          <w:szCs w:val="24"/>
        </w:rPr>
      </w:pPr>
      <w:r w:rsidRPr="00A604E4">
        <w:rPr>
          <w:bCs/>
          <w:iCs/>
          <w:szCs w:val="24"/>
          <w:lang w:eastAsia="uk-UA"/>
        </w:rPr>
        <w:t xml:space="preserve">РН11. </w:t>
      </w:r>
      <w:r w:rsidR="00F10FC5">
        <w:t>Вміння інформувати населення щодо форм, методів та засобів надання соціальної допомоги, пенсійного забезпечення та страхування.</w:t>
      </w:r>
    </w:p>
    <w:p w:rsidR="006E4A58" w:rsidRPr="00B54854" w:rsidRDefault="006E4A58" w:rsidP="00B54854">
      <w:pPr>
        <w:ind w:firstLine="709"/>
        <w:jc w:val="both"/>
        <w:rPr>
          <w:bCs/>
          <w:iCs/>
          <w:szCs w:val="24"/>
          <w:lang w:eastAsia="uk-UA"/>
        </w:rPr>
      </w:pPr>
      <w:r>
        <w:rPr>
          <w:szCs w:val="24"/>
        </w:rPr>
        <w:t>РН12</w:t>
      </w:r>
      <w:r w:rsidRPr="00132707">
        <w:rPr>
          <w:szCs w:val="24"/>
        </w:rPr>
        <w:t xml:space="preserve">. </w:t>
      </w:r>
      <w:r w:rsidR="00F10FC5">
        <w:t>Здатність до формування позитивного іміджу професії, її статусу в суспільстві.</w:t>
      </w:r>
    </w:p>
    <w:p w:rsidR="00592D3B" w:rsidRDefault="00592D3B" w:rsidP="00DC120A">
      <w:pPr>
        <w:ind w:left="3119" w:hanging="3119"/>
        <w:jc w:val="center"/>
        <w:rPr>
          <w:bCs/>
          <w:iCs/>
          <w:szCs w:val="24"/>
          <w:lang w:eastAsia="uk-UA"/>
        </w:rPr>
      </w:pPr>
    </w:p>
    <w:p w:rsidR="006E4A58" w:rsidRDefault="006E4A58" w:rsidP="00DC120A">
      <w:pPr>
        <w:ind w:left="3119" w:hanging="3119"/>
        <w:jc w:val="center"/>
        <w:rPr>
          <w:bCs/>
          <w:iCs/>
          <w:szCs w:val="24"/>
          <w:lang w:eastAsia="uk-UA"/>
        </w:rPr>
      </w:pPr>
    </w:p>
    <w:p w:rsidR="006E4A58" w:rsidRDefault="006E4A58" w:rsidP="00DC120A">
      <w:pPr>
        <w:ind w:left="3119" w:hanging="3119"/>
        <w:jc w:val="center"/>
        <w:rPr>
          <w:bCs/>
          <w:iCs/>
          <w:szCs w:val="24"/>
          <w:lang w:eastAsia="uk-UA"/>
        </w:rPr>
      </w:pPr>
    </w:p>
    <w:p w:rsidR="006E4A58" w:rsidRDefault="006E4A58" w:rsidP="00DC120A">
      <w:pPr>
        <w:ind w:left="3119" w:hanging="3119"/>
        <w:jc w:val="center"/>
        <w:rPr>
          <w:bCs/>
          <w:iCs/>
          <w:szCs w:val="24"/>
          <w:lang w:eastAsia="uk-UA"/>
        </w:rPr>
      </w:pPr>
    </w:p>
    <w:p w:rsidR="00592D3B" w:rsidRDefault="00592D3B" w:rsidP="006E4A58">
      <w:pPr>
        <w:rPr>
          <w:bCs/>
          <w:iCs/>
          <w:szCs w:val="24"/>
          <w:lang w:eastAsia="uk-UA"/>
        </w:rPr>
      </w:pPr>
    </w:p>
    <w:p w:rsidR="00F10FC5" w:rsidRDefault="00F10FC5" w:rsidP="006E4A58">
      <w:pPr>
        <w:rPr>
          <w:bCs/>
          <w:iCs/>
          <w:szCs w:val="24"/>
          <w:lang w:eastAsia="uk-UA"/>
        </w:rPr>
      </w:pPr>
    </w:p>
    <w:p w:rsidR="00F10FC5" w:rsidRDefault="00F10FC5" w:rsidP="006E4A58">
      <w:pPr>
        <w:rPr>
          <w:bCs/>
          <w:iCs/>
          <w:szCs w:val="24"/>
          <w:lang w:eastAsia="uk-UA"/>
        </w:rPr>
      </w:pPr>
    </w:p>
    <w:p w:rsidR="00F10FC5" w:rsidRDefault="00F10FC5" w:rsidP="006E4A58">
      <w:pPr>
        <w:rPr>
          <w:bCs/>
          <w:iCs/>
          <w:szCs w:val="24"/>
          <w:lang w:eastAsia="uk-UA"/>
        </w:rPr>
      </w:pPr>
    </w:p>
    <w:p w:rsidR="00F10FC5" w:rsidRDefault="00F10FC5" w:rsidP="006E4A58">
      <w:pPr>
        <w:rPr>
          <w:bCs/>
          <w:iCs/>
          <w:szCs w:val="24"/>
          <w:lang w:eastAsia="uk-UA"/>
        </w:rPr>
      </w:pPr>
    </w:p>
    <w:p w:rsidR="00F10FC5" w:rsidRDefault="00F10FC5" w:rsidP="006E4A58">
      <w:pPr>
        <w:rPr>
          <w:bCs/>
          <w:iCs/>
          <w:szCs w:val="24"/>
          <w:lang w:eastAsia="uk-UA"/>
        </w:rPr>
      </w:pPr>
    </w:p>
    <w:p w:rsidR="00F10FC5" w:rsidRDefault="00F10FC5" w:rsidP="006E4A58">
      <w:pPr>
        <w:rPr>
          <w:bCs/>
          <w:iCs/>
          <w:szCs w:val="24"/>
          <w:lang w:eastAsia="uk-UA"/>
        </w:rPr>
      </w:pPr>
    </w:p>
    <w:p w:rsidR="00F10FC5" w:rsidRDefault="00F10FC5" w:rsidP="006E4A58">
      <w:pPr>
        <w:rPr>
          <w:bCs/>
          <w:iCs/>
          <w:szCs w:val="24"/>
          <w:lang w:eastAsia="uk-UA"/>
        </w:rPr>
      </w:pPr>
    </w:p>
    <w:p w:rsidR="00F10FC5" w:rsidRDefault="00F10FC5" w:rsidP="006E4A58">
      <w:pPr>
        <w:rPr>
          <w:bCs/>
          <w:iCs/>
          <w:szCs w:val="24"/>
          <w:lang w:eastAsia="uk-UA"/>
        </w:rPr>
      </w:pPr>
    </w:p>
    <w:p w:rsidR="00F10FC5" w:rsidRDefault="00F10FC5" w:rsidP="006E4A58">
      <w:pPr>
        <w:rPr>
          <w:bCs/>
          <w:iCs/>
          <w:szCs w:val="24"/>
          <w:lang w:eastAsia="uk-UA"/>
        </w:rPr>
      </w:pPr>
    </w:p>
    <w:p w:rsidR="00F10FC5" w:rsidRDefault="00F10FC5" w:rsidP="006E4A58">
      <w:pPr>
        <w:rPr>
          <w:bCs/>
          <w:iCs/>
          <w:szCs w:val="24"/>
          <w:lang w:eastAsia="uk-UA"/>
        </w:rPr>
      </w:pPr>
    </w:p>
    <w:p w:rsidR="00F10FC5" w:rsidRDefault="00F10FC5" w:rsidP="006E4A58">
      <w:pPr>
        <w:rPr>
          <w:bCs/>
          <w:iCs/>
          <w:szCs w:val="24"/>
          <w:lang w:eastAsia="uk-UA"/>
        </w:rPr>
      </w:pPr>
    </w:p>
    <w:p w:rsidR="00F10FC5" w:rsidRDefault="00F10FC5" w:rsidP="006E4A58">
      <w:pPr>
        <w:rPr>
          <w:bCs/>
          <w:iCs/>
          <w:szCs w:val="24"/>
          <w:lang w:eastAsia="uk-UA"/>
        </w:rPr>
      </w:pPr>
    </w:p>
    <w:p w:rsidR="00F10FC5" w:rsidRDefault="00F10FC5" w:rsidP="006E4A58">
      <w:pPr>
        <w:rPr>
          <w:bCs/>
          <w:iCs/>
          <w:szCs w:val="24"/>
          <w:lang w:eastAsia="uk-UA"/>
        </w:rPr>
      </w:pPr>
    </w:p>
    <w:p w:rsidR="00F10FC5" w:rsidRDefault="00F10FC5" w:rsidP="006E4A58">
      <w:pPr>
        <w:rPr>
          <w:bCs/>
          <w:iCs/>
          <w:szCs w:val="24"/>
          <w:lang w:eastAsia="uk-UA"/>
        </w:rPr>
      </w:pPr>
    </w:p>
    <w:p w:rsidR="006E4A58" w:rsidRDefault="006E4A58" w:rsidP="006E4A58">
      <w:pPr>
        <w:rPr>
          <w:b/>
          <w:szCs w:val="24"/>
        </w:rPr>
      </w:pPr>
    </w:p>
    <w:p w:rsidR="00592D3B" w:rsidRDefault="00592D3B" w:rsidP="00DC120A">
      <w:pPr>
        <w:ind w:left="3119" w:hanging="3119"/>
        <w:jc w:val="center"/>
        <w:rPr>
          <w:b/>
          <w:szCs w:val="24"/>
        </w:rPr>
      </w:pPr>
    </w:p>
    <w:p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Структура курсу</w:t>
      </w:r>
    </w:p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955"/>
        <w:gridCol w:w="1021"/>
        <w:gridCol w:w="4820"/>
        <w:gridCol w:w="1984"/>
      </w:tblGrid>
      <w:tr w:rsidR="00ED7BA0" w:rsidRPr="00A604E4" w:rsidTr="00D73085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№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Тема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Інструменти і завдання</w:t>
            </w:r>
          </w:p>
        </w:tc>
      </w:tr>
      <w:tr w:rsidR="00F53CB4" w:rsidRPr="00A604E4" w:rsidTr="00D73085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F53CB4" w:rsidRPr="00F10FC5" w:rsidRDefault="00F10FC5" w:rsidP="00F53CB4">
            <w:pPr>
              <w:spacing w:line="216" w:lineRule="auto"/>
              <w:rPr>
                <w:b/>
                <w:szCs w:val="22"/>
              </w:rPr>
            </w:pPr>
            <w:r w:rsidRPr="00F10FC5">
              <w:rPr>
                <w:b/>
              </w:rPr>
              <w:t>Соціальна ізоляція, соціальна інклюзія, соціальна інтеграція</w:t>
            </w:r>
          </w:p>
        </w:tc>
        <w:tc>
          <w:tcPr>
            <w:tcW w:w="1021" w:type="dxa"/>
            <w:shd w:val="clear" w:color="auto" w:fill="auto"/>
          </w:tcPr>
          <w:p w:rsidR="00F53CB4" w:rsidRPr="00A604E4" w:rsidRDefault="001363DD" w:rsidP="00F53CB4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10/6</w:t>
            </w:r>
          </w:p>
        </w:tc>
        <w:tc>
          <w:tcPr>
            <w:tcW w:w="4820" w:type="dxa"/>
            <w:shd w:val="clear" w:color="auto" w:fill="auto"/>
          </w:tcPr>
          <w:p w:rsidR="00F53CB4" w:rsidRPr="005011A4" w:rsidRDefault="00F10FC5" w:rsidP="005011A4">
            <w:pPr>
              <w:spacing w:line="216" w:lineRule="auto"/>
              <w:jc w:val="both"/>
              <w:rPr>
                <w:snapToGrid w:val="0"/>
                <w:szCs w:val="22"/>
              </w:rPr>
            </w:pPr>
            <w:r>
              <w:t>Концепція соціальної ізоляції. Соціальна інклюзія («включення, долучення»). Актуальність проблеми соціальної інклюзії та її мета. Зміст соціальної інклюзії та сутність її ідеології. Основні умови, які мають бути створенні на засадах інклюзії.</w:t>
            </w:r>
          </w:p>
        </w:tc>
        <w:tc>
          <w:tcPr>
            <w:tcW w:w="1984" w:type="dxa"/>
            <w:shd w:val="clear" w:color="auto" w:fill="auto"/>
          </w:tcPr>
          <w:p w:rsidR="00A27C6B" w:rsidRDefault="00A27C6B" w:rsidP="00A27C6B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</w:p>
        </w:tc>
      </w:tr>
      <w:tr w:rsidR="00F53CB4" w:rsidRPr="00A604E4" w:rsidTr="00D73085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</w:p>
        </w:tc>
        <w:tc>
          <w:tcPr>
            <w:tcW w:w="1955" w:type="dxa"/>
            <w:shd w:val="clear" w:color="auto" w:fill="auto"/>
          </w:tcPr>
          <w:p w:rsidR="00F53CB4" w:rsidRPr="00F10FC5" w:rsidRDefault="00F10FC5" w:rsidP="00F53CB4">
            <w:pPr>
              <w:spacing w:line="216" w:lineRule="auto"/>
              <w:rPr>
                <w:b/>
                <w:szCs w:val="22"/>
              </w:rPr>
            </w:pPr>
            <w:r w:rsidRPr="00F10FC5">
              <w:rPr>
                <w:b/>
              </w:rPr>
              <w:t>Інклюзія та освіта</w:t>
            </w:r>
          </w:p>
        </w:tc>
        <w:tc>
          <w:tcPr>
            <w:tcW w:w="1021" w:type="dxa"/>
            <w:shd w:val="clear" w:color="auto" w:fill="auto"/>
          </w:tcPr>
          <w:p w:rsidR="00F53CB4" w:rsidRPr="00A604E4" w:rsidRDefault="001363DD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8/6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F10FC5" w:rsidP="00224E22">
            <w:pPr>
              <w:spacing w:line="216" w:lineRule="auto"/>
              <w:jc w:val="both"/>
              <w:rPr>
                <w:snapToGrid w:val="0"/>
                <w:szCs w:val="22"/>
              </w:rPr>
            </w:pPr>
            <w:r>
              <w:t>Від соціальної інклюзії до інклюзії в освіті. Інклюзивна освіта: витоки та концептуальні положення. Правова основа для розбудови інклюзивних стратегій. Ресурси для запровадження інклюзії в освіті. Стратегії на підтримку інклюзивної освіти. Економічна ефективність інклюзивної освіти та ресурси для її впровадження.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A27C6B" w:rsidRDefault="00A27C6B" w:rsidP="00A27C6B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F53CB4" w:rsidRPr="00A604E4" w:rsidRDefault="00F53CB4" w:rsidP="00F53CB4">
            <w:pPr>
              <w:spacing w:line="216" w:lineRule="auto"/>
              <w:rPr>
                <w:szCs w:val="22"/>
              </w:rPr>
            </w:pPr>
          </w:p>
        </w:tc>
      </w:tr>
      <w:tr w:rsidR="00F53CB4" w:rsidRPr="00A604E4" w:rsidTr="00D73085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</w:t>
            </w:r>
          </w:p>
        </w:tc>
        <w:tc>
          <w:tcPr>
            <w:tcW w:w="1955" w:type="dxa"/>
            <w:shd w:val="clear" w:color="auto" w:fill="auto"/>
          </w:tcPr>
          <w:p w:rsidR="00F53CB4" w:rsidRPr="00546B10" w:rsidRDefault="00546B10" w:rsidP="00546B10">
            <w:pPr>
              <w:spacing w:line="216" w:lineRule="auto"/>
              <w:rPr>
                <w:b/>
                <w:szCs w:val="22"/>
              </w:rPr>
            </w:pPr>
            <w:r w:rsidRPr="00546B10">
              <w:rPr>
                <w:b/>
              </w:rPr>
              <w:t>Інвалідність як суспільна проблема в Україні</w:t>
            </w:r>
          </w:p>
        </w:tc>
        <w:tc>
          <w:tcPr>
            <w:tcW w:w="1021" w:type="dxa"/>
            <w:shd w:val="clear" w:color="auto" w:fill="auto"/>
          </w:tcPr>
          <w:p w:rsidR="00F53CB4" w:rsidRPr="00A604E4" w:rsidRDefault="001363DD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8/6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546B10" w:rsidP="00E15ED6">
            <w:pPr>
              <w:spacing w:line="216" w:lineRule="auto"/>
              <w:jc w:val="both"/>
              <w:rPr>
                <w:szCs w:val="22"/>
              </w:rPr>
            </w:pPr>
            <w:r>
              <w:t>Ретроспективний аналіз проблеми інвалідності від античності до сучасності. Конвенція ООН про права інвалідів - нові підходи до питань інвалідності. Складові, фактори розвитку та базові моделі впровадження соціальної інклюзії.</w:t>
            </w:r>
          </w:p>
        </w:tc>
        <w:tc>
          <w:tcPr>
            <w:tcW w:w="1984" w:type="dxa"/>
            <w:shd w:val="clear" w:color="auto" w:fill="auto"/>
          </w:tcPr>
          <w:p w:rsidR="00F53CB4" w:rsidRPr="00A27C6B" w:rsidRDefault="00A27C6B" w:rsidP="00F53CB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4D1A05" w:rsidRDefault="00F53CB4" w:rsidP="004D1A05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:rsidTr="00D73085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4</w:t>
            </w:r>
          </w:p>
        </w:tc>
        <w:tc>
          <w:tcPr>
            <w:tcW w:w="1955" w:type="dxa"/>
            <w:shd w:val="clear" w:color="auto" w:fill="auto"/>
          </w:tcPr>
          <w:p w:rsidR="00F53CB4" w:rsidRPr="00546B10" w:rsidRDefault="00546B10" w:rsidP="00F53CB4">
            <w:pPr>
              <w:spacing w:line="216" w:lineRule="auto"/>
              <w:rPr>
                <w:b/>
                <w:szCs w:val="22"/>
              </w:rPr>
            </w:pPr>
            <w:r w:rsidRPr="00546B10">
              <w:rPr>
                <w:b/>
              </w:rPr>
              <w:t>Складові соціальної інклюзії</w:t>
            </w:r>
          </w:p>
        </w:tc>
        <w:tc>
          <w:tcPr>
            <w:tcW w:w="1021" w:type="dxa"/>
            <w:shd w:val="clear" w:color="auto" w:fill="auto"/>
          </w:tcPr>
          <w:p w:rsidR="00F53CB4" w:rsidRPr="00A604E4" w:rsidRDefault="001363DD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6/4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2805A0" w:rsidP="00E15ED6">
            <w:pPr>
              <w:spacing w:line="216" w:lineRule="auto"/>
              <w:jc w:val="both"/>
              <w:rPr>
                <w:szCs w:val="22"/>
              </w:rPr>
            </w:pPr>
            <w:r>
              <w:t>Базові моделі впровадження соціальної інклюзії. Фактори розвитку соціальної інклюзії. Реалізація системи соціальної інклюзії</w:t>
            </w:r>
            <w:r w:rsidR="00B1030D">
              <w:t>.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53CB4" w:rsidRPr="00842639" w:rsidRDefault="00F53CB4" w:rsidP="00842639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:rsidTr="00D73085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5</w:t>
            </w:r>
          </w:p>
        </w:tc>
        <w:tc>
          <w:tcPr>
            <w:tcW w:w="1955" w:type="dxa"/>
            <w:shd w:val="clear" w:color="auto" w:fill="auto"/>
          </w:tcPr>
          <w:p w:rsidR="00F53CB4" w:rsidRPr="002805A0" w:rsidRDefault="002805A0" w:rsidP="00E15ED6">
            <w:pPr>
              <w:spacing w:line="216" w:lineRule="auto"/>
              <w:rPr>
                <w:b/>
                <w:i/>
                <w:iCs/>
                <w:szCs w:val="22"/>
                <w:u w:val="single"/>
              </w:rPr>
            </w:pPr>
            <w:r w:rsidRPr="002805A0">
              <w:rPr>
                <w:b/>
              </w:rPr>
              <w:t>Корекційно-розвивальна робота як складова соціальної інклюзії</w:t>
            </w:r>
          </w:p>
        </w:tc>
        <w:tc>
          <w:tcPr>
            <w:tcW w:w="1021" w:type="dxa"/>
            <w:shd w:val="clear" w:color="auto" w:fill="auto"/>
          </w:tcPr>
          <w:p w:rsidR="00F53CB4" w:rsidRPr="00A604E4" w:rsidRDefault="001363DD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10/6</w:t>
            </w:r>
          </w:p>
        </w:tc>
        <w:tc>
          <w:tcPr>
            <w:tcW w:w="4820" w:type="dxa"/>
            <w:shd w:val="clear" w:color="auto" w:fill="auto"/>
          </w:tcPr>
          <w:p w:rsidR="00F53CB4" w:rsidRPr="002805A0" w:rsidRDefault="002805A0" w:rsidP="00E15ED6">
            <w:pPr>
              <w:spacing w:line="216" w:lineRule="auto"/>
              <w:jc w:val="both"/>
              <w:rPr>
                <w:b/>
                <w:szCs w:val="22"/>
              </w:rPr>
            </w:pPr>
            <w:r>
              <w:t>Основні поняття та категорії. Координація діагностики та корекції. Основні напрями діяльності сучасних психолого-медико-педагогічних центрів. Принципи корекційно-розвивальної роботи. Основні моделі корекції: загальна, типова, індивідуальна. Принципи побудови корекційно-розвивальних програм: системності корекційних, профілактичних і розвивальних задач; єдності діагностики і корекції; пріоритетності корекції причинного типу; діяльнісний принцип корекції; урахування вікових, психологічних й індивідуальних особливостей дитини; комплексності методів психологічного впливу; активного залучення соціального оточення до участі в корекційній програмі; опори на різні рівні організації психічних процесів; програмованого навчання; зростання складності; урахування обсягу і ступеня різноманітності матеріалу; урахування емоційного забарвлення матеріалу. Цілі та завдання психокорекційних заходів в соціальній інклюзії.</w:t>
            </w:r>
          </w:p>
        </w:tc>
        <w:tc>
          <w:tcPr>
            <w:tcW w:w="1984" w:type="dxa"/>
            <w:shd w:val="clear" w:color="auto" w:fill="auto"/>
          </w:tcPr>
          <w:p w:rsidR="002805A0" w:rsidRPr="00A604E4" w:rsidRDefault="002805A0" w:rsidP="002805A0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2805A0" w:rsidRPr="002805A0" w:rsidRDefault="002805A0" w:rsidP="002805A0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A27C6B" w:rsidRDefault="00A27C6B" w:rsidP="00A27C6B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842639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842639" w:rsidRPr="00842639" w:rsidRDefault="00842639" w:rsidP="00842639">
            <w:pPr>
              <w:rPr>
                <w:szCs w:val="22"/>
              </w:rPr>
            </w:pPr>
          </w:p>
          <w:p w:rsidR="00F53CB4" w:rsidRPr="00842639" w:rsidRDefault="00F53CB4" w:rsidP="00842639">
            <w:pPr>
              <w:rPr>
                <w:szCs w:val="22"/>
              </w:rPr>
            </w:pPr>
          </w:p>
        </w:tc>
      </w:tr>
    </w:tbl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:rsidR="002805A0" w:rsidRDefault="002805A0" w:rsidP="002805A0">
      <w:pPr>
        <w:spacing w:line="276" w:lineRule="auto"/>
        <w:jc w:val="both"/>
        <w:rPr>
          <w:szCs w:val="24"/>
        </w:rPr>
      </w:pPr>
    </w:p>
    <w:p w:rsidR="002805A0" w:rsidRDefault="002805A0" w:rsidP="002805A0">
      <w:pPr>
        <w:spacing w:line="276" w:lineRule="auto"/>
        <w:jc w:val="both"/>
        <w:rPr>
          <w:szCs w:val="24"/>
        </w:rPr>
      </w:pPr>
    </w:p>
    <w:p w:rsidR="00ED7BA0" w:rsidRPr="002805A0" w:rsidRDefault="00ED7BA0" w:rsidP="002805A0">
      <w:pPr>
        <w:spacing w:line="276" w:lineRule="auto"/>
        <w:jc w:val="center"/>
      </w:pPr>
      <w:r w:rsidRPr="00A604E4">
        <w:rPr>
          <w:b/>
          <w:szCs w:val="24"/>
        </w:rPr>
        <w:lastRenderedPageBreak/>
        <w:t>Рекомендована література</w:t>
      </w:r>
    </w:p>
    <w:p w:rsidR="00644D6E" w:rsidRPr="00A604E4" w:rsidRDefault="00644D6E" w:rsidP="00596E7D">
      <w:pPr>
        <w:spacing w:line="276" w:lineRule="auto"/>
        <w:rPr>
          <w:b/>
          <w:szCs w:val="24"/>
        </w:rPr>
      </w:pPr>
      <w:r w:rsidRPr="00A604E4">
        <w:rPr>
          <w:b/>
          <w:szCs w:val="24"/>
        </w:rPr>
        <w:t>Основна література:</w:t>
      </w:r>
    </w:p>
    <w:p w:rsidR="002805A0" w:rsidRPr="001A530E" w:rsidRDefault="001A530E" w:rsidP="001A530E">
      <w:pPr>
        <w:spacing w:line="228" w:lineRule="auto"/>
        <w:ind w:left="-76" w:firstLine="643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1.  </w:t>
      </w:r>
      <w:r w:rsidR="002805A0" w:rsidRPr="001A530E">
        <w:rPr>
          <w:color w:val="000000" w:themeColor="text1"/>
          <w:lang w:eastAsia="ar-SA"/>
        </w:rPr>
        <w:t>Андрейчин С.</w:t>
      </w:r>
      <w:r w:rsidR="00B1030D">
        <w:rPr>
          <w:color w:val="000000" w:themeColor="text1"/>
          <w:lang w:eastAsia="ar-SA"/>
        </w:rPr>
        <w:t>Р.</w:t>
      </w:r>
      <w:r w:rsidR="002805A0" w:rsidRPr="001A530E">
        <w:rPr>
          <w:color w:val="000000" w:themeColor="text1"/>
          <w:lang w:eastAsia="ar-SA"/>
        </w:rPr>
        <w:t xml:space="preserve"> Система впровадження арт-методів</w:t>
      </w:r>
      <w:r w:rsidR="00B1030D">
        <w:rPr>
          <w:color w:val="000000" w:themeColor="text1"/>
          <w:lang w:eastAsia="ar-SA"/>
        </w:rPr>
        <w:t xml:space="preserve"> у роботу практичного психолога</w:t>
      </w:r>
      <w:r w:rsidR="00B1030D">
        <w:t>  </w:t>
      </w:r>
      <w:r w:rsidR="002805A0" w:rsidRPr="001A530E">
        <w:rPr>
          <w:color w:val="000000" w:themeColor="text1"/>
          <w:lang w:eastAsia="ar-SA"/>
        </w:rPr>
        <w:t>/ С. Р. Андрейчин // Практична психологія та соціальна робота. – 2009. – № 5. – С. 13–19.</w:t>
      </w:r>
    </w:p>
    <w:p w:rsidR="001A530E" w:rsidRPr="001A530E" w:rsidRDefault="001A530E" w:rsidP="001A530E">
      <w:pPr>
        <w:spacing w:line="228" w:lineRule="auto"/>
        <w:ind w:left="-76" w:firstLine="643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2.  </w:t>
      </w:r>
      <w:r w:rsidRPr="001A530E">
        <w:rPr>
          <w:color w:val="000000" w:themeColor="text1"/>
          <w:lang w:eastAsia="ar-SA"/>
        </w:rPr>
        <w:t>Бондар В.</w:t>
      </w:r>
      <w:r w:rsidR="00B1030D">
        <w:rPr>
          <w:color w:val="000000" w:themeColor="text1"/>
          <w:lang w:eastAsia="ar-SA"/>
        </w:rPr>
        <w:t xml:space="preserve"> І.</w:t>
      </w:r>
      <w:r w:rsidRPr="001A530E">
        <w:rPr>
          <w:color w:val="000000" w:themeColor="text1"/>
          <w:lang w:eastAsia="ar-SA"/>
        </w:rPr>
        <w:t xml:space="preserve"> Історія олігофренопедагогіки : підручник / В. І. Бондар, В. В. Золотоверх. – К. : Знання, 2007. – 376 с.</w:t>
      </w:r>
    </w:p>
    <w:p w:rsidR="001A530E" w:rsidRDefault="001A530E" w:rsidP="001A530E">
      <w:pPr>
        <w:spacing w:line="228" w:lineRule="auto"/>
        <w:ind w:left="-76" w:firstLine="643"/>
        <w:jc w:val="both"/>
      </w:pPr>
      <w:r>
        <w:rPr>
          <w:color w:val="000000" w:themeColor="text1"/>
          <w:lang w:eastAsia="ar-SA"/>
        </w:rPr>
        <w:t xml:space="preserve">3. </w:t>
      </w:r>
      <w:r>
        <w:t>Витак Г. Чинник арт-терапії в соціальній адаптації осіб з особливими фізичними потребами / Г. Витак // Збірник наукових праць молодих вчених Дрогобицького державного педагогічного університету імені Івана Франка / [ред.-упор. : А. І. Душний, В. І. Ільницький, А. І. Душний, І. Зимомря та ін.]. – Дрогобич, 2012. – Вип. 1. – С. 35–42.</w:t>
      </w:r>
    </w:p>
    <w:p w:rsidR="001A530E" w:rsidRDefault="001A530E" w:rsidP="001A530E">
      <w:pPr>
        <w:spacing w:line="228" w:lineRule="auto"/>
        <w:ind w:left="-76" w:firstLine="643"/>
        <w:jc w:val="both"/>
      </w:pPr>
      <w:r>
        <w:rPr>
          <w:color w:val="000000" w:themeColor="text1"/>
          <w:lang w:eastAsia="ar-SA"/>
        </w:rPr>
        <w:t xml:space="preserve">4. </w:t>
      </w:r>
      <w:r>
        <w:t>Голінська Т.</w:t>
      </w:r>
      <w:r w:rsidR="00B1030D">
        <w:t xml:space="preserve"> М.</w:t>
      </w:r>
      <w:r>
        <w:t xml:space="preserve"> Арт-терапевтичні впливи на особистість дитини / Т. М. Голінська // Освіта та розвиток обдаровоної особистості. – 2016. – № 6. – С. 16–19.</w:t>
      </w:r>
    </w:p>
    <w:p w:rsidR="001A530E" w:rsidRDefault="001A530E" w:rsidP="001A530E">
      <w:pPr>
        <w:spacing w:line="228" w:lineRule="auto"/>
        <w:ind w:left="-76" w:firstLine="643"/>
        <w:jc w:val="both"/>
      </w:pPr>
      <w:r>
        <w:rPr>
          <w:color w:val="000000" w:themeColor="text1"/>
          <w:lang w:eastAsia="ar-SA"/>
        </w:rPr>
        <w:t>5. Духо</w:t>
      </w:r>
      <w:r>
        <w:t>вні та соціально-психологічні аспекти допомоги дітям із загальними порушеннями розвитку в системі інтеграційної освіти : матеріали симпозіуму : [збірник] / [упоряд. : А. О. Вовк, К. О. Островська ; відп. за вип. С. Л. Грабовська] ; Ін-т соціогуманіст. проблем людини західного наук. центру НАН України та МОН України, ЛНУ ім.І. Франка, каф. психології філософ. ф-ту [та ін.]. – Львів : [б. в.], 2005. – 93 c.</w:t>
      </w:r>
    </w:p>
    <w:p w:rsidR="001A530E" w:rsidRDefault="001A530E" w:rsidP="001A530E">
      <w:pPr>
        <w:spacing w:line="228" w:lineRule="auto"/>
        <w:ind w:left="-76" w:firstLine="643"/>
        <w:jc w:val="both"/>
      </w:pPr>
      <w:r>
        <w:rPr>
          <w:color w:val="000000" w:themeColor="text1"/>
          <w:lang w:eastAsia="ar-SA"/>
        </w:rPr>
        <w:t xml:space="preserve">6. </w:t>
      </w:r>
      <w:r>
        <w:t>Інклюзивне навчання: досвід упровадження / упоряд. А. А. Колупаєва ; ред. рада М. Мосієнко, М. Голубенко, Т. Шаповал, Г. Харук ; авт. кол.: І. Луценко, Д. Романовська, Л. Кирилецька та ін. – Київ : ВГ Шкільний світ, 2015. – 200 с. – (Б-ка Шкільного світу).</w:t>
      </w:r>
    </w:p>
    <w:p w:rsidR="001A530E" w:rsidRDefault="001A530E" w:rsidP="001A530E">
      <w:pPr>
        <w:spacing w:line="228" w:lineRule="auto"/>
        <w:ind w:left="-76" w:firstLine="643"/>
        <w:jc w:val="both"/>
      </w:pPr>
      <w:r>
        <w:rPr>
          <w:color w:val="000000" w:themeColor="text1"/>
          <w:lang w:eastAsia="ar-SA"/>
        </w:rPr>
        <w:t>7.</w:t>
      </w:r>
      <w:r>
        <w:t xml:space="preserve">Колупаєва А. </w:t>
      </w:r>
      <w:r w:rsidR="00B1030D">
        <w:t xml:space="preserve">А. </w:t>
      </w:r>
      <w:r>
        <w:t>Діти з особливими освітніми потребами та організація їх навчання : наук.-метод. посібник / А. А. Колупаєва ; МОН України ; НАПН ; Ін-т спец. педагогіки. – К. Науковий Світ, 2010. – 196 с. – (Інклюзивна освіта).</w:t>
      </w:r>
    </w:p>
    <w:p w:rsidR="001A530E" w:rsidRDefault="001A530E" w:rsidP="001A530E">
      <w:pPr>
        <w:spacing w:line="228" w:lineRule="auto"/>
        <w:ind w:left="-76" w:firstLine="643"/>
        <w:jc w:val="both"/>
      </w:pPr>
      <w:r>
        <w:rPr>
          <w:color w:val="000000" w:themeColor="text1"/>
          <w:lang w:eastAsia="ar-SA"/>
        </w:rPr>
        <w:t xml:space="preserve">8. </w:t>
      </w:r>
      <w:r>
        <w:t>Колупаєва А.</w:t>
      </w:r>
      <w:r w:rsidR="00B1030D">
        <w:t>А.</w:t>
      </w:r>
      <w:r>
        <w:t xml:space="preserve"> Інклюзивна освіта : реалії та перспективи : монографія / А. А. Колупаєва. – Київ : Самміт-Книга, 2009. – 272 с. : іл. – (Інклюзивна освіта).</w:t>
      </w:r>
    </w:p>
    <w:p w:rsidR="001A530E" w:rsidRDefault="001A530E" w:rsidP="001A530E">
      <w:pPr>
        <w:spacing w:line="228" w:lineRule="auto"/>
        <w:ind w:left="-76" w:firstLine="643"/>
        <w:jc w:val="both"/>
      </w:pPr>
      <w:r>
        <w:rPr>
          <w:color w:val="000000" w:themeColor="text1"/>
          <w:lang w:eastAsia="ar-SA"/>
        </w:rPr>
        <w:t xml:space="preserve">9.  </w:t>
      </w:r>
      <w:r>
        <w:t>Основи інклюзивної освіти : програма курсу / [уклад. А. А. Колупаєва] ; МОНМС України, НАПН України, Ін-т спец. педагогіки. – К. : А.С.К., 2012. – 32 с. – (Інклюзивна освіта).</w:t>
      </w:r>
    </w:p>
    <w:p w:rsidR="001A530E" w:rsidRDefault="001A530E" w:rsidP="001A530E">
      <w:pPr>
        <w:spacing w:line="228" w:lineRule="auto"/>
        <w:ind w:left="-76" w:firstLine="643"/>
        <w:jc w:val="both"/>
      </w:pPr>
      <w:r>
        <w:rPr>
          <w:color w:val="000000" w:themeColor="text1"/>
          <w:lang w:eastAsia="ar-SA"/>
        </w:rPr>
        <w:t xml:space="preserve">10. </w:t>
      </w:r>
      <w:r>
        <w:t>Освіта осіб з особливими потребами: шляхи розбудови : науково</w:t>
      </w:r>
      <w:r w:rsidR="00B1030D">
        <w:t>-</w:t>
      </w:r>
      <w:r>
        <w:t>методичний збірник. Вип. 12 / [редкол.: В. В. Засенко, А. А. Колупаєва, Т. П. Вісковатова та ін. ; за ред. В. В. Засенка, А. А. Колупаєва] ; НАПН України, Ін-т спец. педагогіки. – Київ, 2017. – 184 с.</w:t>
      </w:r>
    </w:p>
    <w:p w:rsidR="001A530E" w:rsidRDefault="001A530E" w:rsidP="001A530E">
      <w:pPr>
        <w:spacing w:line="228" w:lineRule="auto"/>
        <w:ind w:left="-76" w:firstLine="643"/>
        <w:jc w:val="both"/>
      </w:pPr>
      <w:r>
        <w:rPr>
          <w:color w:val="000000" w:themeColor="text1"/>
          <w:lang w:eastAsia="ar-SA"/>
        </w:rPr>
        <w:t xml:space="preserve">11. </w:t>
      </w:r>
      <w:r>
        <w:t>Пантюк Т. Основи корекційної педагогіки : курс лекцій : [навч. посіб. для студ. ВНЗ] / Т. І. Пантюк, О. В. Невмержицька, М. П. Пантюк ; ДДПУ ім. І. Франка. – [2-ге вид., допов. і перероб.]. – Дрогобич : [ВВ ДДПУ ім. І. Франка], 2009. – 324 с. : іл. + додатки.</w:t>
      </w:r>
    </w:p>
    <w:p w:rsidR="001A530E" w:rsidRDefault="001A530E" w:rsidP="001A530E">
      <w:pPr>
        <w:spacing w:line="228" w:lineRule="auto"/>
        <w:ind w:left="-76" w:firstLine="643"/>
        <w:jc w:val="both"/>
      </w:pPr>
      <w:r>
        <w:rPr>
          <w:color w:val="000000" w:themeColor="text1"/>
          <w:lang w:eastAsia="ar-SA"/>
        </w:rPr>
        <w:t>12.</w:t>
      </w:r>
      <w:r>
        <w:t>Психологічна модель раннього втручання для дітей з аутизмом : [посібник] / НАПН України, Ін-т спец. педагогіки ; І. Сухіна, І. Риндер, Т. Скрипник ; за ред. І. В. Сухіної. – Київ ; Чернівці : Букрек, 2017. – 192 с.</w:t>
      </w:r>
    </w:p>
    <w:p w:rsidR="001A530E" w:rsidRPr="001A530E" w:rsidRDefault="001A530E" w:rsidP="001A530E">
      <w:pPr>
        <w:spacing w:line="228" w:lineRule="auto"/>
        <w:ind w:left="-76" w:firstLine="643"/>
        <w:jc w:val="both"/>
      </w:pPr>
      <w:r>
        <w:rPr>
          <w:color w:val="000000" w:themeColor="text1"/>
          <w:lang w:eastAsia="ar-SA"/>
        </w:rPr>
        <w:t xml:space="preserve">13. </w:t>
      </w:r>
      <w:r>
        <w:t>Шевців З. Основи інклюзивної педагогіки : підручник / З. М. Шевців. – Київ : ЦУЛ, 2017. – 248 с.</w:t>
      </w:r>
    </w:p>
    <w:p w:rsidR="00644D6E" w:rsidRPr="00A604E4" w:rsidRDefault="00644D6E" w:rsidP="00A604E4">
      <w:pPr>
        <w:spacing w:line="276" w:lineRule="auto"/>
        <w:ind w:left="284"/>
        <w:rPr>
          <w:b/>
          <w:szCs w:val="24"/>
        </w:rPr>
      </w:pPr>
      <w:r w:rsidRPr="00A604E4">
        <w:rPr>
          <w:b/>
          <w:szCs w:val="24"/>
        </w:rPr>
        <w:t xml:space="preserve">Інформаційні ресурси.  </w:t>
      </w:r>
    </w:p>
    <w:p w:rsidR="00D07B69" w:rsidRPr="00D07B69" w:rsidRDefault="00D07B69" w:rsidP="00D07B69">
      <w:pPr>
        <w:widowControl w:val="0"/>
        <w:numPr>
          <w:ilvl w:val="0"/>
          <w:numId w:val="3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10"/>
        <w:jc w:val="both"/>
        <w:rPr>
          <w:bCs/>
          <w:szCs w:val="24"/>
        </w:rPr>
      </w:pPr>
      <w:r w:rsidRPr="00D07B69">
        <w:rPr>
          <w:bCs/>
          <w:spacing w:val="-7"/>
          <w:szCs w:val="24"/>
        </w:rPr>
        <w:t>Закон України "Про соціальну роботу з сім`ями, дітьми та молоддю" (ба</w:t>
      </w:r>
      <w:r>
        <w:rPr>
          <w:bCs/>
          <w:szCs w:val="24"/>
        </w:rPr>
        <w:t xml:space="preserve">зовий) </w:t>
      </w:r>
      <w:r w:rsidRPr="00D07B69">
        <w:rPr>
          <w:bCs/>
          <w:szCs w:val="24"/>
        </w:rPr>
        <w:t>[Електронний ресурс]. - Режим доступу:https://zakon.rada.gov.ua/laws/show/2558-14#Text</w:t>
      </w:r>
      <w:r>
        <w:rPr>
          <w:bCs/>
          <w:szCs w:val="24"/>
        </w:rPr>
        <w:t>;</w:t>
      </w:r>
    </w:p>
    <w:p w:rsidR="00D07B69" w:rsidRPr="00D07B69" w:rsidRDefault="00D07B69" w:rsidP="00D07B69">
      <w:pPr>
        <w:widowControl w:val="0"/>
        <w:numPr>
          <w:ilvl w:val="0"/>
          <w:numId w:val="3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bCs/>
          <w:szCs w:val="24"/>
        </w:rPr>
      </w:pPr>
      <w:r w:rsidRPr="00D07B69">
        <w:rPr>
          <w:bCs/>
          <w:spacing w:val="-7"/>
          <w:szCs w:val="24"/>
        </w:rPr>
        <w:t>Закон України "Про соціальні послуги" (базовий)</w:t>
      </w:r>
      <w:r>
        <w:rPr>
          <w:bCs/>
          <w:szCs w:val="24"/>
        </w:rPr>
        <w:t xml:space="preserve">) </w:t>
      </w:r>
      <w:r w:rsidRPr="00D07B69">
        <w:rPr>
          <w:bCs/>
          <w:szCs w:val="24"/>
        </w:rPr>
        <w:t>[Електронний ресурс]. - Режим доступу:</w:t>
      </w:r>
      <w:r w:rsidRPr="00D07B69">
        <w:rPr>
          <w:bCs/>
          <w:spacing w:val="-7"/>
          <w:szCs w:val="24"/>
        </w:rPr>
        <w:t>https://zakon.rada.gov.ua/laws/show/2671-19#Text</w:t>
      </w:r>
      <w:r>
        <w:rPr>
          <w:bCs/>
          <w:spacing w:val="-7"/>
          <w:szCs w:val="24"/>
        </w:rPr>
        <w:t>;</w:t>
      </w:r>
    </w:p>
    <w:p w:rsidR="00D07B69" w:rsidRDefault="00D07B69" w:rsidP="00D07B69">
      <w:pPr>
        <w:shd w:val="clear" w:color="auto" w:fill="FFFFFF"/>
        <w:tabs>
          <w:tab w:val="left" w:pos="566"/>
        </w:tabs>
        <w:jc w:val="both"/>
        <w:rPr>
          <w:szCs w:val="24"/>
        </w:rPr>
      </w:pPr>
      <w:r w:rsidRPr="00D07B69">
        <w:rPr>
          <w:szCs w:val="24"/>
        </w:rPr>
        <w:t xml:space="preserve">- </w:t>
      </w:r>
      <w:r w:rsidR="0057209A">
        <w:t>Конвенція ООН про права людей з інвалідністю [Електронний ресурс]. – Режим доступу: http://zakon3.rada.gov.ua/laws/show/995_g71</w:t>
      </w:r>
    </w:p>
    <w:p w:rsidR="00644D6E" w:rsidRPr="00D07B69" w:rsidRDefault="00D07B69" w:rsidP="00D07B69">
      <w:pPr>
        <w:shd w:val="clear" w:color="auto" w:fill="FFFFFF"/>
        <w:tabs>
          <w:tab w:val="left" w:pos="566"/>
        </w:tabs>
        <w:jc w:val="both"/>
        <w:rPr>
          <w:szCs w:val="24"/>
        </w:rPr>
      </w:pPr>
      <w:r>
        <w:rPr>
          <w:szCs w:val="24"/>
        </w:rPr>
        <w:t xml:space="preserve">- </w:t>
      </w:r>
      <w:r w:rsidR="00644D6E" w:rsidRPr="00892ECE">
        <w:rPr>
          <w:szCs w:val="28"/>
        </w:rPr>
        <w:t xml:space="preserve">Система дистанційного навчання СНУ ім. В. Даля – </w:t>
      </w:r>
      <w:hyperlink r:id="rId7" w:history="1">
        <w:r w:rsidR="00644D6E" w:rsidRPr="00892ECE">
          <w:rPr>
            <w:szCs w:val="28"/>
          </w:rPr>
          <w:t>http://moodle.snu.edu.ua/</w:t>
        </w:r>
      </w:hyperlink>
    </w:p>
    <w:p w:rsidR="00D07B69" w:rsidRDefault="00D07B69" w:rsidP="00A604E4">
      <w:pPr>
        <w:spacing w:line="228" w:lineRule="auto"/>
        <w:ind w:left="284"/>
        <w:jc w:val="center"/>
        <w:rPr>
          <w:szCs w:val="28"/>
        </w:rPr>
      </w:pPr>
    </w:p>
    <w:p w:rsidR="00ED7BA0" w:rsidRPr="00B35C2A" w:rsidRDefault="00ED7BA0" w:rsidP="00A604E4">
      <w:pPr>
        <w:spacing w:line="228" w:lineRule="auto"/>
        <w:ind w:left="284"/>
        <w:jc w:val="center"/>
        <w:rPr>
          <w:b/>
          <w:color w:val="000000" w:themeColor="text1"/>
          <w:szCs w:val="24"/>
        </w:rPr>
      </w:pPr>
      <w:r w:rsidRPr="00B35C2A">
        <w:rPr>
          <w:b/>
          <w:color w:val="000000" w:themeColor="text1"/>
          <w:szCs w:val="24"/>
        </w:rPr>
        <w:t>Методичне забезпечення</w:t>
      </w:r>
    </w:p>
    <w:p w:rsidR="00B35C2A" w:rsidRDefault="0057209A" w:rsidP="0057209A">
      <w:pPr>
        <w:spacing w:line="228" w:lineRule="auto"/>
        <w:ind w:left="-76" w:firstLine="643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 xml:space="preserve">1. </w:t>
      </w:r>
      <w:r w:rsidRPr="0057209A">
        <w:rPr>
          <w:color w:val="000000" w:themeColor="text1"/>
          <w:lang w:eastAsia="ar-SA"/>
        </w:rPr>
        <w:t>Байда Л.Ю. Інвалідність та суспільство:[навч.-метод. посіб.] / Л.Ю. Байда, О.В. Красюкова Еннс, С.Ю. Буров та ін. / За заг. ред. Л.Ю. Байди, О.В. Красюкової-Еннс. – К., 2012. – 216 с</w:t>
      </w:r>
      <w:r>
        <w:rPr>
          <w:color w:val="000000" w:themeColor="text1"/>
          <w:lang w:eastAsia="ar-SA"/>
        </w:rPr>
        <w:t>.</w:t>
      </w:r>
    </w:p>
    <w:p w:rsidR="0057209A" w:rsidRDefault="0057209A" w:rsidP="0057209A">
      <w:pPr>
        <w:spacing w:line="228" w:lineRule="auto"/>
        <w:ind w:left="-76" w:firstLine="643"/>
        <w:jc w:val="both"/>
      </w:pPr>
      <w:r>
        <w:rPr>
          <w:color w:val="000000" w:themeColor="text1"/>
          <w:lang w:eastAsia="ar-SA"/>
        </w:rPr>
        <w:lastRenderedPageBreak/>
        <w:t xml:space="preserve">2. </w:t>
      </w:r>
      <w:r>
        <w:t>Калмикова Л.</w:t>
      </w:r>
      <w:r w:rsidR="00B1030D">
        <w:t>О.</w:t>
      </w:r>
      <w:r>
        <w:t xml:space="preserve"> Формування у дітей старшого дошкільного віку мовленнєвої діяльності : навч.-метод. посіб. / Л. О. Калмикова. – Київ : Слово, 2016. – 384 с.</w:t>
      </w:r>
    </w:p>
    <w:p w:rsidR="0057209A" w:rsidRDefault="0057209A" w:rsidP="0057209A">
      <w:pPr>
        <w:spacing w:line="228" w:lineRule="auto"/>
        <w:ind w:left="-76" w:firstLine="643"/>
        <w:jc w:val="both"/>
      </w:pPr>
      <w:r>
        <w:rPr>
          <w:color w:val="000000" w:themeColor="text1"/>
          <w:lang w:eastAsia="ar-SA"/>
        </w:rPr>
        <w:t xml:space="preserve">3. </w:t>
      </w:r>
      <w:r>
        <w:t>Освіта осіб з особливими потребами: шляхи розбудови : науково</w:t>
      </w:r>
      <w:r w:rsidR="00B1030D">
        <w:t>-</w:t>
      </w:r>
      <w:r>
        <w:t>методичний збірник. Вип. 12 / [редкол.: В. В. Засенко, А. А. Колупаєва, Т. П. Вісковатова та ін. ; за ред. В. В. Засенка, А. А. Колупаєва] ; НАПН України, Ін-т спец. педагогіки. – Київ, 2017. – 184 с.</w:t>
      </w:r>
    </w:p>
    <w:p w:rsidR="0057209A" w:rsidRPr="0057209A" w:rsidRDefault="0057209A" w:rsidP="0057209A">
      <w:pPr>
        <w:spacing w:line="228" w:lineRule="auto"/>
        <w:ind w:left="-76" w:firstLine="643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 xml:space="preserve">4. </w:t>
      </w:r>
      <w:r>
        <w:t>. Єфімова С.М. Лідерство та інклюзивна освіта: [навч.-метод. посіб.] / С.М. Єфімова, С.В. Королюк / За заг. ред. А.А. Колупаєвої. – К.: ТОВ «Видавничий дім «Плеяди»», 2011. – 164 c. – (Серія «Інклюзивна освіта»).</w:t>
      </w:r>
    </w:p>
    <w:p w:rsidR="001A69BB" w:rsidRDefault="001A69BB" w:rsidP="00B35C2A">
      <w:pPr>
        <w:spacing w:line="276" w:lineRule="auto"/>
        <w:rPr>
          <w:b/>
          <w:szCs w:val="24"/>
        </w:rPr>
      </w:pPr>
    </w:p>
    <w:p w:rsidR="00E37549" w:rsidRPr="00A604E4" w:rsidRDefault="00E37549" w:rsidP="00ED7BA0">
      <w:pPr>
        <w:spacing w:line="276" w:lineRule="auto"/>
        <w:jc w:val="center"/>
        <w:rPr>
          <w:b/>
          <w:szCs w:val="24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4"/>
        <w:gridCol w:w="1638"/>
        <w:gridCol w:w="1643"/>
      </w:tblGrid>
      <w:tr w:rsidR="002C34B6" w:rsidRPr="00A604E4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 (тест)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:rsidR="002409B3" w:rsidRDefault="002409B3" w:rsidP="00ED7BA0">
      <w:pPr>
        <w:spacing w:line="276" w:lineRule="auto"/>
        <w:jc w:val="center"/>
        <w:rPr>
          <w:b/>
          <w:szCs w:val="24"/>
        </w:rPr>
      </w:pPr>
    </w:p>
    <w:p w:rsidR="00F421FE" w:rsidRDefault="00F421FE" w:rsidP="00B35C2A">
      <w:pPr>
        <w:spacing w:line="276" w:lineRule="auto"/>
        <w:rPr>
          <w:b/>
          <w:szCs w:val="24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9"/>
        <w:gridCol w:w="1523"/>
        <w:gridCol w:w="3443"/>
        <w:gridCol w:w="2720"/>
      </w:tblGrid>
      <w:tr w:rsidR="00ED7BA0" w:rsidRPr="00A604E4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0" w:name="_17dp8vu"/>
            <w:bookmarkEnd w:id="0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ОцінкаECTS</w:t>
            </w:r>
          </w:p>
        </w:tc>
        <w:tc>
          <w:tcPr>
            <w:tcW w:w="3269" w:type="pct"/>
            <w:gridSpan w:val="2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660FE2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ED7BA0" w:rsidRPr="00A604E4" w:rsidRDefault="00ED7BA0" w:rsidP="00660FE2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ED7BA0" w:rsidRPr="00A604E4" w:rsidRDefault="00ED7BA0" w:rsidP="00660FE2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660FE2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:rsidR="00ED7BA0" w:rsidRDefault="00ED7BA0" w:rsidP="00ED7BA0">
      <w:pPr>
        <w:jc w:val="both"/>
        <w:rPr>
          <w:sz w:val="22"/>
        </w:rPr>
      </w:pPr>
    </w:p>
    <w:p w:rsidR="00B35C2A" w:rsidRDefault="00B35C2A" w:rsidP="00ED7BA0">
      <w:pPr>
        <w:jc w:val="both"/>
        <w:rPr>
          <w:sz w:val="22"/>
        </w:rPr>
      </w:pPr>
    </w:p>
    <w:p w:rsidR="00B35C2A" w:rsidRDefault="00B35C2A" w:rsidP="00ED7BA0">
      <w:pPr>
        <w:jc w:val="both"/>
        <w:rPr>
          <w:sz w:val="22"/>
        </w:rPr>
      </w:pPr>
    </w:p>
    <w:p w:rsidR="00B35C2A" w:rsidRDefault="00B35C2A" w:rsidP="00ED7BA0">
      <w:pPr>
        <w:jc w:val="both"/>
        <w:rPr>
          <w:sz w:val="22"/>
        </w:rPr>
      </w:pPr>
    </w:p>
    <w:p w:rsidR="00B35C2A" w:rsidRDefault="00B35C2A" w:rsidP="00ED7BA0">
      <w:pPr>
        <w:jc w:val="both"/>
        <w:rPr>
          <w:sz w:val="22"/>
        </w:rPr>
      </w:pPr>
    </w:p>
    <w:p w:rsidR="00660FE2" w:rsidRDefault="00660FE2" w:rsidP="00ED7BA0">
      <w:pPr>
        <w:jc w:val="both"/>
        <w:rPr>
          <w:sz w:val="22"/>
        </w:rPr>
      </w:pPr>
    </w:p>
    <w:p w:rsidR="00B35C2A" w:rsidRDefault="00B35C2A" w:rsidP="00ED7BA0">
      <w:pPr>
        <w:jc w:val="both"/>
        <w:rPr>
          <w:sz w:val="22"/>
        </w:rPr>
      </w:pPr>
    </w:p>
    <w:p w:rsidR="00B1030D" w:rsidRDefault="00B1030D" w:rsidP="00ED7BA0">
      <w:pPr>
        <w:jc w:val="both"/>
        <w:rPr>
          <w:sz w:val="22"/>
        </w:rPr>
      </w:pPr>
    </w:p>
    <w:p w:rsidR="00A27C6B" w:rsidRDefault="00A27C6B" w:rsidP="00ED7BA0">
      <w:pPr>
        <w:jc w:val="both"/>
        <w:rPr>
          <w:sz w:val="22"/>
        </w:rPr>
      </w:pPr>
      <w:bookmarkStart w:id="1" w:name="_GoBack"/>
      <w:bookmarkEnd w:id="1"/>
    </w:p>
    <w:p w:rsidR="00B35C2A" w:rsidRPr="00A604E4" w:rsidRDefault="00B35C2A" w:rsidP="00ED7BA0">
      <w:pPr>
        <w:jc w:val="both"/>
        <w:rPr>
          <w:sz w:val="22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694"/>
        <w:gridCol w:w="7371"/>
      </w:tblGrid>
      <w:tr w:rsidR="00ED7BA0" w:rsidRPr="00A604E4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засобами:– за допомогою програмного забезпечення Unicheck і засобів системи MOODLE; за Internet-джерелами – за допомогою програми Antiplagiarism.net.</w:t>
            </w:r>
          </w:p>
        </w:tc>
      </w:tr>
      <w:tr w:rsidR="00ED7BA0" w:rsidRPr="00A604E4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дотримуватисявимог техніки безпеки.</w:t>
            </w:r>
          </w:p>
        </w:tc>
      </w:tr>
    </w:tbl>
    <w:p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A7954"/>
    <w:lvl w:ilvl="0">
      <w:numFmt w:val="bullet"/>
      <w:lvlText w:val="*"/>
      <w:lvlJc w:val="left"/>
    </w:lvl>
  </w:abstractNum>
  <w:abstractNum w:abstractNumId="1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4">
    <w:nsid w:val="19A874D0"/>
    <w:multiLevelType w:val="multilevel"/>
    <w:tmpl w:val="617A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5B38F7"/>
    <w:multiLevelType w:val="hybridMultilevel"/>
    <w:tmpl w:val="DE528408"/>
    <w:lvl w:ilvl="0" w:tplc="D12E7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8C2605"/>
    <w:multiLevelType w:val="hybridMultilevel"/>
    <w:tmpl w:val="64F0E776"/>
    <w:lvl w:ilvl="0" w:tplc="47ECBD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2077E"/>
    <w:multiLevelType w:val="multilevel"/>
    <w:tmpl w:val="3FF2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031B5D"/>
    <w:multiLevelType w:val="hybridMultilevel"/>
    <w:tmpl w:val="509C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63CC5"/>
    <w:multiLevelType w:val="multilevel"/>
    <w:tmpl w:val="2CF6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20">
    <w:nsid w:val="5BD413E4"/>
    <w:multiLevelType w:val="multilevel"/>
    <w:tmpl w:val="997C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E3B93"/>
    <w:multiLevelType w:val="multilevel"/>
    <w:tmpl w:val="88C6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6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9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3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CFD3679"/>
    <w:multiLevelType w:val="hybridMultilevel"/>
    <w:tmpl w:val="BF0A882C"/>
    <w:lvl w:ilvl="0" w:tplc="965CC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11"/>
  </w:num>
  <w:num w:numId="3">
    <w:abstractNumId w:val="14"/>
  </w:num>
  <w:num w:numId="4">
    <w:abstractNumId w:val="23"/>
  </w:num>
  <w:num w:numId="5">
    <w:abstractNumId w:val="7"/>
  </w:num>
  <w:num w:numId="6">
    <w:abstractNumId w:val="26"/>
  </w:num>
  <w:num w:numId="7">
    <w:abstractNumId w:val="5"/>
  </w:num>
  <w:num w:numId="8">
    <w:abstractNumId w:val="19"/>
  </w:num>
  <w:num w:numId="9">
    <w:abstractNumId w:val="29"/>
  </w:num>
  <w:num w:numId="10">
    <w:abstractNumId w:val="21"/>
  </w:num>
  <w:num w:numId="11">
    <w:abstractNumId w:val="15"/>
  </w:num>
  <w:num w:numId="12">
    <w:abstractNumId w:val="9"/>
  </w:num>
  <w:num w:numId="13">
    <w:abstractNumId w:val="10"/>
  </w:num>
  <w:num w:numId="14">
    <w:abstractNumId w:val="27"/>
  </w:num>
  <w:num w:numId="15">
    <w:abstractNumId w:val="30"/>
  </w:num>
  <w:num w:numId="16">
    <w:abstractNumId w:val="24"/>
  </w:num>
  <w:num w:numId="17">
    <w:abstractNumId w:val="28"/>
  </w:num>
  <w:num w:numId="18">
    <w:abstractNumId w:val="8"/>
  </w:num>
  <w:num w:numId="19">
    <w:abstractNumId w:val="2"/>
  </w:num>
  <w:num w:numId="20">
    <w:abstractNumId w:val="6"/>
  </w:num>
  <w:num w:numId="21">
    <w:abstractNumId w:val="1"/>
  </w:num>
  <w:num w:numId="22">
    <w:abstractNumId w:val="3"/>
  </w:num>
  <w:num w:numId="23">
    <w:abstractNumId w:val="32"/>
  </w:num>
  <w:num w:numId="24">
    <w:abstractNumId w:val="33"/>
  </w:num>
  <w:num w:numId="25">
    <w:abstractNumId w:val="25"/>
  </w:num>
  <w:num w:numId="26">
    <w:abstractNumId w:val="20"/>
  </w:num>
  <w:num w:numId="27">
    <w:abstractNumId w:val="16"/>
  </w:num>
  <w:num w:numId="28">
    <w:abstractNumId w:val="18"/>
  </w:num>
  <w:num w:numId="29">
    <w:abstractNumId w:val="4"/>
  </w:num>
  <w:num w:numId="30">
    <w:abstractNumId w:val="22"/>
  </w:num>
  <w:num w:numId="31">
    <w:abstractNumId w:val="13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3"/>
  </w:num>
  <w:num w:numId="35">
    <w:abstractNumId w:val="17"/>
  </w:num>
  <w:num w:numId="36">
    <w:abstractNumId w:val="12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BA0"/>
    <w:rsid w:val="00022A70"/>
    <w:rsid w:val="000572DD"/>
    <w:rsid w:val="0006699D"/>
    <w:rsid w:val="00071F58"/>
    <w:rsid w:val="00073F25"/>
    <w:rsid w:val="00091475"/>
    <w:rsid w:val="000F3915"/>
    <w:rsid w:val="001363DD"/>
    <w:rsid w:val="00136E2B"/>
    <w:rsid w:val="00151429"/>
    <w:rsid w:val="00165497"/>
    <w:rsid w:val="00170B06"/>
    <w:rsid w:val="00181F53"/>
    <w:rsid w:val="00187BE5"/>
    <w:rsid w:val="001A530E"/>
    <w:rsid w:val="001A69BB"/>
    <w:rsid w:val="001C7199"/>
    <w:rsid w:val="00224E22"/>
    <w:rsid w:val="002409B3"/>
    <w:rsid w:val="002453C6"/>
    <w:rsid w:val="00246E85"/>
    <w:rsid w:val="00251587"/>
    <w:rsid w:val="0027503E"/>
    <w:rsid w:val="002805A0"/>
    <w:rsid w:val="002B09F0"/>
    <w:rsid w:val="002B68A8"/>
    <w:rsid w:val="002C34B6"/>
    <w:rsid w:val="002D0B32"/>
    <w:rsid w:val="002D6659"/>
    <w:rsid w:val="002F390A"/>
    <w:rsid w:val="002F5765"/>
    <w:rsid w:val="0031038B"/>
    <w:rsid w:val="00366242"/>
    <w:rsid w:val="003F4A93"/>
    <w:rsid w:val="0043607F"/>
    <w:rsid w:val="004513D7"/>
    <w:rsid w:val="004A1213"/>
    <w:rsid w:val="004A40CA"/>
    <w:rsid w:val="004D1A05"/>
    <w:rsid w:val="004F1182"/>
    <w:rsid w:val="004F1D1C"/>
    <w:rsid w:val="004F40C5"/>
    <w:rsid w:val="005011A4"/>
    <w:rsid w:val="00512FDC"/>
    <w:rsid w:val="00516886"/>
    <w:rsid w:val="00517868"/>
    <w:rsid w:val="00530038"/>
    <w:rsid w:val="00546B10"/>
    <w:rsid w:val="005659F8"/>
    <w:rsid w:val="0057209A"/>
    <w:rsid w:val="00592D3B"/>
    <w:rsid w:val="005963A5"/>
    <w:rsid w:val="00596E7D"/>
    <w:rsid w:val="006139CC"/>
    <w:rsid w:val="00644D6E"/>
    <w:rsid w:val="00660FE2"/>
    <w:rsid w:val="00680FE5"/>
    <w:rsid w:val="006A5829"/>
    <w:rsid w:val="006B72D1"/>
    <w:rsid w:val="006C126A"/>
    <w:rsid w:val="006E005D"/>
    <w:rsid w:val="006E4A58"/>
    <w:rsid w:val="00705A54"/>
    <w:rsid w:val="00727660"/>
    <w:rsid w:val="007C2583"/>
    <w:rsid w:val="00800A44"/>
    <w:rsid w:val="00814BF8"/>
    <w:rsid w:val="0084216A"/>
    <w:rsid w:val="00842639"/>
    <w:rsid w:val="00856B12"/>
    <w:rsid w:val="00892ECE"/>
    <w:rsid w:val="008A707D"/>
    <w:rsid w:val="008C351C"/>
    <w:rsid w:val="008F2DDA"/>
    <w:rsid w:val="008F5843"/>
    <w:rsid w:val="0090579A"/>
    <w:rsid w:val="00934F52"/>
    <w:rsid w:val="0095133B"/>
    <w:rsid w:val="009818C6"/>
    <w:rsid w:val="00986FD6"/>
    <w:rsid w:val="009A362B"/>
    <w:rsid w:val="009C2540"/>
    <w:rsid w:val="009E1F57"/>
    <w:rsid w:val="00A27C6B"/>
    <w:rsid w:val="00A44B07"/>
    <w:rsid w:val="00A604E4"/>
    <w:rsid w:val="00A6577E"/>
    <w:rsid w:val="00A7082C"/>
    <w:rsid w:val="00A91CAC"/>
    <w:rsid w:val="00A95A05"/>
    <w:rsid w:val="00AD774C"/>
    <w:rsid w:val="00AE072B"/>
    <w:rsid w:val="00AE7F8F"/>
    <w:rsid w:val="00B1030D"/>
    <w:rsid w:val="00B15528"/>
    <w:rsid w:val="00B21711"/>
    <w:rsid w:val="00B218AE"/>
    <w:rsid w:val="00B35C2A"/>
    <w:rsid w:val="00B37CEF"/>
    <w:rsid w:val="00B40FA9"/>
    <w:rsid w:val="00B54854"/>
    <w:rsid w:val="00B85773"/>
    <w:rsid w:val="00B94D93"/>
    <w:rsid w:val="00BA129A"/>
    <w:rsid w:val="00BC78BD"/>
    <w:rsid w:val="00BD4F10"/>
    <w:rsid w:val="00C377FC"/>
    <w:rsid w:val="00C5712D"/>
    <w:rsid w:val="00C71468"/>
    <w:rsid w:val="00C724B0"/>
    <w:rsid w:val="00CB418D"/>
    <w:rsid w:val="00CC1623"/>
    <w:rsid w:val="00CE6239"/>
    <w:rsid w:val="00D04E66"/>
    <w:rsid w:val="00D07B69"/>
    <w:rsid w:val="00D20E72"/>
    <w:rsid w:val="00D537F4"/>
    <w:rsid w:val="00D73085"/>
    <w:rsid w:val="00DC120A"/>
    <w:rsid w:val="00DD44B6"/>
    <w:rsid w:val="00DE72EB"/>
    <w:rsid w:val="00E00025"/>
    <w:rsid w:val="00E02F70"/>
    <w:rsid w:val="00E15ED6"/>
    <w:rsid w:val="00E37549"/>
    <w:rsid w:val="00E73758"/>
    <w:rsid w:val="00E853D0"/>
    <w:rsid w:val="00EA1393"/>
    <w:rsid w:val="00ED1593"/>
    <w:rsid w:val="00ED7BA0"/>
    <w:rsid w:val="00EE37EC"/>
    <w:rsid w:val="00F10FC5"/>
    <w:rsid w:val="00F17AE0"/>
    <w:rsid w:val="00F24D02"/>
    <w:rsid w:val="00F34871"/>
    <w:rsid w:val="00F421FE"/>
    <w:rsid w:val="00F53CB4"/>
    <w:rsid w:val="00F730CD"/>
    <w:rsid w:val="00FA003E"/>
    <w:rsid w:val="00FB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0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D66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D6659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semiHidden/>
    <w:rsid w:val="00D73085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</w:rPr>
  </w:style>
  <w:style w:type="character" w:styleId="ab">
    <w:name w:val="Strong"/>
    <w:qFormat/>
    <w:rsid w:val="008426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odle.snu.edu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B13B2-E556-4FB4-958F-6B7B835B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2013</Words>
  <Characters>11476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Пользователь</cp:lastModifiedBy>
  <cp:revision>2</cp:revision>
  <dcterms:created xsi:type="dcterms:W3CDTF">2020-10-12T11:53:00Z</dcterms:created>
  <dcterms:modified xsi:type="dcterms:W3CDTF">2020-10-12T11:53:00Z</dcterms:modified>
</cp:coreProperties>
</file>