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36A1E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ПЕДАГОГІЧНІ ОСНОВИ ПРОФЕСІЙНОЇ ДІЯЛЬНОСТІ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E36A1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A362B" w:rsidRPr="00A604E4">
              <w:rPr>
                <w:szCs w:val="24"/>
              </w:rPr>
              <w:t xml:space="preserve">1 </w:t>
            </w:r>
            <w:r w:rsidR="00F421FE">
              <w:rPr>
                <w:szCs w:val="24"/>
              </w:rPr>
              <w:t>"</w:t>
            </w:r>
            <w:r>
              <w:rPr>
                <w:szCs w:val="24"/>
              </w:rPr>
              <w:t>Соціальна робота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6E005D">
              <w:rPr>
                <w:szCs w:val="24"/>
              </w:rPr>
              <w:t xml:space="preserve">за дисципліною є </w:t>
            </w:r>
            <w:r w:rsidR="00E36A1E">
              <w:t>поглиблення знань здобувачів вищої освіти щодо сутності педагогічної діяльності, її особливостей в умовах вищої школи, її ролі у суспільстві , змісту і функцій педагогічної діяльності в умовах системи професійної підготовки фахівців з вищою освітою, трансформації ролі педагога у системі професійної підготовки в контексті сучасних суспільних змін (співзвучно з предметом навчання в робочій програмі навчальної дисципліни</w:t>
            </w:r>
            <w:r w:rsidR="00C81D61">
              <w:t>).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D61" w:rsidRDefault="00E02F70" w:rsidP="000572DD">
            <w:pPr>
              <w:pStyle w:val="a0"/>
              <w:spacing w:line="235" w:lineRule="auto"/>
              <w:ind w:firstLine="0"/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0572DD">
              <w:rPr>
                <w:szCs w:val="24"/>
              </w:rPr>
              <w:t>з</w:t>
            </w:r>
            <w:r w:rsidR="006E005D">
              <w:rPr>
                <w:szCs w:val="24"/>
              </w:rPr>
              <w:t xml:space="preserve">датність до </w:t>
            </w:r>
            <w:r w:rsidR="00C81D61">
              <w:t>підвищення конкурентоздатності сучасного фахівця шляхом розширення сфери його професійної діяльності. Пізнання закономірностей професійної діяльності та індивідуально-психологічних властивостей особистості</w:t>
            </w:r>
          </w:p>
          <w:p w:rsidR="002B68A8" w:rsidRPr="00A604E4" w:rsidRDefault="002B68A8" w:rsidP="000572D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C81D61">
              <w:t>Уміти аналізувати та розв’язувати педагогічні задачі та ситуації, розглядати події життя з позицій інших учасників педагогічного процесу, оволодіти прийомами рефлексії, самоаналізу, здійснювати діагностику професійних та важливих якостей, визначати програму роботи над власними педагогічними здібностями, сформувати готовність до майбутньої діяльності в якості викладача вищої школи.</w:t>
            </w:r>
            <w:r w:rsidR="004E5665">
              <w:t xml:space="preserve"> Використовувати методи та технології формування професійної компетентності майбутніх фахівців; використовувати відповідну термінологію з дисципліни в усній та письмовій формах та різні комунікаційні стилі (неофіційний, офіційний та науковий).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4E566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4E5665">
              <w:rPr>
                <w:szCs w:val="24"/>
              </w:rPr>
              <w:t>у сфері професійної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</w:t>
            </w:r>
            <w:r w:rsidR="004E5665">
              <w:rPr>
                <w:szCs w:val="24"/>
              </w:rPr>
              <w:t>понять педагогіки</w:t>
            </w:r>
            <w:r w:rsidR="00986FD6" w:rsidRPr="00A604E4">
              <w:rPr>
                <w:szCs w:val="24"/>
              </w:rPr>
              <w:t>;</w:t>
            </w:r>
            <w:r w:rsidR="004E5665">
              <w:rPr>
                <w:szCs w:val="24"/>
              </w:rPr>
              <w:t>навички у сфері педагогіки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4E5665" w:rsidRDefault="00E02F70" w:rsidP="00856B12">
      <w:pPr>
        <w:pStyle w:val="a0"/>
      </w:pPr>
      <w:r w:rsidRPr="00A604E4">
        <w:rPr>
          <w:b/>
          <w:szCs w:val="24"/>
        </w:rPr>
        <w:t>Мета викладання дисципліни</w:t>
      </w:r>
      <w:r w:rsidR="004E5665">
        <w:t xml:space="preserve">є пізнання закономірностей професійної діяльності та індивідуально-психологічних властивостей особистості; формування потреби в особистісному розвитку, вмінь виявляти психологічні особливості інших людей та будувати позитивні стосунки з оточенням і досягати індивідуальних цілей у процесі професійної діяльності, оволодіння системою психолого-педагогічних знань, які сприятимуть ефективності професійної діяльності та сприятимуть підвищенню психолого-педагогічної культури та професійної етики. 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ЗК01. Здатність до абстрактного мислення, аналізу та синтезу. </w:t>
      </w:r>
    </w:p>
    <w:p w:rsidR="00B54854" w:rsidRDefault="00B54854" w:rsidP="00B54854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ЗК03. </w:t>
      </w:r>
      <w:r w:rsidRPr="008932FA">
        <w:rPr>
          <w:szCs w:val="24"/>
          <w:lang w:eastAsia="ru-RU"/>
        </w:rPr>
        <w:t>Здатність удоскона</w:t>
      </w:r>
      <w:r>
        <w:rPr>
          <w:szCs w:val="24"/>
          <w:lang w:eastAsia="ru-RU"/>
        </w:rPr>
        <w:t xml:space="preserve">лювати й розвивати професійний, </w:t>
      </w:r>
      <w:r w:rsidRPr="008932FA">
        <w:rPr>
          <w:szCs w:val="24"/>
          <w:lang w:eastAsia="ru-RU"/>
        </w:rPr>
        <w:t>інтелектуальний і культурний рівні.</w:t>
      </w:r>
    </w:p>
    <w:p w:rsidR="00B54854" w:rsidRDefault="00180CC3" w:rsidP="00B54854">
      <w:pPr>
        <w:ind w:firstLine="709"/>
        <w:jc w:val="both"/>
        <w:rPr>
          <w:szCs w:val="24"/>
        </w:rPr>
      </w:pPr>
      <w:r>
        <w:rPr>
          <w:szCs w:val="24"/>
        </w:rPr>
        <w:t>СК05</w:t>
      </w:r>
      <w:r w:rsidR="00151429" w:rsidRPr="00A604E4">
        <w:rPr>
          <w:szCs w:val="24"/>
        </w:rPr>
        <w:t xml:space="preserve">. </w:t>
      </w:r>
      <w:r>
        <w:t>Здатність спілкуватися з представниками інших професійних груп різного рівня (експертами з інших галузей/видів економічної діяльності), налагоджувати взаємодію державних, громадських і комерційних організацій на підґрунті соціального партнерства.</w:t>
      </w:r>
    </w:p>
    <w:p w:rsidR="00B54854" w:rsidRPr="008503E8" w:rsidRDefault="00180CC3" w:rsidP="00B54854">
      <w:pPr>
        <w:ind w:firstLine="709"/>
        <w:jc w:val="both"/>
        <w:rPr>
          <w:szCs w:val="24"/>
        </w:rPr>
      </w:pPr>
      <w:r>
        <w:rPr>
          <w:bCs/>
          <w:iCs/>
          <w:szCs w:val="24"/>
          <w:lang w:eastAsia="uk-UA"/>
        </w:rPr>
        <w:t>СК08</w:t>
      </w:r>
      <w:r w:rsidR="00224E22" w:rsidRPr="00A604E4">
        <w:rPr>
          <w:bCs/>
          <w:iCs/>
          <w:szCs w:val="24"/>
          <w:lang w:eastAsia="uk-UA"/>
        </w:rPr>
        <w:t xml:space="preserve">. </w:t>
      </w:r>
      <w:r>
        <w:t>Здатність до спільної діяльності та групової мотивації, фасилітації процесів прийняття групових рішень.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9F5899">
        <w:t>Розв’язувати складні задачі і проблеми, що потребують оновлення й інтеграції знань в умовах неповної/недостатньої інформації та суперечливих вимог</w:t>
      </w:r>
      <w:r w:rsidRPr="00911164">
        <w:rPr>
          <w:szCs w:val="24"/>
        </w:rPr>
        <w:t>.</w:t>
      </w:r>
    </w:p>
    <w:p w:rsidR="009F5899" w:rsidRDefault="009F5899" w:rsidP="00B54854">
      <w:pPr>
        <w:ind w:firstLine="709"/>
        <w:jc w:val="both"/>
      </w:pPr>
      <w:r>
        <w:rPr>
          <w:bCs/>
          <w:iCs/>
          <w:szCs w:val="24"/>
          <w:lang w:eastAsia="uk-UA"/>
        </w:rPr>
        <w:t>РН06</w:t>
      </w:r>
      <w:r w:rsidR="00224E22" w:rsidRPr="00A604E4">
        <w:rPr>
          <w:bCs/>
          <w:iCs/>
          <w:szCs w:val="24"/>
          <w:lang w:eastAsia="uk-UA"/>
        </w:rPr>
        <w:t xml:space="preserve">. </w:t>
      </w:r>
      <w:r>
        <w:t>Самостійно й автономно знаходити інформацію необхідну для професійного зростання, опановувати її, засвоювати та продукувати нові знання, розвивати професійні навички та якості.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РН0</w:t>
      </w:r>
      <w:r w:rsidR="009F5899">
        <w:rPr>
          <w:szCs w:val="24"/>
        </w:rPr>
        <w:t xml:space="preserve">7. </w:t>
      </w:r>
      <w:r w:rsidR="009F5899">
        <w:t>Застосовувати загальне та спеціалізоване програмне забезпечення для вирішення професійних задач та здійснення наукового дослідження.</w:t>
      </w:r>
    </w:p>
    <w:p w:rsidR="009F5899" w:rsidRDefault="009F5899" w:rsidP="00B54854">
      <w:pPr>
        <w:ind w:firstLine="709"/>
        <w:jc w:val="both"/>
      </w:pPr>
      <w:r>
        <w:rPr>
          <w:bCs/>
          <w:iCs/>
          <w:szCs w:val="24"/>
          <w:lang w:eastAsia="uk-UA"/>
        </w:rPr>
        <w:t>РН09</w:t>
      </w:r>
      <w:r w:rsidR="00224E22" w:rsidRPr="00A604E4">
        <w:rPr>
          <w:bCs/>
          <w:iCs/>
          <w:szCs w:val="24"/>
          <w:lang w:eastAsia="uk-UA"/>
        </w:rPr>
        <w:t xml:space="preserve">. </w:t>
      </w:r>
      <w:r>
        <w:t xml:space="preserve">Виконувати рефлексивні практики в контексті цінностей соціальної роботи, відповідальності, у тому числі для запобігання професійного вигорання. 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bCs/>
          <w:iCs/>
          <w:szCs w:val="24"/>
          <w:lang w:eastAsia="uk-UA"/>
        </w:rPr>
        <w:t xml:space="preserve">РН11. </w:t>
      </w:r>
      <w:r w:rsidR="009F5899">
        <w:t>Організовувати спільну діяльність фахівців різних галузей і непрофесіоналів, здійснювати їх підготовку до виконання завдань соціальної роботи, ініціювати командоутворення та координувати командну роботу.</w:t>
      </w:r>
    </w:p>
    <w:p w:rsidR="009F5899" w:rsidRDefault="009F5899" w:rsidP="009F5899">
      <w:pPr>
        <w:ind w:firstLine="709"/>
        <w:jc w:val="both"/>
      </w:pPr>
      <w:r>
        <w:rPr>
          <w:szCs w:val="24"/>
        </w:rPr>
        <w:t>РН13</w:t>
      </w:r>
      <w:r w:rsidR="006E4A58" w:rsidRPr="00132707">
        <w:rPr>
          <w:szCs w:val="24"/>
        </w:rPr>
        <w:t xml:space="preserve">. </w:t>
      </w:r>
      <w:r>
        <w:t>Демонструвати ініціативу, самостійність, оригінальність, генерувати нові ідеї для розв’язання завдань професійної діяльності.</w:t>
      </w:r>
    </w:p>
    <w:p w:rsidR="009F5899" w:rsidRDefault="009F5899" w:rsidP="009F5899">
      <w:pPr>
        <w:ind w:firstLine="709"/>
        <w:jc w:val="both"/>
      </w:pPr>
      <w:r>
        <w:t>РН15. Розробляти критерії та показники ефективності професійної діяльності, застосовувати їх в оцінюванні виконаної роботи, пропонувати рекомендації щодо забезпечення якості соціальних послуг та управлінських рішень.</w:t>
      </w:r>
    </w:p>
    <w:p w:rsidR="009F5899" w:rsidRDefault="009F5899" w:rsidP="009F5899">
      <w:pPr>
        <w:ind w:firstLine="709"/>
        <w:jc w:val="both"/>
      </w:pPr>
      <w:r>
        <w:t>РН18. Демонструвати позитивне ставлення до власної професії та відповідати своєю поведінкою етичним принципам і стандартам соціальної роботи.</w:t>
      </w: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</w:pPr>
    </w:p>
    <w:p w:rsidR="009F5899" w:rsidRDefault="009F5899" w:rsidP="009F5899">
      <w:pPr>
        <w:ind w:firstLine="709"/>
        <w:jc w:val="both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Cs/>
          <w:iCs/>
          <w:szCs w:val="24"/>
          <w:lang w:eastAsia="uk-UA"/>
        </w:rPr>
      </w:pPr>
    </w:p>
    <w:p w:rsidR="009F5899" w:rsidRDefault="009F5899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55"/>
        <w:gridCol w:w="1021"/>
        <w:gridCol w:w="4820"/>
        <w:gridCol w:w="1984"/>
      </w:tblGrid>
      <w:tr w:rsidR="00ED7BA0" w:rsidRPr="00A604E4" w:rsidTr="00D73085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:rsidR="00F53CB4" w:rsidRPr="00842639" w:rsidRDefault="00EE2323" w:rsidP="00EE2323">
            <w:pPr>
              <w:spacing w:line="216" w:lineRule="auto"/>
              <w:rPr>
                <w:szCs w:val="22"/>
              </w:rPr>
            </w:pPr>
            <w:r w:rsidRPr="00EE2323">
              <w:rPr>
                <w:b/>
                <w:spacing w:val="-1"/>
                <w:szCs w:val="24"/>
                <w:lang w:eastAsia="ru-RU"/>
              </w:rPr>
              <w:t xml:space="preserve">Предмет і завдання педагогічної </w:t>
            </w:r>
            <w:r>
              <w:rPr>
                <w:b/>
                <w:spacing w:val="-1"/>
                <w:szCs w:val="24"/>
                <w:lang w:eastAsia="ru-RU"/>
              </w:rPr>
              <w:t>діяльності</w:t>
            </w:r>
          </w:p>
        </w:tc>
        <w:tc>
          <w:tcPr>
            <w:tcW w:w="1021" w:type="dxa"/>
            <w:shd w:val="clear" w:color="auto" w:fill="auto"/>
          </w:tcPr>
          <w:p w:rsidR="00F53CB4" w:rsidRPr="00316C00" w:rsidRDefault="004D1A05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 w:rsidR="00316C0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EE2323" w:rsidP="005011A4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Виникнення і становлення педагогічної професії. Сутність педагогічної діяльності, її специфіка та особливості. Структура педагогічної діяльності. Функції педагогічної діяльності.</w:t>
            </w:r>
          </w:p>
        </w:tc>
        <w:tc>
          <w:tcPr>
            <w:tcW w:w="1984" w:type="dxa"/>
            <w:shd w:val="clear" w:color="auto" w:fill="auto"/>
          </w:tcPr>
          <w:p w:rsidR="00FD2D49" w:rsidRDefault="00FD2D49" w:rsidP="00FD2D4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F53CB4" w:rsidRPr="008F28F2" w:rsidRDefault="00EE2323" w:rsidP="00EE2323">
            <w:pPr>
              <w:spacing w:line="216" w:lineRule="auto"/>
              <w:rPr>
                <w:b/>
                <w:szCs w:val="22"/>
              </w:rPr>
            </w:pPr>
            <w:r w:rsidRPr="008F28F2">
              <w:rPr>
                <w:b/>
              </w:rPr>
              <w:t>Теоретична, практична та психологічна готовність до педагогічної діяльності</w:t>
            </w: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3CB4" w:rsidRPr="00A604E4">
              <w:rPr>
                <w:sz w:val="22"/>
                <w:szCs w:val="22"/>
              </w:rPr>
              <w:t>/</w:t>
            </w:r>
            <w:r w:rsidR="00316C00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8F28F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Сучасні вимоги до особистості педагога. Педагогічне покликання і педагогічні здібності. Професійна компетентність, її структура. Педагогічна майстерність та її компоненти.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D2D49" w:rsidRDefault="00FD2D49" w:rsidP="00FD2D4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D73085" w:rsidRPr="00842639" w:rsidRDefault="00A06835" w:rsidP="00D73085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hyperlink r:id="rId7" w:history="1">
              <w:r w:rsidR="008F28F2">
                <w:rPr>
                  <w:rStyle w:val="a8"/>
                  <w:b/>
                  <w:color w:val="auto"/>
                  <w:spacing w:val="-1"/>
                  <w:szCs w:val="24"/>
                  <w:u w:val="none"/>
                  <w:lang w:eastAsia="ru-RU"/>
                </w:rPr>
                <w:t>Загальні</w:t>
              </w:r>
            </w:hyperlink>
            <w:r w:rsidR="008F28F2">
              <w:rPr>
                <w:rStyle w:val="a8"/>
                <w:b/>
                <w:color w:val="auto"/>
                <w:spacing w:val="-1"/>
                <w:szCs w:val="24"/>
                <w:u w:val="none"/>
                <w:lang w:eastAsia="ru-RU"/>
              </w:rPr>
              <w:t xml:space="preserve"> закономірності мотивації навчання</w:t>
            </w:r>
          </w:p>
          <w:p w:rsidR="00F53CB4" w:rsidRPr="00842639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8F28F2" w:rsidRPr="008F28F2" w:rsidRDefault="008F28F2" w:rsidP="008F28F2">
            <w:pPr>
              <w:spacing w:line="216" w:lineRule="auto"/>
              <w:jc w:val="both"/>
            </w:pPr>
            <w:r w:rsidRPr="008F28F2">
              <w:t>Мотивація навчання. Програма психологічного вивчення мотивації навчання. Класифікація мотивів. Уміння вчитися та мотивація навчання. Якості мотивів.</w:t>
            </w:r>
          </w:p>
          <w:p w:rsidR="00F53CB4" w:rsidRPr="00A604E4" w:rsidRDefault="00F53CB4" w:rsidP="00E15ED6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D2D49" w:rsidRDefault="00FD2D49" w:rsidP="00FD2D49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D1A05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D73085" w:rsidRPr="00842639" w:rsidRDefault="008F28F2" w:rsidP="00D73085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>Значення професійної мотивації для становлення особистості майбутнього фахівця.</w:t>
            </w:r>
          </w:p>
          <w:p w:rsidR="00F53CB4" w:rsidRPr="00842639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3CB4" w:rsidRPr="00A604E4">
              <w:rPr>
                <w:sz w:val="22"/>
                <w:szCs w:val="22"/>
              </w:rPr>
              <w:t>/</w:t>
            </w:r>
            <w:r w:rsidR="00316C00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B3F54" w:rsidRPr="00FB3F54" w:rsidRDefault="00FB3F54" w:rsidP="00FB3F54">
            <w:pPr>
              <w:widowControl w:val="0"/>
              <w:tabs>
                <w:tab w:val="left" w:pos="335"/>
              </w:tabs>
              <w:autoSpaceDE w:val="0"/>
              <w:autoSpaceDN w:val="0"/>
              <w:spacing w:before="1"/>
              <w:jc w:val="both"/>
              <w:rPr>
                <w:szCs w:val="24"/>
              </w:rPr>
            </w:pPr>
            <w:r w:rsidRPr="00FB3F54">
              <w:rPr>
                <w:szCs w:val="24"/>
              </w:rPr>
              <w:t>Мотиви і мотивація професійної діяльностіздобувачів вищої освіти. Динаміка професійної мотивації та адаптації здобувачів вищої освіти до навчання у вищійшколі. Поняття адаптації.</w:t>
            </w:r>
          </w:p>
          <w:p w:rsidR="00F53CB4" w:rsidRPr="00FB3F54" w:rsidRDefault="00F53CB4" w:rsidP="00E15ED6">
            <w:pPr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D73085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D73085" w:rsidRPr="00842639" w:rsidRDefault="00FB3F54" w:rsidP="00D73085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>
              <w:rPr>
                <w:b/>
                <w:spacing w:val="-1"/>
                <w:szCs w:val="24"/>
                <w:lang w:eastAsia="ru-RU"/>
              </w:rPr>
              <w:t xml:space="preserve">Професійний стрес та професійне «вигорання» у педагогічній діяльності </w:t>
            </w:r>
          </w:p>
          <w:p w:rsidR="00F53CB4" w:rsidRPr="00842639" w:rsidRDefault="00F53CB4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</w:p>
        </w:tc>
        <w:tc>
          <w:tcPr>
            <w:tcW w:w="1021" w:type="dxa"/>
            <w:shd w:val="clear" w:color="auto" w:fill="auto"/>
          </w:tcPr>
          <w:p w:rsidR="00F53CB4" w:rsidRPr="00A604E4" w:rsidRDefault="004D1A05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53CB4" w:rsidRPr="00A604E4">
              <w:rPr>
                <w:sz w:val="22"/>
                <w:szCs w:val="22"/>
              </w:rPr>
              <w:t>/</w:t>
            </w:r>
            <w:r w:rsidR="00316C00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B3F54" w:rsidRPr="00FB3F54" w:rsidRDefault="00FB3F54" w:rsidP="00FB3F54">
            <w:pPr>
              <w:widowControl w:val="0"/>
              <w:tabs>
                <w:tab w:val="left" w:pos="335"/>
              </w:tabs>
              <w:autoSpaceDE w:val="0"/>
              <w:autoSpaceDN w:val="0"/>
              <w:spacing w:before="1"/>
              <w:jc w:val="both"/>
              <w:rPr>
                <w:szCs w:val="24"/>
              </w:rPr>
            </w:pPr>
            <w:r w:rsidRPr="00FB3F54">
              <w:rPr>
                <w:szCs w:val="24"/>
              </w:rPr>
              <w:t>Поняття професійного стресу. Особливості його перебігу. Засоби саморегуляції поведінки в умовах професійно- педагогічного стресу. Симптом професійного «вигорання»: особливості виникнення і засоби подолання.</w:t>
            </w:r>
          </w:p>
          <w:p w:rsidR="00F53CB4" w:rsidRPr="00A604E4" w:rsidRDefault="00F53CB4" w:rsidP="00E15ED6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FD2D49" w:rsidRDefault="00FD2D49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  <w:bookmarkStart w:id="0" w:name="_GoBack"/>
            <w:bookmarkEnd w:id="0"/>
          </w:p>
          <w:p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150077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Барабаш Ю.Г. Педагогічна майстерність: теоретичні й навчально-методичні основи: Навчальний посібник для студентів вищого навч. закладу /Ю.Г. Барабаш, Р.О. Познікевич – Луцьк: РВВ «Вецха» Волин. держ. ун-ту ім. Л. Українки, 2006. – 472с.</w:t>
      </w:r>
    </w:p>
    <w:p w:rsidR="00FB3F54" w:rsidRDefault="00FB3F54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Богдан Ж. Б. Теоретико-методологічний аналіз стилю педагогічної діяльності / Ж. Б. Богдан // Теорія і практика управління соціальними системами : філософія, психологія, педагогіка, соціологія. — 2009. — № 1. — С. 62–68.</w:t>
      </w:r>
    </w:p>
    <w:p w:rsidR="00150077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Вайновська М.К. Засоби розвитку педагогічної майстерності та творчості вчителя в післядипломний період: методичні рекомендації для вчителів ЗНЗ / Запорізький обл. інститут післядипломної пед. освіти. – Запоріжжя: ГУ «ЗІДМУ». – 2007. – 42 с.</w:t>
      </w:r>
    </w:p>
    <w:p w:rsidR="00CF2DE8" w:rsidRDefault="00CF2DE8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Вишневський О. І. Теоретичні основи сучасної української педагогіки : навч. посіб. / О. І. Вишневський. – К. : Знання, 2008. – 566 с.</w:t>
      </w:r>
    </w:p>
    <w:p w:rsidR="00FB3F54" w:rsidRDefault="00FB3F54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Волкова Н. П. Педагогіка : посіб. для студ. вищих навч. закладів / Н. П. Волкова. – К. : Академія, 2001. – 576 с.</w:t>
      </w:r>
    </w:p>
    <w:p w:rsidR="00150077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Гончаренко С.У. Педагогічні дослідження: методичні поради молодим науковцям.– Київ- Вінниця: ДОВ «Вінниця», 2008.– 278 с.</w:t>
      </w:r>
    </w:p>
    <w:p w:rsidR="00CF2DE8" w:rsidRDefault="00CF2DE8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Кузьмінський А. І. Педагогіка вищої школи : навч. посіб. / А. І. Кузьмінський. – К. : Знання, 2005. – 486 c.</w:t>
      </w:r>
    </w:p>
    <w:p w:rsidR="00CF2DE8" w:rsidRDefault="00CF2DE8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Ортинський В. Л. Педагогіка вищої школи / [Електронний ресурс] / В. Л. Ортинський. – Режим доступу: http://pidruchniki.ws/12281128/ pedagogika /osvitniy_svitoviy _prostir</w:t>
      </w:r>
    </w:p>
    <w:p w:rsidR="00CF2DE8" w:rsidRDefault="00CF2DE8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Підласий І. П. Практична педагогіка або три технології / І. П. Підласий. – К. : Слово, 2004. – 616 с.</w:t>
      </w:r>
    </w:p>
    <w:p w:rsidR="00150077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Пилипчук В.В. Поглиблення професійних знань як умова розвитку педагогічної майстерності викладача / Педагогічна майстерність у закладах професійної освіти: Монографія. – К., 2003. – С. 124-150.</w:t>
      </w:r>
    </w:p>
    <w:p w:rsidR="00CF2DE8" w:rsidRDefault="00CF2DE8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Січкаренко Г. Г. Трансформації вищої освіти в незалежній Україні : моногр. / Г. Г. Січкаренко. – К.: Вид. центр КНЛУ, 2009. – 362 с.</w:t>
      </w:r>
    </w:p>
    <w:p w:rsidR="00CF2DE8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Семиченко В. А. Пріоритети професійної підготовки: діяльнісний чи особистісний підхід? // Неперервна професійна освіта: проблеми, пошуки, перспективи : [моногр.] / за ред. І. А. Зязюна. – К., 2000. – С. 176–203.</w:t>
      </w:r>
    </w:p>
    <w:p w:rsidR="00150077" w:rsidRDefault="00150077" w:rsidP="00FB3F54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Семиченко В. А. Психологія педагогічної діяльності : [навч. посіб.] / В. А. Семиченко. – К. : Вища шк., 2004. – 335 с.</w:t>
      </w:r>
    </w:p>
    <w:p w:rsidR="00FD1709" w:rsidRDefault="00150077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Сисоєва С. О. Творчий розвиток фахівців в умовах магістратури: моногр. / С. О. Сисоєва. – К. : ТОВ «Видавниче підприємство ЕДЕЛЬВЕЙС», 2014. – 400 с.</w:t>
      </w:r>
    </w:p>
    <w:p w:rsidR="00150077" w:rsidRDefault="00150077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Титаренко Т. М. Життєвий світ особистості у межах і за межами буденності / Т. Титаренко. – К. : Либідь, 2003. – 376 с.</w:t>
      </w:r>
    </w:p>
    <w:p w:rsidR="00FD1709" w:rsidRDefault="00FD1709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Фрицюк В. А. Професійний саморозвиток майбутнього педагога: моногр. / В. Фрицюк. – Вінниця : ТОВ «Нілан ЛТД», 2016. – 364 с.</w:t>
      </w:r>
    </w:p>
    <w:p w:rsidR="00FD1709" w:rsidRDefault="00FD1709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Хомич Л. О. Політкультурна освіта в контексті загальнокультурного розвитку особистості педагога : моногр. / Л. О Хомич, 204 Л. Ю. Султанова, Т. О. Шахрай / НАПН України, Ін-т пед. освіти і освіти дорослих. – Кіровоград : Імекс–ЛТД, 2014. – 212 с.</w:t>
      </w:r>
    </w:p>
    <w:p w:rsidR="00FD1709" w:rsidRDefault="00FD1709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Шахов В. І. Психологізм як принцип педагогічної науки // Наукові записки Вінницького державного педагогічного університету. Серія: Педагогіка і психологія. – Вінниця, 2017. – Вип.51 – С. 139–146.</w:t>
      </w:r>
    </w:p>
    <w:p w:rsidR="00FD1709" w:rsidRDefault="00FD1709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Шахов В. І. Формування мотивації навчально-професійної діяльності студентів // Наукові записки Вінницького державного педагогічного університету. Серія: Педагогіка і психологія : зб. наук. пр. / відп. ред. В. І. Шахов. – Вінниця, 2014. – Вип. 42 – С. 331–338.</w:t>
      </w:r>
    </w:p>
    <w:p w:rsidR="00FD1709" w:rsidRDefault="00FD1709" w:rsidP="00FD1709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</w:pPr>
      <w:r>
        <w:t>Яценко Т. М. Глибинна психокорекція та упередження психічного вигорання. Ч. 1. / Т. М. Яценко. – К. : Главник, 2008. – 176 с.</w:t>
      </w:r>
    </w:p>
    <w:p w:rsidR="00892ECE" w:rsidRDefault="00892ECE" w:rsidP="006C126A">
      <w:pPr>
        <w:spacing w:line="276" w:lineRule="auto"/>
        <w:rPr>
          <w:b/>
          <w:szCs w:val="24"/>
        </w:rPr>
      </w:pPr>
    </w:p>
    <w:p w:rsidR="00FD1709" w:rsidRDefault="00FD1709" w:rsidP="00A604E4">
      <w:pPr>
        <w:spacing w:line="276" w:lineRule="auto"/>
        <w:ind w:left="284"/>
        <w:rPr>
          <w:b/>
          <w:szCs w:val="24"/>
        </w:rPr>
      </w:pP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lastRenderedPageBreak/>
        <w:t xml:space="preserve">Інформаційні ресурси.  </w:t>
      </w:r>
    </w:p>
    <w:p w:rsidR="00150077" w:rsidRDefault="00150077" w:rsidP="00D07B69">
      <w:pPr>
        <w:shd w:val="clear" w:color="auto" w:fill="FFFFFF"/>
        <w:tabs>
          <w:tab w:val="left" w:pos="566"/>
        </w:tabs>
        <w:jc w:val="both"/>
      </w:pPr>
      <w:r>
        <w:t xml:space="preserve">-Закон України від 01.07.2014 № 1556-VII «Про вищу освіту». – Режим доступу: </w:t>
      </w:r>
      <w:hyperlink r:id="rId8" w:history="1">
        <w:r w:rsidRPr="00E441A7">
          <w:rPr>
            <w:rStyle w:val="a8"/>
          </w:rPr>
          <w:t>http://zakon4.rada.gov.ua/laws/show/1556-18</w:t>
        </w:r>
      </w:hyperlink>
      <w:r>
        <w:t>;</w:t>
      </w:r>
    </w:p>
    <w:p w:rsidR="00FC3F60" w:rsidRPr="00FC3F60" w:rsidRDefault="00FC3F60" w:rsidP="00D07B69">
      <w:pPr>
        <w:shd w:val="clear" w:color="auto" w:fill="FFFFFF"/>
        <w:tabs>
          <w:tab w:val="left" w:pos="566"/>
        </w:tabs>
        <w:jc w:val="both"/>
      </w:pPr>
      <w:r>
        <w:t>- Закон України «</w:t>
      </w:r>
      <w:r w:rsidRPr="00FC3F60">
        <w:rPr>
          <w:bCs/>
          <w:color w:val="333333"/>
          <w:szCs w:val="24"/>
          <w:shd w:val="clear" w:color="auto" w:fill="FFFFFF"/>
        </w:rPr>
        <w:t>Про внесення змін до деяких законів України щодо вдосконалення освітньої діяльності у сфері вищої освіти</w:t>
      </w:r>
      <w:r>
        <w:rPr>
          <w:bCs/>
          <w:color w:val="333333"/>
          <w:szCs w:val="24"/>
          <w:shd w:val="clear" w:color="auto" w:fill="FFFFFF"/>
        </w:rPr>
        <w:t xml:space="preserve">» від </w:t>
      </w:r>
      <w:r w:rsidRPr="00FC3F60">
        <w:rPr>
          <w:rStyle w:val="rvts44"/>
          <w:bCs/>
          <w:color w:val="333333"/>
          <w:shd w:val="clear" w:color="auto" w:fill="FFFFFF"/>
        </w:rPr>
        <w:t>18 грудня 2019 року</w:t>
      </w:r>
      <w:r w:rsidRPr="00FC3F60">
        <w:rPr>
          <w:color w:val="333333"/>
        </w:rPr>
        <w:br/>
      </w:r>
      <w:r w:rsidRPr="00FC3F60">
        <w:rPr>
          <w:rStyle w:val="rvts44"/>
          <w:bCs/>
          <w:color w:val="333333"/>
          <w:shd w:val="clear" w:color="auto" w:fill="FFFFFF"/>
        </w:rPr>
        <w:t>№ 392-IX</w:t>
      </w:r>
      <w:r>
        <w:rPr>
          <w:rStyle w:val="rvts44"/>
          <w:bCs/>
          <w:color w:val="333333"/>
          <w:shd w:val="clear" w:color="auto" w:fill="FFFFFF"/>
        </w:rPr>
        <w:t xml:space="preserve">. </w:t>
      </w:r>
      <w:r>
        <w:t xml:space="preserve">– Режим доступу: </w:t>
      </w:r>
      <w:hyperlink r:id="rId9" w:anchor="Text" w:history="1">
        <w:r w:rsidRPr="00E441A7">
          <w:rPr>
            <w:rStyle w:val="a8"/>
          </w:rPr>
          <w:t>https://zakon.rada.gov.ua/laws/show/392-20#Text</w:t>
        </w:r>
      </w:hyperlink>
      <w:r>
        <w:t xml:space="preserve">; </w:t>
      </w:r>
    </w:p>
    <w:p w:rsidR="00644D6E" w:rsidRPr="00D07B69" w:rsidRDefault="00D07B69" w:rsidP="00D07B69">
      <w:pPr>
        <w:shd w:val="clear" w:color="auto" w:fill="FFFFFF"/>
        <w:tabs>
          <w:tab w:val="left" w:pos="566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="00644D6E" w:rsidRPr="00892ECE">
        <w:rPr>
          <w:szCs w:val="28"/>
        </w:rPr>
        <w:t xml:space="preserve">Система дистанційного навчання СНУ ім. В. Даля – </w:t>
      </w:r>
      <w:hyperlink r:id="rId10" w:history="1">
        <w:r w:rsidR="00644D6E" w:rsidRPr="00892ECE">
          <w:rPr>
            <w:szCs w:val="28"/>
          </w:rPr>
          <w:t>http://moodle.snu.edu.ua/</w:t>
        </w:r>
      </w:hyperlink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ED7BA0" w:rsidRPr="00B35C2A" w:rsidRDefault="00ED7BA0" w:rsidP="00A604E4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1A69BB" w:rsidRDefault="00B35C2A" w:rsidP="00CF2DE8">
      <w:pPr>
        <w:spacing w:line="228" w:lineRule="auto"/>
        <w:ind w:left="-76" w:firstLine="643"/>
        <w:jc w:val="both"/>
      </w:pPr>
      <w:r w:rsidRPr="00B35C2A">
        <w:rPr>
          <w:color w:val="000000" w:themeColor="text1"/>
          <w:lang w:eastAsia="ar-SA"/>
        </w:rPr>
        <w:t>1</w:t>
      </w:r>
      <w:r w:rsidR="00150077">
        <w:rPr>
          <w:color w:val="000000" w:themeColor="text1"/>
          <w:lang w:eastAsia="ar-SA"/>
        </w:rPr>
        <w:t>.</w:t>
      </w:r>
      <w:r w:rsidR="00CF2DE8">
        <w:t>Кузьмінський А. І. Педагогіка вищої школи : навч. посіб. / А. І. Кузьмінський. – К. : Знання, 2005. – 486 c.</w:t>
      </w:r>
    </w:p>
    <w:p w:rsidR="00CF2DE8" w:rsidRDefault="00CF2DE8" w:rsidP="00CF2DE8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 xml:space="preserve">2. </w:t>
      </w:r>
      <w:r>
        <w:t>Медвідь Л. А. Історія національної освіти і педагогічної думки в Україні : навч. посіб. / Л. А. Медвідь. – К. : Вікар, 2003. – 335 с.</w:t>
      </w:r>
    </w:p>
    <w:p w:rsidR="00CF2DE8" w:rsidRDefault="00CF2DE8" w:rsidP="00CF2DE8">
      <w:pPr>
        <w:spacing w:line="228" w:lineRule="auto"/>
        <w:ind w:left="-76" w:firstLine="643"/>
        <w:jc w:val="both"/>
        <w:rPr>
          <w:b/>
          <w:szCs w:val="24"/>
        </w:rPr>
      </w:pPr>
      <w:r>
        <w:rPr>
          <w:color w:val="000000" w:themeColor="text1"/>
          <w:lang w:eastAsia="ar-SA"/>
        </w:rPr>
        <w:t>3.</w:t>
      </w:r>
      <w:r>
        <w:t>Фіцула М. М. Педагогіка вищої школи : навч. посіб. / М. М. Фіцула. – К. : «Академвидав», 2006. – 352 с.</w:t>
      </w:r>
    </w:p>
    <w:p w:rsidR="00E37549" w:rsidRPr="00A604E4" w:rsidRDefault="00E37549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B35C2A">
      <w:pPr>
        <w:spacing w:line="276" w:lineRule="auto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997798D"/>
    <w:multiLevelType w:val="hybridMultilevel"/>
    <w:tmpl w:val="D1A8A6FA"/>
    <w:lvl w:ilvl="0" w:tplc="5566A63C">
      <w:start w:val="1"/>
      <w:numFmt w:val="decimal"/>
      <w:lvlText w:val="%1."/>
      <w:lvlJc w:val="left"/>
      <w:pPr>
        <w:ind w:left="13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EE083F14">
      <w:start w:val="1"/>
      <w:numFmt w:val="decimal"/>
      <w:lvlText w:val="%2."/>
      <w:lvlJc w:val="left"/>
      <w:pPr>
        <w:ind w:left="413" w:hanging="20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2" w:tplc="57B2ADA4">
      <w:numFmt w:val="bullet"/>
      <w:lvlText w:val="•"/>
      <w:lvlJc w:val="left"/>
      <w:pPr>
        <w:ind w:left="1143" w:hanging="201"/>
      </w:pPr>
      <w:rPr>
        <w:rFonts w:hint="default"/>
        <w:lang w:val="en-US" w:eastAsia="en-US" w:bidi="en-US"/>
      </w:rPr>
    </w:lvl>
    <w:lvl w:ilvl="3" w:tplc="F86C0FD6">
      <w:numFmt w:val="bullet"/>
      <w:lvlText w:val="•"/>
      <w:lvlJc w:val="left"/>
      <w:pPr>
        <w:ind w:left="1867" w:hanging="201"/>
      </w:pPr>
      <w:rPr>
        <w:rFonts w:hint="default"/>
        <w:lang w:val="en-US" w:eastAsia="en-US" w:bidi="en-US"/>
      </w:rPr>
    </w:lvl>
    <w:lvl w:ilvl="4" w:tplc="F5CE7974">
      <w:numFmt w:val="bullet"/>
      <w:lvlText w:val="•"/>
      <w:lvlJc w:val="left"/>
      <w:pPr>
        <w:ind w:left="2590" w:hanging="201"/>
      </w:pPr>
      <w:rPr>
        <w:rFonts w:hint="default"/>
        <w:lang w:val="en-US" w:eastAsia="en-US" w:bidi="en-US"/>
      </w:rPr>
    </w:lvl>
    <w:lvl w:ilvl="5" w:tplc="F00215A8">
      <w:numFmt w:val="bullet"/>
      <w:lvlText w:val="•"/>
      <w:lvlJc w:val="left"/>
      <w:pPr>
        <w:ind w:left="3314" w:hanging="201"/>
      </w:pPr>
      <w:rPr>
        <w:rFonts w:hint="default"/>
        <w:lang w:val="en-US" w:eastAsia="en-US" w:bidi="en-US"/>
      </w:rPr>
    </w:lvl>
    <w:lvl w:ilvl="6" w:tplc="45DEABE2">
      <w:numFmt w:val="bullet"/>
      <w:lvlText w:val="•"/>
      <w:lvlJc w:val="left"/>
      <w:pPr>
        <w:ind w:left="4038" w:hanging="201"/>
      </w:pPr>
      <w:rPr>
        <w:rFonts w:hint="default"/>
        <w:lang w:val="en-US" w:eastAsia="en-US" w:bidi="en-US"/>
      </w:rPr>
    </w:lvl>
    <w:lvl w:ilvl="7" w:tplc="9BF20B36">
      <w:numFmt w:val="bullet"/>
      <w:lvlText w:val="•"/>
      <w:lvlJc w:val="left"/>
      <w:pPr>
        <w:ind w:left="4761" w:hanging="201"/>
      </w:pPr>
      <w:rPr>
        <w:rFonts w:hint="default"/>
        <w:lang w:val="en-US" w:eastAsia="en-US" w:bidi="en-US"/>
      </w:rPr>
    </w:lvl>
    <w:lvl w:ilvl="8" w:tplc="6F96446E">
      <w:numFmt w:val="bullet"/>
      <w:lvlText w:val="•"/>
      <w:lvlJc w:val="left"/>
      <w:pPr>
        <w:ind w:left="5485" w:hanging="201"/>
      </w:pPr>
      <w:rPr>
        <w:rFonts w:hint="default"/>
        <w:lang w:val="en-US" w:eastAsia="en-US" w:bidi="en-US"/>
      </w:rPr>
    </w:lvl>
  </w:abstractNum>
  <w:abstractNum w:abstractNumId="5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4065"/>
    <w:multiLevelType w:val="hybridMultilevel"/>
    <w:tmpl w:val="40709680"/>
    <w:lvl w:ilvl="0" w:tplc="1C86BE8A">
      <w:start w:val="1"/>
      <w:numFmt w:val="decimal"/>
      <w:lvlText w:val="%1."/>
      <w:lvlJc w:val="left"/>
      <w:pPr>
        <w:ind w:left="77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34981E8C">
      <w:start w:val="1"/>
      <w:numFmt w:val="decimal"/>
      <w:lvlText w:val="%2."/>
      <w:lvlJc w:val="left"/>
      <w:pPr>
        <w:ind w:left="89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3A682F98">
      <w:numFmt w:val="bullet"/>
      <w:lvlText w:val="•"/>
      <w:lvlJc w:val="left"/>
      <w:pPr>
        <w:ind w:left="1570" w:hanging="201"/>
      </w:pPr>
      <w:rPr>
        <w:rFonts w:hint="default"/>
        <w:lang w:val="en-US" w:eastAsia="en-US" w:bidi="en-US"/>
      </w:rPr>
    </w:lvl>
    <w:lvl w:ilvl="3" w:tplc="57F81D08">
      <w:numFmt w:val="bullet"/>
      <w:lvlText w:val="•"/>
      <w:lvlJc w:val="left"/>
      <w:pPr>
        <w:ind w:left="2240" w:hanging="201"/>
      </w:pPr>
      <w:rPr>
        <w:rFonts w:hint="default"/>
        <w:lang w:val="en-US" w:eastAsia="en-US" w:bidi="en-US"/>
      </w:rPr>
    </w:lvl>
    <w:lvl w:ilvl="4" w:tplc="184212A6">
      <w:numFmt w:val="bullet"/>
      <w:lvlText w:val="•"/>
      <w:lvlJc w:val="left"/>
      <w:pPr>
        <w:ind w:left="2910" w:hanging="201"/>
      </w:pPr>
      <w:rPr>
        <w:rFonts w:hint="default"/>
        <w:lang w:val="en-US" w:eastAsia="en-US" w:bidi="en-US"/>
      </w:rPr>
    </w:lvl>
    <w:lvl w:ilvl="5" w:tplc="AEC41CE4">
      <w:numFmt w:val="bullet"/>
      <w:lvlText w:val="•"/>
      <w:lvlJc w:val="left"/>
      <w:pPr>
        <w:ind w:left="3581" w:hanging="201"/>
      </w:pPr>
      <w:rPr>
        <w:rFonts w:hint="default"/>
        <w:lang w:val="en-US" w:eastAsia="en-US" w:bidi="en-US"/>
      </w:rPr>
    </w:lvl>
    <w:lvl w:ilvl="6" w:tplc="BEA659CC">
      <w:numFmt w:val="bullet"/>
      <w:lvlText w:val="•"/>
      <w:lvlJc w:val="left"/>
      <w:pPr>
        <w:ind w:left="4251" w:hanging="201"/>
      </w:pPr>
      <w:rPr>
        <w:rFonts w:hint="default"/>
        <w:lang w:val="en-US" w:eastAsia="en-US" w:bidi="en-US"/>
      </w:rPr>
    </w:lvl>
    <w:lvl w:ilvl="7" w:tplc="69BE059C">
      <w:numFmt w:val="bullet"/>
      <w:lvlText w:val="•"/>
      <w:lvlJc w:val="left"/>
      <w:pPr>
        <w:ind w:left="4921" w:hanging="201"/>
      </w:pPr>
      <w:rPr>
        <w:rFonts w:hint="default"/>
        <w:lang w:val="en-US" w:eastAsia="en-US" w:bidi="en-US"/>
      </w:rPr>
    </w:lvl>
    <w:lvl w:ilvl="8" w:tplc="866C5416">
      <w:numFmt w:val="bullet"/>
      <w:lvlText w:val="•"/>
      <w:lvlJc w:val="left"/>
      <w:pPr>
        <w:ind w:left="5592" w:hanging="201"/>
      </w:pPr>
      <w:rPr>
        <w:rFonts w:hint="default"/>
        <w:lang w:val="en-US" w:eastAsia="en-US" w:bidi="en-US"/>
      </w:rPr>
    </w:lvl>
  </w:abstractNum>
  <w:abstractNum w:abstractNumId="11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77D4B"/>
    <w:multiLevelType w:val="hybridMultilevel"/>
    <w:tmpl w:val="CFB4A82C"/>
    <w:lvl w:ilvl="0" w:tplc="33D26392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5792E05E">
      <w:start w:val="1"/>
      <w:numFmt w:val="decimal"/>
      <w:lvlText w:val="%2."/>
      <w:lvlJc w:val="left"/>
      <w:pPr>
        <w:ind w:left="4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2" w:tplc="2488F3D2">
      <w:start w:val="1"/>
      <w:numFmt w:val="decimal"/>
      <w:lvlText w:val="%3."/>
      <w:lvlJc w:val="left"/>
      <w:pPr>
        <w:ind w:left="1180" w:hanging="201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n-US" w:eastAsia="en-US" w:bidi="en-US"/>
      </w:rPr>
    </w:lvl>
    <w:lvl w:ilvl="3" w:tplc="8A00A186">
      <w:numFmt w:val="bullet"/>
      <w:lvlText w:val="•"/>
      <w:lvlJc w:val="left"/>
      <w:pPr>
        <w:ind w:left="1899" w:hanging="201"/>
      </w:pPr>
      <w:rPr>
        <w:rFonts w:hint="default"/>
        <w:lang w:val="en-US" w:eastAsia="en-US" w:bidi="en-US"/>
      </w:rPr>
    </w:lvl>
    <w:lvl w:ilvl="4" w:tplc="242292E2">
      <w:numFmt w:val="bullet"/>
      <w:lvlText w:val="•"/>
      <w:lvlJc w:val="left"/>
      <w:pPr>
        <w:ind w:left="2618" w:hanging="201"/>
      </w:pPr>
      <w:rPr>
        <w:rFonts w:hint="default"/>
        <w:lang w:val="en-US" w:eastAsia="en-US" w:bidi="en-US"/>
      </w:rPr>
    </w:lvl>
    <w:lvl w:ilvl="5" w:tplc="77045120">
      <w:numFmt w:val="bullet"/>
      <w:lvlText w:val="•"/>
      <w:lvlJc w:val="left"/>
      <w:pPr>
        <w:ind w:left="3337" w:hanging="201"/>
      </w:pPr>
      <w:rPr>
        <w:rFonts w:hint="default"/>
        <w:lang w:val="en-US" w:eastAsia="en-US" w:bidi="en-US"/>
      </w:rPr>
    </w:lvl>
    <w:lvl w:ilvl="6" w:tplc="D1589E26">
      <w:numFmt w:val="bullet"/>
      <w:lvlText w:val="•"/>
      <w:lvlJc w:val="left"/>
      <w:pPr>
        <w:ind w:left="4056" w:hanging="201"/>
      </w:pPr>
      <w:rPr>
        <w:rFonts w:hint="default"/>
        <w:lang w:val="en-US" w:eastAsia="en-US" w:bidi="en-US"/>
      </w:rPr>
    </w:lvl>
    <w:lvl w:ilvl="7" w:tplc="8C0C1052">
      <w:numFmt w:val="bullet"/>
      <w:lvlText w:val="•"/>
      <w:lvlJc w:val="left"/>
      <w:pPr>
        <w:ind w:left="4775" w:hanging="201"/>
      </w:pPr>
      <w:rPr>
        <w:rFonts w:hint="default"/>
        <w:lang w:val="en-US" w:eastAsia="en-US" w:bidi="en-US"/>
      </w:rPr>
    </w:lvl>
    <w:lvl w:ilvl="8" w:tplc="8D381AE0">
      <w:numFmt w:val="bullet"/>
      <w:lvlText w:val="•"/>
      <w:lvlJc w:val="left"/>
      <w:pPr>
        <w:ind w:left="5494" w:hanging="201"/>
      </w:pPr>
      <w:rPr>
        <w:rFonts w:hint="default"/>
        <w:lang w:val="en-US" w:eastAsia="en-US" w:bidi="en-US"/>
      </w:rPr>
    </w:lvl>
  </w:abstractNum>
  <w:abstractNum w:abstractNumId="17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1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4"/>
  </w:num>
  <w:num w:numId="5">
    <w:abstractNumId w:val="8"/>
  </w:num>
  <w:num w:numId="6">
    <w:abstractNumId w:val="27"/>
  </w:num>
  <w:num w:numId="7">
    <w:abstractNumId w:val="6"/>
  </w:num>
  <w:num w:numId="8">
    <w:abstractNumId w:val="20"/>
  </w:num>
  <w:num w:numId="9">
    <w:abstractNumId w:val="30"/>
  </w:num>
  <w:num w:numId="10">
    <w:abstractNumId w:val="22"/>
  </w:num>
  <w:num w:numId="11">
    <w:abstractNumId w:val="17"/>
  </w:num>
  <w:num w:numId="12">
    <w:abstractNumId w:val="11"/>
  </w:num>
  <w:num w:numId="13">
    <w:abstractNumId w:val="12"/>
  </w:num>
  <w:num w:numId="14">
    <w:abstractNumId w:val="28"/>
  </w:num>
  <w:num w:numId="15">
    <w:abstractNumId w:val="31"/>
  </w:num>
  <w:num w:numId="16">
    <w:abstractNumId w:val="25"/>
  </w:num>
  <w:num w:numId="17">
    <w:abstractNumId w:val="29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3"/>
  </w:num>
  <w:num w:numId="24">
    <w:abstractNumId w:val="34"/>
  </w:num>
  <w:num w:numId="25">
    <w:abstractNumId w:val="26"/>
  </w:num>
  <w:num w:numId="26">
    <w:abstractNumId w:val="21"/>
  </w:num>
  <w:num w:numId="27">
    <w:abstractNumId w:val="18"/>
  </w:num>
  <w:num w:numId="28">
    <w:abstractNumId w:val="19"/>
  </w:num>
  <w:num w:numId="29">
    <w:abstractNumId w:val="5"/>
  </w:num>
  <w:num w:numId="30">
    <w:abstractNumId w:val="23"/>
  </w:num>
  <w:num w:numId="31">
    <w:abstractNumId w:val="14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0"/>
  </w:num>
  <w:num w:numId="36">
    <w:abstractNumId w:val="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BA0"/>
    <w:rsid w:val="000572DD"/>
    <w:rsid w:val="0006699D"/>
    <w:rsid w:val="00071F58"/>
    <w:rsid w:val="00073F25"/>
    <w:rsid w:val="00091475"/>
    <w:rsid w:val="000F3915"/>
    <w:rsid w:val="00150077"/>
    <w:rsid w:val="00151429"/>
    <w:rsid w:val="00165497"/>
    <w:rsid w:val="00180CC3"/>
    <w:rsid w:val="00181F53"/>
    <w:rsid w:val="001A69BB"/>
    <w:rsid w:val="001C7199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16C00"/>
    <w:rsid w:val="00324E07"/>
    <w:rsid w:val="00366242"/>
    <w:rsid w:val="0043607F"/>
    <w:rsid w:val="004513D7"/>
    <w:rsid w:val="004A1213"/>
    <w:rsid w:val="004A40CA"/>
    <w:rsid w:val="004D1A05"/>
    <w:rsid w:val="004E5665"/>
    <w:rsid w:val="004F1182"/>
    <w:rsid w:val="004F1D1C"/>
    <w:rsid w:val="004F40C5"/>
    <w:rsid w:val="005011A4"/>
    <w:rsid w:val="00512FDC"/>
    <w:rsid w:val="00516886"/>
    <w:rsid w:val="00517868"/>
    <w:rsid w:val="00530038"/>
    <w:rsid w:val="005659F8"/>
    <w:rsid w:val="00592D3B"/>
    <w:rsid w:val="005963A5"/>
    <w:rsid w:val="00596E7D"/>
    <w:rsid w:val="006139CC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27660"/>
    <w:rsid w:val="007C2583"/>
    <w:rsid w:val="00800A44"/>
    <w:rsid w:val="00814BF8"/>
    <w:rsid w:val="0084216A"/>
    <w:rsid w:val="00842639"/>
    <w:rsid w:val="00856B12"/>
    <w:rsid w:val="00892ECE"/>
    <w:rsid w:val="008A707D"/>
    <w:rsid w:val="008C351C"/>
    <w:rsid w:val="008F28F2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9F5899"/>
    <w:rsid w:val="00A06835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85773"/>
    <w:rsid w:val="00B94D93"/>
    <w:rsid w:val="00BA129A"/>
    <w:rsid w:val="00BC78BD"/>
    <w:rsid w:val="00BD4F10"/>
    <w:rsid w:val="00C377FC"/>
    <w:rsid w:val="00C71468"/>
    <w:rsid w:val="00C724B0"/>
    <w:rsid w:val="00C81D61"/>
    <w:rsid w:val="00CC1623"/>
    <w:rsid w:val="00CF2DE8"/>
    <w:rsid w:val="00D04E66"/>
    <w:rsid w:val="00D07B69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6A1E"/>
    <w:rsid w:val="00E37549"/>
    <w:rsid w:val="00E73758"/>
    <w:rsid w:val="00E853D0"/>
    <w:rsid w:val="00EA1393"/>
    <w:rsid w:val="00ED1593"/>
    <w:rsid w:val="00ED7BA0"/>
    <w:rsid w:val="00EE2323"/>
    <w:rsid w:val="00EE37EC"/>
    <w:rsid w:val="00F24D02"/>
    <w:rsid w:val="00F34871"/>
    <w:rsid w:val="00F421FE"/>
    <w:rsid w:val="00F53CB4"/>
    <w:rsid w:val="00F730CD"/>
    <w:rsid w:val="00FA003E"/>
    <w:rsid w:val="00FB01DC"/>
    <w:rsid w:val="00FB3F54"/>
    <w:rsid w:val="00FC3F60"/>
    <w:rsid w:val="00FD1709"/>
    <w:rsid w:val="00FD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  <w:style w:type="character" w:customStyle="1" w:styleId="rvts44">
    <w:name w:val="rvts44"/>
    <w:basedOn w:val="a1"/>
    <w:rsid w:val="00FC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556-18" TargetMode="External"/><Relationship Id="rId3" Type="http://schemas.openxmlformats.org/officeDocument/2006/relationships/styles" Target="styles.xml"/><Relationship Id="rId7" Type="http://schemas.openxmlformats.org/officeDocument/2006/relationships/hyperlink" Target="http://politics.ellib.org.ua/pages-1209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2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BF8F-18A3-4832-B090-97EFA55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2020-10-12T11:55:00Z</dcterms:created>
  <dcterms:modified xsi:type="dcterms:W3CDTF">2020-10-12T11:55:00Z</dcterms:modified>
</cp:coreProperties>
</file>