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571"/>
        <w:gridCol w:w="2997"/>
        <w:gridCol w:w="3354"/>
      </w:tblGrid>
      <w:tr w:rsidR="001313A4" w:rsidRPr="001313A4" w:rsidTr="002E7A11"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13A4" w:rsidRPr="001313A4" w:rsidRDefault="001313A4" w:rsidP="001313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Hlk53046896"/>
            <w:proofErr w:type="spellStart"/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313A4" w:rsidRPr="001313A4" w:rsidRDefault="001313A4" w:rsidP="001313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57400" cy="1209675"/>
                  <wp:effectExtent l="0" t="0" r="0" b="952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3A4" w:rsidRPr="001313A4" w:rsidTr="002E7A11">
        <w:trPr>
          <w:trHeight w:val="1681"/>
        </w:trPr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3A4" w:rsidRPr="005942F1" w:rsidRDefault="001313A4" w:rsidP="00D33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ХУДОЖНЯ ЛІТЕРАТУРА ДЛЯ ДІТЕЙ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13A4" w:rsidRPr="001313A4" w:rsidTr="002E7A11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1313A4" w:rsidRPr="001313A4" w:rsidTr="002E7A11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014.01 «Середня освіта. Українська мова та література»</w:t>
            </w:r>
          </w:p>
        </w:tc>
      </w:tr>
      <w:tr w:rsidR="001313A4" w:rsidRPr="001313A4" w:rsidTr="002E7A11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313A4" w:rsidRPr="001313A4" w:rsidTr="002E7A11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осінній</w:t>
            </w:r>
          </w:p>
        </w:tc>
      </w:tr>
      <w:tr w:rsidR="001313A4" w:rsidRPr="001313A4" w:rsidTr="002E7A11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313A4" w:rsidRPr="001313A4" w:rsidTr="002E7A11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1313A4" w:rsidRPr="001313A4" w:rsidTr="002E7A11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13A4" w:rsidRPr="001313A4" w:rsidRDefault="001313A4" w:rsidP="00131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1313A4" w:rsidRPr="001313A4" w:rsidRDefault="001313A4" w:rsidP="001313A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1313A4" w:rsidRPr="001313A4" w:rsidRDefault="001313A4" w:rsidP="001313A4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25"/>
        <w:gridCol w:w="273"/>
        <w:gridCol w:w="2027"/>
        <w:gridCol w:w="273"/>
        <w:gridCol w:w="1329"/>
        <w:gridCol w:w="710"/>
        <w:gridCol w:w="272"/>
        <w:gridCol w:w="2246"/>
      </w:tblGrid>
      <w:tr w:rsidR="001313A4" w:rsidRPr="001313A4" w:rsidTr="00755B9F"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13A4" w:rsidRPr="001313A4" w:rsidRDefault="001313A4" w:rsidP="0013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 курсу та лектор:</w:t>
            </w: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3A4" w:rsidRPr="001313A4" w:rsidRDefault="001313A4" w:rsidP="001313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13A4" w:rsidRPr="001313A4" w:rsidTr="00755B9F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13A4" w:rsidRPr="001313A4" w:rsidRDefault="001313A4" w:rsidP="001313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Доктор філологічних наук, професор Пустовіт Валерія Юріївна</w:t>
            </w:r>
          </w:p>
        </w:tc>
      </w:tr>
      <w:tr w:rsidR="001313A4" w:rsidRPr="001313A4" w:rsidTr="00755B9F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13A4" w:rsidRPr="001313A4" w:rsidRDefault="001313A4" w:rsidP="001313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 батькові</w:t>
            </w:r>
          </w:p>
        </w:tc>
      </w:tr>
      <w:tr w:rsidR="001313A4" w:rsidRPr="001313A4" w:rsidTr="00755B9F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13A4" w:rsidRPr="001313A4" w:rsidRDefault="001313A4" w:rsidP="001313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кафедри української філології та журналістики</w:t>
            </w:r>
          </w:p>
        </w:tc>
      </w:tr>
      <w:tr w:rsidR="001313A4" w:rsidRPr="001313A4" w:rsidTr="00755B9F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13A4" w:rsidRPr="001313A4" w:rsidRDefault="001313A4" w:rsidP="001313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755B9F" w:rsidRPr="001313A4" w:rsidTr="00755B9F"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5B9F" w:rsidRPr="006E1215" w:rsidRDefault="006355D5" w:rsidP="0075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6E1215" w:rsidRPr="006E1215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pust18@snu.edu.ua</w:t>
              </w:r>
            </w:hyperlink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B9F" w:rsidRPr="001313A4" w:rsidRDefault="00755B9F" w:rsidP="0075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5B9F" w:rsidRPr="001313A4" w:rsidRDefault="00755B9F" w:rsidP="0075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B9F" w:rsidRPr="001313A4" w:rsidRDefault="00755B9F" w:rsidP="0075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B9F" w:rsidRPr="001313A4" w:rsidRDefault="00755B9F" w:rsidP="00755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номером телефону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B9F" w:rsidRPr="001313A4" w:rsidRDefault="00755B9F" w:rsidP="00755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5B9F" w:rsidRPr="001313A4" w:rsidRDefault="00755B9F" w:rsidP="00755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</w:tr>
      <w:tr w:rsidR="00755B9F" w:rsidRPr="001313A4" w:rsidTr="00755B9F"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5B9F" w:rsidRPr="001313A4" w:rsidRDefault="00755B9F" w:rsidP="0075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55B9F" w:rsidRPr="001313A4" w:rsidRDefault="00755B9F" w:rsidP="0075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5B9F" w:rsidRPr="001313A4" w:rsidRDefault="00755B9F" w:rsidP="0075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55B9F" w:rsidRPr="001313A4" w:rsidRDefault="00755B9F" w:rsidP="0075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5B9F" w:rsidRPr="001313A4" w:rsidRDefault="00755B9F" w:rsidP="00755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55B9F" w:rsidRPr="001313A4" w:rsidRDefault="00755B9F" w:rsidP="00755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5B9F" w:rsidRPr="001313A4" w:rsidRDefault="00755B9F" w:rsidP="00755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942F1" w:rsidRPr="001313A4" w:rsidRDefault="005942F1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Анотація навчального курсу</w:t>
      </w:r>
    </w:p>
    <w:p w:rsidR="001313A4" w:rsidRPr="001313A4" w:rsidRDefault="001313A4" w:rsidP="0013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617"/>
        <w:gridCol w:w="7852"/>
      </w:tblGrid>
      <w:tr w:rsidR="001313A4" w:rsidRPr="006E1215" w:rsidTr="001313A4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A4" w:rsidRPr="001313A4" w:rsidRDefault="001313A4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06CC" w:rsidRPr="00EC06CC" w:rsidRDefault="001313A4" w:rsidP="00EC06CC">
            <w:pPr>
              <w:shd w:val="clear" w:color="auto" w:fill="FFFFFF"/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val="uk-UA" w:eastAsia="ru-RU"/>
              </w:rPr>
            </w:pPr>
            <w:r w:rsidRPr="001313A4">
              <w:rPr>
                <w:rFonts w:ascii="Times New Roman" w:eastAsia="Times New Roman" w:hAnsi="Times New Roman" w:cs="Times New Roman"/>
                <w:szCs w:val="20"/>
                <w:lang w:val="uk-UA"/>
              </w:rPr>
              <w:t>Дисципліна "</w:t>
            </w:r>
            <w:r w:rsidR="00EC06CC">
              <w:rPr>
                <w:rFonts w:ascii="Times New Roman" w:eastAsia="Times New Roman" w:hAnsi="Times New Roman" w:cs="Times New Roman"/>
                <w:szCs w:val="20"/>
                <w:lang w:val="uk-UA"/>
              </w:rPr>
              <w:t>Художня література для дітей</w:t>
            </w:r>
            <w:r w:rsidRPr="001313A4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" покликана </w:t>
            </w:r>
            <w:r w:rsidR="00EC06CC" w:rsidRPr="00EC06CC">
              <w:rPr>
                <w:rFonts w:ascii="Times New Roman" w:eastAsia="Times New Roman" w:hAnsi="Times New Roman" w:cs="Times New Roman"/>
                <w:lang w:val="uk-UA" w:eastAsia="ru-RU"/>
              </w:rPr>
              <w:t>ознайомити студентів із специфікою розвитку художньої літератури для дітей, її сутністю, основними ознаками</w:t>
            </w:r>
            <w:r w:rsidR="00EC06CC" w:rsidRPr="00EC06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val="uk-UA" w:eastAsia="ru-RU"/>
              </w:rPr>
              <w:t xml:space="preserve">, </w:t>
            </w:r>
            <w:r w:rsidR="00EC06CC" w:rsidRPr="00EC06CC">
              <w:rPr>
                <w:rFonts w:ascii="Times New Roman" w:eastAsia="Times New Roman" w:hAnsi="Times New Roman" w:cs="Times New Roman"/>
                <w:color w:val="000000"/>
                <w:spacing w:val="1"/>
                <w:lang w:val="uk-UA" w:eastAsia="ru-RU"/>
              </w:rPr>
              <w:t xml:space="preserve">розкрити багатство української дитячої літератури в </w:t>
            </w:r>
            <w:r w:rsidR="00EC06CC" w:rsidRPr="00EC06CC">
              <w:rPr>
                <w:rFonts w:ascii="Times New Roman" w:eastAsia="Times New Roman" w:hAnsi="Times New Roman" w:cs="Times New Roman"/>
                <w:color w:val="000000"/>
                <w:spacing w:val="2"/>
                <w:lang w:val="uk-UA" w:eastAsia="ru-RU"/>
              </w:rPr>
              <w:t xml:space="preserve">історичній обумовленості й художній цінності, зосередити  увагу на </w:t>
            </w:r>
            <w:r w:rsidR="00EC06CC" w:rsidRPr="00EC06CC">
              <w:rPr>
                <w:rFonts w:ascii="Times New Roman" w:eastAsia="Times New Roman" w:hAnsi="Times New Roman" w:cs="Times New Roman"/>
                <w:color w:val="000000"/>
                <w:spacing w:val="3"/>
                <w:lang w:val="uk-UA" w:eastAsia="ru-RU"/>
              </w:rPr>
              <w:t xml:space="preserve">специфіці образного мислення на різних етапах її розвитку; ознайомити </w:t>
            </w:r>
            <w:r w:rsidR="00EC06CC" w:rsidRPr="00EC06CC">
              <w:rPr>
                <w:rFonts w:ascii="Times New Roman" w:eastAsia="Times New Roman" w:hAnsi="Times New Roman" w:cs="Times New Roman"/>
                <w:color w:val="000000"/>
                <w:spacing w:val="6"/>
                <w:lang w:val="uk-UA" w:eastAsia="ru-RU"/>
              </w:rPr>
              <w:t>студентів з основними творами, що входять в коло дитячого читання</w:t>
            </w:r>
            <w:r w:rsidR="00EC06CC" w:rsidRPr="00EC06CC">
              <w:rPr>
                <w:rFonts w:ascii="Times New Roman" w:eastAsia="Times New Roman" w:hAnsi="Times New Roman" w:cs="Times New Roman"/>
                <w:lang w:val="uk-UA" w:eastAsia="ru-RU"/>
              </w:rPr>
              <w:t>, функціями, жанрами</w:t>
            </w:r>
            <w:r w:rsidR="00EC06CC" w:rsidRPr="00EC06CC">
              <w:rPr>
                <w:rFonts w:ascii="Times New Roman" w:eastAsia="Times New Roman" w:hAnsi="Times New Roman" w:cs="Times New Roman"/>
                <w:color w:val="000000"/>
                <w:spacing w:val="6"/>
                <w:lang w:val="uk-UA" w:eastAsia="ru-RU"/>
              </w:rPr>
              <w:t xml:space="preserve">; </w:t>
            </w:r>
            <w:r w:rsidR="00EC06CC" w:rsidRPr="00EC06C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визначити особливості дитячої літератури; прослідкувати еволюцію розвитку </w:t>
            </w:r>
            <w:r w:rsidR="00EC06CC" w:rsidRPr="00EC06CC">
              <w:rPr>
                <w:rFonts w:ascii="Times New Roman" w:eastAsia="Times New Roman" w:hAnsi="Times New Roman" w:cs="Times New Roman"/>
                <w:color w:val="000000"/>
                <w:spacing w:val="-1"/>
                <w:lang w:val="uk-UA" w:eastAsia="ru-RU"/>
              </w:rPr>
              <w:t>літератури для дітей.</w:t>
            </w:r>
          </w:p>
          <w:p w:rsidR="001313A4" w:rsidRPr="001313A4" w:rsidRDefault="001313A4" w:rsidP="001313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/>
              </w:rPr>
            </w:pPr>
          </w:p>
        </w:tc>
      </w:tr>
      <w:tr w:rsidR="001313A4" w:rsidRPr="006E1215" w:rsidTr="000218F3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3A4" w:rsidRPr="001313A4" w:rsidRDefault="001313A4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F3" w:rsidRPr="000218F3" w:rsidRDefault="000218F3" w:rsidP="000218F3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знати</w:t>
            </w:r>
            <w:r w:rsidRPr="000218F3">
              <w:rPr>
                <w:rFonts w:ascii="Times New Roman" w:eastAsia="Times New Roman" w:hAnsi="Times New Roman" w:cs="Times New Roman"/>
                <w:szCs w:val="24"/>
                <w:lang w:val="uk-UA"/>
              </w:rPr>
              <w:tab/>
              <w:t>основні етапи розвитку дитячої літератури;</w:t>
            </w:r>
            <w:r w:rsidRPr="000218F3">
              <w:rPr>
                <w:rFonts w:ascii="Times New Roman" w:eastAsia="Times New Roman" w:hAnsi="Times New Roman" w:cs="Times New Roman"/>
                <w:szCs w:val="24"/>
                <w:lang w:val="uk-UA"/>
              </w:rPr>
              <w:tab/>
              <w:t>тематику, проблематику, жанри творів для дітей;найбільш поширені жанри дитячого фолькло</w:t>
            </w: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ру; </w:t>
            </w:r>
            <w:r w:rsidRPr="000218F3">
              <w:rPr>
                <w:rFonts w:ascii="Times New Roman" w:eastAsia="Times New Roman" w:hAnsi="Times New Roman" w:cs="Times New Roman"/>
                <w:szCs w:val="24"/>
                <w:lang w:val="uk-UA"/>
              </w:rPr>
              <w:t>особливості індивідуального стилю визначних письменників дитячої літератури;</w:t>
            </w:r>
          </w:p>
          <w:p w:rsidR="001313A4" w:rsidRDefault="000218F3" w:rsidP="000218F3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0218F3">
              <w:rPr>
                <w:rFonts w:ascii="Times New Roman" w:eastAsia="Times New Roman" w:hAnsi="Times New Roman" w:cs="Times New Roman"/>
                <w:szCs w:val="24"/>
                <w:lang w:val="uk-UA"/>
              </w:rPr>
              <w:t>засоби творення образів та психологію дитячого сприйняття навколишнього світу.</w:t>
            </w:r>
          </w:p>
          <w:p w:rsidR="000218F3" w:rsidRPr="001313A4" w:rsidRDefault="000218F3" w:rsidP="000218F3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Вміти  </w:t>
            </w:r>
            <w:r w:rsidRPr="000218F3">
              <w:rPr>
                <w:rFonts w:ascii="Times New Roman" w:eastAsia="Times New Roman" w:hAnsi="Times New Roman" w:cs="Times New Roman"/>
                <w:szCs w:val="24"/>
                <w:lang w:val="uk-UA"/>
              </w:rPr>
              <w:tab/>
              <w:t>визначати ідейно-художні особливості творів для дітей різних авторіваналізувати твори дитячої літератури за основними параметрами (тематика, проблематика, особливості сюжету та композиції);</w:t>
            </w:r>
            <w:r w:rsidRPr="000218F3">
              <w:rPr>
                <w:rFonts w:ascii="Times New Roman" w:eastAsia="Times New Roman" w:hAnsi="Times New Roman" w:cs="Times New Roman"/>
                <w:szCs w:val="24"/>
                <w:lang w:val="uk-UA"/>
              </w:rPr>
              <w:tab/>
              <w:t>зіставляти твориукраїнської дитячої літератури з творами зарубіжних письменників;опрацьовувати літературознавчі розвідки з питань, що вивчаються, складати конспект, порівнювати різні погляди на певну проблему, висловлювати й аргументувати власну точку зору; писати відгук і рецензію на прочитаний твір.</w:t>
            </w:r>
          </w:p>
        </w:tc>
      </w:tr>
      <w:tr w:rsidR="001313A4" w:rsidRPr="006E1215" w:rsidTr="001313A4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3A4" w:rsidRPr="001313A4" w:rsidRDefault="001313A4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3A4" w:rsidRPr="001313A4" w:rsidRDefault="001313A4" w:rsidP="001313A4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13A4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Базові знання, отримані при вивченні дисципліни "</w:t>
            </w:r>
            <w:r w:rsidR="00944778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Історія української літератури</w:t>
            </w:r>
            <w:r w:rsidRPr="001313A4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",</w:t>
            </w:r>
            <w:r w:rsidR="00944778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 «Вступ до літературознавства», щодозволяють виокремити базові знання для аналізу творів художньої літератури для дітей. </w:t>
            </w:r>
          </w:p>
        </w:tc>
      </w:tr>
    </w:tbl>
    <w:p w:rsidR="001313A4" w:rsidRPr="001313A4" w:rsidRDefault="001313A4" w:rsidP="001313A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1313A4" w:rsidRPr="001313A4" w:rsidRDefault="001313A4" w:rsidP="001313A4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курсу (набуті компетентності)</w:t>
      </w:r>
    </w:p>
    <w:p w:rsidR="001313A4" w:rsidRPr="001313A4" w:rsidRDefault="001313A4" w:rsidP="001313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sz w:val="24"/>
          <w:szCs w:val="24"/>
          <w:lang w:val="uk-UA"/>
        </w:rPr>
        <w:t>Унаслідок вивчення даного навчального курсу здобувач вищої освіти набуде таких компетентностей, як:</w:t>
      </w:r>
    </w:p>
    <w:p w:rsidR="00BC2E54" w:rsidRDefault="001313A4" w:rsidP="00BC2E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Здатність спілкуватися з різними цільовими аудиторіями, співпрацювати з фахівцями інших галузей, адаптуватися в соціальному та професійному середовищі. </w:t>
      </w:r>
    </w:p>
    <w:p w:rsidR="00BC2E54" w:rsidRDefault="00BC2E54" w:rsidP="00BC2E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2E54">
        <w:rPr>
          <w:rFonts w:ascii="Times New Roman" w:eastAsia="Calibri" w:hAnsi="Times New Roman" w:cs="Times New Roman"/>
          <w:lang w:val="uk-UA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вести здоровий спосіб життя.</w:t>
      </w:r>
    </w:p>
    <w:p w:rsidR="001313A4" w:rsidRPr="001313A4" w:rsidRDefault="00BC2E54" w:rsidP="00BC2E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2E54">
        <w:rPr>
          <w:rFonts w:ascii="Times New Roman" w:eastAsia="Calibri" w:hAnsi="Times New Roman" w:cs="Times New Roman"/>
          <w:lang w:val="uk-UA"/>
        </w:rPr>
        <w:t>Здатність орієнтуватися в українському літературному процесі на тлі світового (від давнини до сучасності), уміння використовувати здобутки українського письменства для формування національної свідомості, світоглядуучнів, їхньої моралі, ціннісних орієнтацій у сучасному суспільстві.</w:t>
      </w:r>
    </w:p>
    <w:p w:rsidR="001313A4" w:rsidRPr="001313A4" w:rsidRDefault="001313A4" w:rsidP="001313A4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313A4" w:rsidRPr="001313A4" w:rsidRDefault="001313A4" w:rsidP="001313A4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313A4" w:rsidRPr="001313A4" w:rsidRDefault="001313A4" w:rsidP="001313A4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313A4" w:rsidRPr="001313A4" w:rsidRDefault="001313A4" w:rsidP="001313A4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313A4" w:rsidRPr="001313A4" w:rsidRDefault="001313A4" w:rsidP="001313A4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837B25" w:rsidRDefault="00837B25" w:rsidP="001313A4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37B25" w:rsidRDefault="00837B25" w:rsidP="001313A4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37B25" w:rsidRDefault="00837B25" w:rsidP="001313A4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Структура курсу</w:t>
      </w:r>
    </w:p>
    <w:p w:rsidR="001313A4" w:rsidRPr="001313A4" w:rsidRDefault="001313A4" w:rsidP="001313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08"/>
        <w:gridCol w:w="2536"/>
        <w:gridCol w:w="1134"/>
        <w:gridCol w:w="3805"/>
        <w:gridCol w:w="1972"/>
      </w:tblGrid>
      <w:tr w:rsidR="001313A4" w:rsidRPr="001313A4" w:rsidTr="001C1514">
        <w:trPr>
          <w:tblHeader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1313A4" w:rsidRPr="001313A4" w:rsidRDefault="001313A4" w:rsidP="001313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1313A4" w:rsidRPr="001313A4" w:rsidRDefault="001313A4" w:rsidP="001313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1313A4" w:rsidRPr="001313A4" w:rsidRDefault="001313A4" w:rsidP="001313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(Л/ЛБ/ПЗ)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1313A4" w:rsidRPr="001313A4" w:rsidRDefault="001313A4" w:rsidP="001313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1313A4" w:rsidRPr="001313A4" w:rsidRDefault="001313A4" w:rsidP="001313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1313A4" w:rsidRPr="001313A4" w:rsidTr="001C151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4" w:rsidRPr="001313A4" w:rsidRDefault="001313A4" w:rsidP="001313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4" w:rsidRPr="001313A4" w:rsidRDefault="00837B25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7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Вступ. Література для дітей як важливий засіб навчання та виховання.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837B25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313A4"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837B25" w:rsidP="0013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7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Поняття дитяча література. Джерела літератури для дітей. Виникнення і розвиток літератури. Дитяча література як органічна частина художньої літератури. Її своєрідність і особливості. Функції дитячої літератури. Наукове дослідження і вивчення дитячої літератури. Проблеми теорії, критики та бібліографії.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313A4" w:rsidRPr="001313A4" w:rsidTr="001C151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4" w:rsidRPr="001313A4" w:rsidRDefault="001313A4" w:rsidP="001313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837B25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7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Дитячий фольклор як  специфічний вид творчості.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837B25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313A4"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837B25" w:rsidP="0013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7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Поняття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837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дитячий фольклор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837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Жанрове й тематичне розмаїття дитячого фольклору Класифікація фольклору для дітей. Характер жанрів і груп дитячого фольклору. Колискові пісні, пестушки та утішки як твори старших поколінь для дітей. Жанри, що виражають словесну гру. Скоромовки, лічилки до ігор, дражнили. </w:t>
            </w:r>
            <w:proofErr w:type="spellStart"/>
            <w:r w:rsidRPr="00837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Заклички</w:t>
            </w:r>
            <w:proofErr w:type="spellEnd"/>
            <w:r w:rsidRPr="00837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як твори, успадковані дітьми з фольклору дорослих. Дитячі пісні, ігри як певні відділи календарно-обрядової поезії. Збирання, публікації, вивчення дитячого фольклору.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  <w:p w:rsidR="001313A4" w:rsidRPr="001313A4" w:rsidRDefault="00837B25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зразків фольклору</w:t>
            </w:r>
          </w:p>
        </w:tc>
      </w:tr>
      <w:tr w:rsidR="001313A4" w:rsidRPr="001313A4" w:rsidTr="001C151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4" w:rsidRPr="001313A4" w:rsidRDefault="001313A4" w:rsidP="001313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4" w:rsidRPr="001313A4" w:rsidRDefault="00837B25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7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Казковий та героїчний епос.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837B25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313A4"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837B25" w:rsidP="0013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7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Художньо-стильові особливості казкового епосу, казки про тварин, героїко-фантастичні (чарівні), соціально-побутові, казкова традиція й сучасність, характер вимислу й реальна основа, зв’язок з художньою літературою. Роль казки у вихованні естетичних та пізнавальних смаків дітей. Педагогічний відбір казки. Казки про тварин як найдавніший пласт народного епосу («</w:t>
            </w:r>
            <w:proofErr w:type="spellStart"/>
            <w:r w:rsidRPr="00837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Рукавичкка</w:t>
            </w:r>
            <w:proofErr w:type="spellEnd"/>
            <w:r w:rsidRPr="00837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», «Коза-дереза», «Пан Коцький», «Сірко», «Солом’яний бичок», «Колобок», «Лисичка сестричка і вовк-панібрат»). Героїко-фантастичні казки. Характер вимислу, образ, мотиви («</w:t>
            </w:r>
            <w:proofErr w:type="spellStart"/>
            <w:r w:rsidRPr="00837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Івасик-Телесик</w:t>
            </w:r>
            <w:proofErr w:type="spellEnd"/>
            <w:r w:rsidRPr="00837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», «Царівна-жаба», «Котигорошко», «Кривенька качечка»). Народна сатира проти ледарів, боягузів, хвальків  та пошана до розумних, чесних працьовитих людей у соціально-побутових казках («Мудра дівчина», «Бабина і дідова дочка», «Золотий черевичок», «Калинова сопілка»). Легенди, перекази, бувальщини Методика роботи з народною казкою. В.Сухомлинський про роль казки у вихованні дітей.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текстів різних стилів</w:t>
            </w:r>
          </w:p>
        </w:tc>
      </w:tr>
      <w:tr w:rsidR="001313A4" w:rsidRPr="001313A4" w:rsidTr="001C151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4" w:rsidRPr="001313A4" w:rsidRDefault="001313A4" w:rsidP="001313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837B25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7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Основні тенденції розвитку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художньої </w:t>
            </w:r>
            <w:r w:rsidRPr="00837B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літератури для дітей XIX століття.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837B25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313A4"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AB66BF" w:rsidP="0013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Література для дітей І половини XIX - новий період в історії української дитячої літератури. Т.Г.Шевченко про дітей і для дітей. Історичні умови розвитку дитячої літератури початку ХІХ століття. Основні тенденції розвитку літератури для дітей цього періоду. Жанрове й тематичне багатство творів для дітей. </w:t>
            </w:r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Проблеми виховання та навчання української молоді у творах І.Котляревського, Г. </w:t>
            </w:r>
            <w:proofErr w:type="spellStart"/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Квітки-Основ’яненка</w:t>
            </w:r>
            <w:proofErr w:type="spellEnd"/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П.Гулака-Артемовського, Є.Гребінки та ін. Педагогічна діяльність і твори для дітей Олександра Духновича. Байки й </w:t>
            </w:r>
            <w:proofErr w:type="spellStart"/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прибаютки</w:t>
            </w:r>
            <w:proofErr w:type="spellEnd"/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Левка Боровиковського. Т.Г.Шевченко про дітей і для дітей. «Буквар» Т.Шевченка та його значення для розвитку дитячої літератури. Твори письменника про дітей. Основні принципи їх зображення. Мотиви знедоленого дитинства у поезії Т.Г.Шевченка «На Великдень, на соломі», (автобіографічна основа поезій «І виріс я на чужині», «Якби ви знали, паничі», «Мені тринадцятий минало» «І золотої, й дорогої…»та ін.). Пейзажна лірика поета «Ой діброво – темний гаю!», «Сонце заходить гори чорніють», «Зацвіла в долині червона калина», «Тече вода з-під явора», Художні особливості повісті «</w:t>
            </w:r>
            <w:proofErr w:type="spellStart"/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Близнецы</w:t>
            </w:r>
            <w:proofErr w:type="spellEnd"/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 Т.Г.Шевченка (автобіографізм, своєрідність композиції).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Участь в обговоренні</w:t>
            </w:r>
          </w:p>
          <w:p w:rsidR="001313A4" w:rsidRPr="001313A4" w:rsidRDefault="00AB66BF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текстів</w:t>
            </w:r>
          </w:p>
        </w:tc>
      </w:tr>
      <w:tr w:rsidR="001313A4" w:rsidRPr="001313A4" w:rsidTr="001C151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4" w:rsidRPr="001313A4" w:rsidRDefault="001313A4" w:rsidP="001313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4" w:rsidRPr="001313A4" w:rsidRDefault="00AB66BF" w:rsidP="00AB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Література для дітей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другої </w:t>
            </w:r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половини XIX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століття</w:t>
            </w:r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- новий період в історії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художньої </w:t>
            </w:r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літератури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</w:t>
            </w:r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ей</w:t>
            </w:r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AB66BF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313A4"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AB66BF" w:rsidP="0013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Основні тенденції розвитку літератури для дітей цього періоду. Жанрове й тематичне багатство творів для дітей. Поезії Ю.</w:t>
            </w:r>
            <w:proofErr w:type="spellStart"/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Федьковича</w:t>
            </w:r>
            <w:proofErr w:type="spellEnd"/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для дітей – «Дитина», «Сироти», «Вороний», «Хто що має», «Учіться». «Буквар» і читанки письменника як вияв турботи про доступність навчання. Безрадісна доля дітей-сиріт і жінки-матері в поезіях І.</w:t>
            </w:r>
            <w:proofErr w:type="spellStart"/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Манжури</w:t>
            </w:r>
            <w:proofErr w:type="spellEnd"/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Його обробки казок, переказів і приказок. Пригодницький сюжет, героїчне забарвлення поеми-казки «</w:t>
            </w:r>
            <w:proofErr w:type="spellStart"/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Тьомсин-богатир</w:t>
            </w:r>
            <w:proofErr w:type="spellEnd"/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». Народнопісенна основа </w:t>
            </w:r>
            <w:proofErr w:type="spellStart"/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пісень-небелиць</w:t>
            </w:r>
            <w:proofErr w:type="spellEnd"/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Переслів’їв</w:t>
            </w:r>
            <w:proofErr w:type="spellEnd"/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 С. Руданського, цикл байок «Приказки про звірів». Фольклорні мотиви казок «Злидні», «Лиха година». Відображення морально-етичних тем в казках І.С.Нечуя-Левицького «Вдячний лев», «Мавпа-злодюжка», казка про минуле «Запорожці». Розкриття соціальних проблем у творах Панаса Мирного. Трагічна історія дитини в оповіданні «Морозенко», динамічний сюжет  оповідання «Пригода з «Кобзарем», тематика казки «Про Правду і Кривду».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1313A4" w:rsidRPr="001313A4" w:rsidRDefault="00AB66BF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текстів</w:t>
            </w:r>
          </w:p>
        </w:tc>
      </w:tr>
      <w:tr w:rsidR="001313A4" w:rsidRPr="001313A4" w:rsidTr="001C1514">
        <w:trPr>
          <w:trHeight w:val="214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4" w:rsidRPr="001313A4" w:rsidRDefault="001313A4" w:rsidP="001313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4" w:rsidRPr="001313A4" w:rsidRDefault="006A10CE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A10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Основні тенденції розвитку літератури для дітей кінця XIX – початку ХХ століття.  </w:t>
            </w:r>
          </w:p>
          <w:p w:rsidR="001313A4" w:rsidRPr="001313A4" w:rsidRDefault="001313A4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313A4" w:rsidRPr="001313A4" w:rsidRDefault="001313A4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313A4" w:rsidRPr="001313A4" w:rsidRDefault="001313A4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6A10CE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313A4"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4" w:rsidRPr="001313A4" w:rsidRDefault="006A10CE" w:rsidP="006A1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A10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Новаторство Б.Грінченка в галузі дитячої літератури. Психологізм оповідань М.Коцюбинського. Статті Б.Грінченка про навчання та виховання, роль книги у житті дитини. Реалістичність та психологізм оповідань Б.Грінченка. Розповідь про становище сучасної йому школи та безправність народного учителя («Екзамен», «Непокірний»). Знедолене </w:t>
            </w:r>
            <w:r w:rsidRPr="006A10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дитинство («Каторжна», «Сестриця Галя», «Ксеня», «Кавуни», «Дзвоник»). Трагедія сільського життя і сільської родини («Без хліба», «Дядько </w:t>
            </w:r>
            <w:proofErr w:type="spellStart"/>
            <w:r w:rsidRPr="006A10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Тимоха</w:t>
            </w:r>
            <w:proofErr w:type="spellEnd"/>
            <w:r w:rsidRPr="006A10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», «Хата», «Підпал», «Хатка в балці», «Покупка»). Літературні казки Б.Грінченка «Два морози», «Три бажання» , Повчальність казок М.Коцюбинського. Психологізм зображення героя на тлі соціального життя суспільства в оповіданнях для дітей М.Коцюбинського «</w:t>
            </w:r>
            <w:proofErr w:type="spellStart"/>
            <w:r w:rsidRPr="006A10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Харитя</w:t>
            </w:r>
            <w:proofErr w:type="spellEnd"/>
            <w:r w:rsidRPr="006A10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», «Ялинка», «Маленький грішник».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Участь в обговоренні</w:t>
            </w:r>
          </w:p>
          <w:p w:rsidR="001313A4" w:rsidRPr="001313A4" w:rsidRDefault="006A10CE" w:rsidP="006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A10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текстів</w:t>
            </w:r>
          </w:p>
        </w:tc>
      </w:tr>
      <w:tr w:rsidR="001313A4" w:rsidRPr="001313A4" w:rsidTr="001C1514">
        <w:trPr>
          <w:trHeight w:val="214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4" w:rsidRPr="001313A4" w:rsidRDefault="001313A4" w:rsidP="001313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4" w:rsidRPr="001313A4" w:rsidRDefault="001C1514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C15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Новітня українська література для дітей  ХХ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4" w:rsidRPr="001313A4" w:rsidRDefault="001C151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313A4"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1C1514" w:rsidP="0013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C15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Розвиток поезії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другої</w:t>
            </w:r>
            <w:r w:rsidRPr="001C15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половини ХХ століття. Тематика, мотиви поезії  для дітей Платона Воронька, Валентина Бичка, Івана </w:t>
            </w:r>
            <w:proofErr w:type="spellStart"/>
            <w:r w:rsidRPr="001C15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Неходи</w:t>
            </w:r>
            <w:proofErr w:type="spellEnd"/>
            <w:r w:rsidRPr="001C15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Грицька Бойка, Тамари Коломієць, Дмитра Білоуса, М. Сингаївського. Захопленість красою рідної землі, спадкоємністю поколінь, героїкою простих людей, дидактичне спрямування  у збірках, повчальні сюжети, виразна ритміка. Поезія шістдесятників для дітей.  Тематика, своєрідність прози для дітей ІІ половини ХХ століття. Поетична дилогія про дитинство М.Стельмаха «Гуси-лебеді летять», «Щедрий вечір». Творчість для дітей І.</w:t>
            </w:r>
            <w:proofErr w:type="spellStart"/>
            <w:r w:rsidRPr="001C15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Багмута</w:t>
            </w:r>
            <w:proofErr w:type="spellEnd"/>
            <w:r w:rsidRPr="001C15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Зображення життя і навчання вихованців у повісті «Щасливий день суворовця Криничного» стильові особливості повісті. Ідейно-естетичний аналіз оповідань для наймолодших школярів («Шматок пірога», «Злидні», «</w:t>
            </w:r>
            <w:proofErr w:type="spellStart"/>
            <w:r w:rsidRPr="001C15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Амангельди</w:t>
            </w:r>
            <w:proofErr w:type="spellEnd"/>
            <w:r w:rsidRPr="001C15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», «Тихий» та ін.). Оригінальність І.</w:t>
            </w:r>
            <w:proofErr w:type="spellStart"/>
            <w:r w:rsidRPr="001C15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Багмута</w:t>
            </w:r>
            <w:proofErr w:type="spellEnd"/>
            <w:r w:rsidRPr="001C15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виборі форми оповіді в повісті </w:t>
            </w:r>
            <w:proofErr w:type="spellStart"/>
            <w:r w:rsidRPr="001C15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„Пригоди</w:t>
            </w:r>
            <w:proofErr w:type="spellEnd"/>
            <w:r w:rsidRPr="001C15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чорного кота </w:t>
            </w:r>
            <w:proofErr w:type="spellStart"/>
            <w:r w:rsidRPr="001C15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Ляпченка</w:t>
            </w:r>
            <w:proofErr w:type="spellEnd"/>
            <w:r w:rsidRPr="001C15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». Визначний майстер дитячої прози Віктор Близнець. Проблематика, химерність форми повісті В.Близнеця «Женя і Сенько», тема сучасності у повістях «Земля світлячків», «Звук павутинки». Тема війни у повістях «Птиця помсти </w:t>
            </w:r>
            <w:proofErr w:type="spellStart"/>
            <w:r w:rsidRPr="001C15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Сімург</w:t>
            </w:r>
            <w:proofErr w:type="spellEnd"/>
            <w:r w:rsidRPr="001C15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», «Старий дзвоник», «Мовчун», «Землянка». Заглиблення в характер юного героя, драматизм подій, ліризм, віра перемоги добра над злом  в оповіданнях й повістях Віктора Кави (збірки «Прогуляний день», «Історія одного </w:t>
            </w:r>
            <w:proofErr w:type="spellStart"/>
            <w:r w:rsidRPr="001C15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велисопеда</w:t>
            </w:r>
            <w:proofErr w:type="spellEnd"/>
            <w:r w:rsidRPr="001C15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», «Так пахла тиша», «Маркіян»).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  <w:p w:rsidR="001313A4" w:rsidRPr="001313A4" w:rsidRDefault="001C151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C15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текстів</w:t>
            </w:r>
          </w:p>
        </w:tc>
      </w:tr>
    </w:tbl>
    <w:p w:rsidR="001313A4" w:rsidRPr="001313A4" w:rsidRDefault="001313A4" w:rsidP="001313A4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313A4" w:rsidRPr="001313A4" w:rsidRDefault="001313A4" w:rsidP="001313A4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313A4" w:rsidRPr="001313A4" w:rsidRDefault="001313A4" w:rsidP="001313A4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313A4" w:rsidRPr="001313A4" w:rsidRDefault="001313A4" w:rsidP="001313A4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313A4" w:rsidRPr="001313A4" w:rsidRDefault="001313A4" w:rsidP="001313A4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313A4" w:rsidRPr="001313A4" w:rsidRDefault="001313A4" w:rsidP="001313A4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313A4" w:rsidRPr="001313A4" w:rsidRDefault="001313A4" w:rsidP="001313A4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313A4" w:rsidRPr="001313A4" w:rsidRDefault="001313A4" w:rsidP="001313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1313A4" w:rsidRPr="001313A4" w:rsidRDefault="001313A4" w:rsidP="001313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ar-S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0"/>
          <w:lang w:val="uk-UA" w:eastAsia="ar-SA"/>
        </w:rPr>
        <w:t>Базова:</w:t>
      </w:r>
    </w:p>
    <w:p w:rsidR="00241D54" w:rsidRPr="00241D54" w:rsidRDefault="00241D54" w:rsidP="00241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</w:pPr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>1.</w:t>
      </w:r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ab/>
      </w:r>
      <w:proofErr w:type="spellStart"/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>Арзамасцева</w:t>
      </w:r>
      <w:proofErr w:type="spellEnd"/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 xml:space="preserve"> И.Н., </w:t>
      </w:r>
      <w:proofErr w:type="spellStart"/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>Николаева</w:t>
      </w:r>
      <w:proofErr w:type="spellEnd"/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 xml:space="preserve"> С.А. </w:t>
      </w:r>
      <w:proofErr w:type="spellStart"/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>Детскаялитература</w:t>
      </w:r>
      <w:proofErr w:type="spellEnd"/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 xml:space="preserve">. – М.: </w:t>
      </w:r>
      <w:proofErr w:type="spellStart"/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>Издательский</w:t>
      </w:r>
      <w:proofErr w:type="spellEnd"/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 xml:space="preserve"> центр «</w:t>
      </w:r>
      <w:proofErr w:type="spellStart"/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>Академия</w:t>
      </w:r>
      <w:proofErr w:type="spellEnd"/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>», 2002. – С.6-16.</w:t>
      </w:r>
    </w:p>
    <w:p w:rsidR="00241D54" w:rsidRPr="00241D54" w:rsidRDefault="00241D54" w:rsidP="00241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</w:pPr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>2.</w:t>
      </w:r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ab/>
        <w:t>Рідне слово. Українська дитяча література. Хрестоматія /Вступна стаття та упорядкує. Л.Н. Козачок. -К.: Вища школа, 2002. -519 с.</w:t>
      </w:r>
    </w:p>
    <w:p w:rsidR="00241D54" w:rsidRPr="00241D54" w:rsidRDefault="00241D54" w:rsidP="00241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</w:pPr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>3.</w:t>
      </w:r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ab/>
        <w:t xml:space="preserve">Рідне слово. Українська дитяча література. Хрестоматія: У 2 кн. Кн..1. / </w:t>
      </w:r>
      <w:proofErr w:type="spellStart"/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>Упоряд</w:t>
      </w:r>
      <w:proofErr w:type="spellEnd"/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 xml:space="preserve">. З.Д. Варакіної , А.І. Мовчун, М.Ф. </w:t>
      </w:r>
      <w:proofErr w:type="spellStart"/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>Черній</w:t>
      </w:r>
      <w:proofErr w:type="spellEnd"/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>. -К.: Либідь, 1999. - 400 с.</w:t>
      </w:r>
    </w:p>
    <w:p w:rsidR="00241D54" w:rsidRPr="00241D54" w:rsidRDefault="00241D54" w:rsidP="00241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</w:pPr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>4.</w:t>
      </w:r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ab/>
        <w:t>Веселка. Антологія української художньої літератури для дітей: В 3-х т. - К.: Веселка, 1967-1969.</w:t>
      </w:r>
    </w:p>
    <w:p w:rsidR="00241D54" w:rsidRPr="00241D54" w:rsidRDefault="00241D54" w:rsidP="00241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</w:pPr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>5.</w:t>
      </w:r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ab/>
        <w:t>Весняні обрії. Літературно-критичний альманах. -К.: Веселка, різні роки видання.</w:t>
      </w:r>
    </w:p>
    <w:p w:rsidR="00241D54" w:rsidRPr="00241D54" w:rsidRDefault="00241D54" w:rsidP="00241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</w:pPr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>6.</w:t>
      </w:r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ab/>
        <w:t xml:space="preserve">Література. Діти. Час: Зб. </w:t>
      </w:r>
      <w:proofErr w:type="spellStart"/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>літ.-критич</w:t>
      </w:r>
      <w:proofErr w:type="spellEnd"/>
      <w:r w:rsidRPr="00241D54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>. ст. про дитячу літературу. – К.: Веселка, 1976 - 1990 – Вип.15.</w:t>
      </w:r>
    </w:p>
    <w:p w:rsidR="001313A4" w:rsidRPr="001313A4" w:rsidRDefault="001313A4" w:rsidP="0013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ar-S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0"/>
          <w:lang w:val="uk-UA" w:eastAsia="ar-SA"/>
        </w:rPr>
        <w:t>Допоміжна:</w:t>
      </w:r>
    </w:p>
    <w:p w:rsidR="00241D54" w:rsidRPr="00241D54" w:rsidRDefault="00241D54" w:rsidP="00241D5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7.</w:t>
      </w:r>
      <w:r w:rsidRPr="00241D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Гнідець У. С. Концептуалізація розуміння сучасної літератури для дітей та юнацтва в світлі наукової критики [Електронний ресурс] / </w:t>
      </w:r>
      <w:r w:rsidRPr="00241D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Література. Діти. Час.  Т., 2011.  Вип. 2</w:t>
      </w:r>
      <w:r w:rsidRPr="00241D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 С. 25–35. – Режим доступу:    http://www.chl.kiev.ua/key/Books/ShowBook/46. – Назва з екрана. – Дата звернення: 12.06.13.</w:t>
      </w:r>
    </w:p>
    <w:p w:rsidR="00241D54" w:rsidRPr="00241D54" w:rsidRDefault="00241D54" w:rsidP="00241D5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8. </w:t>
      </w:r>
      <w:proofErr w:type="spellStart"/>
      <w:r w:rsidRPr="00241D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КизиловаВ</w:t>
      </w:r>
      <w:proofErr w:type="spellEnd"/>
      <w:r w:rsidRPr="00241D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В. Українська література для </w:t>
      </w:r>
      <w:proofErr w:type="spellStart"/>
      <w:r w:rsidRPr="00241D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дітейта</w:t>
      </w:r>
      <w:proofErr w:type="spellEnd"/>
      <w:r w:rsidRPr="00241D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юнацтва: новітній дискурс : навчально-методичний посібник для </w:t>
      </w:r>
      <w:proofErr w:type="spellStart"/>
      <w:r w:rsidRPr="00241D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студ</w:t>
      </w:r>
      <w:proofErr w:type="spellEnd"/>
      <w:r w:rsidRPr="00241D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вищих </w:t>
      </w:r>
      <w:proofErr w:type="spellStart"/>
      <w:r w:rsidRPr="00241D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навч</w:t>
      </w:r>
      <w:proofErr w:type="spellEnd"/>
      <w:r w:rsidRPr="00241D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241D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закл</w:t>
      </w:r>
      <w:proofErr w:type="spellEnd"/>
      <w:r w:rsidRPr="00241D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– Старобільськ : Вид-во ДЗ «Луганський національний університет імені Тараса Шевченка», 2015. – 236 с. </w:t>
      </w:r>
    </w:p>
    <w:p w:rsidR="00241D54" w:rsidRPr="00241D54" w:rsidRDefault="00241D54" w:rsidP="00241D5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9. </w:t>
      </w:r>
      <w:proofErr w:type="spellStart"/>
      <w:r w:rsidRPr="00241D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СабатГ.Казки</w:t>
      </w:r>
      <w:proofErr w:type="spellEnd"/>
      <w:r w:rsidRPr="00241D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Івана Франка: особливості поетики. „Коли ще звірі говорили―: монографія / Галина </w:t>
      </w:r>
      <w:proofErr w:type="spellStart"/>
      <w:r w:rsidRPr="00241D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Сабат</w:t>
      </w:r>
      <w:proofErr w:type="spellEnd"/>
      <w:r w:rsidRPr="00241D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– Дрогобич : Коло, 2006. – 360 с.</w:t>
      </w:r>
    </w:p>
    <w:p w:rsidR="001313A4" w:rsidRPr="001313A4" w:rsidRDefault="00241D54" w:rsidP="00241D5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10. </w:t>
      </w:r>
      <w:r w:rsidRPr="00241D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Українська література для дітей : хрестоматія  / [</w:t>
      </w:r>
      <w:proofErr w:type="spellStart"/>
      <w:r w:rsidRPr="00241D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упорядкув</w:t>
      </w:r>
      <w:proofErr w:type="spellEnd"/>
      <w:r w:rsidRPr="00241D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О. О. </w:t>
      </w:r>
      <w:proofErr w:type="spellStart"/>
      <w:r w:rsidRPr="00241D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Гарачковської</w:t>
      </w:r>
      <w:proofErr w:type="spellEnd"/>
      <w:r w:rsidRPr="00241D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].  К. : ВЦ „Академія, 2011. – 800 с.</w:t>
      </w:r>
    </w:p>
    <w:p w:rsidR="001313A4" w:rsidRPr="001313A4" w:rsidRDefault="001313A4" w:rsidP="001313A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Оцінювання курсу</w:t>
      </w:r>
    </w:p>
    <w:p w:rsidR="001313A4" w:rsidRPr="001313A4" w:rsidRDefault="001313A4" w:rsidP="001313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sz w:val="24"/>
          <w:szCs w:val="24"/>
          <w:lang w:val="uk-UA"/>
        </w:rPr>
        <w:t>За повністю виконані завдання студент може отримати визначену кількість балів:</w:t>
      </w:r>
    </w:p>
    <w:p w:rsidR="001313A4" w:rsidRPr="001313A4" w:rsidRDefault="001313A4" w:rsidP="001313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185"/>
      </w:tblGrid>
      <w:tr w:rsidR="001313A4" w:rsidRPr="001313A4" w:rsidTr="001313A4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1313A4" w:rsidRPr="001313A4" w:rsidTr="001313A4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1313A4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1313A4" w:rsidRPr="001313A4" w:rsidTr="001313A4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F81613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Літературознавч</w:t>
            </w:r>
            <w:r w:rsidR="001313A4"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аналіз текстів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10/20</w:t>
            </w:r>
          </w:p>
        </w:tc>
      </w:tr>
      <w:tr w:rsidR="001313A4" w:rsidRPr="001313A4" w:rsidTr="001313A4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1313A4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1313A4" w:rsidRPr="001313A4" w:rsidTr="001313A4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1313A4" w:rsidP="0013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1313A4" w:rsidRPr="001313A4" w:rsidTr="001313A4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1313A4" w:rsidRPr="001313A4" w:rsidRDefault="001313A4" w:rsidP="001313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p w:rsidR="001313A4" w:rsidRPr="001313A4" w:rsidRDefault="001313A4" w:rsidP="001313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523"/>
        <w:gridCol w:w="3329"/>
        <w:gridCol w:w="2627"/>
      </w:tblGrid>
      <w:tr w:rsidR="001313A4" w:rsidRPr="001313A4" w:rsidTr="001313A4">
        <w:trPr>
          <w:trHeight w:val="4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17dp8vu"/>
            <w:bookmarkEnd w:id="1"/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ОцінкаECTS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1313A4" w:rsidRPr="001313A4" w:rsidTr="001313A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1313A4" w:rsidRPr="001313A4" w:rsidTr="001313A4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90 – 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1313A4" w:rsidRPr="001313A4" w:rsidTr="001313A4">
        <w:trPr>
          <w:trHeight w:val="19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13A4" w:rsidRPr="001313A4" w:rsidTr="001313A4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13A4" w:rsidRPr="001313A4" w:rsidTr="001313A4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13A4" w:rsidRPr="001313A4" w:rsidTr="001313A4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13A4" w:rsidRPr="001313A4" w:rsidTr="001313A4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1313A4" w:rsidRPr="001313A4" w:rsidTr="001313A4">
        <w:trPr>
          <w:trHeight w:val="708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4" w:rsidRPr="001313A4" w:rsidRDefault="001313A4" w:rsidP="001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1313A4" w:rsidRPr="001313A4" w:rsidRDefault="001313A4" w:rsidP="001313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13A4" w:rsidRPr="001313A4" w:rsidRDefault="001313A4" w:rsidP="001313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75"/>
        <w:gridCol w:w="8080"/>
      </w:tblGrid>
      <w:tr w:rsidR="001313A4" w:rsidRPr="006E1215" w:rsidTr="001313A4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A4" w:rsidRPr="001313A4" w:rsidRDefault="001313A4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A4" w:rsidRPr="001313A4" w:rsidRDefault="001313A4" w:rsidP="0013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виконання практичних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  <w:r w:rsidRPr="001313A4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Результати навчання студентів</w:t>
            </w: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оцінюються викладачем об’єктивно. Здобувачі вищої освіти самостійно виконують навчальні завдання, завдання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1313A4" w:rsidRPr="001313A4" w:rsidTr="001313A4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3A4" w:rsidRPr="001313A4" w:rsidRDefault="001313A4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3A4" w:rsidRPr="001313A4" w:rsidRDefault="001313A4" w:rsidP="0013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Усі завдання, передбачені програмою курсу, мають бути виконані своєчасно й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Через поважну причину (хвороба, академічна мобільність тощо) терміни відпрацювання можуть бути збільшені за письмовим дозволом декана.</w:t>
            </w:r>
          </w:p>
        </w:tc>
      </w:tr>
      <w:tr w:rsidR="001313A4" w:rsidRPr="001313A4" w:rsidTr="001313A4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3A4" w:rsidRPr="001313A4" w:rsidRDefault="001313A4" w:rsidP="001313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3A4" w:rsidRPr="001313A4" w:rsidRDefault="001313A4" w:rsidP="0013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На заняття студенти приходять до аудиторії відповідно до розкладу, не запізнюючись.</w:t>
            </w:r>
          </w:p>
          <w:p w:rsidR="001313A4" w:rsidRPr="001313A4" w:rsidRDefault="001313A4" w:rsidP="0013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занять студенти:</w:t>
            </w:r>
          </w:p>
          <w:p w:rsidR="001313A4" w:rsidRPr="001313A4" w:rsidRDefault="001313A4" w:rsidP="001313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залишають аудиторію без дозволу викладача;</w:t>
            </w:r>
          </w:p>
          <w:p w:rsidR="001313A4" w:rsidRPr="001313A4" w:rsidRDefault="001313A4" w:rsidP="001313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коректно поводяться між собою;</w:t>
            </w:r>
          </w:p>
          <w:p w:rsidR="001313A4" w:rsidRPr="001313A4" w:rsidRDefault="001313A4" w:rsidP="001313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вільно висловлюють свої погляди;</w:t>
            </w:r>
          </w:p>
          <w:p w:rsidR="001313A4" w:rsidRPr="001313A4" w:rsidRDefault="001313A4" w:rsidP="001313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заважають викладачеві проводити заняття.</w:t>
            </w:r>
          </w:p>
          <w:p w:rsidR="001313A4" w:rsidRPr="001313A4" w:rsidRDefault="001313A4" w:rsidP="0013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контролю знань студенти:</w:t>
            </w:r>
          </w:p>
          <w:p w:rsidR="001313A4" w:rsidRPr="001313A4" w:rsidRDefault="001313A4" w:rsidP="001313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послуговуються зовнішніми джерелами інформації, які заборонено використовувати під час виконання роботи);</w:t>
            </w:r>
          </w:p>
          <w:p w:rsidR="001313A4" w:rsidRPr="001313A4" w:rsidRDefault="001313A4" w:rsidP="001313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можуть розмовляти з іншими студентами та порушувати режим тиші в аудиторії;</w:t>
            </w:r>
          </w:p>
          <w:p w:rsidR="001313A4" w:rsidRPr="001313A4" w:rsidRDefault="001313A4" w:rsidP="001313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мають право на отримання від викладача роз’яснень про причини отримання низької/незадовільної оцінки.</w:t>
            </w:r>
          </w:p>
        </w:tc>
      </w:tr>
    </w:tbl>
    <w:p w:rsidR="001313A4" w:rsidRPr="001313A4" w:rsidRDefault="001313A4" w:rsidP="001313A4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bookmarkEnd w:id="0"/>
    <w:p w:rsidR="000F080A" w:rsidRPr="001313A4" w:rsidRDefault="000F080A">
      <w:pPr>
        <w:rPr>
          <w:lang w:val="uk-UA"/>
        </w:rPr>
      </w:pPr>
    </w:p>
    <w:sectPr w:rsidR="000F080A" w:rsidRPr="001313A4" w:rsidSect="0063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C3C"/>
    <w:rsid w:val="000218F3"/>
    <w:rsid w:val="000F080A"/>
    <w:rsid w:val="001313A4"/>
    <w:rsid w:val="001C1514"/>
    <w:rsid w:val="00241D54"/>
    <w:rsid w:val="002E7A11"/>
    <w:rsid w:val="005942F1"/>
    <w:rsid w:val="006355D5"/>
    <w:rsid w:val="006A10CE"/>
    <w:rsid w:val="006D0FEA"/>
    <w:rsid w:val="006E1215"/>
    <w:rsid w:val="00752C3C"/>
    <w:rsid w:val="00755B9F"/>
    <w:rsid w:val="00837B25"/>
    <w:rsid w:val="00944778"/>
    <w:rsid w:val="00AB66BF"/>
    <w:rsid w:val="00BC2E54"/>
    <w:rsid w:val="00D33608"/>
    <w:rsid w:val="00EC06CC"/>
    <w:rsid w:val="00F81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2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ox2.i.ua/compose/1140937071/?cto=us3C0450gbLJl1uUs8txtp8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8938</Words>
  <Characters>5096</Characters>
  <Application>Microsoft Office Word</Application>
  <DocSecurity>0</DocSecurity>
  <Lines>42</Lines>
  <Paragraphs>28</Paragraphs>
  <ScaleCrop>false</ScaleCrop>
  <Company/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Викладач</cp:lastModifiedBy>
  <cp:revision>2</cp:revision>
  <dcterms:created xsi:type="dcterms:W3CDTF">2020-10-09T13:22:00Z</dcterms:created>
  <dcterms:modified xsi:type="dcterms:W3CDTF">2020-10-09T13:22:00Z</dcterms:modified>
</cp:coreProperties>
</file>