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8"/>
        <w:gridCol w:w="3077"/>
        <w:gridCol w:w="3354"/>
      </w:tblGrid>
      <w:tr w:rsidR="0081603A" w:rsidRPr="004D3884" w:rsidTr="00864DA5"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3A" w:rsidRPr="004D3884" w:rsidTr="00864DA5">
        <w:trPr>
          <w:trHeight w:val="1681"/>
        </w:trPr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D404CE" w:rsidP="002E5E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ОРАТОРСЬКЕ МИСТЕЦТВО ТА СПІЧРАЙТИНГ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C9245D" w:rsidP="00C924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FA38C7" w:rsidP="00FA38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61Журналістика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D404C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D404CE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осінні</w:t>
            </w:r>
            <w:r w:rsidR="0081603A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1603A" w:rsidRPr="004D3884" w:rsidTr="00864DA5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1603A" w:rsidRPr="004D3884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D3884" w:rsidRDefault="0081603A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9"/>
        <w:gridCol w:w="273"/>
        <w:gridCol w:w="2029"/>
        <w:gridCol w:w="273"/>
        <w:gridCol w:w="1341"/>
        <w:gridCol w:w="714"/>
        <w:gridCol w:w="272"/>
        <w:gridCol w:w="2248"/>
      </w:tblGrid>
      <w:tr w:rsidR="00EE4FD8" w:rsidRPr="004D3884" w:rsidTr="00C94241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603A" w:rsidRPr="004D3884" w:rsidRDefault="00C9245D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к.філол</w:t>
            </w:r>
            <w:r w:rsidR="0081603A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.н. 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Олена Леонідівна</w:t>
            </w: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вчений ступінь, вчене звання, прізвище, ім’я та побатькові</w:t>
            </w: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D3884" w:rsidRDefault="00C9245D" w:rsidP="00C924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EE4FD8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української філології та журналістики</w:t>
            </w:r>
          </w:p>
        </w:tc>
      </w:tr>
      <w:tr w:rsidR="0081603A" w:rsidRPr="004D3884" w:rsidTr="00C94241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посада</w:t>
            </w:r>
          </w:p>
        </w:tc>
      </w:tr>
      <w:tr w:rsidR="00EE4FD8" w:rsidRPr="004D3884" w:rsidTr="00C94241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03A" w:rsidRPr="004D3884" w:rsidRDefault="00EE4FD8" w:rsidP="00EE4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olena-</w:t>
            </w:r>
            <w:hyperlink r:id="rId6" w:tgtFrame="_blank" w:history="1">
              <w:r w:rsidR="00FA38C7" w:rsidRPr="00FA38C7">
                <w:rPr>
                  <w:rStyle w:val="a4"/>
                  <w:color w:val="1155CC"/>
                  <w:sz w:val="26"/>
                  <w:szCs w:val="26"/>
                  <w:shd w:val="clear" w:color="auto" w:fill="FFFFFF"/>
                  <w:lang w:val="en-US"/>
                </w:rPr>
                <w:t>krav18@snu.edu.ua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F3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+38-0</w:t>
            </w:r>
            <w:r w:rsidR="00EE4FD8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036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331CE"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400A0C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Telegram</w:t>
            </w:r>
            <w:proofErr w:type="spellEnd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номером телефону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603A" w:rsidRPr="004D3884" w:rsidRDefault="0081603A" w:rsidP="00EE4F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EE4FD8" w:rsidRPr="004D3884" w:rsidTr="00C94241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</w:tr>
    </w:tbl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D3884" w:rsidRDefault="0081603A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64DA5" w:rsidRPr="004D3884" w:rsidRDefault="00864DA5" w:rsidP="00816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7852"/>
      </w:tblGrid>
      <w:tr w:rsidR="000521BE" w:rsidRPr="004D3884" w:rsidTr="00864DA5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DC4" w:rsidRPr="00803004" w:rsidRDefault="00AA0D8D" w:rsidP="0067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2E5E96"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Ораторське мистецтво та </w:t>
            </w:r>
            <w:proofErr w:type="spellStart"/>
            <w:r w:rsidR="002E5E96"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спічрайтинг</w:t>
            </w:r>
            <w:proofErr w:type="spellEnd"/>
            <w:r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71DA8"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покликана сформувати </w:t>
            </w:r>
            <w:r w:rsidR="00671DA8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комплекс </w:t>
            </w:r>
            <w:r w:rsidR="005A0AAE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професійної компетентності щодо способів переконання, ефективних форм</w:t>
            </w:r>
            <w:r w:rsidR="00673DC4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впливу на аудиторію</w:t>
            </w:r>
            <w:r w:rsidR="008E5166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1603A" w:rsidRPr="00803004" w:rsidRDefault="008E5166" w:rsidP="00673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Вивчення дисципліни передбачає поглиблення знань і вироблення навичок </w:t>
            </w:r>
            <w:r w:rsidR="00673DC4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підготовки ораторського твору, вдосконалення його структури, логічних та емоційних засад; усталених навичок публічного виступу.</w:t>
            </w:r>
          </w:p>
        </w:tc>
      </w:tr>
      <w:tr w:rsidR="000521BE" w:rsidRPr="00FA38C7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ADF" w:rsidRPr="00803004" w:rsidRDefault="0081603A" w:rsidP="00673D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Знати: </w:t>
            </w:r>
            <w:r w:rsidR="002E5E96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засади діяльності спічрайтера; основні поняття, тлумачення і терміни </w:t>
            </w:r>
            <w:proofErr w:type="spellStart"/>
            <w:r w:rsidR="002E5E96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спічрайтингу</w:t>
            </w:r>
            <w:proofErr w:type="spellEnd"/>
            <w:r w:rsidR="002E5E96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риторики, ораторського мистецтва; етичні принципи діяльності спічрайтера; типи мовлення, види промов; технології регулювання взаємодії оратора і аудиторії за допомогою вербальних і невербальних засобів; основні закони і закономірності діяльності спічрайтера і підготовки промов; композицію промови; специфіку роботи над кожним зі структурних елементів промови; специфіку роботи з різними психологічними типами аудиторії; специфіку підготовки промов для різних соціологічних моделей аудиторії; види аргументів; види допоміжного матеріалу в промові; історію становлення </w:t>
            </w:r>
            <w:proofErr w:type="spellStart"/>
            <w:r w:rsidR="002E5E96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спічрайтингу</w:t>
            </w:r>
            <w:proofErr w:type="spellEnd"/>
            <w:r w:rsidR="002E5E96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 гілки риторики і ораторського мистецтва; специфіку публічного мовлення залежно від характеру політичного устрою, суспільного ладу; особливості політичного публічного мовлення; особливості мовленнєвого впливу в різних сферах і комунікативних ситуаціях.</w:t>
            </w:r>
          </w:p>
          <w:p w:rsidR="0081603A" w:rsidRPr="00803004" w:rsidRDefault="00A52ADF" w:rsidP="00803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Вміти: </w:t>
            </w:r>
            <w:r w:rsidR="002E5E96"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визначати мету підготовки публічного виступу; формувати композицію промови; виробляти стратегію публічного виступу; застосовувати різні види аргументів у публічному виступі; застосовувати різні засоби мовленнєвого впливу в тексті публічного виступу; готувати тексти промов відповідно до сфери, теми, характеру аудиторії, часу, місця виступу тощо; аналізувати готовий публічний виступ за системою критеріїв; виголошувати промову.</w:t>
            </w:r>
          </w:p>
        </w:tc>
      </w:tr>
      <w:tr w:rsidR="000521BE" w:rsidRPr="004D3884" w:rsidTr="00864DA5">
        <w:tblPrEx>
          <w:tblCellMar>
            <w:left w:w="108" w:type="dxa"/>
            <w:right w:w="108" w:type="dxa"/>
          </w:tblCellMar>
        </w:tblPrEx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803004" w:rsidRDefault="000521BE" w:rsidP="00845EE2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3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Базові знання, отримані при вивченні дисципліни </w:t>
            </w:r>
            <w:r w:rsidR="00845EE2"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«Культура мовлення в ЗМК», «Українська мова в</w:t>
            </w:r>
            <w:r w:rsidR="006667CC"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ЗМІ», «Основи журналістики</w:t>
            </w:r>
            <w:r w:rsidR="00845EE2"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0300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1603A" w:rsidRPr="004D3884" w:rsidRDefault="0081603A" w:rsidP="008160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1603A" w:rsidRPr="004D3884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1603A" w:rsidRPr="004D3884" w:rsidRDefault="000521BE" w:rsidP="008160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81603A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наслідок вивчення даного навчального курсу здобувач вищої освіти набуде </w:t>
      </w:r>
      <w:proofErr w:type="spellStart"/>
      <w:r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таких</w:t>
      </w:r>
      <w:r w:rsidR="0081603A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2A0A57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, як</w:t>
      </w:r>
      <w:r w:rsidR="0081603A"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6667CC" w:rsidRPr="00803004" w:rsidRDefault="006667CC" w:rsidP="0066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8030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ЗК05. Навички використання інформаційних і комунікаційних технологій;</w:t>
      </w:r>
    </w:p>
    <w:p w:rsidR="006667CC" w:rsidRPr="00803004" w:rsidRDefault="006667CC" w:rsidP="0066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30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ЗК06. Здатність до адаптації та дії в новій ситуації;</w:t>
      </w:r>
    </w:p>
    <w:p w:rsidR="006667CC" w:rsidRPr="00803004" w:rsidRDefault="006667CC" w:rsidP="0066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30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ЗК11. Здатність спілкуватися державною мовою;</w:t>
      </w:r>
    </w:p>
    <w:p w:rsidR="006667CC" w:rsidRPr="00803004" w:rsidRDefault="006667CC" w:rsidP="00666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030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СК01. Здатність застосовувати знання зі сфери соціальних комунікацій у своїй професійній діяльності;</w:t>
      </w:r>
    </w:p>
    <w:p w:rsidR="0040674A" w:rsidRPr="004D3884" w:rsidRDefault="006667CC" w:rsidP="00803004">
      <w:pPr>
        <w:spacing w:after="0" w:line="240" w:lineRule="auto"/>
        <w:ind w:firstLine="567"/>
        <w:jc w:val="both"/>
        <w:rPr>
          <w:lang w:val="uk-UA"/>
        </w:rPr>
      </w:pPr>
      <w:r w:rsidRPr="008030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СК05. Здатність ефективно просувати створений медійний продукт</w:t>
      </w:r>
      <w:r w:rsidR="0080300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40674A" w:rsidRPr="004D3884">
        <w:rPr>
          <w:lang w:val="uk-UA"/>
        </w:rPr>
        <w:br w:type="page"/>
      </w:r>
    </w:p>
    <w:p w:rsidR="0081603A" w:rsidRPr="004D3884" w:rsidRDefault="0081603A" w:rsidP="0081603A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Структура курсу</w:t>
      </w:r>
    </w:p>
    <w:p w:rsidR="0081603A" w:rsidRPr="004D3884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1603A" w:rsidRPr="004D3884" w:rsidTr="00864DA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1603A" w:rsidRPr="004D3884" w:rsidRDefault="0081603A" w:rsidP="008160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1603A" w:rsidRPr="004D3884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1603A" w:rsidRPr="004D3884" w:rsidRDefault="0081603A" w:rsidP="00864D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Інструменти і завдання</w:t>
            </w:r>
          </w:p>
        </w:tc>
      </w:tr>
      <w:tr w:rsidR="0081603A" w:rsidRPr="004D3884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D3884" w:rsidRDefault="00A11A35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Спічрайтинг</w:t>
            </w:r>
            <w:proofErr w:type="spellEnd"/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 сфера практичної діяльності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F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81603A" w:rsidRPr="004D3884" w:rsidRDefault="00A11A35" w:rsidP="00FA38C7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  <w:lang w:val="uk-UA" w:eastAsia="en-US"/>
              </w:rPr>
            </w:pPr>
            <w:r w:rsidRPr="004D3884">
              <w:rPr>
                <w:sz w:val="20"/>
                <w:szCs w:val="20"/>
                <w:lang w:val="uk-UA" w:eastAsia="en-US"/>
              </w:rPr>
              <w:t>Мета, завдання</w:t>
            </w:r>
            <w:r w:rsidR="00FA38C7">
              <w:rPr>
                <w:sz w:val="20"/>
                <w:szCs w:val="20"/>
                <w:lang w:val="uk-UA" w:eastAsia="en-US"/>
              </w:rPr>
              <w:t>, предмет, структура курсу.</w:t>
            </w:r>
            <w:r w:rsidR="00FA38C7" w:rsidRPr="004D3884">
              <w:rPr>
                <w:sz w:val="20"/>
                <w:szCs w:val="20"/>
                <w:lang w:val="uk-UA" w:eastAsia="en-US"/>
              </w:rPr>
              <w:t>Місце</w:t>
            </w:r>
            <w:r w:rsidR="00FA38C7">
              <w:rPr>
                <w:sz w:val="20"/>
                <w:szCs w:val="20"/>
                <w:lang w:val="uk-UA" w:eastAsia="en-US"/>
              </w:rPr>
              <w:t xml:space="preserve"> курсу</w:t>
            </w:r>
            <w:r w:rsidRPr="004D3884">
              <w:rPr>
                <w:sz w:val="20"/>
                <w:szCs w:val="20"/>
                <w:lang w:val="uk-UA" w:eastAsia="en-US"/>
              </w:rPr>
              <w:t xml:space="preserve">в системі професійної підготовки </w:t>
            </w:r>
            <w:r w:rsidR="00FA38C7">
              <w:rPr>
                <w:sz w:val="20"/>
                <w:szCs w:val="20"/>
                <w:lang w:val="uk-UA" w:eastAsia="en-US"/>
              </w:rPr>
              <w:t>журналіста</w:t>
            </w:r>
            <w:r w:rsidRPr="004D3884">
              <w:rPr>
                <w:sz w:val="20"/>
                <w:szCs w:val="20"/>
                <w:lang w:val="uk-UA" w:eastAsia="en-US"/>
              </w:rPr>
              <w:t xml:space="preserve">. </w:t>
            </w:r>
            <w:r w:rsidR="00FA38C7" w:rsidRPr="004D3884">
              <w:rPr>
                <w:sz w:val="20"/>
                <w:szCs w:val="20"/>
                <w:lang w:val="uk-UA" w:eastAsia="en-US"/>
              </w:rPr>
              <w:t xml:space="preserve">Функції </w:t>
            </w:r>
            <w:proofErr w:type="spellStart"/>
            <w:r w:rsidR="00FA38C7" w:rsidRPr="004D3884">
              <w:rPr>
                <w:sz w:val="20"/>
                <w:szCs w:val="20"/>
                <w:lang w:val="uk-UA" w:eastAsia="en-US"/>
              </w:rPr>
              <w:t>спічрайтера.</w:t>
            </w:r>
            <w:r w:rsidRPr="004D3884">
              <w:rPr>
                <w:sz w:val="20"/>
                <w:szCs w:val="20"/>
                <w:lang w:val="uk-UA" w:eastAsia="en-US"/>
              </w:rPr>
              <w:t>Місце</w:t>
            </w:r>
            <w:proofErr w:type="spellEnd"/>
            <w:r w:rsidRPr="004D3884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D3884">
              <w:rPr>
                <w:sz w:val="20"/>
                <w:szCs w:val="20"/>
                <w:lang w:val="uk-UA" w:eastAsia="en-US"/>
              </w:rPr>
              <w:t>спічрайтингу</w:t>
            </w:r>
            <w:proofErr w:type="spellEnd"/>
            <w:r w:rsidRPr="004D3884">
              <w:rPr>
                <w:sz w:val="20"/>
                <w:szCs w:val="20"/>
                <w:lang w:val="uk-UA" w:eastAsia="en-US"/>
              </w:rPr>
              <w:t xml:space="preserve"> в процесі формування іміджу політика, топ-менеджера, діяча культури тощо. Основні поняття </w:t>
            </w:r>
            <w:proofErr w:type="spellStart"/>
            <w:r w:rsidRPr="004D3884">
              <w:rPr>
                <w:sz w:val="20"/>
                <w:szCs w:val="20"/>
                <w:lang w:val="uk-UA" w:eastAsia="en-US"/>
              </w:rPr>
              <w:t>спічрайтингу.</w:t>
            </w:r>
            <w:r w:rsidR="00FA38C7">
              <w:rPr>
                <w:sz w:val="20"/>
                <w:szCs w:val="20"/>
                <w:lang w:val="uk-UA" w:eastAsia="en-US"/>
              </w:rPr>
              <w:t>Сутність</w:t>
            </w:r>
            <w:proofErr w:type="spellEnd"/>
            <w:r w:rsidR="00FA38C7">
              <w:rPr>
                <w:sz w:val="20"/>
                <w:szCs w:val="20"/>
                <w:lang w:val="uk-UA" w:eastAsia="en-US"/>
              </w:rPr>
              <w:t xml:space="preserve"> етнічної специфіки риторичного ідеалу й </w:t>
            </w:r>
            <w:r w:rsidRPr="004D3884">
              <w:rPr>
                <w:sz w:val="20"/>
                <w:szCs w:val="20"/>
                <w:lang w:val="uk-UA" w:eastAsia="en-US"/>
              </w:rPr>
              <w:t xml:space="preserve">історичної динамічності риторичного ідеалу. </w:t>
            </w:r>
            <w:r w:rsidR="00FA38C7" w:rsidRPr="004D3884">
              <w:rPr>
                <w:sz w:val="20"/>
                <w:szCs w:val="20"/>
                <w:lang w:val="uk-UA"/>
              </w:rPr>
              <w:t xml:space="preserve">Засади </w:t>
            </w:r>
            <w:proofErr w:type="spellStart"/>
            <w:r w:rsidR="00FA38C7" w:rsidRPr="004D3884">
              <w:rPr>
                <w:sz w:val="20"/>
                <w:szCs w:val="20"/>
                <w:lang w:val="uk-UA"/>
              </w:rPr>
              <w:t>спічрайтингу.</w:t>
            </w:r>
            <w:r w:rsidRPr="004D3884">
              <w:rPr>
                <w:sz w:val="20"/>
                <w:szCs w:val="20"/>
                <w:lang w:val="uk-UA" w:eastAsia="en-US"/>
              </w:rPr>
              <w:t>Поняття</w:t>
            </w:r>
            <w:proofErr w:type="spellEnd"/>
            <w:r w:rsidRPr="004D3884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D3884">
              <w:rPr>
                <w:sz w:val="20"/>
                <w:szCs w:val="20"/>
                <w:lang w:val="uk-UA" w:eastAsia="en-US"/>
              </w:rPr>
              <w:t>спічрайтерського</w:t>
            </w:r>
            <w:proofErr w:type="spellEnd"/>
            <w:r w:rsidRPr="004D3884">
              <w:rPr>
                <w:sz w:val="20"/>
                <w:szCs w:val="20"/>
                <w:lang w:val="uk-UA" w:eastAsia="en-US"/>
              </w:rPr>
              <w:t xml:space="preserve"> тексту. </w:t>
            </w:r>
          </w:p>
        </w:tc>
        <w:tc>
          <w:tcPr>
            <w:tcW w:w="1972" w:type="dxa"/>
            <w:shd w:val="clear" w:color="auto" w:fill="auto"/>
          </w:tcPr>
          <w:p w:rsidR="009D5CEB" w:rsidRPr="004D3884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9D5CEB" w:rsidRPr="004D3884" w:rsidRDefault="009D5CEB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4D3884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D3884" w:rsidRDefault="00A11A35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Історія ораторського мистецтва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1603A" w:rsidRPr="004D3884" w:rsidRDefault="00A11A35" w:rsidP="00FA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92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Специфіка давньогрецької і давньоримської риторики, особливості християнського красномовства. Роль </w:t>
            </w:r>
            <w:proofErr w:type="spellStart"/>
            <w:r w:rsidRPr="00E92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</w:t>
            </w:r>
            <w:r w:rsidR="00FA38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E92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стотеля</w:t>
            </w:r>
            <w:proofErr w:type="spellEnd"/>
            <w:r w:rsidRPr="00E9211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Сократа, Цицерона, ранньохристиянських ораторів в процесі становлення риторичних законів і традицій. Риторичні традиції ХІХ – ХХ століття.</w:t>
            </w:r>
            <w:r w:rsidR="00FA38C7"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Закони риторики </w:t>
            </w:r>
            <w:r w:rsidR="00FA38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A38C7"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концептуальний, моделювання аудиторії, стратегічний, тактичний, мовленнєвий, ефективної комунікації, системно-аналітичний</w:t>
            </w:r>
            <w:r w:rsidR="00FA38C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).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444990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1603A" w:rsidRPr="004D3884" w:rsidRDefault="0081603A" w:rsidP="004D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4D3884" w:rsidTr="00CF5718">
        <w:trPr>
          <w:trHeight w:val="1725"/>
        </w:trPr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1603A" w:rsidRPr="004D3884" w:rsidRDefault="00A11A35" w:rsidP="00FA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публічних виступів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F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81603A" w:rsidRPr="004D3884" w:rsidRDefault="00A11A35" w:rsidP="00CF571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Публічний виступ як системне явище. Модель публічної комунікації. Види публічних виступів за умовами виголошення, за змістом та психологічними мотивами. Зв'язок між типами мовлення і видами публічних виступів. </w:t>
            </w:r>
            <w:r w:rsidR="00CF5718"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Етапи підготовки промови.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CF5718" w:rsidRPr="004D3884" w:rsidRDefault="00CF5718" w:rsidP="00C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промов різних видів</w:t>
            </w:r>
          </w:p>
          <w:p w:rsidR="0081603A" w:rsidRPr="004D3884" w:rsidRDefault="0081603A" w:rsidP="009D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1603A" w:rsidRPr="004D3884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AC20F4" w:rsidRPr="004D3884" w:rsidRDefault="00A11A35" w:rsidP="0044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Композиція промови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AC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AC20F4" w:rsidRPr="004D3884" w:rsidRDefault="00A11A35" w:rsidP="00FA3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Композиція виступу, загальна характеристика його частин. Вступ промови, його види та призначення. Загальні при</w:t>
            </w:r>
            <w:r w:rsidR="00F921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нципи викладу основної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частини виступу: </w:t>
            </w:r>
            <w:r w:rsidR="00F921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принципи 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послідовності,</w:t>
            </w:r>
            <w:r w:rsidR="00F921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підсилення,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економії, відчуження. Особливості індукції, дедукції, аналогії, правила їх зас</w:t>
            </w:r>
            <w:r w:rsidR="00F921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тосування. Висновки,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підсумок, закі</w:t>
            </w:r>
            <w:r w:rsidR="00F9215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нчення та 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методика відповіді на  запитання слухачів.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02044A" w:rsidP="0002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Створення власних </w:t>
            </w:r>
            <w:r w:rsid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промов різних видів</w:t>
            </w:r>
          </w:p>
        </w:tc>
      </w:tr>
      <w:tr w:rsidR="0081603A" w:rsidRPr="004D3884" w:rsidTr="00864DA5"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456121" w:rsidRPr="004D3884" w:rsidRDefault="00A11A35" w:rsidP="00CF5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Позамовні навички </w:t>
            </w:r>
            <w:r w:rsidR="00CF5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комунікації</w:t>
            </w: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4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1603A" w:rsidRPr="004D3884" w:rsidRDefault="00A11A35" w:rsidP="00CF571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Роль невербальних засобів спілкування в публічних виступах. Зовнішній вигляд оратора. Манера, міміка й жести оратора. Взаємодія орат</w:t>
            </w:r>
            <w:r w:rsidR="00CF5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ора і слухача: вербальний і </w:t>
            </w:r>
            <w:proofErr w:type="spellStart"/>
            <w:r w:rsidR="00CF5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паравербальний</w:t>
            </w:r>
            <w:proofErr w:type="spellEnd"/>
            <w:r w:rsidR="00CF5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рівні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Мовчання. Слухання. Шляхи подолання опору аудиторії. Вимоги до вимови й артикуляції при виголошенні промов. </w:t>
            </w:r>
          </w:p>
        </w:tc>
        <w:tc>
          <w:tcPr>
            <w:tcW w:w="197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5B5169" w:rsidP="00C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r w:rsidR="004D3884"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</w:t>
            </w:r>
            <w:r w:rsidR="00CF5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вербальних засобів спілкування</w:t>
            </w:r>
            <w:r w:rsidR="004D3884"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публічних виступ</w:t>
            </w:r>
            <w:r w:rsidR="00CF571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</w:p>
        </w:tc>
      </w:tr>
      <w:tr w:rsidR="0081603A" w:rsidRPr="004D3884" w:rsidTr="009D0CE8">
        <w:trPr>
          <w:trHeight w:val="450"/>
        </w:trPr>
        <w:tc>
          <w:tcPr>
            <w:tcW w:w="407" w:type="dxa"/>
            <w:shd w:val="clear" w:color="auto" w:fill="auto"/>
          </w:tcPr>
          <w:p w:rsidR="0081603A" w:rsidRPr="004D3884" w:rsidRDefault="0081603A" w:rsidP="0081603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9D0CE8" w:rsidRPr="004D3884" w:rsidRDefault="009D0CE8" w:rsidP="009D0CE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Мовно-риторичні особливості політичного дискурсу</w:t>
            </w:r>
          </w:p>
          <w:p w:rsidR="00456121" w:rsidRPr="004D3884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D3884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D3884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D3884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56121" w:rsidRPr="004D3884" w:rsidRDefault="00456121" w:rsidP="0081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1603A" w:rsidRPr="004D3884" w:rsidRDefault="00FA38C7" w:rsidP="00F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456121" w:rsidRPr="004D3884" w:rsidRDefault="009D0CE8" w:rsidP="00CF5718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Роль промови у досягненні політичного успіху. Промова як засіб ідентифікації, взаємного визнання кандидатом та виборцями спільності цілей та намірів. Шляхи збільшення довіри слухачів. Використання у промові тез, за якими у промовця і аудиторії існує спільна думка. </w:t>
            </w:r>
          </w:p>
        </w:tc>
        <w:tc>
          <w:tcPr>
            <w:tcW w:w="1972" w:type="dxa"/>
            <w:shd w:val="clear" w:color="auto" w:fill="auto"/>
          </w:tcPr>
          <w:p w:rsidR="00BF681F" w:rsidRPr="004D3884" w:rsidRDefault="00BF681F" w:rsidP="00BF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1603A" w:rsidRPr="004D3884" w:rsidRDefault="00CF5718" w:rsidP="00CF5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Написання власних промов на політичну тематику</w:t>
            </w:r>
          </w:p>
        </w:tc>
      </w:tr>
      <w:tr w:rsidR="00864DA5" w:rsidRPr="004D3884" w:rsidTr="00CF5718">
        <w:trPr>
          <w:trHeight w:val="1867"/>
        </w:trPr>
        <w:tc>
          <w:tcPr>
            <w:tcW w:w="407" w:type="dxa"/>
            <w:shd w:val="clear" w:color="auto" w:fill="auto"/>
          </w:tcPr>
          <w:p w:rsidR="00864DA5" w:rsidRPr="004D3884" w:rsidRDefault="00864DA5" w:rsidP="00864D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64DA5" w:rsidRPr="004D3884" w:rsidRDefault="004D3884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НЛП. Чорна риторика</w:t>
            </w:r>
          </w:p>
        </w:tc>
        <w:tc>
          <w:tcPr>
            <w:tcW w:w="1134" w:type="dxa"/>
            <w:shd w:val="clear" w:color="auto" w:fill="auto"/>
          </w:tcPr>
          <w:p w:rsidR="00864DA5" w:rsidRPr="004D3884" w:rsidRDefault="00FA38C7" w:rsidP="00FA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864DA5" w:rsidRPr="004D3884" w:rsidRDefault="004D3884" w:rsidP="00CF571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Використання ней</w:t>
            </w:r>
            <w:r w:rsidR="00787D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ролінгвістичного програмування 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підвищення ефективності публічних промов. Оцінка цілей спілкування. Використання принципу уподібнення. Конгруентність. Чорна риторика як вид НЛП. Прийоми чорної риторики, аргументація, переконання.</w:t>
            </w:r>
          </w:p>
        </w:tc>
        <w:tc>
          <w:tcPr>
            <w:tcW w:w="1972" w:type="dxa"/>
            <w:shd w:val="clear" w:color="auto" w:fill="auto"/>
          </w:tcPr>
          <w:p w:rsidR="00864DA5" w:rsidRPr="004D3884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обговоренні</w:t>
            </w:r>
          </w:p>
          <w:p w:rsidR="00864DA5" w:rsidRPr="004D3884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864DA5" w:rsidRPr="004D3884" w:rsidRDefault="00864DA5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1603A" w:rsidRPr="004D3884" w:rsidRDefault="0081603A">
      <w:pPr>
        <w:rPr>
          <w:lang w:val="uk-UA"/>
        </w:rPr>
      </w:pPr>
    </w:p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444990" w:rsidRPr="004D3884" w:rsidRDefault="00444990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7658" w:rsidRPr="001E7658" w:rsidRDefault="001E7658" w:rsidP="00CF57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765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Базова</w:t>
      </w:r>
    </w:p>
    <w:p w:rsidR="001E7658" w:rsidRPr="00F9215F" w:rsidRDefault="001E7658" w:rsidP="00CF5718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Дюмін О. З. Ділове спілкування. (Риторика та ораторське мистецтво) / О. З.Дюмін, А. О. Ніколаєва: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Практ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Х. : Видавництво ХТУРЕ, 2001. </w:t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2D"/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146с. </w:t>
      </w:r>
    </w:p>
    <w:p w:rsidR="001E7658" w:rsidRPr="00F9215F" w:rsidRDefault="001E7658" w:rsidP="00CF5718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Зарецкая Е. Н. Риторика: Теория и практика речевой коммуникации / Е. Н. Зарецкая. – М.: Дело, 1998. </w:t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2D"/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480с.</w:t>
      </w:r>
    </w:p>
    <w:p w:rsidR="001E7658" w:rsidRPr="00F9215F" w:rsidRDefault="001E7658" w:rsidP="00CF5718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Кривоносов А. Д.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Основыспичрайтинга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пособие для студентов отделений связей с общественностью / А. Д. Кривоносов. </w:t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2D"/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СПб.: Лаборатория оперативной печати факультета журналистики СПбГУ, 2003. </w:t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sym w:font="Symbol" w:char="F02D"/>
      </w: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56 с. </w:t>
      </w:r>
    </w:p>
    <w:p w:rsidR="001E7658" w:rsidRPr="00F9215F" w:rsidRDefault="001E7658" w:rsidP="00CF5718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Мацько Л.І. Риторика: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Посібник / Л.І.Мацько, О.М.Мацько. – К. : Вища школа, 2003. – 311 с.  </w:t>
      </w:r>
    </w:p>
    <w:p w:rsidR="001E7658" w:rsidRPr="00F9215F" w:rsidRDefault="001E7658" w:rsidP="00CF5718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Г.Г.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Коммуникативныетехнологиидвадцатоговека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Г.Г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Почепцов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. – «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Рефл-бук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» «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Ваклер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2001. – 349 с. </w:t>
      </w:r>
    </w:p>
    <w:p w:rsidR="001E7658" w:rsidRPr="00F9215F" w:rsidRDefault="001E7658" w:rsidP="00CF5718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Сагач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Г.М. Риторика: Курс лекцій / Г.М. 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Сагач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К.: ІСДО, 1993. – 148 с. </w:t>
      </w:r>
    </w:p>
    <w:p w:rsidR="001E7658" w:rsidRPr="00F9215F" w:rsidRDefault="001E7658" w:rsidP="00CF5718">
      <w:pPr>
        <w:numPr>
          <w:ilvl w:val="0"/>
          <w:numId w:val="20"/>
        </w:numPr>
        <w:tabs>
          <w:tab w:val="clear" w:pos="1080"/>
          <w:tab w:val="num" w:pos="0"/>
          <w:tab w:val="left" w:pos="360"/>
        </w:tabs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Хоменко І.В. Еристика. Мистецтво полеміки: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. Посібник / І.В.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Хоменко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. – К.: Юрінком Інтер, 2001. – 192 с.</w:t>
      </w:r>
    </w:p>
    <w:p w:rsidR="001E7658" w:rsidRPr="00F9215F" w:rsidRDefault="001E7658" w:rsidP="001E76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9215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Допоміжна</w:t>
      </w:r>
    </w:p>
    <w:p w:rsidR="001E7658" w:rsidRPr="00F9215F" w:rsidRDefault="001E7658" w:rsidP="001E7658">
      <w:pPr>
        <w:pStyle w:val="a0"/>
        <w:numPr>
          <w:ilvl w:val="0"/>
          <w:numId w:val="21"/>
        </w:numPr>
        <w:tabs>
          <w:tab w:val="num" w:pos="0"/>
          <w:tab w:val="left" w:pos="360"/>
        </w:tabs>
        <w:ind w:left="284" w:firstLine="283"/>
        <w:rPr>
          <w:szCs w:val="24"/>
        </w:rPr>
      </w:pPr>
      <w:proofErr w:type="spellStart"/>
      <w:r w:rsidRPr="00F9215F">
        <w:rPr>
          <w:szCs w:val="24"/>
        </w:rPr>
        <w:t>Алдер</w:t>
      </w:r>
      <w:proofErr w:type="spellEnd"/>
      <w:r w:rsidRPr="00F9215F">
        <w:rPr>
          <w:szCs w:val="24"/>
        </w:rPr>
        <w:t xml:space="preserve"> Г. НЛП в </w:t>
      </w:r>
      <w:proofErr w:type="spellStart"/>
      <w:r w:rsidRPr="00F9215F">
        <w:rPr>
          <w:szCs w:val="24"/>
        </w:rPr>
        <w:t>действии</w:t>
      </w:r>
      <w:proofErr w:type="spellEnd"/>
      <w:r w:rsidRPr="00F9215F">
        <w:rPr>
          <w:szCs w:val="24"/>
        </w:rPr>
        <w:t xml:space="preserve"> / Г. </w:t>
      </w:r>
      <w:proofErr w:type="spellStart"/>
      <w:r w:rsidRPr="00F9215F">
        <w:rPr>
          <w:szCs w:val="24"/>
        </w:rPr>
        <w:t>Алдер</w:t>
      </w:r>
      <w:proofErr w:type="spellEnd"/>
      <w:r w:rsidRPr="00F9215F">
        <w:rPr>
          <w:szCs w:val="24"/>
        </w:rPr>
        <w:t>. – СПб.: «</w:t>
      </w:r>
      <w:proofErr w:type="spellStart"/>
      <w:r w:rsidRPr="00F9215F">
        <w:rPr>
          <w:szCs w:val="24"/>
        </w:rPr>
        <w:t>Питер</w:t>
      </w:r>
      <w:proofErr w:type="spellEnd"/>
      <w:r w:rsidRPr="00F9215F">
        <w:rPr>
          <w:szCs w:val="24"/>
        </w:rPr>
        <w:t xml:space="preserve">», 2001. – 186с. </w:t>
      </w:r>
    </w:p>
    <w:p w:rsidR="001E7658" w:rsidRPr="00F9215F" w:rsidRDefault="001E7658" w:rsidP="001E7658">
      <w:pPr>
        <w:pStyle w:val="a0"/>
        <w:numPr>
          <w:ilvl w:val="0"/>
          <w:numId w:val="21"/>
        </w:numPr>
        <w:tabs>
          <w:tab w:val="left" w:pos="360"/>
        </w:tabs>
        <w:ind w:left="284" w:firstLine="283"/>
        <w:rPr>
          <w:szCs w:val="24"/>
        </w:rPr>
      </w:pPr>
      <w:proofErr w:type="spellStart"/>
      <w:r w:rsidRPr="00F9215F">
        <w:rPr>
          <w:szCs w:val="24"/>
        </w:rPr>
        <w:t>Бредемайер</w:t>
      </w:r>
      <w:proofErr w:type="spellEnd"/>
      <w:r w:rsidRPr="00F9215F">
        <w:rPr>
          <w:szCs w:val="24"/>
        </w:rPr>
        <w:t xml:space="preserve"> К. </w:t>
      </w:r>
      <w:proofErr w:type="spellStart"/>
      <w:r w:rsidRPr="00F9215F">
        <w:rPr>
          <w:szCs w:val="24"/>
        </w:rPr>
        <w:t>Черная</w:t>
      </w:r>
      <w:proofErr w:type="spellEnd"/>
      <w:r w:rsidRPr="00F9215F">
        <w:rPr>
          <w:szCs w:val="24"/>
        </w:rPr>
        <w:t xml:space="preserve"> риторика: </w:t>
      </w:r>
      <w:proofErr w:type="spellStart"/>
      <w:r w:rsidRPr="00F9215F">
        <w:rPr>
          <w:szCs w:val="24"/>
        </w:rPr>
        <w:t>Власть</w:t>
      </w:r>
      <w:proofErr w:type="spellEnd"/>
      <w:r w:rsidRPr="00F9215F">
        <w:rPr>
          <w:szCs w:val="24"/>
        </w:rPr>
        <w:t xml:space="preserve"> и </w:t>
      </w:r>
      <w:proofErr w:type="spellStart"/>
      <w:r w:rsidRPr="00F9215F">
        <w:rPr>
          <w:szCs w:val="24"/>
        </w:rPr>
        <w:t>магия</w:t>
      </w:r>
      <w:proofErr w:type="spellEnd"/>
      <w:r w:rsidRPr="00F9215F">
        <w:rPr>
          <w:szCs w:val="24"/>
        </w:rPr>
        <w:t xml:space="preserve"> слова / К. </w:t>
      </w:r>
      <w:proofErr w:type="spellStart"/>
      <w:r w:rsidRPr="00F9215F">
        <w:rPr>
          <w:szCs w:val="24"/>
        </w:rPr>
        <w:t>Бредемайер</w:t>
      </w:r>
      <w:proofErr w:type="spellEnd"/>
      <w:r w:rsidRPr="00F9215F">
        <w:rPr>
          <w:szCs w:val="24"/>
        </w:rPr>
        <w:t xml:space="preserve">; Пер. с </w:t>
      </w:r>
      <w:proofErr w:type="spellStart"/>
      <w:r w:rsidRPr="00F9215F">
        <w:rPr>
          <w:szCs w:val="24"/>
        </w:rPr>
        <w:t>нем</w:t>
      </w:r>
      <w:proofErr w:type="spellEnd"/>
      <w:r w:rsidRPr="00F9215F">
        <w:rPr>
          <w:szCs w:val="24"/>
        </w:rPr>
        <w:t xml:space="preserve">. </w:t>
      </w:r>
      <w:r w:rsidRPr="00F9215F">
        <w:rPr>
          <w:szCs w:val="24"/>
        </w:rPr>
        <w:sym w:font="Symbol" w:char="F02D"/>
      </w:r>
      <w:r w:rsidRPr="00F9215F">
        <w:rPr>
          <w:szCs w:val="24"/>
        </w:rPr>
        <w:t xml:space="preserve"> 2-е </w:t>
      </w:r>
      <w:proofErr w:type="spellStart"/>
      <w:r w:rsidRPr="00F9215F">
        <w:rPr>
          <w:szCs w:val="24"/>
        </w:rPr>
        <w:t>изд</w:t>
      </w:r>
      <w:proofErr w:type="spellEnd"/>
      <w:r w:rsidRPr="00F9215F">
        <w:rPr>
          <w:szCs w:val="24"/>
        </w:rPr>
        <w:t xml:space="preserve">. </w:t>
      </w:r>
      <w:r w:rsidRPr="00F9215F">
        <w:rPr>
          <w:szCs w:val="24"/>
        </w:rPr>
        <w:sym w:font="Symbol" w:char="F02D"/>
      </w:r>
      <w:r w:rsidRPr="00F9215F">
        <w:rPr>
          <w:szCs w:val="24"/>
        </w:rPr>
        <w:t xml:space="preserve"> М.: </w:t>
      </w:r>
      <w:proofErr w:type="spellStart"/>
      <w:r w:rsidRPr="00F9215F">
        <w:rPr>
          <w:szCs w:val="24"/>
        </w:rPr>
        <w:t>АльпинаБизнес</w:t>
      </w:r>
      <w:proofErr w:type="spellEnd"/>
      <w:r w:rsidRPr="00F9215F">
        <w:rPr>
          <w:szCs w:val="24"/>
        </w:rPr>
        <w:t xml:space="preserve"> Букс, 2005. </w:t>
      </w:r>
      <w:r w:rsidRPr="00F9215F">
        <w:rPr>
          <w:szCs w:val="24"/>
        </w:rPr>
        <w:sym w:font="Symbol" w:char="F02D"/>
      </w:r>
      <w:r w:rsidRPr="00F9215F">
        <w:rPr>
          <w:szCs w:val="24"/>
        </w:rPr>
        <w:t xml:space="preserve"> 224 с.</w:t>
      </w:r>
    </w:p>
    <w:p w:rsidR="001E7658" w:rsidRPr="00F9215F" w:rsidRDefault="001E7658" w:rsidP="001E7658">
      <w:pPr>
        <w:pStyle w:val="a0"/>
        <w:numPr>
          <w:ilvl w:val="0"/>
          <w:numId w:val="21"/>
        </w:numPr>
        <w:tabs>
          <w:tab w:val="num" w:pos="0"/>
          <w:tab w:val="left" w:pos="360"/>
        </w:tabs>
        <w:ind w:left="284" w:firstLine="283"/>
        <w:rPr>
          <w:szCs w:val="24"/>
        </w:rPr>
      </w:pPr>
      <w:proofErr w:type="spellStart"/>
      <w:r w:rsidRPr="00F9215F">
        <w:rPr>
          <w:szCs w:val="24"/>
        </w:rPr>
        <w:t>Малишевский</w:t>
      </w:r>
      <w:proofErr w:type="spellEnd"/>
      <w:r w:rsidRPr="00F9215F">
        <w:rPr>
          <w:szCs w:val="24"/>
        </w:rPr>
        <w:t xml:space="preserve"> Н.Н. </w:t>
      </w:r>
      <w:proofErr w:type="spellStart"/>
      <w:r w:rsidRPr="00F9215F">
        <w:rPr>
          <w:szCs w:val="24"/>
        </w:rPr>
        <w:t>Технология</w:t>
      </w:r>
      <w:proofErr w:type="spellEnd"/>
      <w:r w:rsidRPr="00F9215F">
        <w:rPr>
          <w:szCs w:val="24"/>
        </w:rPr>
        <w:t xml:space="preserve"> и </w:t>
      </w:r>
      <w:proofErr w:type="spellStart"/>
      <w:r w:rsidRPr="00F9215F">
        <w:rPr>
          <w:szCs w:val="24"/>
        </w:rPr>
        <w:t>организациявыборов</w:t>
      </w:r>
      <w:proofErr w:type="spellEnd"/>
      <w:r w:rsidRPr="00F9215F">
        <w:rPr>
          <w:szCs w:val="24"/>
        </w:rPr>
        <w:t xml:space="preserve"> / Н.Н. </w:t>
      </w:r>
      <w:proofErr w:type="spellStart"/>
      <w:r w:rsidRPr="00F9215F">
        <w:rPr>
          <w:szCs w:val="24"/>
        </w:rPr>
        <w:t>Малишевский</w:t>
      </w:r>
      <w:proofErr w:type="spellEnd"/>
      <w:r w:rsidRPr="00F9215F">
        <w:rPr>
          <w:szCs w:val="24"/>
        </w:rPr>
        <w:t>. – Мн.: «</w:t>
      </w:r>
      <w:proofErr w:type="spellStart"/>
      <w:r w:rsidRPr="00F9215F">
        <w:rPr>
          <w:szCs w:val="24"/>
        </w:rPr>
        <w:t>Харвест</w:t>
      </w:r>
      <w:proofErr w:type="spellEnd"/>
      <w:r w:rsidRPr="00F9215F">
        <w:rPr>
          <w:szCs w:val="24"/>
        </w:rPr>
        <w:t xml:space="preserve">», 2003. – 255с. </w:t>
      </w:r>
    </w:p>
    <w:p w:rsidR="001E7658" w:rsidRPr="00F9215F" w:rsidRDefault="001E7658" w:rsidP="001E7658">
      <w:pPr>
        <w:numPr>
          <w:ilvl w:val="0"/>
          <w:numId w:val="21"/>
        </w:numPr>
        <w:tabs>
          <w:tab w:val="num" w:pos="0"/>
          <w:tab w:val="left" w:pos="36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Томан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Іржі. Мистецтво говорити: Пер. з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чеськ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Іржі </w:t>
      </w:r>
      <w:proofErr w:type="spellStart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Томан</w:t>
      </w:r>
      <w:proofErr w:type="spellEnd"/>
      <w:r w:rsidRPr="00F9215F">
        <w:rPr>
          <w:rFonts w:ascii="Times New Roman" w:eastAsia="Times New Roman" w:hAnsi="Times New Roman" w:cs="Times New Roman"/>
          <w:sz w:val="24"/>
          <w:szCs w:val="24"/>
          <w:lang w:val="uk-UA"/>
        </w:rPr>
        <w:t>. – К.: Політвидав України, 1989. – 293 с.</w:t>
      </w:r>
    </w:p>
    <w:p w:rsidR="001E7658" w:rsidRPr="00AF1465" w:rsidRDefault="001E7658" w:rsidP="001E7658">
      <w:pPr>
        <w:pStyle w:val="HTML"/>
        <w:tabs>
          <w:tab w:val="left" w:pos="426"/>
        </w:tabs>
        <w:autoSpaceDE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7658" w:rsidRDefault="001E7658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 w:type="page"/>
      </w:r>
    </w:p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Оцінювання курсу</w:t>
      </w:r>
    </w:p>
    <w:p w:rsidR="0081603A" w:rsidRPr="004D3884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p w:rsidR="00864DA5" w:rsidRPr="004D3884" w:rsidRDefault="00864DA5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85"/>
      </w:tblGrid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AA0D8D" w:rsidP="00FF6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Аналіз і створення </w:t>
            </w:r>
            <w:r w:rsidR="00FF65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промов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10/20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1603A" w:rsidRPr="004D3884" w:rsidTr="00864DA5">
        <w:trPr>
          <w:jc w:val="center"/>
        </w:trPr>
        <w:tc>
          <w:tcPr>
            <w:tcW w:w="6232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64DA5" w:rsidRPr="004D3884" w:rsidRDefault="00864DA5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1603A" w:rsidRPr="004D3884" w:rsidTr="00C94241">
        <w:trPr>
          <w:trHeight w:val="450"/>
        </w:trPr>
        <w:tc>
          <w:tcPr>
            <w:tcW w:w="1172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1603A" w:rsidRPr="004D3884" w:rsidTr="00C94241">
        <w:trPr>
          <w:trHeight w:val="450"/>
        </w:trPr>
        <w:tc>
          <w:tcPr>
            <w:tcW w:w="1172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1603A" w:rsidRPr="004D3884" w:rsidTr="00C94241">
        <w:trPr>
          <w:trHeight w:val="194"/>
        </w:trPr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603A" w:rsidRPr="004D3884" w:rsidTr="00C94241"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1603A" w:rsidRPr="004D3884" w:rsidTr="00C94241">
        <w:trPr>
          <w:trHeight w:val="708"/>
        </w:trPr>
        <w:tc>
          <w:tcPr>
            <w:tcW w:w="1172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1603A" w:rsidRPr="004D3884" w:rsidRDefault="0081603A" w:rsidP="008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603A" w:rsidRPr="004D3884" w:rsidRDefault="0081603A" w:rsidP="008160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603A" w:rsidRPr="004D3884" w:rsidRDefault="0081603A" w:rsidP="008160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D38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475"/>
        <w:gridCol w:w="8080"/>
      </w:tblGrid>
      <w:tr w:rsidR="00F166F1" w:rsidRPr="00FA38C7" w:rsidTr="00864DA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Під час виконання 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практичних 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  <w:r w:rsidR="000649EA" w:rsidRPr="004D388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Результати навчання студентів</w:t>
            </w:r>
            <w:r w:rsidR="000649E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оцінюються</w:t>
            </w:r>
            <w:r w:rsidR="00F166F1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викладачем об’єктивно</w:t>
            </w:r>
            <w:r w:rsidR="000649E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  <w:r w:rsidR="00F166F1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F166F1" w:rsidRPr="004D3884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097EA1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сі завдання, передбачені програмою курсу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мають бути виконані своєчасно 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й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Через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поважн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причин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у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(хвороба, академічна мобільність тощо) терміни</w:t>
            </w:r>
            <w:r w:rsidR="00BD5795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відпрацювання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можуть бути збільшені за письмовим дозволом декана.</w:t>
            </w:r>
          </w:p>
        </w:tc>
      </w:tr>
      <w:tr w:rsidR="00F166F1" w:rsidRPr="004D3884" w:rsidTr="00864DA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На заняття студенти приходять до аудиторії відповідно до розкладу</w:t>
            </w:r>
            <w:r w:rsidR="00BD5795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, не запізнюючись</w:t>
            </w:r>
            <w:r w:rsidR="00767C90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.</w:t>
            </w:r>
          </w:p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занять студенти:</w:t>
            </w:r>
          </w:p>
          <w:p w:rsidR="0081603A" w:rsidRPr="004D3884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залишають аудиторію без дозволу викладача;</w:t>
            </w:r>
          </w:p>
          <w:p w:rsidR="00BD5795" w:rsidRPr="004D3884" w:rsidRDefault="00BD57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коректно поводяться між собою;</w:t>
            </w:r>
          </w:p>
          <w:p w:rsidR="000649EA" w:rsidRPr="004D3884" w:rsidRDefault="000649E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вільно висловлюють свої погляди;</w:t>
            </w:r>
          </w:p>
          <w:p w:rsidR="0081603A" w:rsidRPr="004D3884" w:rsidRDefault="0081603A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заважають викладач</w:t>
            </w:r>
            <w:r w:rsidR="00097EA1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еві</w:t>
            </w: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 xml:space="preserve"> проводити заняття.</w:t>
            </w:r>
          </w:p>
          <w:p w:rsidR="0081603A" w:rsidRPr="004D3884" w:rsidRDefault="0081603A" w:rsidP="00864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Під час контролю знань студенти:</w:t>
            </w:r>
          </w:p>
          <w:p w:rsidR="0081603A" w:rsidRPr="004D3884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</w:t>
            </w:r>
            <w:r w:rsidR="0081603A"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);</w:t>
            </w:r>
          </w:p>
          <w:p w:rsidR="00F166F1" w:rsidRPr="004D3884" w:rsidRDefault="00F166F1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не можуть розмовляти з іншими студентами та порушувати режим тиші в аудиторії;</w:t>
            </w:r>
          </w:p>
          <w:p w:rsidR="00681D95" w:rsidRPr="004D3884" w:rsidRDefault="00681D95" w:rsidP="00864DA5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</w:pPr>
            <w:r w:rsidRPr="004D3884">
              <w:rPr>
                <w:rFonts w:ascii="Times New Roman" w:eastAsia="Times New Roman" w:hAnsi="Times New Roman" w:cs="Times New Roman"/>
                <w:sz w:val="20"/>
                <w:szCs w:val="24"/>
                <w:lang w:val="uk-UA"/>
              </w:rPr>
              <w:t>мають право на отримання від викладача роз’яснень про причини отримання низької/незадовільної оцінки.</w:t>
            </w:r>
          </w:p>
        </w:tc>
      </w:tr>
    </w:tbl>
    <w:p w:rsidR="0081603A" w:rsidRPr="004D3884" w:rsidRDefault="0081603A" w:rsidP="00864DA5">
      <w:pPr>
        <w:rPr>
          <w:lang w:val="uk-UA"/>
        </w:rPr>
      </w:pPr>
    </w:p>
    <w:sectPr w:rsidR="0081603A" w:rsidRPr="004D3884" w:rsidSect="00A0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560" w:hanging="360"/>
      </w:pPr>
      <w:rPr>
        <w:rFonts w:ascii="Times New Roman" w:hAnsi="Times New Roman" w:cs="Times New Roman"/>
        <w:color w:val="0000FF"/>
        <w:sz w:val="28"/>
        <w:szCs w:val="28"/>
        <w:lang w:val="uk-UA" w:eastAsia="en-US"/>
      </w:rPr>
    </w:lvl>
  </w:abstractNum>
  <w:abstractNum w:abstractNumId="1">
    <w:nsid w:val="01E437F6"/>
    <w:multiLevelType w:val="hybridMultilevel"/>
    <w:tmpl w:val="864486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AC2E99"/>
    <w:multiLevelType w:val="hybridMultilevel"/>
    <w:tmpl w:val="A37C5B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305EE"/>
    <w:multiLevelType w:val="hybridMultilevel"/>
    <w:tmpl w:val="8DE85E18"/>
    <w:lvl w:ilvl="0" w:tplc="035081D6">
      <w:start w:val="3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0EE8"/>
    <w:multiLevelType w:val="hybridMultilevel"/>
    <w:tmpl w:val="22E072EE"/>
    <w:lvl w:ilvl="0" w:tplc="0419000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02E1B"/>
    <w:multiLevelType w:val="hybridMultilevel"/>
    <w:tmpl w:val="FF94737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C54E7"/>
    <w:multiLevelType w:val="hybridMultilevel"/>
    <w:tmpl w:val="EE7228C8"/>
    <w:lvl w:ilvl="0" w:tplc="048238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D9966DC"/>
    <w:multiLevelType w:val="hybridMultilevel"/>
    <w:tmpl w:val="932C8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06266"/>
    <w:multiLevelType w:val="hybridMultilevel"/>
    <w:tmpl w:val="C7E64AB4"/>
    <w:lvl w:ilvl="0" w:tplc="1174FBBA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72F0A37"/>
    <w:multiLevelType w:val="multilevel"/>
    <w:tmpl w:val="33E6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62A38"/>
    <w:multiLevelType w:val="hybridMultilevel"/>
    <w:tmpl w:val="C6147FD0"/>
    <w:lvl w:ilvl="0" w:tplc="4E3E0A9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21C93"/>
    <w:multiLevelType w:val="hybridMultilevel"/>
    <w:tmpl w:val="D780F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>
    <w:nsid w:val="76EA41AE"/>
    <w:multiLevelType w:val="hybridMultilevel"/>
    <w:tmpl w:val="F452ABAE"/>
    <w:lvl w:ilvl="0" w:tplc="4E3E0A9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8"/>
  </w:num>
  <w:num w:numId="9">
    <w:abstractNumId w:val="3"/>
  </w:num>
  <w:num w:numId="10">
    <w:abstractNumId w:val="6"/>
  </w:num>
  <w:num w:numId="11">
    <w:abstractNumId w:val="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14"/>
  </w:num>
  <w:num w:numId="19">
    <w:abstractNumId w:val="4"/>
  </w:num>
  <w:num w:numId="20">
    <w:abstractNumId w:val="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4625"/>
    <w:rsid w:val="0002044A"/>
    <w:rsid w:val="000521BE"/>
    <w:rsid w:val="000649EA"/>
    <w:rsid w:val="000941E8"/>
    <w:rsid w:val="00097EA1"/>
    <w:rsid w:val="001017FC"/>
    <w:rsid w:val="00133BDD"/>
    <w:rsid w:val="001E7658"/>
    <w:rsid w:val="002A0A57"/>
    <w:rsid w:val="002E5E96"/>
    <w:rsid w:val="0035101B"/>
    <w:rsid w:val="00400A0C"/>
    <w:rsid w:val="0040674A"/>
    <w:rsid w:val="00444990"/>
    <w:rsid w:val="00455E12"/>
    <w:rsid w:val="00456121"/>
    <w:rsid w:val="004975F8"/>
    <w:rsid w:val="004D3884"/>
    <w:rsid w:val="005A0AAE"/>
    <w:rsid w:val="005B5169"/>
    <w:rsid w:val="005E4923"/>
    <w:rsid w:val="006667CC"/>
    <w:rsid w:val="00671DA8"/>
    <w:rsid w:val="00673DC4"/>
    <w:rsid w:val="00681D95"/>
    <w:rsid w:val="00767C90"/>
    <w:rsid w:val="00787DDF"/>
    <w:rsid w:val="007C58E7"/>
    <w:rsid w:val="00803004"/>
    <w:rsid w:val="0081603A"/>
    <w:rsid w:val="00845EE2"/>
    <w:rsid w:val="00864DA5"/>
    <w:rsid w:val="008656E9"/>
    <w:rsid w:val="008B5D19"/>
    <w:rsid w:val="008E5166"/>
    <w:rsid w:val="009D0CE8"/>
    <w:rsid w:val="009D5CEB"/>
    <w:rsid w:val="00A0568D"/>
    <w:rsid w:val="00A1172F"/>
    <w:rsid w:val="00A11A35"/>
    <w:rsid w:val="00A52ADF"/>
    <w:rsid w:val="00A64625"/>
    <w:rsid w:val="00A73CB4"/>
    <w:rsid w:val="00AA0D8D"/>
    <w:rsid w:val="00AC20F4"/>
    <w:rsid w:val="00BD5795"/>
    <w:rsid w:val="00BF681F"/>
    <w:rsid w:val="00C9245D"/>
    <w:rsid w:val="00CF5718"/>
    <w:rsid w:val="00D404CE"/>
    <w:rsid w:val="00D544A1"/>
    <w:rsid w:val="00E4470B"/>
    <w:rsid w:val="00E92114"/>
    <w:rsid w:val="00EE4FD8"/>
    <w:rsid w:val="00F166F1"/>
    <w:rsid w:val="00F331CE"/>
    <w:rsid w:val="00F37919"/>
    <w:rsid w:val="00F437A6"/>
    <w:rsid w:val="00F9215F"/>
    <w:rsid w:val="00FA38C7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9"/>
  </w:style>
  <w:style w:type="paragraph" w:styleId="1">
    <w:name w:val="heading 1"/>
    <w:basedOn w:val="a"/>
    <w:next w:val="a0"/>
    <w:link w:val="10"/>
    <w:rsid w:val="00444990"/>
    <w:pPr>
      <w:keepNext/>
      <w:numPr>
        <w:numId w:val="8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444990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444990"/>
    <w:pPr>
      <w:numPr>
        <w:ilvl w:val="2"/>
        <w:numId w:val="8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ocdata">
    <w:name w:val="docdata"/>
    <w:aliases w:val="docy,v5,101442,baiaagaaboqcaaadfigbaauiiaeaaaaaaaaaaaaaaaaaaaaaaaaaaaaaaaaaaaaaaaaaaaaaaaaaaaaaaaaaaaaaaaaaaaaaaaaaaaaaaaaaaaaaaaaaaaaaaaaaaaaaaaaaaaaaaaaaaaaaaaaaaaaaaaaaaaaaaaaaaaaaaaaaaaaaaaaaaaaaaaaaaaaaaaaaaaaaaaaaaaaaaaaaaaaaaaaaaaaaaaaaaa"/>
    <w:basedOn w:val="a"/>
    <w:rsid w:val="00F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379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1603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671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1"/>
    <w:link w:val="a0"/>
    <w:rsid w:val="00671DA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List Paragraph"/>
    <w:basedOn w:val="a"/>
    <w:uiPriority w:val="34"/>
    <w:qFormat/>
    <w:rsid w:val="00E4470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444990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444990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styleId="a9">
    <w:name w:val="Emphasis"/>
    <w:basedOn w:val="a1"/>
    <w:uiPriority w:val="20"/>
    <w:qFormat/>
    <w:rsid w:val="00400A0C"/>
    <w:rPr>
      <w:i/>
      <w:iCs/>
    </w:rPr>
  </w:style>
  <w:style w:type="character" w:customStyle="1" w:styleId="WW8Num1z4">
    <w:name w:val="WW8Num1z4"/>
    <w:rsid w:val="008E5166"/>
  </w:style>
  <w:style w:type="paragraph" w:customStyle="1" w:styleId="11">
    <w:name w:val="Обычный (веб)1"/>
    <w:basedOn w:val="a"/>
    <w:rsid w:val="00AA0D8D"/>
    <w:pPr>
      <w:spacing w:before="280" w:after="280" w:line="240" w:lineRule="auto"/>
      <w:ind w:firstLine="709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customStyle="1" w:styleId="HTML1">
    <w:name w:val="Стандартный HTML1"/>
    <w:basedOn w:val="a"/>
    <w:rsid w:val="00AA0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FontStyle44">
    <w:name w:val="Font Style44"/>
    <w:rsid w:val="00A11A35"/>
    <w:rPr>
      <w:rFonts w:ascii="Times New Roman" w:hAnsi="Times New Roman" w:cs="Times New Roman"/>
      <w:sz w:val="18"/>
      <w:szCs w:val="18"/>
    </w:rPr>
  </w:style>
  <w:style w:type="paragraph" w:customStyle="1" w:styleId="12">
    <w:name w:val="Обычный1"/>
    <w:basedOn w:val="a"/>
    <w:rsid w:val="00A1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1"/>
    <w:rsid w:val="00A11A35"/>
  </w:style>
  <w:style w:type="paragraph" w:styleId="HTML">
    <w:name w:val="HTML Preformatted"/>
    <w:basedOn w:val="a"/>
    <w:link w:val="HTML0"/>
    <w:rsid w:val="001E7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1E7658"/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18@sn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6139</Words>
  <Characters>3500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Викладач</cp:lastModifiedBy>
  <cp:revision>2</cp:revision>
  <dcterms:created xsi:type="dcterms:W3CDTF">2020-10-09T13:08:00Z</dcterms:created>
  <dcterms:modified xsi:type="dcterms:W3CDTF">2020-10-09T13:08:00Z</dcterms:modified>
</cp:coreProperties>
</file>