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A1172F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A1172F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A80AB9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ЛІНГВОКУЛЬТУРОЛОГІЯ</w:t>
            </w:r>
          </w:p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0F640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bookmarkStart w:id="0" w:name="_GoBack"/>
            <w:bookmarkEnd w:id="0"/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 Середня освіта. Українська мова та література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A144F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A144F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9"/>
        <w:gridCol w:w="273"/>
        <w:gridCol w:w="2048"/>
        <w:gridCol w:w="273"/>
        <w:gridCol w:w="1349"/>
        <w:gridCol w:w="717"/>
        <w:gridCol w:w="272"/>
        <w:gridCol w:w="2248"/>
      </w:tblGrid>
      <w:tr w:rsidR="00EE4FD8" w:rsidRPr="00A1172F" w:rsidTr="008201F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E8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E4FD8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810AE" w:rsidRPr="00A1172F" w:rsidTr="008201F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810AE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anna-galenko</w:t>
            </w:r>
            <w:proofErr w:type="spellEnd"/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81603A" w:rsidP="00E8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E81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066-8001302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E810AE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810AE" w:rsidRPr="00A1172F" w:rsidTr="008201F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A144FA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B93" w:rsidRPr="00427134" w:rsidRDefault="00BD7662" w:rsidP="008201FD">
            <w:pPr>
              <w:pStyle w:val="a0"/>
              <w:ind w:firstLine="0"/>
              <w:rPr>
                <w:sz w:val="22"/>
              </w:rPr>
            </w:pPr>
            <w:r w:rsidRPr="00427134">
              <w:rPr>
                <w:sz w:val="22"/>
              </w:rPr>
              <w:t>Курс «</w:t>
            </w:r>
            <w:proofErr w:type="spellStart"/>
            <w:r w:rsidR="009242DF" w:rsidRPr="00427134">
              <w:rPr>
                <w:sz w:val="22"/>
              </w:rPr>
              <w:t>Лінгвокультурологія</w:t>
            </w:r>
            <w:proofErr w:type="spellEnd"/>
            <w:r w:rsidRPr="00427134">
              <w:rPr>
                <w:sz w:val="22"/>
              </w:rPr>
              <w:t xml:space="preserve">» </w:t>
            </w:r>
            <w:r w:rsidRPr="00E57B93">
              <w:rPr>
                <w:sz w:val="22"/>
                <w:szCs w:val="22"/>
              </w:rPr>
              <w:t xml:space="preserve">покликаний сформувати комплекс </w:t>
            </w:r>
            <w:r w:rsidR="00427134" w:rsidRPr="00E57B93">
              <w:rPr>
                <w:sz w:val="22"/>
                <w:szCs w:val="22"/>
              </w:rPr>
              <w:t xml:space="preserve">професійної </w:t>
            </w:r>
            <w:r w:rsidRPr="00E57B93">
              <w:rPr>
                <w:sz w:val="22"/>
                <w:szCs w:val="22"/>
              </w:rPr>
              <w:t xml:space="preserve"> компетентності</w:t>
            </w:r>
            <w:r w:rsidR="00427134" w:rsidRPr="00E57B93">
              <w:rPr>
                <w:sz w:val="22"/>
                <w:szCs w:val="22"/>
              </w:rPr>
              <w:t>, зокрема культурологічну його складову</w:t>
            </w:r>
            <w:r w:rsidR="0031683B" w:rsidRPr="00E57B93">
              <w:rPr>
                <w:rFonts w:eastAsia="ArialNarrow"/>
                <w:sz w:val="22"/>
                <w:szCs w:val="22"/>
              </w:rPr>
              <w:t xml:space="preserve">, </w:t>
            </w:r>
            <w:r w:rsidR="00E57B93" w:rsidRPr="00E57B93">
              <w:rPr>
                <w:rFonts w:eastAsia="ArialNarrow"/>
                <w:sz w:val="22"/>
                <w:szCs w:val="22"/>
              </w:rPr>
              <w:t xml:space="preserve">тобто </w:t>
            </w:r>
            <w:r w:rsidR="00E57B93" w:rsidRPr="00E57B93">
              <w:rPr>
                <w:rFonts w:eastAsia="TimesNewRomanPSMT"/>
                <w:sz w:val="22"/>
                <w:szCs w:val="22"/>
              </w:rPr>
              <w:t xml:space="preserve">здатність </w:t>
            </w:r>
            <w:r w:rsidR="00E57B93" w:rsidRPr="00E57B93">
              <w:rPr>
                <w:sz w:val="22"/>
                <w:szCs w:val="22"/>
              </w:rPr>
              <w:t xml:space="preserve">використовувати у практиці національно-культурні знання </w:t>
            </w:r>
            <w:r w:rsidR="00E57B93" w:rsidRPr="00E57B93">
              <w:rPr>
                <w:rFonts w:eastAsia="TimesNewRomanPSMT"/>
                <w:sz w:val="22"/>
                <w:szCs w:val="22"/>
              </w:rPr>
              <w:t>(розумітися на традиціях, реаліях, звичаях, духовних цінностях свого народу)</w:t>
            </w:r>
            <w:r w:rsidR="00E57B93" w:rsidRPr="00E57B93">
              <w:rPr>
                <w:sz w:val="22"/>
                <w:szCs w:val="22"/>
              </w:rPr>
              <w:t xml:space="preserve">; знаходити зафіксовані в мові, </w:t>
            </w:r>
            <w:proofErr w:type="spellStart"/>
            <w:r w:rsidR="00E57B93" w:rsidRPr="00E57B93">
              <w:rPr>
                <w:sz w:val="22"/>
                <w:szCs w:val="22"/>
              </w:rPr>
              <w:t>етнотекстах</w:t>
            </w:r>
            <w:proofErr w:type="spellEnd"/>
            <w:r w:rsidR="00E57B93" w:rsidRPr="00E57B93">
              <w:rPr>
                <w:sz w:val="22"/>
                <w:szCs w:val="22"/>
              </w:rPr>
              <w:t xml:space="preserve"> і дискурсивній практиці компоненти духовної та матеріальної культури; вміти ними оперувати, й передавати; усвідомлювати себе та кожну особистість як носія певної </w:t>
            </w:r>
            <w:proofErr w:type="spellStart"/>
            <w:r w:rsidR="00E57B93" w:rsidRPr="00E57B93">
              <w:rPr>
                <w:sz w:val="22"/>
                <w:szCs w:val="22"/>
              </w:rPr>
              <w:t>етнокультури</w:t>
            </w:r>
            <w:proofErr w:type="spellEnd"/>
            <w:r w:rsidR="00E57B93" w:rsidRPr="00E57B93">
              <w:rPr>
                <w:sz w:val="22"/>
                <w:szCs w:val="22"/>
              </w:rPr>
              <w:t>; бути духовно й естетично вихованою, всебічно обізнаною особистістю; бачити спільне й відмінне в культурах та світосприйнятті їхніх носіїв; навчитися сприяти формуванню мовної картину світу національно свідомого громадянина.</w:t>
            </w:r>
          </w:p>
          <w:p w:rsidR="0081603A" w:rsidRPr="009242DF" w:rsidRDefault="0081603A" w:rsidP="00BD7662">
            <w:pPr>
              <w:pStyle w:val="a0"/>
              <w:ind w:firstLine="0"/>
              <w:rPr>
                <w:sz w:val="22"/>
                <w:highlight w:val="yellow"/>
              </w:rPr>
            </w:pPr>
          </w:p>
        </w:tc>
      </w:tr>
      <w:tr w:rsidR="000521BE" w:rsidRPr="0042138D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83B" w:rsidRPr="0031683B" w:rsidRDefault="00E57B93" w:rsidP="00E5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Знання</w:t>
            </w:r>
            <w:r w:rsidR="0031683B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  <w:p w:rsidR="0031683B" w:rsidRPr="0031683B" w:rsidRDefault="0031683B" w:rsidP="0031683B">
            <w:pPr>
              <w:numPr>
                <w:ilvl w:val="0"/>
                <w:numId w:val="13"/>
              </w:numPr>
              <w:tabs>
                <w:tab w:val="left" w:pos="426"/>
                <w:tab w:val="left" w:pos="540"/>
                <w:tab w:val="left" w:pos="851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8"/>
                <w:lang w:val="uk-UA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>особливостей власної культури та їх співвіднесення з культурами інших народів;</w:t>
            </w:r>
          </w:p>
          <w:p w:rsidR="0031683B" w:rsidRPr="008F5932" w:rsidRDefault="008F5932" w:rsidP="008F5932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pacing w:val="-8"/>
                <w:lang w:val="uk-UA"/>
              </w:rPr>
              <w:t>особливостей</w:t>
            </w:r>
            <w:r w:rsidR="0031683B" w:rsidRPr="0031683B">
              <w:rPr>
                <w:rFonts w:ascii="Times New Roman" w:hAnsi="Times New Roman"/>
                <w:spacing w:val="-8"/>
                <w:lang w:val="uk-UA"/>
              </w:rPr>
              <w:t xml:space="preserve"> української національної культури, українські звичаї, традиції, свята;</w:t>
            </w:r>
          </w:p>
          <w:p w:rsidR="0031683B" w:rsidRPr="008F5932" w:rsidRDefault="0031683B" w:rsidP="008F5932">
            <w:pPr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Narrow" w:hAnsi="Times New Roman"/>
                <w:lang w:val="uk-UA"/>
              </w:rPr>
            </w:pPr>
            <w:r w:rsidRPr="0031683B">
              <w:rPr>
                <w:rFonts w:ascii="Times New Roman" w:eastAsia="ArialNarrow" w:hAnsi="Times New Roman"/>
                <w:lang w:val="uk-UA"/>
              </w:rPr>
              <w:t>уміння вживати у своєму мовленні українські лінгвокультуреми відповідно до їх лексичного значення і ситуації спілкування;</w:t>
            </w:r>
          </w:p>
          <w:p w:rsidR="0031683B" w:rsidRPr="0031683B" w:rsidRDefault="0031683B" w:rsidP="0031683B">
            <w:pPr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1683B">
              <w:rPr>
                <w:rFonts w:ascii="Times New Roman" w:eastAsia="ArialNarrow" w:hAnsi="Times New Roman"/>
                <w:lang w:val="uk-UA"/>
              </w:rPr>
              <w:t xml:space="preserve"> будувати власні висловлювання українознавчої тематики різних жанрів, типів і стилів мовлення;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уміння аналізувати </w:t>
            </w:r>
            <w:proofErr w:type="spellStart"/>
            <w:r w:rsidRPr="0031683B">
              <w:rPr>
                <w:rFonts w:ascii="Times New Roman" w:hAnsi="Times New Roman"/>
                <w:spacing w:val="-8"/>
                <w:lang w:val="uk-UA"/>
              </w:rPr>
              <w:t>лінгвокультурологічні</w:t>
            </w:r>
            <w:proofErr w:type="spellEnd"/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 матеріали, вилучати й систематизувати необхідну  інформацію задля використання її в навчанні мови;</w:t>
            </w:r>
          </w:p>
          <w:p w:rsidR="0031683B" w:rsidRPr="0031683B" w:rsidRDefault="0031683B" w:rsidP="0031683B">
            <w:pPr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Narrow" w:hAnsi="Times New Roman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уміння користуватися довідковими джерелами різних типів з метою пошуку </w:t>
            </w:r>
            <w:proofErr w:type="spellStart"/>
            <w:r w:rsidRPr="0031683B">
              <w:rPr>
                <w:rFonts w:ascii="Times New Roman" w:hAnsi="Times New Roman"/>
                <w:spacing w:val="-8"/>
                <w:lang w:val="uk-UA"/>
              </w:rPr>
              <w:t>лінгвокультурологічної</w:t>
            </w:r>
            <w:proofErr w:type="spellEnd"/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 інформації, у тому числі електронними корпусами текстів; 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Narrow" w:hAnsi="Times New Roman"/>
              </w:rPr>
            </w:pPr>
            <w:r w:rsidRPr="0031683B">
              <w:rPr>
                <w:rFonts w:ascii="Times New Roman" w:hAnsi="Times New Roman"/>
                <w:lang w:val="uk-UA"/>
              </w:rPr>
              <w:t xml:space="preserve">розуміння фонової, </w:t>
            </w:r>
            <w:proofErr w:type="spellStart"/>
            <w:r w:rsidRPr="0031683B">
              <w:rPr>
                <w:rFonts w:ascii="Times New Roman" w:hAnsi="Times New Roman"/>
                <w:lang w:val="uk-UA"/>
              </w:rPr>
              <w:t>безеквівалентної</w:t>
            </w:r>
            <w:proofErr w:type="spellEnd"/>
            <w:r w:rsidRPr="0031683B">
              <w:rPr>
                <w:rFonts w:ascii="Times New Roman" w:hAnsi="Times New Roman"/>
                <w:lang w:val="uk-UA"/>
              </w:rPr>
              <w:t>, національно маркованої лексики;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ArialNarrow" w:hAnsi="Times New Roman"/>
              </w:rPr>
            </w:pPr>
            <w:r w:rsidRPr="0031683B">
              <w:rPr>
                <w:rFonts w:ascii="Times New Roman" w:hAnsi="Times New Roman"/>
                <w:lang w:val="uk-UA"/>
              </w:rPr>
              <w:t>національно-преце</w:t>
            </w:r>
            <w:r w:rsidR="008F5932">
              <w:rPr>
                <w:rFonts w:ascii="Times New Roman" w:hAnsi="Times New Roman"/>
                <w:lang w:val="uk-UA"/>
              </w:rPr>
              <w:t>дентних текстів</w:t>
            </w:r>
            <w:r w:rsidRPr="0031683B">
              <w:rPr>
                <w:rFonts w:ascii="Times New Roman" w:hAnsi="Times New Roman"/>
                <w:lang w:val="uk-UA"/>
              </w:rPr>
              <w:t xml:space="preserve"> та їх значення в навчанні мови;</w:t>
            </w:r>
          </w:p>
          <w:p w:rsidR="0031683B" w:rsidRPr="0031683B" w:rsidRDefault="0031683B" w:rsidP="0031683B">
            <w:pPr>
              <w:pStyle w:val="a8"/>
              <w:tabs>
                <w:tab w:val="left" w:pos="426"/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83B">
              <w:rPr>
                <w:rFonts w:ascii="Times New Roman" w:hAnsi="Times New Roman"/>
                <w:b/>
                <w:spacing w:val="-8"/>
                <w:lang w:val="uk-UA"/>
              </w:rPr>
              <w:t>Навички</w:t>
            </w:r>
            <w:r w:rsidRPr="0031683B">
              <w:rPr>
                <w:rFonts w:ascii="Times New Roman" w:hAnsi="Times New Roman"/>
                <w:spacing w:val="-8"/>
                <w:lang w:val="uk-UA"/>
              </w:rPr>
              <w:t>: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>знаходити в текстах, розпізнавати і тлумачити національно марковану лексику;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стійкі навички оперування набутими </w:t>
            </w:r>
            <w:proofErr w:type="spellStart"/>
            <w:r w:rsidRPr="0031683B">
              <w:rPr>
                <w:rFonts w:ascii="Times New Roman" w:hAnsi="Times New Roman"/>
                <w:spacing w:val="-8"/>
                <w:lang w:val="uk-UA"/>
              </w:rPr>
              <w:t>лінгвокультурологічними</w:t>
            </w:r>
            <w:proofErr w:type="spellEnd"/>
            <w:r w:rsidRPr="0031683B">
              <w:rPr>
                <w:rFonts w:ascii="Times New Roman" w:hAnsi="Times New Roman"/>
                <w:spacing w:val="-8"/>
                <w:lang w:val="uk-UA"/>
              </w:rPr>
              <w:t xml:space="preserve"> знаннями в комунікативній діяльності; </w:t>
            </w:r>
          </w:p>
          <w:p w:rsidR="0031683B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>використання у власній комунікативній діяльності національно маркованої лексики, посилання на національно прецедентні тексти;</w:t>
            </w:r>
          </w:p>
          <w:p w:rsidR="0081603A" w:rsidRPr="0031683B" w:rsidRDefault="0031683B" w:rsidP="0031683B">
            <w:pPr>
              <w:pStyle w:val="a8"/>
              <w:numPr>
                <w:ilvl w:val="0"/>
                <w:numId w:val="13"/>
              </w:numPr>
              <w:tabs>
                <w:tab w:val="left" w:pos="426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83B">
              <w:rPr>
                <w:rFonts w:ascii="Times New Roman" w:hAnsi="Times New Roman"/>
                <w:spacing w:val="-8"/>
                <w:lang w:val="uk-UA"/>
              </w:rPr>
              <w:t>навички самостійної науково-дослідницької робо</w:t>
            </w:r>
            <w:r w:rsidR="008F5932">
              <w:rPr>
                <w:rFonts w:ascii="Times New Roman" w:hAnsi="Times New Roman"/>
                <w:spacing w:val="-8"/>
                <w:lang w:val="uk-UA"/>
              </w:rPr>
              <w:t>ти в галузі лінгвокультурології.</w:t>
            </w:r>
          </w:p>
        </w:tc>
      </w:tr>
      <w:tr w:rsidR="000521BE" w:rsidRPr="00A144FA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E810AE" w:rsidRDefault="000521BE" w:rsidP="007B289B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Базові знання, отримані при вивченні дисципліни "</w:t>
            </w:r>
            <w:r w:rsid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Лінгвістика тексту</w:t>
            </w:r>
            <w:r w:rsidRP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"</w:t>
            </w:r>
            <w:r w:rsid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, «Усна народна творчість»</w:t>
            </w:r>
            <w:r w:rsidRP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,</w:t>
            </w:r>
            <w:r w:rsid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«</w:t>
            </w:r>
            <w:r w:rsidR="007B289B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Сучасна українська мова</w:t>
            </w:r>
            <w:r w:rsidR="001D3114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»</w:t>
            </w:r>
            <w:r w:rsidR="007B289B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8F5932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«Діалектологія», «Літературознавство»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Default="000521BE" w:rsidP="0031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31683B">
        <w:rPr>
          <w:rFonts w:ascii="Times New Roman" w:eastAsia="Times New Roman" w:hAnsi="Times New Roman" w:cs="Times New Roman"/>
          <w:lang w:val="uk-UA"/>
        </w:rPr>
        <w:t>У</w:t>
      </w:r>
      <w:r w:rsidR="0081603A" w:rsidRPr="0031683B">
        <w:rPr>
          <w:rFonts w:ascii="Times New Roman" w:eastAsia="Times New Roman" w:hAnsi="Times New Roman" w:cs="Times New Roman"/>
          <w:lang w:val="uk-UA"/>
        </w:rPr>
        <w:t xml:space="preserve">наслідок вивчення даного навчального курсу здобувач вищої освіти набуде </w:t>
      </w:r>
      <w:r w:rsidRPr="0031683B">
        <w:rPr>
          <w:rFonts w:ascii="Times New Roman" w:eastAsia="Times New Roman" w:hAnsi="Times New Roman" w:cs="Times New Roman"/>
          <w:lang w:val="uk-UA"/>
        </w:rPr>
        <w:t>таких</w:t>
      </w:r>
      <w:r w:rsidR="0081603A" w:rsidRPr="0031683B">
        <w:rPr>
          <w:rFonts w:ascii="Times New Roman" w:eastAsia="Times New Roman" w:hAnsi="Times New Roman" w:cs="Times New Roman"/>
          <w:lang w:val="uk-UA"/>
        </w:rPr>
        <w:t xml:space="preserve"> компетентностей</w:t>
      </w:r>
      <w:r w:rsidR="002A0A57" w:rsidRPr="0031683B">
        <w:rPr>
          <w:rFonts w:ascii="Times New Roman" w:eastAsia="Times New Roman" w:hAnsi="Times New Roman" w:cs="Times New Roman"/>
          <w:lang w:val="uk-UA"/>
        </w:rPr>
        <w:t>, як</w:t>
      </w:r>
      <w:r w:rsidR="0081603A" w:rsidRPr="0031683B">
        <w:rPr>
          <w:rFonts w:ascii="Times New Roman" w:eastAsia="Times New Roman" w:hAnsi="Times New Roman" w:cs="Times New Roman"/>
          <w:lang w:val="uk-UA"/>
        </w:rPr>
        <w:t>:</w:t>
      </w:r>
    </w:p>
    <w:p w:rsidR="00113DA4" w:rsidRPr="006D3890" w:rsidRDefault="00113DA4" w:rsidP="00113DA4">
      <w:pPr>
        <w:pStyle w:val="a8"/>
        <w:numPr>
          <w:ilvl w:val="0"/>
          <w:numId w:val="13"/>
        </w:numPr>
        <w:ind w:left="284" w:hanging="284"/>
        <w:rPr>
          <w:rFonts w:ascii="Times New Roman" w:hAnsi="Times New Roman"/>
          <w:spacing w:val="-8"/>
          <w:lang w:val="uk-UA"/>
        </w:rPr>
      </w:pPr>
      <w:r w:rsidRPr="006D3890">
        <w:rPr>
          <w:rFonts w:ascii="Times New Roman" w:hAnsi="Times New Roman"/>
          <w:spacing w:val="-8"/>
          <w:lang w:val="uk-UA"/>
        </w:rPr>
        <w:t xml:space="preserve">здатність використовувати у власній комунікативній та професійній діяльності </w:t>
      </w:r>
      <w:proofErr w:type="spellStart"/>
      <w:r w:rsidRPr="006D3890">
        <w:rPr>
          <w:rFonts w:ascii="Times New Roman" w:hAnsi="Times New Roman"/>
          <w:spacing w:val="-8"/>
          <w:lang w:val="uk-UA"/>
        </w:rPr>
        <w:t>лінгвокультурологічні</w:t>
      </w:r>
      <w:proofErr w:type="spellEnd"/>
      <w:r w:rsidRPr="006D3890">
        <w:rPr>
          <w:rFonts w:ascii="Times New Roman" w:hAnsi="Times New Roman"/>
          <w:spacing w:val="-8"/>
          <w:lang w:val="uk-UA"/>
        </w:rPr>
        <w:t xml:space="preserve"> знання </w:t>
      </w:r>
    </w:p>
    <w:p w:rsidR="00113DA4" w:rsidRPr="006D3890" w:rsidRDefault="00113DA4" w:rsidP="00113DA4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ru-RU"/>
        </w:rPr>
      </w:pPr>
      <w:r w:rsidRPr="0031683B">
        <w:rPr>
          <w:rFonts w:ascii="Times New Roman" w:eastAsia="ArialNarrow" w:hAnsi="Times New Roman"/>
          <w:lang w:val="uk-UA"/>
        </w:rPr>
        <w:t xml:space="preserve">уміння </w:t>
      </w:r>
      <w:proofErr w:type="spellStart"/>
      <w:r w:rsidRPr="0031683B">
        <w:rPr>
          <w:rFonts w:ascii="Times New Roman" w:eastAsia="ArialNarrow" w:hAnsi="Times New Roman"/>
        </w:rPr>
        <w:t>тлумачитилексичне</w:t>
      </w:r>
      <w:proofErr w:type="spellEnd"/>
      <w:r w:rsidRPr="0031683B">
        <w:rPr>
          <w:rFonts w:ascii="Times New Roman" w:eastAsia="ArialNarrow" w:hAnsi="Times New Roman"/>
          <w:lang w:val="uk-UA"/>
        </w:rPr>
        <w:t xml:space="preserve">та культурологічне </w:t>
      </w:r>
      <w:proofErr w:type="spellStart"/>
      <w:r w:rsidRPr="0031683B">
        <w:rPr>
          <w:rFonts w:ascii="Times New Roman" w:eastAsia="ArialNarrow" w:hAnsi="Times New Roman"/>
        </w:rPr>
        <w:t>значенняукраїнської</w:t>
      </w:r>
      <w:proofErr w:type="spellEnd"/>
      <w:r w:rsidRPr="0031683B">
        <w:rPr>
          <w:rFonts w:ascii="Times New Roman" w:eastAsia="ArialNarrow" w:hAnsi="Times New Roman"/>
          <w:lang w:val="uk-UA"/>
        </w:rPr>
        <w:t xml:space="preserve"> національно маркованої лексики</w:t>
      </w:r>
      <w:r w:rsidRPr="0031683B">
        <w:rPr>
          <w:rFonts w:ascii="Times New Roman" w:eastAsia="ArialNarrow" w:hAnsi="Times New Roman"/>
        </w:rPr>
        <w:t>;</w:t>
      </w:r>
    </w:p>
    <w:p w:rsidR="00113DA4" w:rsidRDefault="00113DA4" w:rsidP="00113DA4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уміння </w:t>
      </w:r>
      <w:r w:rsidRPr="0031683B">
        <w:rPr>
          <w:rFonts w:ascii="Times New Roman" w:hAnsi="Times New Roman"/>
          <w:lang w:val="uk-UA" w:eastAsia="ru-RU"/>
        </w:rPr>
        <w:t>коментувати використання національно маркованих мовних одиниць у фольклорних і художніх текстах</w:t>
      </w:r>
      <w:r w:rsidRPr="0031683B">
        <w:rPr>
          <w:rFonts w:ascii="Times New Roman" w:eastAsia="Times New Roman" w:hAnsi="Times New Roman"/>
          <w:lang w:val="uk-UA" w:eastAsia="ru-RU"/>
        </w:rPr>
        <w:t>;</w:t>
      </w:r>
    </w:p>
    <w:p w:rsidR="00113DA4" w:rsidRDefault="00113DA4" w:rsidP="00113DA4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ru-RU"/>
        </w:rPr>
      </w:pPr>
      <w:r w:rsidRPr="006D3890">
        <w:rPr>
          <w:rFonts w:ascii="Times New Roman" w:eastAsia="ArialNarrow" w:hAnsi="Times New Roman"/>
          <w:lang w:val="uk-UA"/>
        </w:rPr>
        <w:t>доречно вживати у мовленні українські народні прислів’я, приказки, загадки, фразеологічні звороти тощо;</w:t>
      </w:r>
    </w:p>
    <w:p w:rsidR="00113DA4" w:rsidRPr="006D3890" w:rsidRDefault="00113DA4" w:rsidP="00113DA4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uk-UA" w:eastAsia="ru-RU"/>
        </w:rPr>
      </w:pPr>
      <w:r w:rsidRPr="0031683B">
        <w:rPr>
          <w:rFonts w:ascii="Times New Roman" w:eastAsia="Times New Roman" w:hAnsi="Times New Roman"/>
          <w:lang w:val="uk-UA" w:eastAsia="ru-RU"/>
        </w:rPr>
        <w:t>у</w:t>
      </w:r>
      <w:r w:rsidRPr="006D3890">
        <w:rPr>
          <w:rFonts w:ascii="Times New Roman" w:eastAsia="Times New Roman" w:hAnsi="Times New Roman"/>
          <w:lang w:val="uk-UA" w:eastAsia="ru-RU"/>
        </w:rPr>
        <w:t>мі</w:t>
      </w:r>
      <w:r w:rsidRPr="0031683B">
        <w:rPr>
          <w:rFonts w:ascii="Times New Roman" w:eastAsia="Times New Roman" w:hAnsi="Times New Roman"/>
          <w:lang w:val="uk-UA" w:eastAsia="ru-RU"/>
        </w:rPr>
        <w:t>ння</w:t>
      </w:r>
      <w:r w:rsidRPr="006D3890">
        <w:rPr>
          <w:rFonts w:ascii="Times New Roman" w:eastAsia="Times New Roman" w:hAnsi="Times New Roman"/>
          <w:lang w:val="uk-UA" w:eastAsia="ru-RU"/>
        </w:rPr>
        <w:t xml:space="preserve"> спілкуватись в сучасномусвіті</w:t>
      </w:r>
      <w:r w:rsidRPr="0031683B">
        <w:rPr>
          <w:rFonts w:ascii="Times New Roman" w:eastAsia="Times New Roman" w:hAnsi="Times New Roman"/>
          <w:lang w:val="uk-UA" w:eastAsia="ru-RU"/>
        </w:rPr>
        <w:t xml:space="preserve"> з представниками різних культур</w:t>
      </w:r>
      <w:r>
        <w:rPr>
          <w:rFonts w:ascii="Times New Roman" w:eastAsia="Times New Roman" w:hAnsi="Times New Roman"/>
          <w:lang w:val="uk-UA" w:eastAsia="ru-RU"/>
        </w:rPr>
        <w:t xml:space="preserve"> з урахуванням культурологічних особливостей</w:t>
      </w:r>
      <w:r w:rsidRPr="0031683B">
        <w:rPr>
          <w:rFonts w:ascii="Times New Roman" w:eastAsia="Times New Roman" w:hAnsi="Times New Roman"/>
          <w:lang w:val="uk-UA" w:eastAsia="ru-RU"/>
        </w:rPr>
        <w:t>;</w:t>
      </w:r>
    </w:p>
    <w:p w:rsidR="00113DA4" w:rsidRPr="0031683B" w:rsidRDefault="00113DA4" w:rsidP="00113DA4">
      <w:pPr>
        <w:pStyle w:val="a8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31683B">
        <w:rPr>
          <w:rFonts w:ascii="Times New Roman" w:hAnsi="Times New Roman"/>
          <w:spacing w:val="-8"/>
          <w:lang w:val="uk-UA"/>
        </w:rPr>
        <w:t>уміння впливати на формування</w:t>
      </w:r>
      <w:r w:rsidRPr="0031683B">
        <w:rPr>
          <w:rFonts w:ascii="Times New Roman" w:hAnsi="Times New Roman"/>
          <w:lang w:val="uk-UA"/>
        </w:rPr>
        <w:t xml:space="preserve"> національно-мовної картини світу</w:t>
      </w:r>
      <w:r w:rsidRPr="0031683B">
        <w:rPr>
          <w:rFonts w:ascii="Times New Roman" w:hAnsi="Times New Roman"/>
          <w:spacing w:val="-8"/>
          <w:lang w:val="uk-UA"/>
        </w:rPr>
        <w:t xml:space="preserve"> учня, формувати національно свідому мовну особистість громадянина України. </w:t>
      </w:r>
    </w:p>
    <w:p w:rsidR="0081603A" w:rsidRDefault="0081603A">
      <w:pPr>
        <w:rPr>
          <w:lang w:val="uk-UA"/>
        </w:rPr>
      </w:pPr>
    </w:p>
    <w:p w:rsidR="00113DA4" w:rsidRPr="00A1172F" w:rsidRDefault="00113DA4">
      <w:pPr>
        <w:rPr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13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A1172F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Лінгвокультурологія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як наука  та навчальна дисциплі</w:t>
            </w:r>
            <w:proofErr w:type="gram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603A" w:rsidRPr="00A1172F" w:rsidRDefault="0081603A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та мета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лінгвокультурології</w:t>
            </w:r>
            <w:proofErr w:type="spellEnd"/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Місце лінгвокультурології в системі наук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Лінгвістичні теорії взаємозв’язків мови та культури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Лінгвокультурологічнаскладованавчаннямови</w:t>
            </w:r>
            <w:proofErr w:type="spellEnd"/>
          </w:p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1603A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обговоренні, презентації</w:t>
            </w:r>
          </w:p>
          <w:p w:rsidR="0042138D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Культурологічнеспрямуваннямовноїосвіти</w:t>
            </w:r>
            <w:proofErr w:type="spellEnd"/>
          </w:p>
          <w:p w:rsidR="0081603A" w:rsidRPr="00A1172F" w:rsidRDefault="0081603A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Мовнаособистість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ід час вивчення мови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Відображення мовної картини світу українців у навчальному матеріалі з мови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Мовний обов’язок і мовна стійкість. </w:t>
            </w:r>
            <w:proofErr w:type="spellStart"/>
            <w:r w:rsidRPr="007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Національномовнасамоідентифікація</w:t>
            </w:r>
            <w:proofErr w:type="spellEnd"/>
          </w:p>
          <w:p w:rsidR="00FC4C0B" w:rsidRPr="007B3D93" w:rsidRDefault="00FC4C0B" w:rsidP="00FC4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національно свідомої мовної особистості </w:t>
            </w:r>
          </w:p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2138D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обговоренні,</w:t>
            </w:r>
          </w:p>
          <w:p w:rsidR="0081603A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творчі роботи,</w:t>
            </w:r>
          </w:p>
          <w:p w:rsidR="0042138D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проекти</w:t>
            </w:r>
          </w:p>
          <w:p w:rsidR="0042138D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Мовніодиниці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про культуру</w:t>
            </w:r>
          </w:p>
          <w:p w:rsidR="0081603A" w:rsidRPr="00A1172F" w:rsidRDefault="0081603A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Мовніодиниці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про культуру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Національно-маркована лексика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Лінгвокультурема як основна одиниця і предмет дослідження лінгвокультурології</w:t>
            </w:r>
          </w:p>
          <w:p w:rsidR="00FC4C0B" w:rsidRDefault="00FC4C0B" w:rsidP="00FC4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Концепт,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лінгвоконцепт</w:t>
            </w:r>
            <w:proofErr w:type="spellEnd"/>
            <w:proofErr w:type="gram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603A" w:rsidRPr="00A1172F" w:rsidRDefault="0031683B" w:rsidP="003168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Фонова та </w:t>
            </w:r>
            <w:proofErr w:type="spellStart"/>
            <w:r w:rsidR="0042138D">
              <w:rPr>
                <w:rFonts w:ascii="Times New Roman" w:hAnsi="Times New Roman"/>
                <w:sz w:val="28"/>
                <w:szCs w:val="28"/>
                <w:lang w:val="uk-UA"/>
              </w:rPr>
              <w:t>безеквівалентна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лексика</w:t>
            </w:r>
          </w:p>
        </w:tc>
        <w:tc>
          <w:tcPr>
            <w:tcW w:w="1972" w:type="dxa"/>
            <w:shd w:val="clear" w:color="auto" w:fill="auto"/>
          </w:tcPr>
          <w:p w:rsidR="0081603A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Доповіді, аналіз текстів</w:t>
            </w:r>
          </w:p>
          <w:p w:rsidR="0042138D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лексем,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портфоліо</w:t>
            </w:r>
            <w:proofErr w:type="spellEnd"/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Слова-символи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українськійкультурі</w:t>
            </w:r>
            <w:proofErr w:type="spellEnd"/>
          </w:p>
          <w:p w:rsidR="00AC20F4" w:rsidRPr="00A1172F" w:rsidRDefault="00AC20F4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Слова-символи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українськійкультурі</w:t>
            </w:r>
            <w:proofErr w:type="spellEnd"/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Лексеми на позначення ключових понять в українській культурі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Ключові концепти української культури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Особливості мовленнєвого  етикету українського народу</w:t>
            </w:r>
          </w:p>
          <w:p w:rsidR="00AC20F4" w:rsidRPr="00A1172F" w:rsidRDefault="00AC20F4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1603A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обговоренні, аналіз лексем,</w:t>
            </w:r>
          </w:p>
          <w:p w:rsidR="0042138D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Доповідь, творча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робота</w:t>
            </w: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Національно-прецедентнітексти</w:t>
            </w:r>
            <w:proofErr w:type="spellEnd"/>
          </w:p>
          <w:p w:rsidR="00456121" w:rsidRPr="00A1172F" w:rsidRDefault="00456121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Національно-прецедентнітексти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маркери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належності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до певної культури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Фразеологія як джерело знань про національні особливості народу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Прислів’я та приказки як відображення культури, побуту народу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Дiалектологiя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засiбвивченнялінгвокультури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 краю</w:t>
            </w:r>
          </w:p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2138D" w:rsidRDefault="0042138D" w:rsidP="004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текстів, проекти, </w:t>
            </w:r>
          </w:p>
          <w:p w:rsidR="0042138D" w:rsidRPr="00A1172F" w:rsidRDefault="0042138D" w:rsidP="0042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портфоліо</w:t>
            </w:r>
            <w:proofErr w:type="spellEnd"/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Лінгвокультурологічнийаналізтекстів</w:t>
            </w:r>
            <w:proofErr w:type="spellEnd"/>
          </w:p>
          <w:p w:rsidR="00456121" w:rsidRPr="00A1172F" w:rsidRDefault="00456121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42138D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лінгвокультурологічного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аналізутексті</w:t>
            </w:r>
            <w:proofErr w:type="gram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FC4C0B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Фольклорні і художні тексти як маркери культури 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текстів різних стилів</w:t>
            </w:r>
          </w:p>
          <w:p w:rsidR="00456121" w:rsidRPr="00A1172F" w:rsidRDefault="0045612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2138D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текстів, стилістичний експеримент, проекти, </w:t>
            </w:r>
          </w:p>
          <w:p w:rsidR="0081603A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портфоліо</w:t>
            </w:r>
            <w:proofErr w:type="spellEnd"/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DA5" w:rsidRPr="00A1172F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864DA5" w:rsidRPr="00A1172F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FC4C0B" w:rsidRPr="0042138D" w:rsidRDefault="00FC4C0B" w:rsidP="0042138D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Словники </w:t>
            </w:r>
            <w:proofErr w:type="spellStart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національно-маркованої</w:t>
            </w:r>
            <w:proofErr w:type="spellEnd"/>
            <w:r w:rsidRPr="0042138D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  <w:p w:rsidR="00864DA5" w:rsidRPr="00A1172F" w:rsidRDefault="00864DA5" w:rsidP="0042138D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64DA5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Словники </w:t>
            </w:r>
            <w:proofErr w:type="spellStart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національно-маркованої</w:t>
            </w:r>
            <w:proofErr w:type="spellEnd"/>
            <w:r w:rsidRPr="007B3D93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Електронні словники в дослідженні національно-маркованої лексики.</w:t>
            </w:r>
          </w:p>
          <w:p w:rsidR="00FC4C0B" w:rsidRPr="007B3D93" w:rsidRDefault="00FC4C0B" w:rsidP="00F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3">
              <w:rPr>
                <w:rFonts w:ascii="Times New Roman" w:hAnsi="Times New Roman" w:cs="Times New Roman"/>
                <w:sz w:val="24"/>
                <w:szCs w:val="24"/>
              </w:rPr>
              <w:t>Лінгвістичні електронні засоби .</w:t>
            </w:r>
          </w:p>
          <w:p w:rsidR="00864DA5" w:rsidRPr="00A1172F" w:rsidRDefault="00864DA5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864DA5" w:rsidRPr="00A1172F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64DA5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  <w:r w:rsidR="004213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2138D" w:rsidRPr="00A1172F" w:rsidRDefault="0042138D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Проекти, творчі роботи</w:t>
            </w:r>
          </w:p>
          <w:p w:rsidR="00864DA5" w:rsidRPr="00A1172F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64DA5" w:rsidRPr="00A1172F" w:rsidRDefault="00864DA5">
      <w:pPr>
        <w:rPr>
          <w:lang w:val="uk-UA"/>
        </w:rPr>
      </w:pPr>
    </w:p>
    <w:p w:rsidR="0081603A" w:rsidRPr="00113DA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D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E64C4F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Бацевич</w:t>
      </w:r>
      <w:proofErr w:type="spellEnd"/>
      <w:r w:rsidRPr="004110A7">
        <w:rPr>
          <w:rFonts w:ascii="Times New Roman" w:hAnsi="Times New Roman" w:cs="Times New Roman"/>
        </w:rPr>
        <w:t xml:space="preserve"> Ф. С. Словник </w:t>
      </w:r>
      <w:proofErr w:type="spellStart"/>
      <w:r w:rsidRPr="004110A7">
        <w:rPr>
          <w:rFonts w:ascii="Times New Roman" w:hAnsi="Times New Roman" w:cs="Times New Roman"/>
        </w:rPr>
        <w:t>термінівміжкультурноїкомунікації</w:t>
      </w:r>
      <w:proofErr w:type="spellEnd"/>
      <w:r w:rsidRPr="004110A7">
        <w:rPr>
          <w:rFonts w:ascii="Times New Roman" w:hAnsi="Times New Roman" w:cs="Times New Roman"/>
        </w:rPr>
        <w:t xml:space="preserve"> / Ф. С. </w:t>
      </w:r>
      <w:proofErr w:type="spellStart"/>
      <w:r w:rsidRPr="004110A7">
        <w:rPr>
          <w:rFonts w:ascii="Times New Roman" w:hAnsi="Times New Roman" w:cs="Times New Roman"/>
        </w:rPr>
        <w:t>Бацевич</w:t>
      </w:r>
      <w:proofErr w:type="spellEnd"/>
      <w:r w:rsidRPr="004110A7">
        <w:rPr>
          <w:rFonts w:ascii="Times New Roman" w:hAnsi="Times New Roman" w:cs="Times New Roman"/>
        </w:rPr>
        <w:t>. – К.</w:t>
      </w:r>
      <w:proofErr w:type="gramStart"/>
      <w:r w:rsidRPr="004110A7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4110A7">
        <w:rPr>
          <w:rFonts w:ascii="Times New Roman" w:hAnsi="Times New Roman" w:cs="Times New Roman"/>
        </w:rPr>
        <w:t>Довіра</w:t>
      </w:r>
      <w:proofErr w:type="spellEnd"/>
      <w:r w:rsidRPr="004110A7">
        <w:rPr>
          <w:rFonts w:ascii="Times New Roman" w:hAnsi="Times New Roman" w:cs="Times New Roman"/>
        </w:rPr>
        <w:t>, 2007. – 205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Бацевич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 Ф. С.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Основикомунікативноїлінгвістики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Львів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>, 2002. ,  с. 146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10A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4110A7">
        <w:rPr>
          <w:rFonts w:ascii="Times New Roman" w:eastAsia="Times New Roman" w:hAnsi="Times New Roman" w:cs="Times New Roman"/>
          <w:lang w:eastAsia="ru-RU"/>
        </w:rPr>
        <w:t>ілецький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А.О. Про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мову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мовознавство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>. – К</w:t>
      </w:r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АртЕк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1997. – 222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Вежбицкая</w:t>
      </w:r>
      <w:proofErr w:type="spellEnd"/>
      <w:r w:rsidRPr="004110A7">
        <w:rPr>
          <w:rFonts w:ascii="Times New Roman" w:hAnsi="Times New Roman" w:cs="Times New Roman"/>
        </w:rPr>
        <w:t xml:space="preserve"> А. Понимание культур через посредство ключевых слов. — М.: Языки славянской культуры, 2001. 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0A7">
        <w:rPr>
          <w:rFonts w:ascii="Times New Roman" w:hAnsi="Times New Roman" w:cs="Times New Roman"/>
        </w:rPr>
        <w:t xml:space="preserve">Дмитренко М. . </w:t>
      </w:r>
      <w:proofErr w:type="spellStart"/>
      <w:r w:rsidRPr="004110A7">
        <w:rPr>
          <w:rFonts w:ascii="Times New Roman" w:hAnsi="Times New Roman" w:cs="Times New Roman"/>
        </w:rPr>
        <w:t>Символиукраїнського</w:t>
      </w:r>
      <w:proofErr w:type="spellEnd"/>
      <w:r w:rsidRPr="004110A7">
        <w:rPr>
          <w:rFonts w:ascii="Times New Roman" w:hAnsi="Times New Roman" w:cs="Times New Roman"/>
        </w:rPr>
        <w:t xml:space="preserve"> фольклору: </w:t>
      </w:r>
      <w:proofErr w:type="spellStart"/>
      <w:r w:rsidRPr="004110A7">
        <w:rPr>
          <w:rFonts w:ascii="Times New Roman" w:hAnsi="Times New Roman" w:cs="Times New Roman"/>
        </w:rPr>
        <w:t>Монографія</w:t>
      </w:r>
      <w:proofErr w:type="spellEnd"/>
      <w:r w:rsidRPr="004110A7">
        <w:rPr>
          <w:rFonts w:ascii="Times New Roman" w:hAnsi="Times New Roman" w:cs="Times New Roman"/>
        </w:rPr>
        <w:t>. – К.: УЦКД, 2011. – 400 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Єрмоленко</w:t>
      </w:r>
      <w:proofErr w:type="spellEnd"/>
      <w:r w:rsidRPr="004110A7">
        <w:rPr>
          <w:rFonts w:ascii="Times New Roman" w:hAnsi="Times New Roman" w:cs="Times New Roman"/>
        </w:rPr>
        <w:t xml:space="preserve"> С. Я. </w:t>
      </w:r>
      <w:proofErr w:type="spellStart"/>
      <w:r w:rsidRPr="004110A7">
        <w:rPr>
          <w:rFonts w:ascii="Times New Roman" w:hAnsi="Times New Roman" w:cs="Times New Roman"/>
        </w:rPr>
        <w:t>Національнасвідомість</w:t>
      </w:r>
      <w:proofErr w:type="spellEnd"/>
      <w:r w:rsidRPr="004110A7">
        <w:rPr>
          <w:rFonts w:ascii="Times New Roman" w:hAnsi="Times New Roman" w:cs="Times New Roman"/>
        </w:rPr>
        <w:t xml:space="preserve"> </w:t>
      </w:r>
      <w:proofErr w:type="spellStart"/>
      <w:r w:rsidRPr="004110A7">
        <w:rPr>
          <w:rFonts w:ascii="Times New Roman" w:hAnsi="Times New Roman" w:cs="Times New Roman"/>
        </w:rPr>
        <w:t>і</w:t>
      </w:r>
      <w:proofErr w:type="spellEnd"/>
      <w:r w:rsidRPr="004110A7">
        <w:rPr>
          <w:rFonts w:ascii="Times New Roman" w:hAnsi="Times New Roman" w:cs="Times New Roman"/>
        </w:rPr>
        <w:t xml:space="preserve"> </w:t>
      </w:r>
      <w:proofErr w:type="spellStart"/>
      <w:r w:rsidRPr="004110A7">
        <w:rPr>
          <w:rFonts w:ascii="Times New Roman" w:hAnsi="Times New Roman" w:cs="Times New Roman"/>
        </w:rPr>
        <w:t>вихованняукраїнськоїмовноїособистості</w:t>
      </w:r>
      <w:proofErr w:type="spellEnd"/>
      <w:r w:rsidRPr="004110A7">
        <w:rPr>
          <w:rFonts w:ascii="Times New Roman" w:hAnsi="Times New Roman" w:cs="Times New Roman"/>
        </w:rPr>
        <w:t xml:space="preserve"> // </w:t>
      </w:r>
      <w:proofErr w:type="spellStart"/>
      <w:r w:rsidRPr="004110A7">
        <w:rPr>
          <w:rFonts w:ascii="Times New Roman" w:hAnsi="Times New Roman" w:cs="Times New Roman"/>
        </w:rPr>
        <w:t>Доповіді</w:t>
      </w:r>
      <w:proofErr w:type="spellEnd"/>
      <w:r w:rsidRPr="004110A7">
        <w:rPr>
          <w:rFonts w:ascii="Times New Roman" w:hAnsi="Times New Roman" w:cs="Times New Roman"/>
        </w:rPr>
        <w:t xml:space="preserve"> </w:t>
      </w:r>
      <w:proofErr w:type="spellStart"/>
      <w:r w:rsidRPr="004110A7">
        <w:rPr>
          <w:rFonts w:ascii="Times New Roman" w:hAnsi="Times New Roman" w:cs="Times New Roman"/>
        </w:rPr>
        <w:t>і</w:t>
      </w:r>
      <w:proofErr w:type="spellEnd"/>
      <w:r w:rsidRPr="004110A7">
        <w:rPr>
          <w:rFonts w:ascii="Times New Roman" w:hAnsi="Times New Roman" w:cs="Times New Roman"/>
        </w:rPr>
        <w:t xml:space="preserve"> </w:t>
      </w:r>
      <w:proofErr w:type="spellStart"/>
      <w:r w:rsidRPr="004110A7">
        <w:rPr>
          <w:rFonts w:ascii="Times New Roman" w:hAnsi="Times New Roman" w:cs="Times New Roman"/>
        </w:rPr>
        <w:t>повідомлення</w:t>
      </w:r>
      <w:proofErr w:type="spellEnd"/>
      <w:proofErr w:type="gramStart"/>
      <w:r w:rsidRPr="004110A7">
        <w:rPr>
          <w:rFonts w:ascii="Times New Roman" w:hAnsi="Times New Roman" w:cs="Times New Roman"/>
          <w:lang w:val="en-US"/>
        </w:rPr>
        <w:t>III</w:t>
      </w:r>
      <w:proofErr w:type="spellStart"/>
      <w:proofErr w:type="gramEnd"/>
      <w:r w:rsidRPr="004110A7">
        <w:rPr>
          <w:rFonts w:ascii="Times New Roman" w:hAnsi="Times New Roman" w:cs="Times New Roman"/>
        </w:rPr>
        <w:t>конгресу</w:t>
      </w:r>
      <w:proofErr w:type="spellEnd"/>
      <w:r w:rsidRPr="004110A7">
        <w:rPr>
          <w:rFonts w:ascii="Times New Roman" w:hAnsi="Times New Roman" w:cs="Times New Roman"/>
        </w:rPr>
        <w:t xml:space="preserve"> МАУ: </w:t>
      </w:r>
      <w:proofErr w:type="spellStart"/>
      <w:r w:rsidRPr="004110A7">
        <w:rPr>
          <w:rFonts w:ascii="Times New Roman" w:hAnsi="Times New Roman" w:cs="Times New Roman"/>
        </w:rPr>
        <w:t>Мовознавство</w:t>
      </w:r>
      <w:proofErr w:type="spellEnd"/>
      <w:r w:rsidRPr="004110A7">
        <w:rPr>
          <w:rFonts w:ascii="Times New Roman" w:hAnsi="Times New Roman" w:cs="Times New Roman"/>
        </w:rPr>
        <w:t xml:space="preserve">. – </w:t>
      </w:r>
      <w:proofErr w:type="spellStart"/>
      <w:r w:rsidRPr="004110A7">
        <w:rPr>
          <w:rFonts w:ascii="Times New Roman" w:hAnsi="Times New Roman" w:cs="Times New Roman"/>
        </w:rPr>
        <w:t>Харкі</w:t>
      </w:r>
      <w:proofErr w:type="gramStart"/>
      <w:r w:rsidRPr="004110A7">
        <w:rPr>
          <w:rFonts w:ascii="Times New Roman" w:hAnsi="Times New Roman" w:cs="Times New Roman"/>
        </w:rPr>
        <w:t>в</w:t>
      </w:r>
      <w:proofErr w:type="spellEnd"/>
      <w:proofErr w:type="gramEnd"/>
      <w:r w:rsidRPr="004110A7">
        <w:rPr>
          <w:rFonts w:ascii="Times New Roman" w:hAnsi="Times New Roman" w:cs="Times New Roman"/>
        </w:rPr>
        <w:t>: Основа, 1996. –С.225,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ArialNarrow" w:hAnsi="Times New Roman" w:cs="Times New Roman"/>
        </w:rPr>
      </w:pPr>
      <w:proofErr w:type="spellStart"/>
      <w:r w:rsidRPr="004110A7">
        <w:rPr>
          <w:rFonts w:ascii="Times New Roman" w:eastAsia="ArialNarrow" w:hAnsi="Times New Roman" w:cs="Times New Roman"/>
        </w:rPr>
        <w:t>Жайворонок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 В. В. . Знаки </w:t>
      </w:r>
      <w:proofErr w:type="spellStart"/>
      <w:r w:rsidRPr="004110A7">
        <w:rPr>
          <w:rFonts w:ascii="Times New Roman" w:eastAsia="ArialNarrow" w:hAnsi="Times New Roman" w:cs="Times New Roman"/>
        </w:rPr>
        <w:t>українськоїетнокультури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: </w:t>
      </w:r>
      <w:proofErr w:type="spellStart"/>
      <w:r w:rsidRPr="004110A7">
        <w:rPr>
          <w:rFonts w:ascii="Times New Roman" w:eastAsia="ArialNarrow" w:hAnsi="Times New Roman" w:cs="Times New Roman"/>
        </w:rPr>
        <w:t>словник-довідник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. – К.: </w:t>
      </w:r>
      <w:proofErr w:type="spellStart"/>
      <w:r w:rsidRPr="004110A7">
        <w:rPr>
          <w:rFonts w:ascii="Times New Roman" w:eastAsia="ArialNarrow" w:hAnsi="Times New Roman" w:cs="Times New Roman"/>
        </w:rPr>
        <w:t>Довіра</w:t>
      </w:r>
      <w:proofErr w:type="spellEnd"/>
      <w:r w:rsidRPr="004110A7">
        <w:rPr>
          <w:rFonts w:ascii="Times New Roman" w:eastAsia="ArialNarrow" w:hAnsi="Times New Roman" w:cs="Times New Roman"/>
        </w:rPr>
        <w:t>, 2006. – 703 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Жайворонок</w:t>
      </w:r>
      <w:proofErr w:type="spellEnd"/>
      <w:r w:rsidRPr="004110A7">
        <w:rPr>
          <w:rFonts w:ascii="Times New Roman" w:hAnsi="Times New Roman" w:cs="Times New Roman"/>
        </w:rPr>
        <w:t xml:space="preserve"> В.В. </w:t>
      </w:r>
      <w:proofErr w:type="spellStart"/>
      <w:r w:rsidRPr="004110A7">
        <w:rPr>
          <w:rFonts w:ascii="Times New Roman" w:hAnsi="Times New Roman" w:cs="Times New Roman"/>
        </w:rPr>
        <w:t>Українськаетнолінгвістика</w:t>
      </w:r>
      <w:proofErr w:type="spellEnd"/>
      <w:r w:rsidRPr="004110A7">
        <w:rPr>
          <w:rFonts w:ascii="Times New Roman" w:hAnsi="Times New Roman" w:cs="Times New Roman"/>
        </w:rPr>
        <w:t xml:space="preserve">: </w:t>
      </w:r>
      <w:proofErr w:type="spellStart"/>
      <w:r w:rsidRPr="004110A7">
        <w:rPr>
          <w:rFonts w:ascii="Times New Roman" w:hAnsi="Times New Roman" w:cs="Times New Roman"/>
        </w:rPr>
        <w:t>Нариси</w:t>
      </w:r>
      <w:proofErr w:type="spellEnd"/>
      <w:r w:rsidRPr="004110A7">
        <w:rPr>
          <w:rFonts w:ascii="Times New Roman" w:hAnsi="Times New Roman" w:cs="Times New Roman"/>
        </w:rPr>
        <w:t xml:space="preserve">. – К.: </w:t>
      </w:r>
      <w:proofErr w:type="spellStart"/>
      <w:r w:rsidRPr="004110A7">
        <w:rPr>
          <w:rFonts w:ascii="Times New Roman" w:hAnsi="Times New Roman" w:cs="Times New Roman"/>
        </w:rPr>
        <w:t>Довіра</w:t>
      </w:r>
      <w:proofErr w:type="spellEnd"/>
      <w:r w:rsidRPr="004110A7">
        <w:rPr>
          <w:rFonts w:ascii="Times New Roman" w:hAnsi="Times New Roman" w:cs="Times New Roman"/>
        </w:rPr>
        <w:t>, 2007. – 262 с.,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10A7">
        <w:rPr>
          <w:rFonts w:ascii="Times New Roman" w:hAnsi="Times New Roman" w:cs="Times New Roman"/>
        </w:rPr>
        <w:t xml:space="preserve">Кононенко В. І. </w:t>
      </w:r>
      <w:proofErr w:type="spellStart"/>
      <w:r w:rsidRPr="004110A7">
        <w:rPr>
          <w:rFonts w:ascii="Times New Roman" w:hAnsi="Times New Roman" w:cs="Times New Roman"/>
        </w:rPr>
        <w:t>Мовауконтекстікультури</w:t>
      </w:r>
      <w:proofErr w:type="spellEnd"/>
      <w:r w:rsidRPr="004110A7">
        <w:rPr>
          <w:rFonts w:ascii="Times New Roman" w:hAnsi="Times New Roman" w:cs="Times New Roman"/>
        </w:rPr>
        <w:t xml:space="preserve">  / В. І. Кононенко. – К.</w:t>
      </w:r>
      <w:proofErr w:type="gramStart"/>
      <w:r w:rsidRPr="004110A7">
        <w:rPr>
          <w:rFonts w:ascii="Times New Roman" w:hAnsi="Times New Roman" w:cs="Times New Roman"/>
        </w:rPr>
        <w:t> :</w:t>
      </w:r>
      <w:proofErr w:type="spellStart"/>
      <w:proofErr w:type="gramEnd"/>
      <w:r w:rsidRPr="004110A7">
        <w:rPr>
          <w:rFonts w:ascii="Times New Roman" w:hAnsi="Times New Roman" w:cs="Times New Roman"/>
        </w:rPr>
        <w:t>Плай</w:t>
      </w:r>
      <w:proofErr w:type="spellEnd"/>
      <w:r w:rsidRPr="004110A7">
        <w:rPr>
          <w:rFonts w:ascii="Times New Roman" w:hAnsi="Times New Roman" w:cs="Times New Roman"/>
        </w:rPr>
        <w:t>, 2008. – 460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10A7">
        <w:rPr>
          <w:rFonts w:ascii="Times New Roman" w:hAnsi="Times New Roman" w:cs="Times New Roman"/>
        </w:rPr>
        <w:t xml:space="preserve">Кононенко В. І. </w:t>
      </w:r>
      <w:proofErr w:type="spellStart"/>
      <w:r w:rsidRPr="004110A7">
        <w:rPr>
          <w:rFonts w:ascii="Times New Roman" w:hAnsi="Times New Roman" w:cs="Times New Roman"/>
        </w:rPr>
        <w:t>Українськалінгвокультурологія</w:t>
      </w:r>
      <w:proofErr w:type="spellEnd"/>
      <w:r w:rsidRPr="004110A7">
        <w:rPr>
          <w:rFonts w:ascii="Times New Roman" w:hAnsi="Times New Roman" w:cs="Times New Roman"/>
        </w:rPr>
        <w:t xml:space="preserve">: </w:t>
      </w:r>
      <w:proofErr w:type="spellStart"/>
      <w:r w:rsidRPr="004110A7">
        <w:rPr>
          <w:rFonts w:ascii="Times New Roman" w:hAnsi="Times New Roman" w:cs="Times New Roman"/>
        </w:rPr>
        <w:t>навч</w:t>
      </w:r>
      <w:proofErr w:type="spellEnd"/>
      <w:r w:rsidRPr="004110A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110A7">
        <w:rPr>
          <w:rFonts w:ascii="Times New Roman" w:hAnsi="Times New Roman" w:cs="Times New Roman"/>
        </w:rPr>
        <w:t>пос</w:t>
      </w:r>
      <w:proofErr w:type="gramEnd"/>
      <w:r w:rsidRPr="004110A7">
        <w:rPr>
          <w:rFonts w:ascii="Times New Roman" w:hAnsi="Times New Roman" w:cs="Times New Roman"/>
        </w:rPr>
        <w:t>ібник</w:t>
      </w:r>
      <w:proofErr w:type="spellEnd"/>
      <w:r w:rsidRPr="004110A7">
        <w:rPr>
          <w:rFonts w:ascii="Times New Roman" w:hAnsi="Times New Roman" w:cs="Times New Roman"/>
        </w:rPr>
        <w:t xml:space="preserve"> / В. І. Кононенко. – К.: </w:t>
      </w:r>
      <w:proofErr w:type="spellStart"/>
      <w:r w:rsidRPr="004110A7">
        <w:rPr>
          <w:rFonts w:ascii="Times New Roman" w:hAnsi="Times New Roman" w:cs="Times New Roman"/>
        </w:rPr>
        <w:t>Вищашк</w:t>
      </w:r>
      <w:proofErr w:type="spellEnd"/>
      <w:r w:rsidRPr="004110A7">
        <w:rPr>
          <w:rFonts w:ascii="Times New Roman" w:hAnsi="Times New Roman" w:cs="Times New Roman"/>
        </w:rPr>
        <w:t xml:space="preserve">., 2008. – 327 с. 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10A7">
        <w:rPr>
          <w:rFonts w:ascii="Times New Roman" w:hAnsi="Times New Roman" w:cs="Times New Roman"/>
        </w:rPr>
        <w:t xml:space="preserve">Кононенко В.1. </w:t>
      </w:r>
      <w:proofErr w:type="spellStart"/>
      <w:r w:rsidRPr="004110A7">
        <w:rPr>
          <w:rFonts w:ascii="Times New Roman" w:hAnsi="Times New Roman" w:cs="Times New Roman"/>
        </w:rPr>
        <w:t>Українськаетнолінгводидактика</w:t>
      </w:r>
      <w:proofErr w:type="spellEnd"/>
      <w:r w:rsidRPr="004110A7">
        <w:rPr>
          <w:rFonts w:ascii="Times New Roman" w:hAnsi="Times New Roman" w:cs="Times New Roman"/>
        </w:rPr>
        <w:t xml:space="preserve">. – </w:t>
      </w:r>
      <w:proofErr w:type="spellStart"/>
      <w:r w:rsidRPr="004110A7">
        <w:rPr>
          <w:rFonts w:ascii="Times New Roman" w:hAnsi="Times New Roman" w:cs="Times New Roman"/>
        </w:rPr>
        <w:t>Івано-Франківськ</w:t>
      </w:r>
      <w:proofErr w:type="spellEnd"/>
      <w:r w:rsidRPr="004110A7">
        <w:rPr>
          <w:rFonts w:ascii="Times New Roman" w:hAnsi="Times New Roman" w:cs="Times New Roman"/>
        </w:rPr>
        <w:t>, 1995.-201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10A7">
        <w:rPr>
          <w:rFonts w:ascii="Times New Roman" w:eastAsia="Times New Roman" w:hAnsi="Times New Roman" w:cs="Times New Roman"/>
          <w:lang w:eastAsia="ru-RU"/>
        </w:rPr>
        <w:t xml:space="preserve">Кононенко П.П.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Українознавство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proofErr w:type="gramStart"/>
      <w:r w:rsidRPr="004110A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110A7">
        <w:rPr>
          <w:rFonts w:ascii="Times New Roman" w:eastAsia="Times New Roman" w:hAnsi="Times New Roman" w:cs="Times New Roman"/>
          <w:lang w:eastAsia="ru-RU"/>
        </w:rPr>
        <w:t>ідручник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– К.: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Міленіум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>, 2006. – 870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eastAsia="TimesNewRoman" w:hAnsi="Times New Roman" w:cs="Times New Roman"/>
          <w:color w:val="auto"/>
          <w:u w:val="none"/>
        </w:rPr>
      </w:pPr>
      <w:r w:rsidRPr="004110A7">
        <w:rPr>
          <w:rStyle w:val="a4"/>
          <w:rFonts w:ascii="Times New Roman" w:eastAsia="TimesNewRoman" w:hAnsi="Times New Roman" w:cs="Times New Roman"/>
          <w:color w:val="auto"/>
          <w:u w:val="none"/>
          <w:lang w:val="uk-UA"/>
        </w:rPr>
        <w:t>Корпус текстів української м</w:t>
      </w:r>
      <w:proofErr w:type="spellStart"/>
      <w:r w:rsidRPr="004110A7">
        <w:rPr>
          <w:rStyle w:val="a4"/>
          <w:rFonts w:ascii="Times New Roman" w:eastAsia="TimesNewRoman" w:hAnsi="Times New Roman" w:cs="Times New Roman"/>
          <w:color w:val="auto"/>
          <w:u w:val="none"/>
        </w:rPr>
        <w:t>ови</w:t>
      </w:r>
      <w:proofErr w:type="spellEnd"/>
      <w:r w:rsidRPr="004110A7">
        <w:rPr>
          <w:rStyle w:val="a4"/>
          <w:rFonts w:ascii="Times New Roman" w:eastAsia="TimesNewRoman" w:hAnsi="Times New Roman" w:cs="Times New Roman"/>
          <w:color w:val="auto"/>
          <w:u w:val="none"/>
        </w:rPr>
        <w:t xml:space="preserve">: </w:t>
      </w:r>
      <w:hyperlink r:id="rId6" w:history="1">
        <w:r w:rsidRPr="004110A7">
          <w:rPr>
            <w:rStyle w:val="a4"/>
            <w:rFonts w:ascii="Times New Roman" w:eastAsia="TimesNewRoman" w:hAnsi="Times New Roman" w:cs="Times New Roman"/>
            <w:color w:val="auto"/>
            <w:u w:val="none"/>
            <w:lang w:val="uk-UA"/>
          </w:rPr>
          <w:t>http://www.mova.info/corpus.aspx?l1=209</w:t>
        </w:r>
      </w:hyperlink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Кочерган</w:t>
      </w:r>
      <w:proofErr w:type="spellEnd"/>
      <w:r w:rsidRPr="004110A7">
        <w:rPr>
          <w:rFonts w:ascii="Times New Roman" w:hAnsi="Times New Roman" w:cs="Times New Roman"/>
        </w:rPr>
        <w:t xml:space="preserve"> М.П. </w:t>
      </w:r>
      <w:proofErr w:type="spellStart"/>
      <w:r w:rsidRPr="004110A7">
        <w:rPr>
          <w:rFonts w:ascii="Times New Roman" w:hAnsi="Times New Roman" w:cs="Times New Roman"/>
        </w:rPr>
        <w:t>Загальнемовознавство</w:t>
      </w:r>
      <w:proofErr w:type="spellEnd"/>
      <w:r w:rsidRPr="004110A7">
        <w:rPr>
          <w:rFonts w:ascii="Times New Roman" w:hAnsi="Times New Roman" w:cs="Times New Roman"/>
        </w:rPr>
        <w:t xml:space="preserve">. – К.: </w:t>
      </w:r>
      <w:proofErr w:type="spellStart"/>
      <w:proofErr w:type="gramStart"/>
      <w:r w:rsidRPr="004110A7">
        <w:rPr>
          <w:rFonts w:ascii="Times New Roman" w:hAnsi="Times New Roman" w:cs="Times New Roman"/>
        </w:rPr>
        <w:t>Альма</w:t>
      </w:r>
      <w:proofErr w:type="spellEnd"/>
      <w:r w:rsidRPr="004110A7">
        <w:rPr>
          <w:rFonts w:ascii="Times New Roman" w:hAnsi="Times New Roman" w:cs="Times New Roman"/>
        </w:rPr>
        <w:t xml:space="preserve"> матер</w:t>
      </w:r>
      <w:proofErr w:type="gramEnd"/>
      <w:r w:rsidRPr="004110A7">
        <w:rPr>
          <w:rFonts w:ascii="Times New Roman" w:hAnsi="Times New Roman" w:cs="Times New Roman"/>
        </w:rPr>
        <w:t>, 1999. - 284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hAnsi="Times New Roman" w:cs="Times New Roman"/>
        </w:rPr>
        <w:t>Пентилюк</w:t>
      </w:r>
      <w:proofErr w:type="spellEnd"/>
      <w:r w:rsidRPr="004110A7">
        <w:rPr>
          <w:rFonts w:ascii="Times New Roman" w:hAnsi="Times New Roman" w:cs="Times New Roman"/>
        </w:rPr>
        <w:t xml:space="preserve"> М. </w:t>
      </w:r>
      <w:proofErr w:type="spellStart"/>
      <w:r w:rsidRPr="004110A7">
        <w:rPr>
          <w:rFonts w:ascii="Times New Roman" w:hAnsi="Times New Roman" w:cs="Times New Roman"/>
        </w:rPr>
        <w:t>Актуальніпроблемисучасноїлінгводидактики</w:t>
      </w:r>
      <w:proofErr w:type="spellEnd"/>
      <w:r w:rsidRPr="004110A7">
        <w:rPr>
          <w:rFonts w:ascii="Times New Roman" w:hAnsi="Times New Roman" w:cs="Times New Roman"/>
        </w:rPr>
        <w:t xml:space="preserve">: </w:t>
      </w:r>
      <w:proofErr w:type="spellStart"/>
      <w:r w:rsidRPr="004110A7">
        <w:rPr>
          <w:rFonts w:ascii="Times New Roman" w:hAnsi="Times New Roman" w:cs="Times New Roman"/>
        </w:rPr>
        <w:t>збірник</w:t>
      </w:r>
      <w:proofErr w:type="spellEnd"/>
      <w:r w:rsidRPr="004110A7">
        <w:rPr>
          <w:rFonts w:ascii="Times New Roman" w:hAnsi="Times New Roman" w:cs="Times New Roman"/>
        </w:rPr>
        <w:t xml:space="preserve"> статей / М. </w:t>
      </w:r>
      <w:proofErr w:type="spellStart"/>
      <w:r w:rsidRPr="004110A7">
        <w:rPr>
          <w:rFonts w:ascii="Times New Roman" w:hAnsi="Times New Roman" w:cs="Times New Roman"/>
        </w:rPr>
        <w:t>Пентилюк</w:t>
      </w:r>
      <w:proofErr w:type="spellEnd"/>
      <w:r w:rsidRPr="004110A7">
        <w:rPr>
          <w:rFonts w:ascii="Times New Roman" w:hAnsi="Times New Roman" w:cs="Times New Roman"/>
        </w:rPr>
        <w:t xml:space="preserve"> – К.: </w:t>
      </w:r>
      <w:proofErr w:type="spellStart"/>
      <w:r w:rsidRPr="004110A7">
        <w:rPr>
          <w:rFonts w:ascii="Times New Roman" w:hAnsi="Times New Roman" w:cs="Times New Roman"/>
        </w:rPr>
        <w:t>Ленвіт</w:t>
      </w:r>
      <w:proofErr w:type="spellEnd"/>
      <w:r w:rsidRPr="004110A7">
        <w:rPr>
          <w:rFonts w:ascii="Times New Roman" w:hAnsi="Times New Roman" w:cs="Times New Roman"/>
        </w:rPr>
        <w:t xml:space="preserve">, 2011. – 256 с. 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10A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110A7">
        <w:rPr>
          <w:rFonts w:ascii="Times New Roman" w:eastAsia="Times New Roman" w:hAnsi="Times New Roman" w:cs="Times New Roman"/>
          <w:lang w:eastAsia="ru-RU"/>
        </w:rPr>
        <w:t>івторак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Г.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Українці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звідки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ми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наша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– К.: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Наукова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думка, 1993. – 200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Потебня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О.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Національність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Денаціоналізація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>. – Нью-Йорк, 1992. – 152.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Русанівський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В.М.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нашомужитті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. – К.: </w:t>
      </w:r>
      <w:proofErr w:type="spellStart"/>
      <w:r w:rsidRPr="004110A7">
        <w:rPr>
          <w:rFonts w:ascii="Times New Roman" w:eastAsia="Times New Roman" w:hAnsi="Times New Roman" w:cs="Times New Roman"/>
          <w:lang w:eastAsia="ru-RU"/>
        </w:rPr>
        <w:t>Наукова</w:t>
      </w:r>
      <w:proofErr w:type="spellEnd"/>
      <w:r w:rsidRPr="004110A7">
        <w:rPr>
          <w:rFonts w:ascii="Times New Roman" w:eastAsia="Times New Roman" w:hAnsi="Times New Roman" w:cs="Times New Roman"/>
          <w:lang w:eastAsia="ru-RU"/>
        </w:rPr>
        <w:t xml:space="preserve"> думка, 1989. – 110 с.</w:t>
      </w:r>
    </w:p>
    <w:p w:rsidR="002E280C" w:rsidRPr="004110A7" w:rsidRDefault="002E280C" w:rsidP="002E280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ArialNarrow" w:hAnsi="Times New Roman" w:cs="Times New Roman"/>
        </w:rPr>
      </w:pPr>
      <w:proofErr w:type="spellStart"/>
      <w:r w:rsidRPr="004110A7">
        <w:rPr>
          <w:rFonts w:ascii="Times New Roman" w:eastAsia="ArialNarrow" w:hAnsi="Times New Roman" w:cs="Times New Roman"/>
        </w:rPr>
        <w:t>Українськаетнолінгвістика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: </w:t>
      </w:r>
      <w:proofErr w:type="spellStart"/>
      <w:r w:rsidRPr="004110A7">
        <w:rPr>
          <w:rFonts w:ascii="Times New Roman" w:eastAsia="ArialNarrow" w:hAnsi="Times New Roman" w:cs="Times New Roman"/>
        </w:rPr>
        <w:t>навч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. пос. для студ. </w:t>
      </w:r>
      <w:proofErr w:type="spellStart"/>
      <w:r w:rsidRPr="004110A7">
        <w:rPr>
          <w:rFonts w:ascii="Times New Roman" w:eastAsia="ArialNarrow" w:hAnsi="Times New Roman" w:cs="Times New Roman"/>
        </w:rPr>
        <w:t>вищ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. </w:t>
      </w:r>
      <w:proofErr w:type="spellStart"/>
      <w:r w:rsidRPr="004110A7">
        <w:rPr>
          <w:rFonts w:ascii="Times New Roman" w:eastAsia="ArialNarrow" w:hAnsi="Times New Roman" w:cs="Times New Roman"/>
        </w:rPr>
        <w:t>навч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. </w:t>
      </w:r>
      <w:proofErr w:type="spellStart"/>
      <w:r w:rsidRPr="004110A7">
        <w:rPr>
          <w:rFonts w:ascii="Times New Roman" w:eastAsia="ArialNarrow" w:hAnsi="Times New Roman" w:cs="Times New Roman"/>
        </w:rPr>
        <w:t>закл</w:t>
      </w:r>
      <w:proofErr w:type="spellEnd"/>
      <w:r w:rsidRPr="004110A7">
        <w:rPr>
          <w:rFonts w:ascii="Times New Roman" w:eastAsia="ArialNarrow" w:hAnsi="Times New Roman" w:cs="Times New Roman"/>
        </w:rPr>
        <w:t>. / Г. К. </w:t>
      </w:r>
      <w:proofErr w:type="spellStart"/>
      <w:r w:rsidRPr="004110A7">
        <w:rPr>
          <w:rFonts w:ascii="Times New Roman" w:eastAsia="ArialNarrow" w:hAnsi="Times New Roman" w:cs="Times New Roman"/>
        </w:rPr>
        <w:t>Барилова</w:t>
      </w:r>
      <w:proofErr w:type="spellEnd"/>
      <w:r w:rsidRPr="004110A7">
        <w:rPr>
          <w:rFonts w:ascii="Times New Roman" w:eastAsia="ArialNarrow" w:hAnsi="Times New Roman" w:cs="Times New Roman"/>
        </w:rPr>
        <w:t>, К. Д. </w:t>
      </w:r>
      <w:proofErr w:type="spellStart"/>
      <w:r w:rsidRPr="004110A7">
        <w:rPr>
          <w:rFonts w:ascii="Times New Roman" w:eastAsia="ArialNarrow" w:hAnsi="Times New Roman" w:cs="Times New Roman"/>
        </w:rPr>
        <w:t>Глуховцева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. – </w:t>
      </w:r>
      <w:proofErr w:type="spellStart"/>
      <w:r w:rsidRPr="004110A7">
        <w:rPr>
          <w:rFonts w:ascii="Times New Roman" w:eastAsia="ArialNarrow" w:hAnsi="Times New Roman" w:cs="Times New Roman"/>
        </w:rPr>
        <w:t>Луганськ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: </w:t>
      </w:r>
      <w:proofErr w:type="spellStart"/>
      <w:r w:rsidRPr="004110A7">
        <w:rPr>
          <w:rFonts w:ascii="Times New Roman" w:eastAsia="ArialNarrow" w:hAnsi="Times New Roman" w:cs="Times New Roman"/>
        </w:rPr>
        <w:t>вид-во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 ДЗ «ЛНУ </w:t>
      </w:r>
      <w:proofErr w:type="spellStart"/>
      <w:r w:rsidRPr="004110A7">
        <w:rPr>
          <w:rFonts w:ascii="Times New Roman" w:eastAsia="ArialNarrow" w:hAnsi="Times New Roman" w:cs="Times New Roman"/>
        </w:rPr>
        <w:t>імені</w:t>
      </w:r>
      <w:proofErr w:type="spellEnd"/>
      <w:r w:rsidRPr="004110A7">
        <w:rPr>
          <w:rFonts w:ascii="Times New Roman" w:eastAsia="ArialNarrow" w:hAnsi="Times New Roman" w:cs="Times New Roman"/>
        </w:rPr>
        <w:t xml:space="preserve"> Тараса </w:t>
      </w:r>
      <w:proofErr w:type="spellStart"/>
      <w:r w:rsidRPr="004110A7">
        <w:rPr>
          <w:rFonts w:ascii="Times New Roman" w:eastAsia="ArialNarrow" w:hAnsi="Times New Roman" w:cs="Times New Roman"/>
        </w:rPr>
        <w:t>Шевченка</w:t>
      </w:r>
      <w:proofErr w:type="spellEnd"/>
      <w:r w:rsidRPr="004110A7">
        <w:rPr>
          <w:rFonts w:ascii="Times New Roman" w:eastAsia="ArialNarrow" w:hAnsi="Times New Roman" w:cs="Times New Roman"/>
        </w:rPr>
        <w:t>», 2011. – 228 </w:t>
      </w:r>
      <w:proofErr w:type="gramStart"/>
      <w:r w:rsidRPr="004110A7">
        <w:rPr>
          <w:rFonts w:ascii="Times New Roman" w:eastAsia="ArialNarrow" w:hAnsi="Times New Roman" w:cs="Times New Roman"/>
        </w:rPr>
        <w:t>с</w:t>
      </w:r>
      <w:proofErr w:type="gramEnd"/>
      <w:r w:rsidRPr="004110A7">
        <w:rPr>
          <w:rFonts w:ascii="Times New Roman" w:eastAsia="ArialNarrow" w:hAnsi="Times New Roman" w:cs="Times New Roman"/>
        </w:rPr>
        <w:t>.</w:t>
      </w:r>
    </w:p>
    <w:p w:rsidR="00444990" w:rsidRPr="002E280C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990" w:rsidRPr="00A1172F" w:rsidRDefault="00444990" w:rsidP="004449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097EA1" w:rsidRPr="00A1172F" w:rsidRDefault="00097EA1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7EA1" w:rsidRPr="00427134" w:rsidRDefault="00427134" w:rsidP="004271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7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Методичні вказівки до самостійної роботи із дисципліни “Когнітивна лінгвістика» (для студентів заочної форми навчання спеціальності «Філологія. Українська мова та література») / Уклад.: А.М. </w:t>
      </w:r>
      <w:proofErr w:type="spellStart"/>
      <w:r w:rsidRPr="00427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Галенко</w:t>
      </w:r>
      <w:proofErr w:type="spellEnd"/>
      <w:r w:rsidRPr="004271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Сєверодонецьк: вид-во СНУ ім. В. Даля, 2019. – 25  с.</w:t>
      </w:r>
    </w:p>
    <w:p w:rsidR="0081603A" w:rsidRPr="00A1172F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A1172F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2185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2185" w:type="dxa"/>
            <w:shd w:val="clear" w:color="auto" w:fill="auto"/>
          </w:tcPr>
          <w:p w:rsidR="0081603A" w:rsidRPr="00113DA4" w:rsidRDefault="00113DA4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E873EE" w:rsidP="001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</w:t>
            </w:r>
            <w:r w:rsidR="00113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нгвокульурологічний</w:t>
            </w:r>
            <w:proofErr w:type="spellEnd"/>
            <w:r w:rsidR="007C58E7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творів</w:t>
            </w:r>
          </w:p>
        </w:tc>
        <w:tc>
          <w:tcPr>
            <w:tcW w:w="2185" w:type="dxa"/>
            <w:shd w:val="clear" w:color="auto" w:fill="auto"/>
          </w:tcPr>
          <w:p w:rsidR="0081603A" w:rsidRPr="00113DA4" w:rsidRDefault="00113DA4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97EA1" w:rsidRPr="00113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873EE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E873EE" w:rsidRDefault="00113DA4" w:rsidP="00E8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словничок термінів</w:t>
            </w:r>
          </w:p>
        </w:tc>
        <w:tc>
          <w:tcPr>
            <w:tcW w:w="2185" w:type="dxa"/>
            <w:shd w:val="clear" w:color="auto" w:fill="auto"/>
          </w:tcPr>
          <w:p w:rsidR="00E873EE" w:rsidRPr="00113DA4" w:rsidRDefault="00113DA4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185" w:type="dxa"/>
            <w:shd w:val="clear" w:color="auto" w:fill="auto"/>
          </w:tcPr>
          <w:p w:rsidR="0081603A" w:rsidRPr="00113DA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3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A1172F" w:rsidTr="00113DA4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85" w:type="dxa"/>
            <w:shd w:val="clear" w:color="auto" w:fill="auto"/>
          </w:tcPr>
          <w:p w:rsidR="0081603A" w:rsidRPr="00113DA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A1172F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A1172F" w:rsidTr="008201FD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A1172F" w:rsidTr="008201FD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A1172F" w:rsidTr="008201FD">
        <w:trPr>
          <w:trHeight w:val="194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A1172F" w:rsidTr="008201FD">
        <w:trPr>
          <w:trHeight w:val="708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A144FA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Default="00CE5372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Запозичення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цитування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оформлені відповідними посиланнями.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Інформація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 результати власної навчальної (наукової, творчої)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має бути достовірною.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Перевірка текстів на унікальність здійснюється за допомогою програмного забезпечення </w:t>
            </w:r>
            <w:proofErr w:type="spellStart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Unicheck</w:t>
            </w:r>
            <w:proofErr w:type="spellEnd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і засобів системи MOODLE; за Internet-джерелами – за допомогою програми Antiplagiarism.net.</w:t>
            </w:r>
          </w:p>
          <w:p w:rsidR="00CE5372" w:rsidRPr="00A1172F" w:rsidRDefault="000649EA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CE5372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Pr="00A1172F" w:rsidRDefault="00CE5372" w:rsidP="006A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добувачі вищої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мають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відвіда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усі лекції і практичні заняття курсу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виконати усі завдання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 У будь-якому випадку здобувачі зобов’язані дотримуватися термінів виконання усіх видів робіт, передбачених курсом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Здобувач вищої освіти має право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презентувати виконані завдання за п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ропущені </w:t>
            </w:r>
            <w:r w:rsidR="006A071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 поважної причини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заняття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консультації викладача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та отримати за них бали.</w:t>
            </w:r>
          </w:p>
        </w:tc>
      </w:tr>
      <w:tr w:rsidR="00F166F1" w:rsidRPr="00A1172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Pr="00CE5372" w:rsidRDefault="00CE5372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заняттях вітається 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ворча активна робоча атмосфера, с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ередовище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є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відкритим до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набуття нового досвіду та до навчання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.Курс передбачає індивідуальну та групову роботу. На заняття студенти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приходити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до аудиторії вчасно, відповідно до розкладу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занять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CE5372" w:rsidRDefault="00CE5372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занять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необхідно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дотримуватися вимог техніки безпеки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E03F4B" w:rsidRPr="00CE5372" w:rsidRDefault="0081603A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занять </w:t>
            </w:r>
            <w:r w:rsid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здобувачі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: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</w:t>
            </w:r>
            <w:r w:rsidR="00CE5372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дотримуючись правил культури спілкування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;</w:t>
            </w:r>
            <w:r w:rsidR="00BD5795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не 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перешкоджають проведенню</w:t>
            </w:r>
            <w:r w:rsid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заняття.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знань: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</w:t>
            </w:r>
            <w:r w:rsid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щодо 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оцінки;</w:t>
            </w:r>
            <w:r w:rsidR="00F166F1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;самостійно виконують завдання для контролю знань.</w:t>
            </w:r>
          </w:p>
          <w:p w:rsidR="00681D95" w:rsidRPr="00A1172F" w:rsidRDefault="00681D95" w:rsidP="00E03F4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81603A" w:rsidRPr="00A1172F" w:rsidRDefault="0081603A" w:rsidP="00864DA5">
      <w:pPr>
        <w:rPr>
          <w:lang w:val="uk-UA"/>
        </w:rPr>
      </w:pPr>
    </w:p>
    <w:sectPr w:rsidR="0081603A" w:rsidRPr="00A1172F" w:rsidSect="00FF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34E"/>
    <w:multiLevelType w:val="hybridMultilevel"/>
    <w:tmpl w:val="C218B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8F8"/>
    <w:multiLevelType w:val="hybridMultilevel"/>
    <w:tmpl w:val="F7E236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74B5"/>
    <w:multiLevelType w:val="hybridMultilevel"/>
    <w:tmpl w:val="04604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17B0"/>
    <w:multiLevelType w:val="hybridMultilevel"/>
    <w:tmpl w:val="CDFCCE28"/>
    <w:lvl w:ilvl="0" w:tplc="69DA3E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637D23"/>
    <w:multiLevelType w:val="hybridMultilevel"/>
    <w:tmpl w:val="D86E82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64625"/>
    <w:rsid w:val="000521BE"/>
    <w:rsid w:val="000649EA"/>
    <w:rsid w:val="000941E8"/>
    <w:rsid w:val="00097EA1"/>
    <w:rsid w:val="000F640E"/>
    <w:rsid w:val="001017FC"/>
    <w:rsid w:val="00113DA4"/>
    <w:rsid w:val="001D3114"/>
    <w:rsid w:val="002A0A57"/>
    <w:rsid w:val="002E280C"/>
    <w:rsid w:val="0031683B"/>
    <w:rsid w:val="0035101B"/>
    <w:rsid w:val="0042138D"/>
    <w:rsid w:val="00427134"/>
    <w:rsid w:val="00444990"/>
    <w:rsid w:val="00455E12"/>
    <w:rsid w:val="00456121"/>
    <w:rsid w:val="005E4923"/>
    <w:rsid w:val="00671DA8"/>
    <w:rsid w:val="00681D95"/>
    <w:rsid w:val="006A0715"/>
    <w:rsid w:val="007664DF"/>
    <w:rsid w:val="00767C90"/>
    <w:rsid w:val="007B289B"/>
    <w:rsid w:val="007C58E7"/>
    <w:rsid w:val="0081603A"/>
    <w:rsid w:val="008201FD"/>
    <w:rsid w:val="00864DA5"/>
    <w:rsid w:val="008B5D19"/>
    <w:rsid w:val="008F5932"/>
    <w:rsid w:val="009048D9"/>
    <w:rsid w:val="009242DF"/>
    <w:rsid w:val="00946993"/>
    <w:rsid w:val="009D5E5D"/>
    <w:rsid w:val="00A1172F"/>
    <w:rsid w:val="00A144FA"/>
    <w:rsid w:val="00A23D03"/>
    <w:rsid w:val="00A52ADF"/>
    <w:rsid w:val="00A64625"/>
    <w:rsid w:val="00A80AB9"/>
    <w:rsid w:val="00AC20F4"/>
    <w:rsid w:val="00BD5795"/>
    <w:rsid w:val="00BD7662"/>
    <w:rsid w:val="00CE5372"/>
    <w:rsid w:val="00D14DEE"/>
    <w:rsid w:val="00D27483"/>
    <w:rsid w:val="00D77B06"/>
    <w:rsid w:val="00E03F4B"/>
    <w:rsid w:val="00E4470B"/>
    <w:rsid w:val="00E57B93"/>
    <w:rsid w:val="00E64C4F"/>
    <w:rsid w:val="00E810AE"/>
    <w:rsid w:val="00E873EE"/>
    <w:rsid w:val="00EE4FD8"/>
    <w:rsid w:val="00F166F1"/>
    <w:rsid w:val="00F37919"/>
    <w:rsid w:val="00FC4C0B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a.info/corpus.aspx?l1=2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6759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dcterms:created xsi:type="dcterms:W3CDTF">2020-10-27T17:42:00Z</dcterms:created>
  <dcterms:modified xsi:type="dcterms:W3CDTF">2020-10-27T17:45:00Z</dcterms:modified>
</cp:coreProperties>
</file>