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90"/>
        <w:gridCol w:w="3309"/>
        <w:gridCol w:w="3586"/>
      </w:tblGrid>
      <w:tr w:rsidR="00D53454" w:rsidRPr="00D53454" w14:paraId="039820E3" w14:textId="77777777" w:rsidTr="009A362B">
        <w:trPr>
          <w:trHeight w:val="326"/>
        </w:trPr>
        <w:tc>
          <w:tcPr>
            <w:tcW w:w="6599" w:type="dxa"/>
            <w:gridSpan w:val="2"/>
            <w:tcBorders>
              <w:top w:val="nil"/>
              <w:left w:val="nil"/>
              <w:bottom w:val="nil"/>
              <w:right w:val="nil"/>
            </w:tcBorders>
            <w:shd w:val="clear" w:color="auto" w:fill="auto"/>
          </w:tcPr>
          <w:p w14:paraId="302480C5" w14:textId="441433EF" w:rsidR="00ED7BA0" w:rsidRPr="00D53454" w:rsidRDefault="00ED7BA0" w:rsidP="00727660">
            <w:pPr>
              <w:spacing w:line="276" w:lineRule="auto"/>
              <w:jc w:val="both"/>
              <w:rPr>
                <w:szCs w:val="24"/>
              </w:rPr>
            </w:pPr>
            <w:proofErr w:type="spellStart"/>
            <w:r w:rsidRPr="00D53454">
              <w:rPr>
                <w:szCs w:val="24"/>
              </w:rPr>
              <w:t>Силабус</w:t>
            </w:r>
            <w:proofErr w:type="spellEnd"/>
            <w:r w:rsidRPr="00D53454">
              <w:rPr>
                <w:szCs w:val="24"/>
              </w:rPr>
              <w:t xml:space="preserve"> курсу:</w:t>
            </w:r>
            <w:r w:rsidR="00B94D93" w:rsidRPr="00D53454">
              <w:rPr>
                <w:szCs w:val="24"/>
              </w:rPr>
              <w:t xml:space="preserve"> </w:t>
            </w:r>
          </w:p>
        </w:tc>
        <w:tc>
          <w:tcPr>
            <w:tcW w:w="3586" w:type="dxa"/>
            <w:vMerge w:val="restart"/>
            <w:tcBorders>
              <w:top w:val="nil"/>
              <w:left w:val="nil"/>
              <w:bottom w:val="nil"/>
              <w:right w:val="nil"/>
            </w:tcBorders>
            <w:shd w:val="clear" w:color="auto" w:fill="auto"/>
          </w:tcPr>
          <w:p w14:paraId="036CE4F4" w14:textId="5E5E8611" w:rsidR="00ED7BA0" w:rsidRPr="00D53454" w:rsidRDefault="00ED7BA0" w:rsidP="00727660">
            <w:pPr>
              <w:spacing w:line="276" w:lineRule="auto"/>
              <w:jc w:val="both"/>
              <w:rPr>
                <w:szCs w:val="24"/>
              </w:rPr>
            </w:pPr>
            <w:r w:rsidRPr="00D53454">
              <w:rPr>
                <w:noProof/>
                <w:szCs w:val="24"/>
                <w:lang w:val="ru-RU" w:eastAsia="ru-RU"/>
              </w:rPr>
              <w:drawing>
                <wp:inline distT="0" distB="0" distL="0" distR="0" wp14:anchorId="0D5E7D50" wp14:editId="454E6586">
                  <wp:extent cx="20478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7867" t="9317" r="7343" b="14552"/>
                          <a:stretch>
                            <a:fillRect/>
                          </a:stretch>
                        </pic:blipFill>
                        <pic:spPr bwMode="auto">
                          <a:xfrm>
                            <a:off x="0" y="0"/>
                            <a:ext cx="2047875" cy="1162050"/>
                          </a:xfrm>
                          <a:prstGeom prst="rect">
                            <a:avLst/>
                          </a:prstGeom>
                          <a:noFill/>
                          <a:ln>
                            <a:noFill/>
                          </a:ln>
                        </pic:spPr>
                      </pic:pic>
                    </a:graphicData>
                  </a:graphic>
                </wp:inline>
              </w:drawing>
            </w:r>
          </w:p>
        </w:tc>
      </w:tr>
      <w:tr w:rsidR="00D53454" w:rsidRPr="00D53454" w14:paraId="0597CC10" w14:textId="77777777" w:rsidTr="009A362B">
        <w:trPr>
          <w:trHeight w:val="1742"/>
        </w:trPr>
        <w:tc>
          <w:tcPr>
            <w:tcW w:w="6599" w:type="dxa"/>
            <w:gridSpan w:val="2"/>
            <w:tcBorders>
              <w:top w:val="nil"/>
              <w:left w:val="nil"/>
              <w:bottom w:val="nil"/>
              <w:right w:val="nil"/>
            </w:tcBorders>
            <w:shd w:val="clear" w:color="auto" w:fill="auto"/>
            <w:vAlign w:val="center"/>
          </w:tcPr>
          <w:p w14:paraId="7E325970" w14:textId="62DBAECE" w:rsidR="00ED7BA0" w:rsidRPr="00D53454" w:rsidRDefault="00A14212" w:rsidP="00517868">
            <w:pPr>
              <w:spacing w:line="276" w:lineRule="auto"/>
              <w:jc w:val="center"/>
              <w:rPr>
                <w:b/>
                <w:szCs w:val="24"/>
              </w:rPr>
            </w:pPr>
            <w:r w:rsidRPr="00D53454">
              <w:rPr>
                <w:b/>
                <w:sz w:val="28"/>
                <w:szCs w:val="24"/>
              </w:rPr>
              <w:t>ПОВЕРХНЕВІ ЯВИЩА ТА ДИСПЕРСНІ СИСТЕМИ</w:t>
            </w:r>
          </w:p>
        </w:tc>
        <w:tc>
          <w:tcPr>
            <w:tcW w:w="3586" w:type="dxa"/>
            <w:vMerge/>
            <w:tcBorders>
              <w:top w:val="nil"/>
              <w:left w:val="nil"/>
              <w:bottom w:val="nil"/>
              <w:right w:val="nil"/>
            </w:tcBorders>
            <w:shd w:val="clear" w:color="auto" w:fill="auto"/>
          </w:tcPr>
          <w:p w14:paraId="6C9E07A2" w14:textId="77777777" w:rsidR="00ED7BA0" w:rsidRPr="00D53454" w:rsidRDefault="00ED7BA0" w:rsidP="00727660">
            <w:pPr>
              <w:spacing w:line="276" w:lineRule="auto"/>
              <w:jc w:val="both"/>
              <w:rPr>
                <w:szCs w:val="24"/>
                <w:lang w:eastAsia="uk-UA"/>
              </w:rPr>
            </w:pPr>
          </w:p>
        </w:tc>
      </w:tr>
      <w:tr w:rsidR="00D53454" w:rsidRPr="00D53454" w14:paraId="3E369F8B" w14:textId="77777777" w:rsidTr="009A362B">
        <w:trPr>
          <w:trHeight w:val="326"/>
        </w:trPr>
        <w:tc>
          <w:tcPr>
            <w:tcW w:w="3290" w:type="dxa"/>
            <w:tcBorders>
              <w:top w:val="nil"/>
              <w:left w:val="nil"/>
              <w:bottom w:val="nil"/>
              <w:right w:val="nil"/>
            </w:tcBorders>
            <w:shd w:val="clear" w:color="auto" w:fill="auto"/>
            <w:vAlign w:val="center"/>
          </w:tcPr>
          <w:p w14:paraId="2B7C3F2E" w14:textId="77777777" w:rsidR="00ED7BA0" w:rsidRPr="00D53454" w:rsidRDefault="00ED7BA0" w:rsidP="00727660">
            <w:pPr>
              <w:rPr>
                <w:b/>
                <w:i/>
                <w:szCs w:val="24"/>
              </w:rPr>
            </w:pPr>
            <w:r w:rsidRPr="00D53454">
              <w:rPr>
                <w:b/>
                <w:i/>
                <w:szCs w:val="24"/>
              </w:rPr>
              <w:t>Ступінь вищої освіти:</w:t>
            </w:r>
          </w:p>
        </w:tc>
        <w:tc>
          <w:tcPr>
            <w:tcW w:w="6895" w:type="dxa"/>
            <w:gridSpan w:val="2"/>
            <w:tcBorders>
              <w:top w:val="nil"/>
              <w:left w:val="nil"/>
              <w:bottom w:val="single" w:sz="4" w:space="0" w:color="auto"/>
              <w:right w:val="nil"/>
            </w:tcBorders>
            <w:shd w:val="clear" w:color="auto" w:fill="auto"/>
            <w:vAlign w:val="center"/>
          </w:tcPr>
          <w:p w14:paraId="5890987C" w14:textId="7FEE1A9D" w:rsidR="00ED7BA0" w:rsidRPr="00D53454" w:rsidRDefault="00ED6AAD" w:rsidP="00727660">
            <w:pPr>
              <w:spacing w:line="276" w:lineRule="auto"/>
              <w:rPr>
                <w:szCs w:val="24"/>
              </w:rPr>
            </w:pPr>
            <w:r w:rsidRPr="00D53454">
              <w:rPr>
                <w:szCs w:val="24"/>
              </w:rPr>
              <w:t>Бакалавр</w:t>
            </w:r>
          </w:p>
        </w:tc>
      </w:tr>
      <w:tr w:rsidR="00D53454" w:rsidRPr="00D53454" w14:paraId="2D82222A" w14:textId="77777777" w:rsidTr="009A362B">
        <w:trPr>
          <w:trHeight w:val="326"/>
        </w:trPr>
        <w:tc>
          <w:tcPr>
            <w:tcW w:w="3290" w:type="dxa"/>
            <w:tcBorders>
              <w:top w:val="nil"/>
              <w:left w:val="nil"/>
              <w:bottom w:val="nil"/>
              <w:right w:val="nil"/>
            </w:tcBorders>
            <w:shd w:val="clear" w:color="auto" w:fill="auto"/>
            <w:vAlign w:val="center"/>
          </w:tcPr>
          <w:p w14:paraId="509370CF" w14:textId="77777777" w:rsidR="00ED7BA0" w:rsidRPr="00D53454" w:rsidRDefault="00ED7BA0" w:rsidP="00727660">
            <w:pPr>
              <w:rPr>
                <w:b/>
                <w:i/>
                <w:szCs w:val="24"/>
              </w:rPr>
            </w:pPr>
            <w:r w:rsidRPr="00D53454">
              <w:rPr>
                <w:b/>
                <w:i/>
                <w:szCs w:val="24"/>
              </w:rPr>
              <w:t xml:space="preserve">Спеціальність: </w:t>
            </w:r>
          </w:p>
        </w:tc>
        <w:tc>
          <w:tcPr>
            <w:tcW w:w="6895" w:type="dxa"/>
            <w:gridSpan w:val="2"/>
            <w:tcBorders>
              <w:top w:val="single" w:sz="4" w:space="0" w:color="auto"/>
              <w:left w:val="nil"/>
              <w:bottom w:val="single" w:sz="4" w:space="0" w:color="auto"/>
              <w:right w:val="nil"/>
            </w:tcBorders>
            <w:shd w:val="clear" w:color="auto" w:fill="auto"/>
            <w:vAlign w:val="center"/>
          </w:tcPr>
          <w:p w14:paraId="435BA2D2" w14:textId="214CCD80" w:rsidR="00ED7BA0" w:rsidRPr="00D53454" w:rsidRDefault="00ED6AAD" w:rsidP="00ED6AAD">
            <w:pPr>
              <w:spacing w:line="276" w:lineRule="auto"/>
              <w:rPr>
                <w:szCs w:val="24"/>
              </w:rPr>
            </w:pPr>
            <w:r w:rsidRPr="00D53454">
              <w:rPr>
                <w:szCs w:val="24"/>
              </w:rPr>
              <w:t>161</w:t>
            </w:r>
            <w:r w:rsidR="009A362B" w:rsidRPr="00D53454">
              <w:rPr>
                <w:szCs w:val="24"/>
              </w:rPr>
              <w:t xml:space="preserve"> </w:t>
            </w:r>
            <w:r w:rsidR="00F421FE" w:rsidRPr="00D53454">
              <w:rPr>
                <w:szCs w:val="24"/>
              </w:rPr>
              <w:t>"</w:t>
            </w:r>
            <w:r w:rsidRPr="00D53454">
              <w:rPr>
                <w:szCs w:val="24"/>
              </w:rPr>
              <w:t>Хімічні технології та інженерія</w:t>
            </w:r>
            <w:r w:rsidR="00F421FE" w:rsidRPr="00D53454">
              <w:rPr>
                <w:szCs w:val="24"/>
              </w:rPr>
              <w:t>"</w:t>
            </w:r>
          </w:p>
        </w:tc>
      </w:tr>
      <w:tr w:rsidR="00D53454" w:rsidRPr="00D53454" w14:paraId="20BF3547" w14:textId="77777777" w:rsidTr="009A362B">
        <w:trPr>
          <w:trHeight w:val="326"/>
        </w:trPr>
        <w:tc>
          <w:tcPr>
            <w:tcW w:w="3290" w:type="dxa"/>
            <w:tcBorders>
              <w:top w:val="nil"/>
              <w:left w:val="nil"/>
              <w:bottom w:val="nil"/>
              <w:right w:val="nil"/>
            </w:tcBorders>
            <w:shd w:val="clear" w:color="auto" w:fill="auto"/>
            <w:vAlign w:val="center"/>
          </w:tcPr>
          <w:p w14:paraId="746570DC" w14:textId="77777777" w:rsidR="00ED7BA0" w:rsidRPr="00D53454" w:rsidRDefault="00ED7BA0" w:rsidP="00727660">
            <w:pPr>
              <w:rPr>
                <w:b/>
                <w:i/>
                <w:szCs w:val="24"/>
              </w:rPr>
            </w:pPr>
            <w:r w:rsidRPr="00D53454">
              <w:rPr>
                <w:b/>
                <w:i/>
                <w:szCs w:val="24"/>
              </w:rPr>
              <w:t>Рік підготовки:</w:t>
            </w:r>
          </w:p>
        </w:tc>
        <w:tc>
          <w:tcPr>
            <w:tcW w:w="6895" w:type="dxa"/>
            <w:gridSpan w:val="2"/>
            <w:tcBorders>
              <w:top w:val="single" w:sz="4" w:space="0" w:color="auto"/>
              <w:left w:val="nil"/>
              <w:bottom w:val="single" w:sz="4" w:space="0" w:color="auto"/>
              <w:right w:val="nil"/>
            </w:tcBorders>
            <w:shd w:val="clear" w:color="auto" w:fill="auto"/>
            <w:vAlign w:val="center"/>
          </w:tcPr>
          <w:p w14:paraId="72A78C53" w14:textId="1C353BE1" w:rsidR="00ED7BA0" w:rsidRPr="00D53454" w:rsidRDefault="00A14212" w:rsidP="00727660">
            <w:pPr>
              <w:spacing w:line="276" w:lineRule="auto"/>
              <w:rPr>
                <w:szCs w:val="24"/>
              </w:rPr>
            </w:pPr>
            <w:r w:rsidRPr="00D53454">
              <w:rPr>
                <w:szCs w:val="24"/>
              </w:rPr>
              <w:t>3</w:t>
            </w:r>
          </w:p>
        </w:tc>
      </w:tr>
      <w:tr w:rsidR="00D53454" w:rsidRPr="00D53454" w14:paraId="1707BCD2" w14:textId="77777777" w:rsidTr="009A362B">
        <w:trPr>
          <w:trHeight w:val="326"/>
        </w:trPr>
        <w:tc>
          <w:tcPr>
            <w:tcW w:w="3290" w:type="dxa"/>
            <w:tcBorders>
              <w:top w:val="nil"/>
              <w:left w:val="nil"/>
              <w:bottom w:val="nil"/>
              <w:right w:val="nil"/>
            </w:tcBorders>
            <w:shd w:val="clear" w:color="auto" w:fill="auto"/>
            <w:vAlign w:val="center"/>
          </w:tcPr>
          <w:p w14:paraId="626BB8A3" w14:textId="77777777" w:rsidR="00ED7BA0" w:rsidRPr="00D53454" w:rsidRDefault="00ED7BA0" w:rsidP="00727660">
            <w:pPr>
              <w:rPr>
                <w:b/>
                <w:i/>
                <w:szCs w:val="24"/>
              </w:rPr>
            </w:pPr>
            <w:r w:rsidRPr="00D53454">
              <w:rPr>
                <w:b/>
                <w:i/>
                <w:szCs w:val="24"/>
              </w:rPr>
              <w:t>Семестр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599728DE" w14:textId="2597B7EA" w:rsidR="00ED7BA0" w:rsidRPr="00D53454" w:rsidRDefault="00ED6AAD" w:rsidP="00727660">
            <w:pPr>
              <w:spacing w:line="276" w:lineRule="auto"/>
              <w:rPr>
                <w:szCs w:val="24"/>
              </w:rPr>
            </w:pPr>
            <w:r w:rsidRPr="00D53454">
              <w:rPr>
                <w:szCs w:val="24"/>
              </w:rPr>
              <w:t>осінній</w:t>
            </w:r>
          </w:p>
        </w:tc>
      </w:tr>
      <w:tr w:rsidR="00D53454" w:rsidRPr="00D53454" w14:paraId="2F418078" w14:textId="77777777" w:rsidTr="009A362B">
        <w:trPr>
          <w:trHeight w:val="326"/>
        </w:trPr>
        <w:tc>
          <w:tcPr>
            <w:tcW w:w="3290" w:type="dxa"/>
            <w:tcBorders>
              <w:top w:val="nil"/>
              <w:left w:val="nil"/>
              <w:bottom w:val="nil"/>
              <w:right w:val="nil"/>
            </w:tcBorders>
            <w:shd w:val="clear" w:color="auto" w:fill="auto"/>
            <w:vAlign w:val="center"/>
          </w:tcPr>
          <w:p w14:paraId="1EE3748C" w14:textId="77777777" w:rsidR="00ED7BA0" w:rsidRPr="00D53454" w:rsidRDefault="00ED7BA0" w:rsidP="00727660">
            <w:pPr>
              <w:rPr>
                <w:b/>
                <w:i/>
                <w:szCs w:val="24"/>
              </w:rPr>
            </w:pPr>
            <w:r w:rsidRPr="00D53454">
              <w:rPr>
                <w:b/>
                <w:i/>
                <w:szCs w:val="24"/>
              </w:rPr>
              <w:t>Кількість кредитів ЄКТС:</w:t>
            </w:r>
          </w:p>
        </w:tc>
        <w:tc>
          <w:tcPr>
            <w:tcW w:w="6895" w:type="dxa"/>
            <w:gridSpan w:val="2"/>
            <w:tcBorders>
              <w:top w:val="single" w:sz="4" w:space="0" w:color="auto"/>
              <w:left w:val="nil"/>
              <w:bottom w:val="single" w:sz="4" w:space="0" w:color="auto"/>
              <w:right w:val="nil"/>
            </w:tcBorders>
            <w:shd w:val="clear" w:color="auto" w:fill="auto"/>
            <w:vAlign w:val="center"/>
          </w:tcPr>
          <w:p w14:paraId="16FAD170" w14:textId="15CF7E92" w:rsidR="00ED7BA0" w:rsidRPr="00D53454" w:rsidRDefault="00C443B7" w:rsidP="006418A6">
            <w:pPr>
              <w:spacing w:line="276" w:lineRule="auto"/>
              <w:rPr>
                <w:szCs w:val="24"/>
              </w:rPr>
            </w:pPr>
            <w:r>
              <w:rPr>
                <w:szCs w:val="24"/>
                <w:lang w:val="ru-RU"/>
              </w:rPr>
              <w:t>5</w:t>
            </w:r>
            <w:r w:rsidR="00A14212" w:rsidRPr="00D53454">
              <w:rPr>
                <w:szCs w:val="24"/>
              </w:rPr>
              <w:t>.0</w:t>
            </w:r>
          </w:p>
        </w:tc>
      </w:tr>
      <w:tr w:rsidR="00D53454" w:rsidRPr="00D53454" w14:paraId="03F0887C" w14:textId="77777777" w:rsidTr="009A362B">
        <w:trPr>
          <w:trHeight w:val="326"/>
        </w:trPr>
        <w:tc>
          <w:tcPr>
            <w:tcW w:w="3290" w:type="dxa"/>
            <w:tcBorders>
              <w:top w:val="nil"/>
              <w:left w:val="nil"/>
              <w:bottom w:val="nil"/>
              <w:right w:val="nil"/>
            </w:tcBorders>
            <w:shd w:val="clear" w:color="auto" w:fill="auto"/>
            <w:vAlign w:val="center"/>
          </w:tcPr>
          <w:p w14:paraId="7EEA39B5" w14:textId="77777777" w:rsidR="00ED7BA0" w:rsidRPr="00D53454" w:rsidRDefault="00ED7BA0" w:rsidP="00727660">
            <w:pPr>
              <w:rPr>
                <w:b/>
                <w:i/>
                <w:szCs w:val="24"/>
              </w:rPr>
            </w:pPr>
            <w:r w:rsidRPr="00D53454">
              <w:rPr>
                <w:b/>
                <w:i/>
                <w:szCs w:val="24"/>
              </w:rPr>
              <w:t>Мова(-и) викладання:</w:t>
            </w:r>
          </w:p>
        </w:tc>
        <w:tc>
          <w:tcPr>
            <w:tcW w:w="6895" w:type="dxa"/>
            <w:gridSpan w:val="2"/>
            <w:tcBorders>
              <w:top w:val="single" w:sz="4" w:space="0" w:color="auto"/>
              <w:left w:val="nil"/>
              <w:bottom w:val="single" w:sz="4" w:space="0" w:color="auto"/>
              <w:right w:val="nil"/>
            </w:tcBorders>
            <w:shd w:val="clear" w:color="auto" w:fill="auto"/>
            <w:vAlign w:val="center"/>
          </w:tcPr>
          <w:p w14:paraId="7AB4C4D8" w14:textId="77777777" w:rsidR="00ED7BA0" w:rsidRPr="00D53454" w:rsidRDefault="00ED7BA0" w:rsidP="00727660">
            <w:pPr>
              <w:spacing w:line="276" w:lineRule="auto"/>
              <w:rPr>
                <w:szCs w:val="24"/>
              </w:rPr>
            </w:pPr>
            <w:r w:rsidRPr="00D53454">
              <w:rPr>
                <w:szCs w:val="24"/>
              </w:rPr>
              <w:t>українська</w:t>
            </w:r>
          </w:p>
        </w:tc>
      </w:tr>
      <w:tr w:rsidR="0032701E" w:rsidRPr="00D53454" w14:paraId="7DF64745" w14:textId="77777777" w:rsidTr="009A362B">
        <w:trPr>
          <w:trHeight w:val="302"/>
        </w:trPr>
        <w:tc>
          <w:tcPr>
            <w:tcW w:w="3290" w:type="dxa"/>
            <w:tcBorders>
              <w:top w:val="nil"/>
              <w:left w:val="nil"/>
              <w:bottom w:val="nil"/>
              <w:right w:val="nil"/>
            </w:tcBorders>
            <w:shd w:val="clear" w:color="auto" w:fill="auto"/>
            <w:vAlign w:val="center"/>
          </w:tcPr>
          <w:p w14:paraId="3DB0B3D2" w14:textId="77777777" w:rsidR="00ED7BA0" w:rsidRPr="00D53454" w:rsidRDefault="00ED7BA0" w:rsidP="009A362B">
            <w:pPr>
              <w:rPr>
                <w:b/>
                <w:i/>
                <w:szCs w:val="24"/>
              </w:rPr>
            </w:pPr>
            <w:r w:rsidRPr="00D53454">
              <w:rPr>
                <w:b/>
                <w:i/>
                <w:szCs w:val="24"/>
              </w:rPr>
              <w:t>Вид семестрового контролю</w:t>
            </w:r>
          </w:p>
        </w:tc>
        <w:tc>
          <w:tcPr>
            <w:tcW w:w="6895" w:type="dxa"/>
            <w:gridSpan w:val="2"/>
            <w:tcBorders>
              <w:top w:val="single" w:sz="4" w:space="0" w:color="auto"/>
              <w:left w:val="nil"/>
              <w:bottom w:val="single" w:sz="4" w:space="0" w:color="auto"/>
              <w:right w:val="nil"/>
            </w:tcBorders>
            <w:shd w:val="clear" w:color="auto" w:fill="auto"/>
            <w:vAlign w:val="bottom"/>
          </w:tcPr>
          <w:p w14:paraId="3EEF50A9" w14:textId="484DA8C4" w:rsidR="00ED7BA0" w:rsidRPr="00D53454" w:rsidRDefault="00ED6AAD" w:rsidP="00ED6AAD">
            <w:pPr>
              <w:rPr>
                <w:szCs w:val="24"/>
              </w:rPr>
            </w:pPr>
            <w:r w:rsidRPr="00D53454">
              <w:rPr>
                <w:szCs w:val="24"/>
              </w:rPr>
              <w:t>Екзамен</w:t>
            </w:r>
          </w:p>
        </w:tc>
      </w:tr>
    </w:tbl>
    <w:p w14:paraId="6C192723" w14:textId="77777777" w:rsidR="00ED7BA0" w:rsidRPr="00D53454" w:rsidRDefault="00ED7BA0" w:rsidP="00ED7BA0">
      <w:pPr>
        <w:jc w:val="both"/>
        <w:rPr>
          <w:sz w:val="22"/>
        </w:rPr>
      </w:pPr>
    </w:p>
    <w:p w14:paraId="3ADFDD9E" w14:textId="77777777" w:rsidR="006E4301" w:rsidRPr="00D53454" w:rsidRDefault="006E4301">
      <w:r w:rsidRPr="00D53454">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346"/>
        <w:gridCol w:w="2037"/>
        <w:gridCol w:w="274"/>
        <w:gridCol w:w="1349"/>
        <w:gridCol w:w="719"/>
        <w:gridCol w:w="273"/>
        <w:gridCol w:w="2798"/>
      </w:tblGrid>
      <w:tr w:rsidR="00D53454" w:rsidRPr="00D53454" w14:paraId="37B65D8B" w14:textId="77777777" w:rsidTr="00D21065">
        <w:tc>
          <w:tcPr>
            <w:tcW w:w="6416" w:type="dxa"/>
            <w:gridSpan w:val="5"/>
            <w:tcBorders>
              <w:top w:val="nil"/>
              <w:left w:val="nil"/>
              <w:bottom w:val="nil"/>
              <w:right w:val="nil"/>
            </w:tcBorders>
            <w:shd w:val="clear" w:color="auto" w:fill="auto"/>
          </w:tcPr>
          <w:p w14:paraId="7F4CAFA6" w14:textId="05C03C8F" w:rsidR="00ED7BA0" w:rsidRPr="00D53454" w:rsidRDefault="00ED7BA0" w:rsidP="00727660">
            <w:pPr>
              <w:jc w:val="both"/>
              <w:rPr>
                <w:szCs w:val="24"/>
              </w:rPr>
            </w:pPr>
            <w:r w:rsidRPr="00D53454">
              <w:rPr>
                <w:b/>
                <w:i/>
                <w:szCs w:val="24"/>
              </w:rPr>
              <w:lastRenderedPageBreak/>
              <w:t>Автор курсу та лектор:</w:t>
            </w:r>
          </w:p>
        </w:tc>
        <w:tc>
          <w:tcPr>
            <w:tcW w:w="3790" w:type="dxa"/>
            <w:gridSpan w:val="3"/>
            <w:tcBorders>
              <w:top w:val="nil"/>
              <w:left w:val="nil"/>
              <w:bottom w:val="nil"/>
              <w:right w:val="nil"/>
            </w:tcBorders>
            <w:shd w:val="clear" w:color="auto" w:fill="auto"/>
          </w:tcPr>
          <w:p w14:paraId="3BFB6DF6" w14:textId="77777777" w:rsidR="00ED7BA0" w:rsidRPr="00D53454" w:rsidRDefault="00ED7BA0" w:rsidP="00727660">
            <w:pPr>
              <w:spacing w:line="276" w:lineRule="auto"/>
              <w:jc w:val="both"/>
              <w:rPr>
                <w:szCs w:val="24"/>
              </w:rPr>
            </w:pPr>
          </w:p>
        </w:tc>
      </w:tr>
      <w:tr w:rsidR="00D53454" w:rsidRPr="00D53454" w14:paraId="3AB14807" w14:textId="77777777" w:rsidTr="00F24D02">
        <w:tc>
          <w:tcPr>
            <w:tcW w:w="10206" w:type="dxa"/>
            <w:gridSpan w:val="8"/>
            <w:tcBorders>
              <w:top w:val="nil"/>
              <w:left w:val="nil"/>
              <w:bottom w:val="single" w:sz="4" w:space="0" w:color="auto"/>
              <w:right w:val="nil"/>
            </w:tcBorders>
            <w:shd w:val="clear" w:color="auto" w:fill="auto"/>
            <w:vAlign w:val="center"/>
          </w:tcPr>
          <w:p w14:paraId="6A2F7BE7" w14:textId="1177D275" w:rsidR="00ED7BA0" w:rsidRPr="00D53454" w:rsidRDefault="00ED6AAD" w:rsidP="00ED6AAD">
            <w:pPr>
              <w:spacing w:line="276" w:lineRule="auto"/>
              <w:jc w:val="center"/>
              <w:rPr>
                <w:szCs w:val="24"/>
              </w:rPr>
            </w:pPr>
            <w:proofErr w:type="spellStart"/>
            <w:r w:rsidRPr="00D53454">
              <w:rPr>
                <w:szCs w:val="24"/>
              </w:rPr>
              <w:t>к.т</w:t>
            </w:r>
            <w:r w:rsidR="00ED7BA0" w:rsidRPr="00D53454">
              <w:rPr>
                <w:szCs w:val="24"/>
              </w:rPr>
              <w:t>.н</w:t>
            </w:r>
            <w:proofErr w:type="spellEnd"/>
            <w:r w:rsidR="00ED7BA0" w:rsidRPr="00D53454">
              <w:rPr>
                <w:szCs w:val="24"/>
              </w:rPr>
              <w:t xml:space="preserve">., </w:t>
            </w:r>
            <w:r w:rsidRPr="00D53454">
              <w:rPr>
                <w:szCs w:val="24"/>
              </w:rPr>
              <w:t>доц</w:t>
            </w:r>
            <w:r w:rsidR="00ED7BA0" w:rsidRPr="00D53454">
              <w:rPr>
                <w:szCs w:val="24"/>
              </w:rPr>
              <w:t xml:space="preserve">., </w:t>
            </w:r>
            <w:r w:rsidRPr="00D53454">
              <w:rPr>
                <w:szCs w:val="24"/>
              </w:rPr>
              <w:t>Заіка Раїса Григорівна</w:t>
            </w:r>
          </w:p>
        </w:tc>
      </w:tr>
      <w:tr w:rsidR="00D53454" w:rsidRPr="00D53454" w14:paraId="2B66DCA6" w14:textId="77777777" w:rsidTr="00F24D02">
        <w:tc>
          <w:tcPr>
            <w:tcW w:w="10206" w:type="dxa"/>
            <w:gridSpan w:val="8"/>
            <w:tcBorders>
              <w:top w:val="single" w:sz="4" w:space="0" w:color="auto"/>
              <w:left w:val="nil"/>
              <w:bottom w:val="nil"/>
              <w:right w:val="nil"/>
            </w:tcBorders>
            <w:shd w:val="clear" w:color="auto" w:fill="auto"/>
          </w:tcPr>
          <w:p w14:paraId="3E24F8BA" w14:textId="77777777" w:rsidR="00ED7BA0" w:rsidRPr="00D53454" w:rsidRDefault="00ED7BA0" w:rsidP="00727660">
            <w:pPr>
              <w:spacing w:line="276" w:lineRule="auto"/>
              <w:jc w:val="center"/>
              <w:rPr>
                <w:sz w:val="16"/>
                <w:szCs w:val="16"/>
              </w:rPr>
            </w:pPr>
            <w:r w:rsidRPr="00D53454">
              <w:rPr>
                <w:sz w:val="16"/>
                <w:szCs w:val="16"/>
              </w:rPr>
              <w:t>вчений ступінь, вчене звання, прізвище, ім’я та по-батькові</w:t>
            </w:r>
          </w:p>
        </w:tc>
      </w:tr>
      <w:tr w:rsidR="00D53454" w:rsidRPr="00D53454" w14:paraId="39C288EA" w14:textId="77777777" w:rsidTr="00F24D02">
        <w:tc>
          <w:tcPr>
            <w:tcW w:w="10206" w:type="dxa"/>
            <w:gridSpan w:val="8"/>
            <w:tcBorders>
              <w:top w:val="nil"/>
              <w:left w:val="nil"/>
              <w:bottom w:val="single" w:sz="4" w:space="0" w:color="auto"/>
              <w:right w:val="nil"/>
            </w:tcBorders>
            <w:shd w:val="clear" w:color="auto" w:fill="auto"/>
          </w:tcPr>
          <w:p w14:paraId="242BA76B" w14:textId="48A716B6" w:rsidR="00ED7BA0" w:rsidRPr="00D53454" w:rsidRDefault="00DD44B6" w:rsidP="00D21065">
            <w:pPr>
              <w:spacing w:line="276" w:lineRule="auto"/>
              <w:jc w:val="center"/>
              <w:rPr>
                <w:szCs w:val="24"/>
              </w:rPr>
            </w:pPr>
            <w:r w:rsidRPr="00D53454">
              <w:rPr>
                <w:szCs w:val="24"/>
              </w:rPr>
              <w:t>завідувач</w:t>
            </w:r>
            <w:r w:rsidR="00ED7BA0" w:rsidRPr="00D53454">
              <w:rPr>
                <w:szCs w:val="24"/>
              </w:rPr>
              <w:t xml:space="preserve"> кафедри</w:t>
            </w:r>
            <w:r w:rsidR="00CC1623" w:rsidRPr="00D53454">
              <w:rPr>
                <w:szCs w:val="24"/>
              </w:rPr>
              <w:t xml:space="preserve"> </w:t>
            </w:r>
            <w:r w:rsidR="00D21065" w:rsidRPr="00D53454">
              <w:rPr>
                <w:szCs w:val="24"/>
              </w:rPr>
              <w:t>хімії та охорони праці</w:t>
            </w:r>
            <w:r w:rsidR="00ED7BA0" w:rsidRPr="00D53454">
              <w:rPr>
                <w:szCs w:val="24"/>
              </w:rPr>
              <w:t xml:space="preserve"> </w:t>
            </w:r>
          </w:p>
        </w:tc>
      </w:tr>
      <w:tr w:rsidR="00D53454" w:rsidRPr="00D53454" w14:paraId="0964B5C6" w14:textId="77777777" w:rsidTr="00F24D02">
        <w:tc>
          <w:tcPr>
            <w:tcW w:w="10206" w:type="dxa"/>
            <w:gridSpan w:val="8"/>
            <w:tcBorders>
              <w:top w:val="single" w:sz="4" w:space="0" w:color="auto"/>
              <w:left w:val="nil"/>
              <w:bottom w:val="nil"/>
              <w:right w:val="nil"/>
            </w:tcBorders>
            <w:shd w:val="clear" w:color="auto" w:fill="auto"/>
          </w:tcPr>
          <w:p w14:paraId="770B5910" w14:textId="77777777" w:rsidR="00ED7BA0" w:rsidRPr="00D53454" w:rsidRDefault="00ED7BA0" w:rsidP="00727660">
            <w:pPr>
              <w:spacing w:line="276" w:lineRule="auto"/>
              <w:jc w:val="center"/>
              <w:rPr>
                <w:sz w:val="16"/>
                <w:szCs w:val="16"/>
              </w:rPr>
            </w:pPr>
            <w:r w:rsidRPr="00D53454">
              <w:rPr>
                <w:sz w:val="16"/>
                <w:szCs w:val="16"/>
              </w:rPr>
              <w:t>посада</w:t>
            </w:r>
          </w:p>
        </w:tc>
      </w:tr>
      <w:tr w:rsidR="00D53454" w:rsidRPr="00D53454" w14:paraId="763C9903" w14:textId="77777777" w:rsidTr="00D21065">
        <w:tc>
          <w:tcPr>
            <w:tcW w:w="2410" w:type="dxa"/>
            <w:tcBorders>
              <w:top w:val="nil"/>
              <w:left w:val="nil"/>
              <w:bottom w:val="single" w:sz="4" w:space="0" w:color="auto"/>
              <w:right w:val="nil"/>
            </w:tcBorders>
            <w:shd w:val="clear" w:color="auto" w:fill="auto"/>
            <w:vAlign w:val="center"/>
          </w:tcPr>
          <w:p w14:paraId="779E2340" w14:textId="10F90486" w:rsidR="00ED7BA0" w:rsidRPr="00D53454" w:rsidRDefault="00D21065" w:rsidP="00CC1623">
            <w:pPr>
              <w:jc w:val="center"/>
              <w:rPr>
                <w:szCs w:val="24"/>
              </w:rPr>
            </w:pPr>
            <w:r w:rsidRPr="00D53454">
              <w:t>chemistry@snu.edu.ua</w:t>
            </w:r>
          </w:p>
        </w:tc>
        <w:tc>
          <w:tcPr>
            <w:tcW w:w="346" w:type="dxa"/>
            <w:tcBorders>
              <w:top w:val="nil"/>
              <w:left w:val="nil"/>
              <w:bottom w:val="nil"/>
              <w:right w:val="nil"/>
            </w:tcBorders>
            <w:shd w:val="clear" w:color="auto" w:fill="auto"/>
            <w:vAlign w:val="center"/>
          </w:tcPr>
          <w:p w14:paraId="08BB428B" w14:textId="77777777" w:rsidR="00ED7BA0" w:rsidRPr="00D53454" w:rsidRDefault="00ED7BA0" w:rsidP="00CC1623">
            <w:pPr>
              <w:jc w:val="center"/>
              <w:rPr>
                <w:szCs w:val="24"/>
              </w:rPr>
            </w:pPr>
          </w:p>
        </w:tc>
        <w:tc>
          <w:tcPr>
            <w:tcW w:w="2037" w:type="dxa"/>
            <w:tcBorders>
              <w:top w:val="nil"/>
              <w:left w:val="nil"/>
              <w:bottom w:val="single" w:sz="4" w:space="0" w:color="auto"/>
              <w:right w:val="nil"/>
            </w:tcBorders>
            <w:shd w:val="clear" w:color="auto" w:fill="auto"/>
            <w:vAlign w:val="center"/>
          </w:tcPr>
          <w:p w14:paraId="12F47E61" w14:textId="2A6AB189" w:rsidR="00ED7BA0" w:rsidRPr="00D53454" w:rsidRDefault="00ED7BA0" w:rsidP="00D21065">
            <w:pPr>
              <w:jc w:val="center"/>
              <w:rPr>
                <w:szCs w:val="24"/>
              </w:rPr>
            </w:pPr>
            <w:r w:rsidRPr="00D53454">
              <w:rPr>
                <w:szCs w:val="24"/>
              </w:rPr>
              <w:t>+</w:t>
            </w:r>
            <w:r w:rsidR="00D21065" w:rsidRPr="00D53454">
              <w:rPr>
                <w:szCs w:val="24"/>
              </w:rPr>
              <w:t>38-050-747-5581</w:t>
            </w:r>
          </w:p>
        </w:tc>
        <w:tc>
          <w:tcPr>
            <w:tcW w:w="274" w:type="dxa"/>
            <w:tcBorders>
              <w:top w:val="nil"/>
              <w:left w:val="nil"/>
              <w:bottom w:val="nil"/>
              <w:right w:val="nil"/>
            </w:tcBorders>
            <w:shd w:val="clear" w:color="auto" w:fill="auto"/>
            <w:vAlign w:val="center"/>
          </w:tcPr>
          <w:p w14:paraId="48A10556" w14:textId="77777777" w:rsidR="00ED7BA0" w:rsidRPr="00D53454" w:rsidRDefault="00ED7BA0" w:rsidP="00CC1623">
            <w:pPr>
              <w:jc w:val="center"/>
              <w:rPr>
                <w:szCs w:val="24"/>
              </w:rPr>
            </w:pPr>
          </w:p>
        </w:tc>
        <w:tc>
          <w:tcPr>
            <w:tcW w:w="2068" w:type="dxa"/>
            <w:gridSpan w:val="2"/>
            <w:tcBorders>
              <w:top w:val="nil"/>
              <w:left w:val="nil"/>
              <w:bottom w:val="single" w:sz="4" w:space="0" w:color="auto"/>
              <w:right w:val="nil"/>
            </w:tcBorders>
            <w:shd w:val="clear" w:color="auto" w:fill="auto"/>
            <w:vAlign w:val="center"/>
          </w:tcPr>
          <w:p w14:paraId="645693A0" w14:textId="743A5EC4" w:rsidR="00ED7BA0" w:rsidRPr="00D53454" w:rsidRDefault="00ED7BA0" w:rsidP="00CC1623">
            <w:pPr>
              <w:jc w:val="center"/>
              <w:rPr>
                <w:szCs w:val="24"/>
              </w:rPr>
            </w:pPr>
          </w:p>
        </w:tc>
        <w:tc>
          <w:tcPr>
            <w:tcW w:w="273" w:type="dxa"/>
            <w:tcBorders>
              <w:top w:val="nil"/>
              <w:left w:val="nil"/>
              <w:bottom w:val="nil"/>
              <w:right w:val="nil"/>
            </w:tcBorders>
            <w:shd w:val="clear" w:color="auto" w:fill="auto"/>
            <w:vAlign w:val="center"/>
          </w:tcPr>
          <w:p w14:paraId="686A43BA" w14:textId="77777777" w:rsidR="00ED7BA0" w:rsidRPr="00D53454" w:rsidRDefault="00ED7BA0" w:rsidP="00CC1623">
            <w:pPr>
              <w:jc w:val="center"/>
              <w:rPr>
                <w:szCs w:val="24"/>
              </w:rPr>
            </w:pPr>
          </w:p>
        </w:tc>
        <w:tc>
          <w:tcPr>
            <w:tcW w:w="2798" w:type="dxa"/>
            <w:tcBorders>
              <w:top w:val="nil"/>
              <w:left w:val="nil"/>
              <w:bottom w:val="single" w:sz="4" w:space="0" w:color="auto"/>
              <w:right w:val="nil"/>
            </w:tcBorders>
            <w:shd w:val="clear" w:color="auto" w:fill="auto"/>
            <w:vAlign w:val="center"/>
          </w:tcPr>
          <w:p w14:paraId="4FB53845" w14:textId="411D06E7" w:rsidR="00ED7BA0" w:rsidRPr="00D53454" w:rsidRDefault="00D21065" w:rsidP="00D21065">
            <w:pPr>
              <w:jc w:val="center"/>
              <w:rPr>
                <w:szCs w:val="24"/>
              </w:rPr>
            </w:pPr>
            <w:r w:rsidRPr="00D53454">
              <w:rPr>
                <w:szCs w:val="24"/>
              </w:rPr>
              <w:t>313а ЛК</w:t>
            </w:r>
            <w:r w:rsidR="00CC1623" w:rsidRPr="00D53454">
              <w:rPr>
                <w:szCs w:val="24"/>
              </w:rPr>
              <w:t xml:space="preserve"> аудиторія кафедри </w:t>
            </w:r>
            <w:r w:rsidRPr="00D53454">
              <w:rPr>
                <w:szCs w:val="24"/>
              </w:rPr>
              <w:t>ХОП</w:t>
            </w:r>
          </w:p>
        </w:tc>
      </w:tr>
      <w:tr w:rsidR="00D53454" w:rsidRPr="00D53454" w14:paraId="02AEAD3A" w14:textId="77777777" w:rsidTr="00D21065">
        <w:tc>
          <w:tcPr>
            <w:tcW w:w="2410" w:type="dxa"/>
            <w:tcBorders>
              <w:top w:val="single" w:sz="4" w:space="0" w:color="auto"/>
              <w:left w:val="nil"/>
              <w:bottom w:val="nil"/>
              <w:right w:val="nil"/>
            </w:tcBorders>
            <w:shd w:val="clear" w:color="auto" w:fill="auto"/>
          </w:tcPr>
          <w:p w14:paraId="0DC70227" w14:textId="77777777" w:rsidR="00ED7BA0" w:rsidRPr="00D53454" w:rsidRDefault="00ED7BA0" w:rsidP="00727660">
            <w:pPr>
              <w:jc w:val="center"/>
              <w:rPr>
                <w:sz w:val="16"/>
                <w:szCs w:val="16"/>
              </w:rPr>
            </w:pPr>
            <w:r w:rsidRPr="00D53454">
              <w:rPr>
                <w:sz w:val="16"/>
                <w:szCs w:val="16"/>
              </w:rPr>
              <w:t>електронна адреса</w:t>
            </w:r>
          </w:p>
        </w:tc>
        <w:tc>
          <w:tcPr>
            <w:tcW w:w="346" w:type="dxa"/>
            <w:tcBorders>
              <w:top w:val="nil"/>
              <w:left w:val="nil"/>
              <w:bottom w:val="nil"/>
              <w:right w:val="nil"/>
            </w:tcBorders>
            <w:shd w:val="clear" w:color="auto" w:fill="auto"/>
          </w:tcPr>
          <w:p w14:paraId="26AA4199" w14:textId="77777777" w:rsidR="00ED7BA0" w:rsidRPr="00D53454" w:rsidRDefault="00ED7BA0" w:rsidP="00727660">
            <w:pPr>
              <w:jc w:val="center"/>
              <w:rPr>
                <w:sz w:val="16"/>
                <w:szCs w:val="16"/>
              </w:rPr>
            </w:pPr>
          </w:p>
        </w:tc>
        <w:tc>
          <w:tcPr>
            <w:tcW w:w="2037" w:type="dxa"/>
            <w:tcBorders>
              <w:top w:val="single" w:sz="4" w:space="0" w:color="auto"/>
              <w:left w:val="nil"/>
              <w:bottom w:val="nil"/>
              <w:right w:val="nil"/>
            </w:tcBorders>
            <w:shd w:val="clear" w:color="auto" w:fill="auto"/>
          </w:tcPr>
          <w:p w14:paraId="6CA36398" w14:textId="77777777" w:rsidR="00ED7BA0" w:rsidRPr="00D53454" w:rsidRDefault="00ED7BA0" w:rsidP="00727660">
            <w:pPr>
              <w:jc w:val="center"/>
              <w:rPr>
                <w:sz w:val="16"/>
                <w:szCs w:val="16"/>
              </w:rPr>
            </w:pPr>
            <w:r w:rsidRPr="00D53454">
              <w:rPr>
                <w:sz w:val="16"/>
                <w:szCs w:val="16"/>
              </w:rPr>
              <w:t>телефон</w:t>
            </w:r>
          </w:p>
        </w:tc>
        <w:tc>
          <w:tcPr>
            <w:tcW w:w="274" w:type="dxa"/>
            <w:tcBorders>
              <w:top w:val="nil"/>
              <w:left w:val="nil"/>
              <w:bottom w:val="nil"/>
              <w:right w:val="nil"/>
            </w:tcBorders>
            <w:shd w:val="clear" w:color="auto" w:fill="auto"/>
          </w:tcPr>
          <w:p w14:paraId="5330B654" w14:textId="77777777" w:rsidR="00ED7BA0" w:rsidRPr="00D53454" w:rsidRDefault="00ED7BA0" w:rsidP="00727660">
            <w:pPr>
              <w:jc w:val="center"/>
              <w:rPr>
                <w:sz w:val="16"/>
                <w:szCs w:val="16"/>
              </w:rPr>
            </w:pPr>
          </w:p>
        </w:tc>
        <w:tc>
          <w:tcPr>
            <w:tcW w:w="2068" w:type="dxa"/>
            <w:gridSpan w:val="2"/>
            <w:tcBorders>
              <w:top w:val="single" w:sz="4" w:space="0" w:color="auto"/>
              <w:left w:val="nil"/>
              <w:bottom w:val="nil"/>
              <w:right w:val="nil"/>
            </w:tcBorders>
            <w:shd w:val="clear" w:color="auto" w:fill="auto"/>
          </w:tcPr>
          <w:p w14:paraId="0ECF94F4" w14:textId="77777777" w:rsidR="00ED7BA0" w:rsidRPr="00D53454" w:rsidRDefault="00ED7BA0" w:rsidP="00727660">
            <w:pPr>
              <w:spacing w:line="276" w:lineRule="auto"/>
              <w:jc w:val="center"/>
              <w:rPr>
                <w:sz w:val="16"/>
                <w:szCs w:val="16"/>
              </w:rPr>
            </w:pPr>
            <w:proofErr w:type="spellStart"/>
            <w:r w:rsidRPr="00D53454">
              <w:rPr>
                <w:sz w:val="16"/>
                <w:szCs w:val="16"/>
              </w:rPr>
              <w:t>месенджер</w:t>
            </w:r>
            <w:proofErr w:type="spellEnd"/>
          </w:p>
        </w:tc>
        <w:tc>
          <w:tcPr>
            <w:tcW w:w="273" w:type="dxa"/>
            <w:tcBorders>
              <w:top w:val="nil"/>
              <w:left w:val="nil"/>
              <w:bottom w:val="nil"/>
              <w:right w:val="nil"/>
            </w:tcBorders>
            <w:shd w:val="clear" w:color="auto" w:fill="auto"/>
          </w:tcPr>
          <w:p w14:paraId="4C91FF59" w14:textId="77777777" w:rsidR="00ED7BA0" w:rsidRPr="00D53454" w:rsidRDefault="00ED7BA0" w:rsidP="00727660">
            <w:pPr>
              <w:spacing w:line="276" w:lineRule="auto"/>
              <w:jc w:val="center"/>
              <w:rPr>
                <w:sz w:val="16"/>
                <w:szCs w:val="16"/>
              </w:rPr>
            </w:pPr>
          </w:p>
        </w:tc>
        <w:tc>
          <w:tcPr>
            <w:tcW w:w="2798" w:type="dxa"/>
            <w:tcBorders>
              <w:top w:val="single" w:sz="4" w:space="0" w:color="auto"/>
              <w:left w:val="nil"/>
              <w:bottom w:val="nil"/>
              <w:right w:val="nil"/>
            </w:tcBorders>
            <w:shd w:val="clear" w:color="auto" w:fill="auto"/>
          </w:tcPr>
          <w:p w14:paraId="17FDE7B4" w14:textId="77777777" w:rsidR="00ED7BA0" w:rsidRPr="00D53454" w:rsidRDefault="00ED7BA0" w:rsidP="00727660">
            <w:pPr>
              <w:spacing w:line="276" w:lineRule="auto"/>
              <w:jc w:val="center"/>
              <w:rPr>
                <w:sz w:val="16"/>
                <w:szCs w:val="16"/>
              </w:rPr>
            </w:pPr>
            <w:r w:rsidRPr="00D53454">
              <w:rPr>
                <w:sz w:val="16"/>
                <w:szCs w:val="16"/>
              </w:rPr>
              <w:t>консультації</w:t>
            </w:r>
          </w:p>
        </w:tc>
      </w:tr>
    </w:tbl>
    <w:p w14:paraId="03FA5BA2" w14:textId="77777777" w:rsidR="00DC120A" w:rsidRPr="00D53454" w:rsidRDefault="00DC120A" w:rsidP="00ED7BA0">
      <w:pPr>
        <w:jc w:val="center"/>
        <w:rPr>
          <w:b/>
          <w:szCs w:val="24"/>
        </w:rPr>
      </w:pPr>
    </w:p>
    <w:p w14:paraId="4E7BAC27" w14:textId="77777777" w:rsidR="00DC120A" w:rsidRPr="00D53454" w:rsidRDefault="00DC120A" w:rsidP="00ED7BA0">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281"/>
        <w:gridCol w:w="2099"/>
        <w:gridCol w:w="281"/>
        <w:gridCol w:w="1365"/>
        <w:gridCol w:w="737"/>
        <w:gridCol w:w="280"/>
        <w:gridCol w:w="2299"/>
      </w:tblGrid>
      <w:tr w:rsidR="00D53454" w:rsidRPr="00D53454" w14:paraId="3CF1A4D0" w14:textId="77777777" w:rsidTr="005E2468">
        <w:tc>
          <w:tcPr>
            <w:tcW w:w="6323" w:type="dxa"/>
            <w:gridSpan w:val="5"/>
            <w:tcBorders>
              <w:top w:val="nil"/>
              <w:left w:val="nil"/>
              <w:bottom w:val="nil"/>
              <w:right w:val="nil"/>
            </w:tcBorders>
            <w:shd w:val="clear" w:color="auto" w:fill="auto"/>
          </w:tcPr>
          <w:p w14:paraId="36EACE7A" w14:textId="1D0505F0" w:rsidR="005E2468" w:rsidRPr="00D53454" w:rsidRDefault="006E4301" w:rsidP="002A1497">
            <w:pPr>
              <w:jc w:val="both"/>
              <w:rPr>
                <w:szCs w:val="24"/>
              </w:rPr>
            </w:pPr>
            <w:r w:rsidRPr="00D53454">
              <w:rPr>
                <w:b/>
                <w:szCs w:val="24"/>
              </w:rPr>
              <w:br w:type="page"/>
            </w:r>
            <w:r w:rsidR="005E2468" w:rsidRPr="00D53454">
              <w:rPr>
                <w:b/>
                <w:i/>
                <w:szCs w:val="24"/>
              </w:rPr>
              <w:t>Викладач лабораторних занять:*</w:t>
            </w:r>
          </w:p>
        </w:tc>
        <w:tc>
          <w:tcPr>
            <w:tcW w:w="3316" w:type="dxa"/>
            <w:gridSpan w:val="3"/>
            <w:tcBorders>
              <w:top w:val="nil"/>
              <w:left w:val="nil"/>
              <w:bottom w:val="nil"/>
              <w:right w:val="nil"/>
            </w:tcBorders>
            <w:shd w:val="clear" w:color="auto" w:fill="auto"/>
          </w:tcPr>
          <w:p w14:paraId="68FFEB45" w14:textId="77777777" w:rsidR="005E2468" w:rsidRPr="00D53454" w:rsidRDefault="005E2468" w:rsidP="002A1497">
            <w:pPr>
              <w:spacing w:line="276" w:lineRule="auto"/>
              <w:jc w:val="both"/>
              <w:rPr>
                <w:szCs w:val="24"/>
              </w:rPr>
            </w:pPr>
          </w:p>
        </w:tc>
      </w:tr>
      <w:tr w:rsidR="00D53454" w:rsidRPr="00D53454" w14:paraId="1B923987" w14:textId="77777777" w:rsidTr="005E2468">
        <w:tc>
          <w:tcPr>
            <w:tcW w:w="9639" w:type="dxa"/>
            <w:gridSpan w:val="8"/>
            <w:tcBorders>
              <w:top w:val="nil"/>
              <w:left w:val="nil"/>
              <w:bottom w:val="single" w:sz="4" w:space="0" w:color="auto"/>
              <w:right w:val="nil"/>
            </w:tcBorders>
            <w:shd w:val="clear" w:color="auto" w:fill="auto"/>
            <w:vAlign w:val="center"/>
          </w:tcPr>
          <w:p w14:paraId="1D4C84E0" w14:textId="2D63E177" w:rsidR="005E2468" w:rsidRPr="00D53454" w:rsidRDefault="005E2468" w:rsidP="002A1497">
            <w:pPr>
              <w:spacing w:line="276" w:lineRule="auto"/>
              <w:jc w:val="center"/>
              <w:rPr>
                <w:szCs w:val="24"/>
              </w:rPr>
            </w:pPr>
            <w:r w:rsidRPr="00D53454">
              <w:rPr>
                <w:szCs w:val="24"/>
              </w:rPr>
              <w:t>Викладачі кафедри згідно з розподілом навантаження та індивідуальними планами</w:t>
            </w:r>
          </w:p>
        </w:tc>
      </w:tr>
      <w:tr w:rsidR="00D53454" w:rsidRPr="00D53454" w14:paraId="7CBBDB0D" w14:textId="77777777" w:rsidTr="005E2468">
        <w:tc>
          <w:tcPr>
            <w:tcW w:w="9639" w:type="dxa"/>
            <w:gridSpan w:val="8"/>
            <w:tcBorders>
              <w:top w:val="single" w:sz="4" w:space="0" w:color="auto"/>
              <w:left w:val="nil"/>
              <w:bottom w:val="nil"/>
              <w:right w:val="nil"/>
            </w:tcBorders>
            <w:shd w:val="clear" w:color="auto" w:fill="auto"/>
          </w:tcPr>
          <w:p w14:paraId="53B5B3B4" w14:textId="77777777" w:rsidR="005E2468" w:rsidRPr="00D53454" w:rsidRDefault="005E2468" w:rsidP="002A1497">
            <w:pPr>
              <w:spacing w:line="276" w:lineRule="auto"/>
              <w:jc w:val="center"/>
              <w:rPr>
                <w:sz w:val="16"/>
                <w:szCs w:val="16"/>
              </w:rPr>
            </w:pPr>
            <w:r w:rsidRPr="00D53454">
              <w:rPr>
                <w:sz w:val="16"/>
                <w:szCs w:val="16"/>
              </w:rPr>
              <w:t>вчений ступінь, вчене звання, прізвище, ім’я та по-батькові</w:t>
            </w:r>
          </w:p>
        </w:tc>
      </w:tr>
      <w:tr w:rsidR="00D53454" w:rsidRPr="00D53454" w14:paraId="2B7C0112" w14:textId="77777777" w:rsidTr="005E2468">
        <w:tc>
          <w:tcPr>
            <w:tcW w:w="9639" w:type="dxa"/>
            <w:gridSpan w:val="8"/>
            <w:tcBorders>
              <w:top w:val="nil"/>
              <w:left w:val="nil"/>
              <w:bottom w:val="single" w:sz="4" w:space="0" w:color="auto"/>
              <w:right w:val="nil"/>
            </w:tcBorders>
            <w:shd w:val="clear" w:color="auto" w:fill="auto"/>
          </w:tcPr>
          <w:p w14:paraId="4DCF79AF" w14:textId="77777777" w:rsidR="005E2468" w:rsidRPr="00D53454" w:rsidRDefault="005E2468" w:rsidP="002A1497">
            <w:pPr>
              <w:spacing w:line="276" w:lineRule="auto"/>
              <w:jc w:val="center"/>
              <w:rPr>
                <w:szCs w:val="24"/>
              </w:rPr>
            </w:pPr>
          </w:p>
        </w:tc>
      </w:tr>
      <w:tr w:rsidR="00D53454" w:rsidRPr="00D53454" w14:paraId="2E8EE0D1" w14:textId="77777777" w:rsidTr="005E2468">
        <w:tc>
          <w:tcPr>
            <w:tcW w:w="9639" w:type="dxa"/>
            <w:gridSpan w:val="8"/>
            <w:tcBorders>
              <w:top w:val="single" w:sz="4" w:space="0" w:color="auto"/>
              <w:left w:val="nil"/>
              <w:bottom w:val="nil"/>
              <w:right w:val="nil"/>
            </w:tcBorders>
            <w:shd w:val="clear" w:color="auto" w:fill="auto"/>
          </w:tcPr>
          <w:p w14:paraId="4F41E8DA" w14:textId="77777777" w:rsidR="005E2468" w:rsidRPr="00D53454" w:rsidRDefault="005E2468" w:rsidP="002A1497">
            <w:pPr>
              <w:spacing w:line="276" w:lineRule="auto"/>
              <w:jc w:val="center"/>
              <w:rPr>
                <w:sz w:val="16"/>
                <w:szCs w:val="16"/>
              </w:rPr>
            </w:pPr>
            <w:r w:rsidRPr="00D53454">
              <w:rPr>
                <w:sz w:val="16"/>
                <w:szCs w:val="16"/>
              </w:rPr>
              <w:t>посада</w:t>
            </w:r>
          </w:p>
        </w:tc>
      </w:tr>
      <w:tr w:rsidR="00D53454" w:rsidRPr="00D53454" w14:paraId="0E541D7F" w14:textId="77777777" w:rsidTr="005E2468">
        <w:tc>
          <w:tcPr>
            <w:tcW w:w="2297" w:type="dxa"/>
            <w:tcBorders>
              <w:top w:val="nil"/>
              <w:left w:val="nil"/>
              <w:bottom w:val="single" w:sz="4" w:space="0" w:color="auto"/>
              <w:right w:val="nil"/>
            </w:tcBorders>
            <w:shd w:val="clear" w:color="auto" w:fill="auto"/>
          </w:tcPr>
          <w:p w14:paraId="3A5381CD" w14:textId="77777777" w:rsidR="005E2468" w:rsidRPr="00D53454"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30A76114" w14:textId="77777777" w:rsidR="005E2468" w:rsidRPr="00D53454" w:rsidRDefault="005E2468" w:rsidP="002A1497">
            <w:pPr>
              <w:jc w:val="center"/>
              <w:rPr>
                <w:szCs w:val="24"/>
              </w:rPr>
            </w:pPr>
          </w:p>
        </w:tc>
        <w:tc>
          <w:tcPr>
            <w:tcW w:w="2099" w:type="dxa"/>
            <w:tcBorders>
              <w:top w:val="nil"/>
              <w:left w:val="nil"/>
              <w:bottom w:val="single" w:sz="4" w:space="0" w:color="auto"/>
              <w:right w:val="nil"/>
            </w:tcBorders>
            <w:shd w:val="clear" w:color="auto" w:fill="auto"/>
            <w:vAlign w:val="bottom"/>
          </w:tcPr>
          <w:p w14:paraId="2043FA4F" w14:textId="77777777" w:rsidR="005E2468" w:rsidRPr="00D53454" w:rsidRDefault="005E2468" w:rsidP="002A1497">
            <w:pPr>
              <w:jc w:val="center"/>
              <w:rPr>
                <w:szCs w:val="24"/>
                <w:lang w:val="en-US"/>
              </w:rPr>
            </w:pPr>
          </w:p>
        </w:tc>
        <w:tc>
          <w:tcPr>
            <w:tcW w:w="281" w:type="dxa"/>
            <w:tcBorders>
              <w:top w:val="nil"/>
              <w:left w:val="nil"/>
              <w:bottom w:val="nil"/>
              <w:right w:val="nil"/>
            </w:tcBorders>
            <w:shd w:val="clear" w:color="auto" w:fill="auto"/>
            <w:vAlign w:val="bottom"/>
          </w:tcPr>
          <w:p w14:paraId="6AE66B75" w14:textId="77777777" w:rsidR="005E2468" w:rsidRPr="00D53454" w:rsidRDefault="005E2468" w:rsidP="002A1497">
            <w:pPr>
              <w:jc w:val="center"/>
              <w:rPr>
                <w:szCs w:val="24"/>
              </w:rPr>
            </w:pPr>
          </w:p>
        </w:tc>
        <w:tc>
          <w:tcPr>
            <w:tcW w:w="2102" w:type="dxa"/>
            <w:gridSpan w:val="2"/>
            <w:tcBorders>
              <w:top w:val="nil"/>
              <w:left w:val="nil"/>
              <w:bottom w:val="single" w:sz="4" w:space="0" w:color="auto"/>
              <w:right w:val="nil"/>
            </w:tcBorders>
            <w:shd w:val="clear" w:color="auto" w:fill="auto"/>
            <w:vAlign w:val="bottom"/>
          </w:tcPr>
          <w:p w14:paraId="24B561A4" w14:textId="77777777" w:rsidR="005E2468" w:rsidRPr="00D53454" w:rsidRDefault="005E2468" w:rsidP="002A1497">
            <w:pPr>
              <w:spacing w:line="276" w:lineRule="auto"/>
              <w:jc w:val="center"/>
              <w:rPr>
                <w:szCs w:val="24"/>
                <w:lang w:val="en-US"/>
              </w:rPr>
            </w:pPr>
          </w:p>
        </w:tc>
        <w:tc>
          <w:tcPr>
            <w:tcW w:w="280" w:type="dxa"/>
            <w:tcBorders>
              <w:top w:val="nil"/>
              <w:left w:val="nil"/>
              <w:bottom w:val="nil"/>
              <w:right w:val="nil"/>
            </w:tcBorders>
            <w:shd w:val="clear" w:color="auto" w:fill="auto"/>
            <w:vAlign w:val="bottom"/>
          </w:tcPr>
          <w:p w14:paraId="5D6F870D" w14:textId="77777777" w:rsidR="005E2468" w:rsidRPr="00D53454" w:rsidRDefault="005E2468" w:rsidP="002A1497">
            <w:pPr>
              <w:spacing w:line="276" w:lineRule="auto"/>
              <w:jc w:val="center"/>
              <w:rPr>
                <w:szCs w:val="24"/>
              </w:rPr>
            </w:pPr>
          </w:p>
        </w:tc>
        <w:tc>
          <w:tcPr>
            <w:tcW w:w="2299" w:type="dxa"/>
            <w:tcBorders>
              <w:top w:val="nil"/>
              <w:left w:val="nil"/>
              <w:bottom w:val="single" w:sz="4" w:space="0" w:color="auto"/>
              <w:right w:val="nil"/>
            </w:tcBorders>
            <w:shd w:val="clear" w:color="auto" w:fill="auto"/>
            <w:vAlign w:val="bottom"/>
          </w:tcPr>
          <w:p w14:paraId="1A9CD996" w14:textId="77777777" w:rsidR="005E2468" w:rsidRPr="00D53454" w:rsidRDefault="005E2468" w:rsidP="002A1497">
            <w:pPr>
              <w:spacing w:line="276" w:lineRule="auto"/>
              <w:jc w:val="center"/>
              <w:rPr>
                <w:szCs w:val="24"/>
              </w:rPr>
            </w:pPr>
          </w:p>
        </w:tc>
      </w:tr>
      <w:tr w:rsidR="00D53454" w:rsidRPr="00D53454" w14:paraId="141286B3" w14:textId="77777777" w:rsidTr="005E2468">
        <w:tc>
          <w:tcPr>
            <w:tcW w:w="2297" w:type="dxa"/>
            <w:tcBorders>
              <w:top w:val="single" w:sz="4" w:space="0" w:color="auto"/>
              <w:left w:val="nil"/>
              <w:bottom w:val="nil"/>
              <w:right w:val="nil"/>
            </w:tcBorders>
            <w:shd w:val="clear" w:color="auto" w:fill="auto"/>
          </w:tcPr>
          <w:p w14:paraId="4BFC47FC" w14:textId="77777777" w:rsidR="005E2468" w:rsidRPr="00D53454" w:rsidRDefault="005E2468" w:rsidP="002A1497">
            <w:pPr>
              <w:jc w:val="center"/>
              <w:rPr>
                <w:sz w:val="16"/>
                <w:szCs w:val="16"/>
              </w:rPr>
            </w:pPr>
            <w:r w:rsidRPr="00D53454">
              <w:rPr>
                <w:sz w:val="16"/>
                <w:szCs w:val="16"/>
              </w:rPr>
              <w:t>електронна адреса</w:t>
            </w:r>
          </w:p>
        </w:tc>
        <w:tc>
          <w:tcPr>
            <w:tcW w:w="281" w:type="dxa"/>
            <w:tcBorders>
              <w:top w:val="nil"/>
              <w:left w:val="nil"/>
              <w:bottom w:val="nil"/>
              <w:right w:val="nil"/>
            </w:tcBorders>
            <w:shd w:val="clear" w:color="auto" w:fill="auto"/>
          </w:tcPr>
          <w:p w14:paraId="286266E4" w14:textId="77777777" w:rsidR="005E2468" w:rsidRPr="00D53454" w:rsidRDefault="005E2468" w:rsidP="002A1497">
            <w:pPr>
              <w:jc w:val="center"/>
              <w:rPr>
                <w:sz w:val="16"/>
                <w:szCs w:val="16"/>
              </w:rPr>
            </w:pPr>
          </w:p>
        </w:tc>
        <w:tc>
          <w:tcPr>
            <w:tcW w:w="2099" w:type="dxa"/>
            <w:tcBorders>
              <w:top w:val="single" w:sz="4" w:space="0" w:color="auto"/>
              <w:left w:val="nil"/>
              <w:bottom w:val="nil"/>
              <w:right w:val="nil"/>
            </w:tcBorders>
            <w:shd w:val="clear" w:color="auto" w:fill="auto"/>
          </w:tcPr>
          <w:p w14:paraId="6211F239" w14:textId="77777777" w:rsidR="005E2468" w:rsidRPr="00D53454" w:rsidRDefault="005E2468" w:rsidP="002A1497">
            <w:pPr>
              <w:jc w:val="center"/>
              <w:rPr>
                <w:sz w:val="16"/>
                <w:szCs w:val="16"/>
              </w:rPr>
            </w:pPr>
            <w:r w:rsidRPr="00D53454">
              <w:rPr>
                <w:sz w:val="16"/>
                <w:szCs w:val="16"/>
              </w:rPr>
              <w:t>телефон</w:t>
            </w:r>
          </w:p>
        </w:tc>
        <w:tc>
          <w:tcPr>
            <w:tcW w:w="281" w:type="dxa"/>
            <w:tcBorders>
              <w:top w:val="nil"/>
              <w:left w:val="nil"/>
              <w:bottom w:val="nil"/>
              <w:right w:val="nil"/>
            </w:tcBorders>
            <w:shd w:val="clear" w:color="auto" w:fill="auto"/>
          </w:tcPr>
          <w:p w14:paraId="658653CA" w14:textId="77777777" w:rsidR="005E2468" w:rsidRPr="00D53454" w:rsidRDefault="005E2468" w:rsidP="002A1497">
            <w:pPr>
              <w:jc w:val="center"/>
              <w:rPr>
                <w:sz w:val="16"/>
                <w:szCs w:val="16"/>
              </w:rPr>
            </w:pPr>
          </w:p>
        </w:tc>
        <w:tc>
          <w:tcPr>
            <w:tcW w:w="2102" w:type="dxa"/>
            <w:gridSpan w:val="2"/>
            <w:tcBorders>
              <w:top w:val="single" w:sz="4" w:space="0" w:color="auto"/>
              <w:left w:val="nil"/>
              <w:bottom w:val="nil"/>
              <w:right w:val="nil"/>
            </w:tcBorders>
            <w:shd w:val="clear" w:color="auto" w:fill="auto"/>
          </w:tcPr>
          <w:p w14:paraId="6D49597A" w14:textId="77777777" w:rsidR="005E2468" w:rsidRPr="00D53454" w:rsidRDefault="005E2468" w:rsidP="002A1497">
            <w:pPr>
              <w:spacing w:line="276" w:lineRule="auto"/>
              <w:jc w:val="center"/>
              <w:rPr>
                <w:sz w:val="16"/>
                <w:szCs w:val="16"/>
              </w:rPr>
            </w:pPr>
            <w:proofErr w:type="spellStart"/>
            <w:r w:rsidRPr="00D53454">
              <w:rPr>
                <w:sz w:val="16"/>
                <w:szCs w:val="16"/>
              </w:rPr>
              <w:t>месенджер</w:t>
            </w:r>
            <w:proofErr w:type="spellEnd"/>
          </w:p>
        </w:tc>
        <w:tc>
          <w:tcPr>
            <w:tcW w:w="280" w:type="dxa"/>
            <w:tcBorders>
              <w:top w:val="nil"/>
              <w:left w:val="nil"/>
              <w:bottom w:val="nil"/>
              <w:right w:val="nil"/>
            </w:tcBorders>
            <w:shd w:val="clear" w:color="auto" w:fill="auto"/>
          </w:tcPr>
          <w:p w14:paraId="31FA8925" w14:textId="77777777" w:rsidR="005E2468" w:rsidRPr="00D53454" w:rsidRDefault="005E2468" w:rsidP="002A1497">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736C129A" w14:textId="77777777" w:rsidR="005E2468" w:rsidRPr="00D53454" w:rsidRDefault="005E2468" w:rsidP="002A1497">
            <w:pPr>
              <w:spacing w:line="276" w:lineRule="auto"/>
              <w:jc w:val="center"/>
              <w:rPr>
                <w:sz w:val="16"/>
                <w:szCs w:val="16"/>
              </w:rPr>
            </w:pPr>
            <w:r w:rsidRPr="00D53454">
              <w:rPr>
                <w:sz w:val="16"/>
                <w:szCs w:val="16"/>
              </w:rPr>
              <w:t>консультації</w:t>
            </w:r>
          </w:p>
        </w:tc>
      </w:tr>
    </w:tbl>
    <w:p w14:paraId="25C6321B" w14:textId="77777777" w:rsidR="005E2468" w:rsidRPr="00D53454" w:rsidRDefault="005E2468" w:rsidP="005E246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08"/>
        <w:gridCol w:w="280"/>
        <w:gridCol w:w="2095"/>
        <w:gridCol w:w="281"/>
        <w:gridCol w:w="1363"/>
        <w:gridCol w:w="736"/>
        <w:gridCol w:w="280"/>
        <w:gridCol w:w="2296"/>
      </w:tblGrid>
      <w:tr w:rsidR="00D53454" w:rsidRPr="00D53454" w14:paraId="54DA03A1" w14:textId="77777777" w:rsidTr="005E2468">
        <w:tc>
          <w:tcPr>
            <w:tcW w:w="6323" w:type="dxa"/>
            <w:gridSpan w:val="5"/>
            <w:tcBorders>
              <w:top w:val="nil"/>
              <w:left w:val="nil"/>
              <w:bottom w:val="nil"/>
              <w:right w:val="nil"/>
            </w:tcBorders>
            <w:shd w:val="clear" w:color="auto" w:fill="auto"/>
          </w:tcPr>
          <w:p w14:paraId="3F7D0EAD" w14:textId="77777777" w:rsidR="005E2468" w:rsidRPr="00D53454" w:rsidRDefault="005E2468" w:rsidP="002A1497">
            <w:pPr>
              <w:jc w:val="both"/>
              <w:rPr>
                <w:szCs w:val="24"/>
              </w:rPr>
            </w:pPr>
            <w:r w:rsidRPr="00D53454">
              <w:rPr>
                <w:b/>
                <w:i/>
                <w:szCs w:val="24"/>
              </w:rPr>
              <w:t>Викладач практичних занять:*</w:t>
            </w:r>
          </w:p>
        </w:tc>
        <w:tc>
          <w:tcPr>
            <w:tcW w:w="3316" w:type="dxa"/>
            <w:gridSpan w:val="3"/>
            <w:tcBorders>
              <w:top w:val="nil"/>
              <w:left w:val="nil"/>
              <w:bottom w:val="nil"/>
              <w:right w:val="nil"/>
            </w:tcBorders>
            <w:shd w:val="clear" w:color="auto" w:fill="auto"/>
          </w:tcPr>
          <w:p w14:paraId="3BA8C6A9" w14:textId="77777777" w:rsidR="005E2468" w:rsidRPr="00D53454" w:rsidRDefault="005E2468" w:rsidP="002A1497">
            <w:pPr>
              <w:spacing w:line="276" w:lineRule="auto"/>
              <w:jc w:val="both"/>
              <w:rPr>
                <w:szCs w:val="24"/>
              </w:rPr>
            </w:pPr>
          </w:p>
        </w:tc>
      </w:tr>
      <w:tr w:rsidR="00D53454" w:rsidRPr="00D53454" w14:paraId="484EEF6D" w14:textId="77777777" w:rsidTr="005E2468">
        <w:tc>
          <w:tcPr>
            <w:tcW w:w="9639" w:type="dxa"/>
            <w:gridSpan w:val="8"/>
            <w:tcBorders>
              <w:top w:val="nil"/>
              <w:left w:val="nil"/>
              <w:bottom w:val="single" w:sz="4" w:space="0" w:color="auto"/>
              <w:right w:val="nil"/>
            </w:tcBorders>
            <w:shd w:val="clear" w:color="auto" w:fill="auto"/>
            <w:vAlign w:val="center"/>
          </w:tcPr>
          <w:p w14:paraId="4ACA2735" w14:textId="63888637" w:rsidR="005E2468" w:rsidRPr="00D53454" w:rsidRDefault="005E2468" w:rsidP="002A1497">
            <w:pPr>
              <w:spacing w:line="276" w:lineRule="auto"/>
              <w:jc w:val="center"/>
              <w:rPr>
                <w:szCs w:val="24"/>
              </w:rPr>
            </w:pPr>
            <w:proofErr w:type="spellStart"/>
            <w:r w:rsidRPr="00D53454">
              <w:rPr>
                <w:szCs w:val="24"/>
              </w:rPr>
              <w:t>к.т.н</w:t>
            </w:r>
            <w:proofErr w:type="spellEnd"/>
            <w:r w:rsidRPr="00D53454">
              <w:rPr>
                <w:szCs w:val="24"/>
              </w:rPr>
              <w:t>., доц., Заіка Раїса Григорівна</w:t>
            </w:r>
          </w:p>
        </w:tc>
      </w:tr>
      <w:tr w:rsidR="00D53454" w:rsidRPr="00D53454" w14:paraId="24F0AD73" w14:textId="77777777" w:rsidTr="005E2468">
        <w:tc>
          <w:tcPr>
            <w:tcW w:w="9639" w:type="dxa"/>
            <w:gridSpan w:val="8"/>
            <w:tcBorders>
              <w:top w:val="single" w:sz="4" w:space="0" w:color="auto"/>
              <w:left w:val="nil"/>
              <w:bottom w:val="nil"/>
              <w:right w:val="nil"/>
            </w:tcBorders>
            <w:shd w:val="clear" w:color="auto" w:fill="auto"/>
          </w:tcPr>
          <w:p w14:paraId="1743F3E7" w14:textId="77777777" w:rsidR="005E2468" w:rsidRPr="00D53454" w:rsidRDefault="005E2468" w:rsidP="002A1497">
            <w:pPr>
              <w:spacing w:line="276" w:lineRule="auto"/>
              <w:jc w:val="center"/>
              <w:rPr>
                <w:sz w:val="16"/>
                <w:szCs w:val="16"/>
              </w:rPr>
            </w:pPr>
            <w:r w:rsidRPr="00D53454">
              <w:rPr>
                <w:sz w:val="16"/>
                <w:szCs w:val="16"/>
              </w:rPr>
              <w:t>вчений ступінь, вчене звання, прізвище, ім’я та по-батькові</w:t>
            </w:r>
          </w:p>
        </w:tc>
      </w:tr>
      <w:tr w:rsidR="00D53454" w:rsidRPr="00D53454" w14:paraId="2EE40074" w14:textId="77777777" w:rsidTr="005E2468">
        <w:tc>
          <w:tcPr>
            <w:tcW w:w="9639" w:type="dxa"/>
            <w:gridSpan w:val="8"/>
            <w:tcBorders>
              <w:top w:val="nil"/>
              <w:left w:val="nil"/>
              <w:bottom w:val="single" w:sz="4" w:space="0" w:color="auto"/>
              <w:right w:val="nil"/>
            </w:tcBorders>
            <w:shd w:val="clear" w:color="auto" w:fill="auto"/>
          </w:tcPr>
          <w:p w14:paraId="403AE806" w14:textId="684C9868" w:rsidR="005E2468" w:rsidRPr="00D53454" w:rsidRDefault="005E2468" w:rsidP="002A1497">
            <w:pPr>
              <w:spacing w:line="276" w:lineRule="auto"/>
              <w:jc w:val="center"/>
              <w:rPr>
                <w:szCs w:val="24"/>
              </w:rPr>
            </w:pPr>
            <w:r w:rsidRPr="00D53454">
              <w:rPr>
                <w:szCs w:val="24"/>
              </w:rPr>
              <w:t>завідувач кафедри хімії та охорони праці</w:t>
            </w:r>
          </w:p>
        </w:tc>
      </w:tr>
      <w:tr w:rsidR="00D53454" w:rsidRPr="00D53454" w14:paraId="13BDC2D8" w14:textId="77777777" w:rsidTr="005E2468">
        <w:tc>
          <w:tcPr>
            <w:tcW w:w="9639" w:type="dxa"/>
            <w:gridSpan w:val="8"/>
            <w:tcBorders>
              <w:top w:val="single" w:sz="4" w:space="0" w:color="auto"/>
              <w:left w:val="nil"/>
              <w:bottom w:val="nil"/>
              <w:right w:val="nil"/>
            </w:tcBorders>
            <w:shd w:val="clear" w:color="auto" w:fill="auto"/>
          </w:tcPr>
          <w:p w14:paraId="7BF2268C" w14:textId="77777777" w:rsidR="005E2468" w:rsidRPr="00D53454" w:rsidRDefault="005E2468" w:rsidP="002A1497">
            <w:pPr>
              <w:spacing w:line="276" w:lineRule="auto"/>
              <w:jc w:val="center"/>
              <w:rPr>
                <w:sz w:val="16"/>
                <w:szCs w:val="16"/>
              </w:rPr>
            </w:pPr>
            <w:r w:rsidRPr="00D53454">
              <w:rPr>
                <w:sz w:val="16"/>
                <w:szCs w:val="16"/>
              </w:rPr>
              <w:t>посада</w:t>
            </w:r>
          </w:p>
        </w:tc>
      </w:tr>
      <w:tr w:rsidR="00D53454" w:rsidRPr="00D53454" w14:paraId="7B49BC14" w14:textId="77777777" w:rsidTr="005E2468">
        <w:tc>
          <w:tcPr>
            <w:tcW w:w="2297" w:type="dxa"/>
            <w:tcBorders>
              <w:top w:val="nil"/>
              <w:left w:val="nil"/>
              <w:bottom w:val="single" w:sz="4" w:space="0" w:color="auto"/>
              <w:right w:val="nil"/>
            </w:tcBorders>
            <w:shd w:val="clear" w:color="auto" w:fill="auto"/>
            <w:vAlign w:val="center"/>
          </w:tcPr>
          <w:p w14:paraId="71E8A737" w14:textId="4CB97658" w:rsidR="005E2468" w:rsidRPr="00D53454" w:rsidRDefault="005E2468" w:rsidP="005E2468">
            <w:pPr>
              <w:jc w:val="center"/>
              <w:rPr>
                <w:szCs w:val="24"/>
                <w:lang w:val="en-US"/>
              </w:rPr>
            </w:pPr>
            <w:r w:rsidRPr="00D53454">
              <w:t>chemistry@snu.edu.ua</w:t>
            </w:r>
          </w:p>
        </w:tc>
        <w:tc>
          <w:tcPr>
            <w:tcW w:w="281" w:type="dxa"/>
            <w:tcBorders>
              <w:top w:val="nil"/>
              <w:left w:val="nil"/>
              <w:bottom w:val="nil"/>
              <w:right w:val="nil"/>
            </w:tcBorders>
            <w:shd w:val="clear" w:color="auto" w:fill="auto"/>
            <w:vAlign w:val="center"/>
          </w:tcPr>
          <w:p w14:paraId="0563E584" w14:textId="77777777" w:rsidR="005E2468" w:rsidRPr="00D53454" w:rsidRDefault="005E2468" w:rsidP="005E2468">
            <w:pPr>
              <w:jc w:val="center"/>
              <w:rPr>
                <w:szCs w:val="24"/>
              </w:rPr>
            </w:pPr>
          </w:p>
        </w:tc>
        <w:tc>
          <w:tcPr>
            <w:tcW w:w="2099" w:type="dxa"/>
            <w:tcBorders>
              <w:top w:val="nil"/>
              <w:left w:val="nil"/>
              <w:bottom w:val="single" w:sz="4" w:space="0" w:color="auto"/>
              <w:right w:val="nil"/>
            </w:tcBorders>
            <w:shd w:val="clear" w:color="auto" w:fill="auto"/>
            <w:vAlign w:val="center"/>
          </w:tcPr>
          <w:p w14:paraId="6468A83B" w14:textId="01FDE9AF" w:rsidR="005E2468" w:rsidRPr="00D53454" w:rsidRDefault="005E2468" w:rsidP="005E2468">
            <w:pPr>
              <w:jc w:val="center"/>
              <w:rPr>
                <w:szCs w:val="24"/>
                <w:lang w:val="en-US"/>
              </w:rPr>
            </w:pPr>
            <w:r w:rsidRPr="00D53454">
              <w:rPr>
                <w:szCs w:val="24"/>
              </w:rPr>
              <w:t>+38-050-747-5581</w:t>
            </w:r>
          </w:p>
        </w:tc>
        <w:tc>
          <w:tcPr>
            <w:tcW w:w="281" w:type="dxa"/>
            <w:tcBorders>
              <w:top w:val="nil"/>
              <w:left w:val="nil"/>
              <w:bottom w:val="nil"/>
              <w:right w:val="nil"/>
            </w:tcBorders>
            <w:shd w:val="clear" w:color="auto" w:fill="auto"/>
            <w:vAlign w:val="center"/>
          </w:tcPr>
          <w:p w14:paraId="1E0AD0E1" w14:textId="77777777" w:rsidR="005E2468" w:rsidRPr="00D53454" w:rsidRDefault="005E2468" w:rsidP="005E2468">
            <w:pPr>
              <w:jc w:val="center"/>
              <w:rPr>
                <w:szCs w:val="24"/>
              </w:rPr>
            </w:pPr>
          </w:p>
        </w:tc>
        <w:tc>
          <w:tcPr>
            <w:tcW w:w="2102" w:type="dxa"/>
            <w:gridSpan w:val="2"/>
            <w:tcBorders>
              <w:top w:val="nil"/>
              <w:left w:val="nil"/>
              <w:bottom w:val="single" w:sz="4" w:space="0" w:color="auto"/>
              <w:right w:val="nil"/>
            </w:tcBorders>
            <w:shd w:val="clear" w:color="auto" w:fill="auto"/>
            <w:vAlign w:val="center"/>
          </w:tcPr>
          <w:p w14:paraId="1FFBFB5E" w14:textId="77777777" w:rsidR="005E2468" w:rsidRPr="00D53454" w:rsidRDefault="005E2468" w:rsidP="005E2468">
            <w:pPr>
              <w:spacing w:line="276" w:lineRule="auto"/>
              <w:jc w:val="center"/>
              <w:rPr>
                <w:szCs w:val="24"/>
                <w:lang w:val="en-US"/>
              </w:rPr>
            </w:pPr>
          </w:p>
        </w:tc>
        <w:tc>
          <w:tcPr>
            <w:tcW w:w="280" w:type="dxa"/>
            <w:tcBorders>
              <w:top w:val="nil"/>
              <w:left w:val="nil"/>
              <w:bottom w:val="nil"/>
              <w:right w:val="nil"/>
            </w:tcBorders>
            <w:shd w:val="clear" w:color="auto" w:fill="auto"/>
            <w:vAlign w:val="center"/>
          </w:tcPr>
          <w:p w14:paraId="20E6FE65" w14:textId="77777777" w:rsidR="005E2468" w:rsidRPr="00D53454" w:rsidRDefault="005E2468" w:rsidP="005E2468">
            <w:pPr>
              <w:spacing w:line="276" w:lineRule="auto"/>
              <w:jc w:val="center"/>
              <w:rPr>
                <w:szCs w:val="24"/>
              </w:rPr>
            </w:pPr>
          </w:p>
        </w:tc>
        <w:tc>
          <w:tcPr>
            <w:tcW w:w="2299" w:type="dxa"/>
            <w:tcBorders>
              <w:top w:val="nil"/>
              <w:left w:val="nil"/>
              <w:bottom w:val="single" w:sz="4" w:space="0" w:color="auto"/>
              <w:right w:val="nil"/>
            </w:tcBorders>
            <w:shd w:val="clear" w:color="auto" w:fill="auto"/>
            <w:vAlign w:val="center"/>
          </w:tcPr>
          <w:p w14:paraId="58BA39D6" w14:textId="04FA9EA4" w:rsidR="005E2468" w:rsidRPr="00D53454" w:rsidRDefault="005E2468" w:rsidP="005E2468">
            <w:pPr>
              <w:spacing w:line="276" w:lineRule="auto"/>
              <w:jc w:val="center"/>
              <w:rPr>
                <w:szCs w:val="24"/>
              </w:rPr>
            </w:pPr>
            <w:r w:rsidRPr="00D53454">
              <w:rPr>
                <w:szCs w:val="24"/>
              </w:rPr>
              <w:t>313а ЛК аудиторія кафедри ХОП</w:t>
            </w:r>
          </w:p>
        </w:tc>
      </w:tr>
      <w:tr w:rsidR="00D53454" w:rsidRPr="00D53454" w14:paraId="5DE5AA16" w14:textId="77777777" w:rsidTr="005E2468">
        <w:tc>
          <w:tcPr>
            <w:tcW w:w="2297" w:type="dxa"/>
            <w:tcBorders>
              <w:top w:val="single" w:sz="4" w:space="0" w:color="auto"/>
              <w:left w:val="nil"/>
              <w:bottom w:val="nil"/>
              <w:right w:val="nil"/>
            </w:tcBorders>
            <w:shd w:val="clear" w:color="auto" w:fill="auto"/>
          </w:tcPr>
          <w:p w14:paraId="56C13656" w14:textId="77777777" w:rsidR="005E2468" w:rsidRPr="00D53454" w:rsidRDefault="005E2468" w:rsidP="005E2468">
            <w:pPr>
              <w:jc w:val="center"/>
              <w:rPr>
                <w:sz w:val="16"/>
                <w:szCs w:val="16"/>
              </w:rPr>
            </w:pPr>
            <w:r w:rsidRPr="00D53454">
              <w:rPr>
                <w:sz w:val="16"/>
                <w:szCs w:val="16"/>
              </w:rPr>
              <w:t>електронна адреса</w:t>
            </w:r>
          </w:p>
        </w:tc>
        <w:tc>
          <w:tcPr>
            <w:tcW w:w="281" w:type="dxa"/>
            <w:tcBorders>
              <w:top w:val="nil"/>
              <w:left w:val="nil"/>
              <w:bottom w:val="nil"/>
              <w:right w:val="nil"/>
            </w:tcBorders>
            <w:shd w:val="clear" w:color="auto" w:fill="auto"/>
          </w:tcPr>
          <w:p w14:paraId="4D4E70CF" w14:textId="77777777" w:rsidR="005E2468" w:rsidRPr="00D53454" w:rsidRDefault="005E2468" w:rsidP="005E2468">
            <w:pPr>
              <w:jc w:val="center"/>
              <w:rPr>
                <w:sz w:val="16"/>
                <w:szCs w:val="16"/>
              </w:rPr>
            </w:pPr>
          </w:p>
        </w:tc>
        <w:tc>
          <w:tcPr>
            <w:tcW w:w="2099" w:type="dxa"/>
            <w:tcBorders>
              <w:top w:val="single" w:sz="4" w:space="0" w:color="auto"/>
              <w:left w:val="nil"/>
              <w:bottom w:val="nil"/>
              <w:right w:val="nil"/>
            </w:tcBorders>
            <w:shd w:val="clear" w:color="auto" w:fill="auto"/>
          </w:tcPr>
          <w:p w14:paraId="554AA0CC" w14:textId="77777777" w:rsidR="005E2468" w:rsidRPr="00D53454" w:rsidRDefault="005E2468" w:rsidP="005E2468">
            <w:pPr>
              <w:jc w:val="center"/>
              <w:rPr>
                <w:sz w:val="16"/>
                <w:szCs w:val="16"/>
              </w:rPr>
            </w:pPr>
            <w:r w:rsidRPr="00D53454">
              <w:rPr>
                <w:sz w:val="16"/>
                <w:szCs w:val="16"/>
              </w:rPr>
              <w:t>телефон</w:t>
            </w:r>
          </w:p>
        </w:tc>
        <w:tc>
          <w:tcPr>
            <w:tcW w:w="281" w:type="dxa"/>
            <w:tcBorders>
              <w:top w:val="nil"/>
              <w:left w:val="nil"/>
              <w:bottom w:val="nil"/>
              <w:right w:val="nil"/>
            </w:tcBorders>
            <w:shd w:val="clear" w:color="auto" w:fill="auto"/>
          </w:tcPr>
          <w:p w14:paraId="2B0785A8" w14:textId="77777777" w:rsidR="005E2468" w:rsidRPr="00D53454" w:rsidRDefault="005E2468" w:rsidP="005E2468">
            <w:pPr>
              <w:jc w:val="center"/>
              <w:rPr>
                <w:sz w:val="16"/>
                <w:szCs w:val="16"/>
              </w:rPr>
            </w:pPr>
          </w:p>
        </w:tc>
        <w:tc>
          <w:tcPr>
            <w:tcW w:w="2102" w:type="dxa"/>
            <w:gridSpan w:val="2"/>
            <w:tcBorders>
              <w:top w:val="single" w:sz="4" w:space="0" w:color="auto"/>
              <w:left w:val="nil"/>
              <w:bottom w:val="nil"/>
              <w:right w:val="nil"/>
            </w:tcBorders>
            <w:shd w:val="clear" w:color="auto" w:fill="auto"/>
          </w:tcPr>
          <w:p w14:paraId="5A9F45D0" w14:textId="77777777" w:rsidR="005E2468" w:rsidRPr="00D53454" w:rsidRDefault="005E2468" w:rsidP="005E2468">
            <w:pPr>
              <w:spacing w:line="276" w:lineRule="auto"/>
              <w:jc w:val="center"/>
              <w:rPr>
                <w:sz w:val="16"/>
                <w:szCs w:val="16"/>
              </w:rPr>
            </w:pPr>
            <w:proofErr w:type="spellStart"/>
            <w:r w:rsidRPr="00D53454">
              <w:rPr>
                <w:sz w:val="16"/>
                <w:szCs w:val="16"/>
              </w:rPr>
              <w:t>месенджер</w:t>
            </w:r>
            <w:proofErr w:type="spellEnd"/>
          </w:p>
        </w:tc>
        <w:tc>
          <w:tcPr>
            <w:tcW w:w="280" w:type="dxa"/>
            <w:tcBorders>
              <w:top w:val="nil"/>
              <w:left w:val="nil"/>
              <w:bottom w:val="nil"/>
              <w:right w:val="nil"/>
            </w:tcBorders>
            <w:shd w:val="clear" w:color="auto" w:fill="auto"/>
          </w:tcPr>
          <w:p w14:paraId="2B4616DA" w14:textId="77777777" w:rsidR="005E2468" w:rsidRPr="00D53454" w:rsidRDefault="005E2468" w:rsidP="005E2468">
            <w:pPr>
              <w:spacing w:line="276" w:lineRule="auto"/>
              <w:jc w:val="center"/>
              <w:rPr>
                <w:sz w:val="16"/>
                <w:szCs w:val="16"/>
              </w:rPr>
            </w:pPr>
          </w:p>
        </w:tc>
        <w:tc>
          <w:tcPr>
            <w:tcW w:w="2299" w:type="dxa"/>
            <w:tcBorders>
              <w:top w:val="single" w:sz="4" w:space="0" w:color="auto"/>
              <w:left w:val="nil"/>
              <w:bottom w:val="nil"/>
              <w:right w:val="nil"/>
            </w:tcBorders>
            <w:shd w:val="clear" w:color="auto" w:fill="auto"/>
          </w:tcPr>
          <w:p w14:paraId="3AE77E51" w14:textId="77777777" w:rsidR="005E2468" w:rsidRPr="00D53454" w:rsidRDefault="005E2468" w:rsidP="005E2468">
            <w:pPr>
              <w:spacing w:line="276" w:lineRule="auto"/>
              <w:jc w:val="center"/>
              <w:rPr>
                <w:sz w:val="16"/>
                <w:szCs w:val="16"/>
              </w:rPr>
            </w:pPr>
            <w:r w:rsidRPr="00D53454">
              <w:rPr>
                <w:sz w:val="16"/>
                <w:szCs w:val="16"/>
              </w:rPr>
              <w:t>консультації</w:t>
            </w:r>
          </w:p>
        </w:tc>
      </w:tr>
    </w:tbl>
    <w:p w14:paraId="4EBB04D4" w14:textId="77777777" w:rsidR="005E2468" w:rsidRPr="00D53454" w:rsidRDefault="005E2468" w:rsidP="005E2468">
      <w:pPr>
        <w:rPr>
          <w:szCs w:val="24"/>
        </w:rPr>
      </w:pPr>
    </w:p>
    <w:p w14:paraId="77B51600" w14:textId="77777777" w:rsidR="005E2468" w:rsidRPr="00D53454" w:rsidRDefault="005E2468" w:rsidP="005E2468">
      <w:pPr>
        <w:rPr>
          <w:szCs w:val="24"/>
        </w:rPr>
      </w:pPr>
    </w:p>
    <w:p w14:paraId="7919E7CC" w14:textId="77777777" w:rsidR="005E2468" w:rsidRPr="00D53454" w:rsidRDefault="005E2468" w:rsidP="005E2468">
      <w:pPr>
        <w:rPr>
          <w:szCs w:val="24"/>
        </w:rPr>
      </w:pPr>
    </w:p>
    <w:p w14:paraId="71DE693A" w14:textId="77777777" w:rsidR="005E2468" w:rsidRPr="00D53454" w:rsidRDefault="005E2468" w:rsidP="005E2468">
      <w:pPr>
        <w:rPr>
          <w:i/>
          <w:sz w:val="20"/>
        </w:rPr>
      </w:pPr>
      <w:r w:rsidRPr="00D53454">
        <w:rPr>
          <w:szCs w:val="24"/>
        </w:rPr>
        <w:t xml:space="preserve">* </w:t>
      </w:r>
      <w:r w:rsidRPr="00D53454">
        <w:rPr>
          <w:i/>
          <w:sz w:val="20"/>
        </w:rPr>
        <w:t xml:space="preserve">– 1) дані підрозділи вносяться до </w:t>
      </w:r>
      <w:proofErr w:type="spellStart"/>
      <w:r w:rsidRPr="00D53454">
        <w:rPr>
          <w:i/>
          <w:sz w:val="20"/>
        </w:rPr>
        <w:t>силабусу</w:t>
      </w:r>
      <w:proofErr w:type="spellEnd"/>
      <w:r w:rsidRPr="00D53454">
        <w:rPr>
          <w:i/>
          <w:sz w:val="20"/>
        </w:rPr>
        <w:t xml:space="preserve"> в разі, якщо практичні та (або) лабораторні заняття проводить інший викладач, котрий не є автором курсу та лектором; 2) припустимо змінювати назву підрозділу на </w:t>
      </w:r>
      <w:r w:rsidRPr="00D53454">
        <w:rPr>
          <w:b/>
          <w:i/>
          <w:sz w:val="20"/>
        </w:rPr>
        <w:t>«Викладач лабораторних та практичних занять:»</w:t>
      </w:r>
      <w:r w:rsidRPr="00D53454">
        <w:rPr>
          <w:i/>
          <w:sz w:val="20"/>
        </w:rPr>
        <w:t>, якщо лабораторні та практичні заняття проводить один викладач, котрий не є автором курсу та лектором.</w:t>
      </w:r>
    </w:p>
    <w:p w14:paraId="7C77DA77" w14:textId="77777777" w:rsidR="005E2468" w:rsidRPr="00D53454" w:rsidRDefault="005E2468" w:rsidP="005E2468">
      <w:pPr>
        <w:jc w:val="both"/>
        <w:rPr>
          <w:sz w:val="22"/>
        </w:rPr>
      </w:pPr>
    </w:p>
    <w:p w14:paraId="43392987" w14:textId="290694F0" w:rsidR="006E4301" w:rsidRPr="00D53454" w:rsidRDefault="006E4301">
      <w:pPr>
        <w:spacing w:after="160" w:line="259" w:lineRule="auto"/>
        <w:ind w:firstLine="720"/>
        <w:rPr>
          <w:b/>
          <w:szCs w:val="24"/>
        </w:rPr>
      </w:pPr>
    </w:p>
    <w:p w14:paraId="6E97F015" w14:textId="77777777" w:rsidR="005E2468" w:rsidRPr="00D53454" w:rsidRDefault="005E2468">
      <w:pPr>
        <w:spacing w:after="160" w:line="259" w:lineRule="auto"/>
        <w:ind w:firstLine="720"/>
        <w:rPr>
          <w:b/>
          <w:szCs w:val="24"/>
        </w:rPr>
      </w:pPr>
      <w:r w:rsidRPr="00D53454">
        <w:rPr>
          <w:b/>
          <w:szCs w:val="24"/>
        </w:rPr>
        <w:br w:type="page"/>
      </w:r>
    </w:p>
    <w:p w14:paraId="6550109C" w14:textId="64C181A8" w:rsidR="00ED7BA0" w:rsidRPr="00D53454" w:rsidRDefault="00ED7BA0" w:rsidP="00ED7BA0">
      <w:pPr>
        <w:jc w:val="center"/>
        <w:rPr>
          <w:b/>
          <w:szCs w:val="24"/>
        </w:rPr>
      </w:pPr>
      <w:r w:rsidRPr="00D53454">
        <w:rPr>
          <w:b/>
          <w:szCs w:val="24"/>
        </w:rPr>
        <w:lastRenderedPageBreak/>
        <w:t>Анотація навчального курсу</w:t>
      </w:r>
    </w:p>
    <w:p w14:paraId="08D32C39" w14:textId="77777777" w:rsidR="00E02F70" w:rsidRPr="00D53454" w:rsidRDefault="00E02F70" w:rsidP="00ED7BA0">
      <w:pPr>
        <w:jc w:val="center"/>
        <w:rPr>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3"/>
        <w:gridCol w:w="8363"/>
      </w:tblGrid>
      <w:tr w:rsidR="00D53454" w:rsidRPr="00D53454" w14:paraId="346A104F" w14:textId="77777777" w:rsidTr="00F24D02">
        <w:tc>
          <w:tcPr>
            <w:tcW w:w="1843" w:type="dxa"/>
            <w:tcBorders>
              <w:top w:val="nil"/>
              <w:left w:val="nil"/>
              <w:bottom w:val="nil"/>
              <w:right w:val="nil"/>
            </w:tcBorders>
            <w:shd w:val="clear" w:color="auto" w:fill="auto"/>
          </w:tcPr>
          <w:p w14:paraId="4B9A2616" w14:textId="77777777" w:rsidR="00ED7BA0" w:rsidRPr="00D53454" w:rsidRDefault="00ED7BA0" w:rsidP="006A5829">
            <w:pPr>
              <w:rPr>
                <w:b/>
                <w:i/>
                <w:szCs w:val="24"/>
              </w:rPr>
            </w:pPr>
            <w:r w:rsidRPr="00D53454">
              <w:rPr>
                <w:b/>
                <w:i/>
                <w:szCs w:val="24"/>
              </w:rPr>
              <w:t>Цілі вивчення курсу:</w:t>
            </w:r>
          </w:p>
        </w:tc>
        <w:tc>
          <w:tcPr>
            <w:tcW w:w="8363" w:type="dxa"/>
            <w:tcBorders>
              <w:top w:val="nil"/>
              <w:left w:val="nil"/>
              <w:bottom w:val="nil"/>
              <w:right w:val="nil"/>
            </w:tcBorders>
            <w:shd w:val="clear" w:color="auto" w:fill="auto"/>
          </w:tcPr>
          <w:p w14:paraId="58179CE0" w14:textId="77777777" w:rsidR="00ED7BA0" w:rsidRPr="00D53454" w:rsidRDefault="00C16AAF" w:rsidP="000808E7">
            <w:pPr>
              <w:pStyle w:val="a0"/>
              <w:ind w:firstLine="0"/>
              <w:rPr>
                <w:szCs w:val="24"/>
              </w:rPr>
            </w:pPr>
            <w:r w:rsidRPr="00D53454">
              <w:rPr>
                <w:b/>
                <w:szCs w:val="24"/>
              </w:rPr>
              <w:t>Головна мета</w:t>
            </w:r>
            <w:r w:rsidRPr="00D53454">
              <w:rPr>
                <w:szCs w:val="24"/>
              </w:rPr>
              <w:t xml:space="preserve"> </w:t>
            </w:r>
            <w:r w:rsidR="000808E7" w:rsidRPr="00D53454">
              <w:rPr>
                <w:szCs w:val="24"/>
              </w:rPr>
              <w:t>навчальної дисципліни «Поверхневі явища та дисперсні системи» (ПЯДС) полягає у вивченні здобувачами вищої освіти особливостей будови і властивостей систем, пов’язаних з їх дисперсним станом, поверхневих явищ, процесів адсорбції та структуроутворення у мікрогетерогенних системах.</w:t>
            </w:r>
          </w:p>
          <w:p w14:paraId="25C57A80" w14:textId="77777777" w:rsidR="000808E7" w:rsidRPr="00D53454" w:rsidRDefault="000808E7" w:rsidP="000808E7">
            <w:pPr>
              <w:pStyle w:val="a0"/>
              <w:ind w:firstLine="0"/>
              <w:rPr>
                <w:szCs w:val="24"/>
              </w:rPr>
            </w:pPr>
            <w:r w:rsidRPr="00D53454">
              <w:rPr>
                <w:szCs w:val="24"/>
              </w:rPr>
              <w:t xml:space="preserve">Основними </w:t>
            </w:r>
            <w:r w:rsidRPr="00D53454">
              <w:rPr>
                <w:b/>
                <w:szCs w:val="24"/>
              </w:rPr>
              <w:t>завданнями</w:t>
            </w:r>
            <w:r w:rsidRPr="00D53454">
              <w:rPr>
                <w:szCs w:val="24"/>
              </w:rPr>
              <w:t xml:space="preserve"> дисципліни є:</w:t>
            </w:r>
          </w:p>
          <w:p w14:paraId="4A2541AF" w14:textId="77777777" w:rsidR="000808E7" w:rsidRPr="00D53454" w:rsidRDefault="00B03022" w:rsidP="00B03022">
            <w:pPr>
              <w:pStyle w:val="a0"/>
              <w:numPr>
                <w:ilvl w:val="0"/>
                <w:numId w:val="33"/>
              </w:numPr>
              <w:ind w:left="81" w:firstLine="425"/>
              <w:rPr>
                <w:szCs w:val="24"/>
              </w:rPr>
            </w:pPr>
            <w:r w:rsidRPr="00D53454">
              <w:rPr>
                <w:szCs w:val="24"/>
              </w:rPr>
              <w:t xml:space="preserve">підготовка майбутнього спеціаліста до роботи з колоїдними системами та </w:t>
            </w:r>
            <w:proofErr w:type="spellStart"/>
            <w:r w:rsidRPr="00D53454">
              <w:rPr>
                <w:szCs w:val="24"/>
              </w:rPr>
              <w:t>колоїдно</w:t>
            </w:r>
            <w:proofErr w:type="spellEnd"/>
            <w:r w:rsidRPr="00D53454">
              <w:rPr>
                <w:szCs w:val="24"/>
              </w:rPr>
              <w:t>-хімічними процесами, які застосовуються в хімічній технології</w:t>
            </w:r>
            <w:r w:rsidRPr="00D53454">
              <w:rPr>
                <w:szCs w:val="24"/>
                <w:lang w:val="ru-RU"/>
              </w:rPr>
              <w:t>;</w:t>
            </w:r>
          </w:p>
          <w:p w14:paraId="341212DA" w14:textId="589C69F8" w:rsidR="00B03022" w:rsidRPr="00D53454" w:rsidRDefault="00B03022" w:rsidP="00EF7C19">
            <w:pPr>
              <w:pStyle w:val="a0"/>
              <w:numPr>
                <w:ilvl w:val="0"/>
                <w:numId w:val="33"/>
              </w:numPr>
              <w:ind w:left="81" w:firstLine="425"/>
              <w:rPr>
                <w:szCs w:val="24"/>
              </w:rPr>
            </w:pPr>
            <w:r w:rsidRPr="00D53454">
              <w:rPr>
                <w:szCs w:val="24"/>
              </w:rPr>
              <w:t>формування навичок використання  теорії у практичній діяльності.</w:t>
            </w:r>
          </w:p>
        </w:tc>
      </w:tr>
      <w:tr w:rsidR="00D53454" w:rsidRPr="00D53454" w14:paraId="45458152"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64007BBE" w14:textId="77777777" w:rsidR="00ED7BA0" w:rsidRPr="00D53454" w:rsidRDefault="00ED7BA0" w:rsidP="00727660">
            <w:pPr>
              <w:rPr>
                <w:b/>
                <w:i/>
                <w:szCs w:val="24"/>
              </w:rPr>
            </w:pPr>
            <w:r w:rsidRPr="00D53454">
              <w:rPr>
                <w:b/>
                <w:i/>
                <w:szCs w:val="24"/>
              </w:rPr>
              <w:t>Результати навчання:</w:t>
            </w:r>
          </w:p>
        </w:tc>
        <w:tc>
          <w:tcPr>
            <w:tcW w:w="8363" w:type="dxa"/>
            <w:tcBorders>
              <w:top w:val="nil"/>
              <w:left w:val="nil"/>
              <w:bottom w:val="nil"/>
              <w:right w:val="nil"/>
            </w:tcBorders>
            <w:shd w:val="clear" w:color="auto" w:fill="auto"/>
          </w:tcPr>
          <w:p w14:paraId="5A714E2B" w14:textId="21F6DE29" w:rsidR="005B58BE" w:rsidRPr="00D53454" w:rsidRDefault="005B58BE" w:rsidP="00582DB7">
            <w:pPr>
              <w:pStyle w:val="a0"/>
              <w:spacing w:line="235" w:lineRule="auto"/>
              <w:ind w:firstLine="0"/>
              <w:rPr>
                <w:szCs w:val="24"/>
              </w:rPr>
            </w:pPr>
            <w:r w:rsidRPr="00D53454">
              <w:rPr>
                <w:szCs w:val="24"/>
              </w:rPr>
              <w:t>Згідно з вимогами освітньо-професійної програми студенти повинні:</w:t>
            </w:r>
          </w:p>
          <w:p w14:paraId="0BB007F4" w14:textId="72864F07" w:rsidR="00582DB7" w:rsidRPr="00D53454" w:rsidRDefault="005B58BE" w:rsidP="00582DB7">
            <w:pPr>
              <w:pStyle w:val="a0"/>
              <w:spacing w:line="235" w:lineRule="auto"/>
              <w:ind w:firstLine="0"/>
              <w:rPr>
                <w:szCs w:val="24"/>
              </w:rPr>
            </w:pPr>
            <w:r w:rsidRPr="00D53454">
              <w:rPr>
                <w:b/>
                <w:szCs w:val="24"/>
              </w:rPr>
              <w:t>з</w:t>
            </w:r>
            <w:r w:rsidR="00E02F70" w:rsidRPr="00D53454">
              <w:rPr>
                <w:b/>
                <w:szCs w:val="24"/>
              </w:rPr>
              <w:t>на</w:t>
            </w:r>
            <w:r w:rsidRPr="00D53454">
              <w:rPr>
                <w:b/>
                <w:szCs w:val="24"/>
              </w:rPr>
              <w:t>ти</w:t>
            </w:r>
            <w:r w:rsidR="00582DB7" w:rsidRPr="00D53454">
              <w:rPr>
                <w:b/>
                <w:szCs w:val="24"/>
              </w:rPr>
              <w:t>:</w:t>
            </w:r>
            <w:r w:rsidR="00582DB7" w:rsidRPr="00D53454">
              <w:rPr>
                <w:szCs w:val="24"/>
              </w:rPr>
              <w:t xml:space="preserve"> </w:t>
            </w:r>
            <w:r w:rsidR="0048012D" w:rsidRPr="00D53454">
              <w:rPr>
                <w:szCs w:val="24"/>
              </w:rPr>
              <w:t xml:space="preserve">поверхневі явища, </w:t>
            </w:r>
            <w:r w:rsidR="00BA3C95" w:rsidRPr="00D53454">
              <w:rPr>
                <w:szCs w:val="24"/>
              </w:rPr>
              <w:t>змочування та адгезію, капілярні та електрокапілярні явища, процеси виникнення нових фаз; вчення про адсорбцію, поверхнево-активні речовини, практичне застосування поверхневих явищ та адсорбції; фізико-хімічні властивості дисперсних систем та сучасні методи їх дослідження; чинники, які зумовлюють стійкість та руйнування дисперсних систем; структуроутворення та управління властивостями структур в мікрогетерогенних системах; фізико-хімічні властивості емульсій, аерозолів та порошків.</w:t>
            </w:r>
          </w:p>
          <w:p w14:paraId="407AE239" w14:textId="0C0F43B7" w:rsidR="00ED7BA0" w:rsidRPr="00D53454" w:rsidRDefault="005B58BE" w:rsidP="005B58BE">
            <w:pPr>
              <w:pStyle w:val="a0"/>
              <w:spacing w:line="235" w:lineRule="auto"/>
              <w:ind w:firstLine="0"/>
              <w:rPr>
                <w:szCs w:val="24"/>
              </w:rPr>
            </w:pPr>
            <w:r w:rsidRPr="00D53454">
              <w:rPr>
                <w:b/>
                <w:szCs w:val="24"/>
              </w:rPr>
              <w:t>в</w:t>
            </w:r>
            <w:r w:rsidR="00582DB7" w:rsidRPr="00D53454">
              <w:rPr>
                <w:b/>
                <w:szCs w:val="24"/>
              </w:rPr>
              <w:t>мі</w:t>
            </w:r>
            <w:r w:rsidRPr="00D53454">
              <w:rPr>
                <w:b/>
                <w:szCs w:val="24"/>
              </w:rPr>
              <w:t>ти</w:t>
            </w:r>
            <w:r w:rsidR="00582DB7" w:rsidRPr="00D53454">
              <w:rPr>
                <w:b/>
                <w:szCs w:val="24"/>
              </w:rPr>
              <w:t>:</w:t>
            </w:r>
            <w:r w:rsidR="00582DB7" w:rsidRPr="00D53454">
              <w:rPr>
                <w:szCs w:val="24"/>
              </w:rPr>
              <w:t xml:space="preserve"> </w:t>
            </w:r>
            <w:r w:rsidR="00FA4B37" w:rsidRPr="00D53454">
              <w:rPr>
                <w:szCs w:val="24"/>
              </w:rPr>
              <w:t>відрізня</w:t>
            </w:r>
            <w:r w:rsidR="00743F9F" w:rsidRPr="00D53454">
              <w:rPr>
                <w:szCs w:val="24"/>
              </w:rPr>
              <w:t>ти дисперсні системи від молекулярних розчинів; використовувати поверхнево-активні речовини для стабілізації та регулювання властивостей гетерогенних систем, здійснювати руйнування дисперсних систем; використовувати оптичні методи для визначення концентрації, дисперсності та досліджень різних процесів у колоїдних розчинах; визначати швидкість коагуляції, оцінювати коагулюючу здібність електролітів, вибирати придатний стабілізатор, підбирати коагулянти, флокулянти та застосовувати засоби руйнування дисперсій промислового походження та очистки стічних вод; ґрунтуючись на фізико-хімічних властивостях порошків та гранулянтів, які впливають на технологію виготовлення твердих композиційних матеріалів із потрібними властивостями.</w:t>
            </w:r>
          </w:p>
        </w:tc>
      </w:tr>
      <w:tr w:rsidR="00ED7BA0" w:rsidRPr="00D53454" w14:paraId="3AE6F51C" w14:textId="77777777" w:rsidTr="00F24D02">
        <w:tblPrEx>
          <w:tblCellMar>
            <w:left w:w="108" w:type="dxa"/>
            <w:right w:w="108" w:type="dxa"/>
          </w:tblCellMar>
        </w:tblPrEx>
        <w:tc>
          <w:tcPr>
            <w:tcW w:w="1843" w:type="dxa"/>
            <w:tcBorders>
              <w:top w:val="nil"/>
              <w:left w:val="nil"/>
              <w:bottom w:val="nil"/>
              <w:right w:val="nil"/>
            </w:tcBorders>
            <w:shd w:val="clear" w:color="auto" w:fill="auto"/>
          </w:tcPr>
          <w:p w14:paraId="167EF937" w14:textId="7B2DC359" w:rsidR="00ED7BA0" w:rsidRPr="00D53454" w:rsidRDefault="00ED7BA0" w:rsidP="00727660">
            <w:pPr>
              <w:rPr>
                <w:b/>
                <w:i/>
                <w:szCs w:val="24"/>
              </w:rPr>
            </w:pPr>
            <w:r w:rsidRPr="00D53454">
              <w:rPr>
                <w:b/>
                <w:i/>
                <w:szCs w:val="24"/>
              </w:rPr>
              <w:t>Передумови до початку вивчення:</w:t>
            </w:r>
          </w:p>
        </w:tc>
        <w:tc>
          <w:tcPr>
            <w:tcW w:w="8363" w:type="dxa"/>
            <w:tcBorders>
              <w:top w:val="nil"/>
              <w:left w:val="nil"/>
              <w:bottom w:val="nil"/>
              <w:right w:val="nil"/>
            </w:tcBorders>
            <w:shd w:val="clear" w:color="auto" w:fill="auto"/>
          </w:tcPr>
          <w:p w14:paraId="7B70D9E7" w14:textId="01ED541E" w:rsidR="00ED7BA0" w:rsidRPr="00D53454" w:rsidRDefault="0048012D" w:rsidP="00582DB7">
            <w:pPr>
              <w:jc w:val="both"/>
              <w:rPr>
                <w:szCs w:val="24"/>
              </w:rPr>
            </w:pPr>
            <w:r w:rsidRPr="00D53454">
              <w:rPr>
                <w:szCs w:val="24"/>
              </w:rPr>
              <w:t xml:space="preserve">Колоїдна хімія (традиційна назва дисципліни «Поверхневі явища та дисперсні системи») формувалась у взаємодії з фізикою </w:t>
            </w:r>
            <w:r w:rsidR="00E80F4D">
              <w:rPr>
                <w:szCs w:val="24"/>
              </w:rPr>
              <w:t>та</w:t>
            </w:r>
            <w:bookmarkStart w:id="0" w:name="_GoBack"/>
            <w:bookmarkEnd w:id="0"/>
            <w:r w:rsidRPr="00D53454">
              <w:rPr>
                <w:szCs w:val="24"/>
              </w:rPr>
              <w:t xml:space="preserve"> хімічними науками. Тісні контакти колоїдної хімії із суміжними дисциплінами сприяло формуванню її експериментальної бази. Тому вивчення дисципліни «Поверхневі явища та дисперсні системи» передбачає знання фізики, математики, фізичної, аналітичної, органічної хімії в обсязі передбаченому навчальними планами спеціальності 161 «Хімічні технології та інженерія».</w:t>
            </w:r>
          </w:p>
          <w:p w14:paraId="202B5EF7" w14:textId="3EA6E97A" w:rsidR="00D0404E" w:rsidRPr="00D53454" w:rsidRDefault="00D0404E" w:rsidP="00D0404E">
            <w:pPr>
              <w:jc w:val="both"/>
              <w:rPr>
                <w:szCs w:val="24"/>
              </w:rPr>
            </w:pPr>
            <w:r w:rsidRPr="00D53454">
              <w:rPr>
                <w:szCs w:val="24"/>
              </w:rPr>
              <w:t>В свою чергу, знання колоїдної хімії використовується при вивченні таких дисциплін: технологія найважливіших виробництв органічного та неорганічного синтезу, фізико-механічні процеси та устаткування, хімія і фізика високомолекулярних сполук, технологія переробки композиційних полімерних матеріалів, технологія переробки палива та інше.</w:t>
            </w:r>
          </w:p>
        </w:tc>
      </w:tr>
    </w:tbl>
    <w:p w14:paraId="495602AC" w14:textId="77777777" w:rsidR="00ED7BA0" w:rsidRPr="00D53454" w:rsidRDefault="00ED7BA0" w:rsidP="00ED7BA0">
      <w:pPr>
        <w:jc w:val="both"/>
        <w:rPr>
          <w:sz w:val="22"/>
        </w:rPr>
      </w:pPr>
    </w:p>
    <w:p w14:paraId="6DE6EBBD" w14:textId="59CA1986" w:rsidR="00ED7BA0" w:rsidRPr="00D53454" w:rsidRDefault="00ED7BA0" w:rsidP="00ED7BA0">
      <w:pPr>
        <w:spacing w:line="276" w:lineRule="auto"/>
        <w:ind w:left="3119" w:hanging="3119"/>
        <w:jc w:val="center"/>
        <w:rPr>
          <w:b/>
          <w:szCs w:val="24"/>
        </w:rPr>
      </w:pPr>
      <w:r w:rsidRPr="00D53454">
        <w:rPr>
          <w:b/>
          <w:szCs w:val="24"/>
        </w:rPr>
        <w:t>Мета курсу (набуті компетентності)</w:t>
      </w:r>
    </w:p>
    <w:p w14:paraId="60046A38" w14:textId="77777777" w:rsidR="0090579A" w:rsidRPr="00D53454" w:rsidRDefault="0090579A" w:rsidP="00BD4F10">
      <w:pPr>
        <w:pStyle w:val="a0"/>
        <w:spacing w:line="235" w:lineRule="auto"/>
        <w:rPr>
          <w:b/>
          <w:bCs/>
          <w:szCs w:val="24"/>
        </w:rPr>
      </w:pPr>
    </w:p>
    <w:p w14:paraId="4FF2976B" w14:textId="1CDDC5C2" w:rsidR="00BD4F10" w:rsidRPr="00D53454" w:rsidRDefault="00E02F70" w:rsidP="00224E22">
      <w:pPr>
        <w:pStyle w:val="a0"/>
        <w:rPr>
          <w:szCs w:val="24"/>
        </w:rPr>
      </w:pPr>
      <w:r w:rsidRPr="00D53454">
        <w:rPr>
          <w:b/>
          <w:szCs w:val="24"/>
        </w:rPr>
        <w:t>Мета викладання дисципліни</w:t>
      </w:r>
      <w:r w:rsidRPr="00D53454">
        <w:rPr>
          <w:szCs w:val="24"/>
        </w:rPr>
        <w:t xml:space="preserve"> </w:t>
      </w:r>
      <w:r w:rsidR="00476FB9" w:rsidRPr="00D53454">
        <w:rPr>
          <w:szCs w:val="24"/>
        </w:rPr>
        <w:t>–</w:t>
      </w:r>
      <w:r w:rsidR="00132681" w:rsidRPr="00D53454">
        <w:rPr>
          <w:szCs w:val="24"/>
        </w:rPr>
        <w:t xml:space="preserve"> </w:t>
      </w:r>
      <w:r w:rsidR="00D0404E" w:rsidRPr="00D53454">
        <w:rPr>
          <w:szCs w:val="24"/>
        </w:rPr>
        <w:t>дати майбутнім фахівцям інформацію щодо будови і закономірностей поведінки реальних тіл</w:t>
      </w:r>
      <w:r w:rsidR="00703551" w:rsidRPr="00D53454">
        <w:rPr>
          <w:szCs w:val="24"/>
        </w:rPr>
        <w:t>, властивості яких пов’язані з їх дисперсним станом. У дисперсному стані знаходить більшість оточуючих нас реальних тіл і матеріалів – ґрунт, тіла рослин і тварин, хмари і тумани, будівельні матеріали, метали, полімери, папір, шкіра, тканини, продукти харчування та інше, які широко застосовуються у різних галузях промисловості.</w:t>
      </w:r>
    </w:p>
    <w:p w14:paraId="4F2667B5" w14:textId="0F65681E" w:rsidR="00EF7C19" w:rsidRPr="00D53454" w:rsidRDefault="00EF7C19" w:rsidP="000142F4">
      <w:pPr>
        <w:ind w:firstLine="709"/>
        <w:jc w:val="both"/>
        <w:rPr>
          <w:bCs/>
          <w:iCs/>
          <w:szCs w:val="24"/>
          <w:lang w:eastAsia="uk-UA"/>
        </w:rPr>
      </w:pPr>
      <w:r w:rsidRPr="00D53454">
        <w:rPr>
          <w:szCs w:val="24"/>
        </w:rPr>
        <w:t xml:space="preserve">Для раціонального управління технологічними процесами інженер-технолог має володіти знанням законів, яким підпорядковуються гетерогенні дисперсні системи і кількісно </w:t>
      </w:r>
      <w:r w:rsidRPr="00D53454">
        <w:rPr>
          <w:szCs w:val="24"/>
        </w:rPr>
        <w:lastRenderedPageBreak/>
        <w:t>характеризувати їх властивості. Тільки на високорозвинених міжфазних поверхнях, тобто у високодисперсному стані інтенсивно відбуваються  гетерогенні хімічні реакції у промисловості і живих організмах.</w:t>
      </w:r>
    </w:p>
    <w:p w14:paraId="13D36C19" w14:textId="039A3D18" w:rsidR="000142F4" w:rsidRPr="00D53454" w:rsidRDefault="00BB352D" w:rsidP="000142F4">
      <w:pPr>
        <w:ind w:firstLine="709"/>
        <w:jc w:val="both"/>
        <w:rPr>
          <w:bCs/>
          <w:iCs/>
          <w:szCs w:val="24"/>
          <w:lang w:eastAsia="uk-UA"/>
        </w:rPr>
      </w:pPr>
      <w:r w:rsidRPr="00D53454">
        <w:rPr>
          <w:bCs/>
          <w:iCs/>
          <w:szCs w:val="24"/>
          <w:lang w:eastAsia="uk-UA"/>
        </w:rPr>
        <w:t>За результатами опанування навчальної дисципліни «</w:t>
      </w:r>
      <w:r w:rsidR="00703551" w:rsidRPr="00D53454">
        <w:rPr>
          <w:bCs/>
          <w:iCs/>
          <w:szCs w:val="24"/>
          <w:lang w:eastAsia="uk-UA"/>
        </w:rPr>
        <w:t>Поверхневі явища та дисперсні системи</w:t>
      </w:r>
      <w:r w:rsidRPr="00D53454">
        <w:rPr>
          <w:bCs/>
          <w:iCs/>
          <w:szCs w:val="24"/>
          <w:lang w:eastAsia="uk-UA"/>
        </w:rPr>
        <w:t>» здобувачі вищої освіти набувають наступні компетентності:</w:t>
      </w:r>
    </w:p>
    <w:p w14:paraId="5B46FA36" w14:textId="77777777" w:rsidR="00405CCD" w:rsidRPr="00D53454" w:rsidRDefault="00405CCD" w:rsidP="00405CCD">
      <w:pPr>
        <w:ind w:firstLine="709"/>
        <w:jc w:val="both"/>
        <w:rPr>
          <w:szCs w:val="24"/>
        </w:rPr>
      </w:pPr>
      <w:r w:rsidRPr="00D53454">
        <w:rPr>
          <w:szCs w:val="24"/>
        </w:rPr>
        <w:t>ЗК01. Здатність до володіння основами теорії фундаментальних розділів хімічних наук та хімічної технології.</w:t>
      </w:r>
    </w:p>
    <w:p w14:paraId="13C3F0BD" w14:textId="5BAE7179" w:rsidR="00405CCD" w:rsidRPr="00D53454" w:rsidRDefault="00405CCD" w:rsidP="00703551">
      <w:pPr>
        <w:ind w:firstLine="709"/>
        <w:jc w:val="both"/>
        <w:rPr>
          <w:bCs/>
          <w:iCs/>
          <w:szCs w:val="24"/>
          <w:lang w:eastAsia="uk-UA"/>
        </w:rPr>
      </w:pPr>
      <w:r w:rsidRPr="00D53454">
        <w:rPr>
          <w:bCs/>
          <w:iCs/>
          <w:szCs w:val="24"/>
          <w:lang w:eastAsia="uk-UA"/>
        </w:rPr>
        <w:t>ЗК0</w:t>
      </w:r>
      <w:r w:rsidR="00703551" w:rsidRPr="00D53454">
        <w:rPr>
          <w:bCs/>
          <w:iCs/>
          <w:szCs w:val="24"/>
          <w:lang w:eastAsia="uk-UA"/>
        </w:rPr>
        <w:t xml:space="preserve">3. </w:t>
      </w:r>
      <w:r w:rsidR="0008541B" w:rsidRPr="00D53454">
        <w:rPr>
          <w:bCs/>
          <w:iCs/>
          <w:szCs w:val="24"/>
          <w:lang w:eastAsia="uk-UA"/>
        </w:rPr>
        <w:t>Знання та розуміння предметної області та розуміння професійної діяльності.</w:t>
      </w:r>
    </w:p>
    <w:p w14:paraId="4E442472" w14:textId="19D567C7" w:rsidR="0008541B" w:rsidRPr="00D53454" w:rsidRDefault="0008541B" w:rsidP="00703551">
      <w:pPr>
        <w:ind w:firstLine="709"/>
        <w:jc w:val="both"/>
        <w:rPr>
          <w:bCs/>
          <w:iCs/>
          <w:szCs w:val="24"/>
          <w:lang w:eastAsia="uk-UA"/>
        </w:rPr>
      </w:pPr>
      <w:r w:rsidRPr="00D53454">
        <w:rPr>
          <w:bCs/>
          <w:iCs/>
          <w:szCs w:val="24"/>
          <w:lang w:eastAsia="uk-UA"/>
        </w:rPr>
        <w:t>ЗК06. Прагнення до збереження навколишнього середовища.</w:t>
      </w:r>
    </w:p>
    <w:p w14:paraId="2AFB0A9F" w14:textId="3E4864F6" w:rsidR="0008541B" w:rsidRPr="00D53454" w:rsidRDefault="0008541B" w:rsidP="00703551">
      <w:pPr>
        <w:ind w:firstLine="709"/>
        <w:jc w:val="both"/>
        <w:rPr>
          <w:bCs/>
          <w:iCs/>
          <w:szCs w:val="24"/>
          <w:lang w:eastAsia="uk-UA"/>
        </w:rPr>
      </w:pPr>
      <w:r w:rsidRPr="00D53454">
        <w:rPr>
          <w:bCs/>
          <w:iCs/>
          <w:szCs w:val="24"/>
          <w:lang w:eastAsia="uk-UA"/>
        </w:rPr>
        <w:t>К09. Здатність використовувати положення</w:t>
      </w:r>
      <w:r w:rsidR="00990775" w:rsidRPr="00D53454">
        <w:rPr>
          <w:bCs/>
          <w:iCs/>
          <w:szCs w:val="24"/>
          <w:lang w:val="ru-RU" w:eastAsia="uk-UA"/>
        </w:rPr>
        <w:t xml:space="preserve"> і </w:t>
      </w:r>
      <w:r w:rsidR="00990775" w:rsidRPr="00D53454">
        <w:rPr>
          <w:bCs/>
          <w:iCs/>
          <w:szCs w:val="24"/>
          <w:lang w:eastAsia="uk-UA"/>
        </w:rPr>
        <w:t>методи фундаментальних наук для вирішення практичних задач.</w:t>
      </w:r>
    </w:p>
    <w:p w14:paraId="7A5605CF" w14:textId="3ADB7218" w:rsidR="004449AC" w:rsidRPr="00D53454" w:rsidRDefault="004449AC" w:rsidP="00703551">
      <w:pPr>
        <w:ind w:firstLine="709"/>
        <w:jc w:val="both"/>
        <w:rPr>
          <w:bCs/>
          <w:iCs/>
          <w:szCs w:val="24"/>
          <w:lang w:val="ru-RU" w:eastAsia="uk-UA"/>
        </w:rPr>
      </w:pPr>
      <w:r w:rsidRPr="00D53454">
        <w:rPr>
          <w:bCs/>
          <w:iCs/>
          <w:szCs w:val="24"/>
          <w:lang w:val="ru-RU" w:eastAsia="uk-UA"/>
        </w:rPr>
        <w:t xml:space="preserve">К12. </w:t>
      </w:r>
      <w:r w:rsidR="0011311D" w:rsidRPr="00D53454">
        <w:rPr>
          <w:bCs/>
          <w:iCs/>
          <w:szCs w:val="24"/>
          <w:lang w:eastAsia="uk-UA"/>
        </w:rPr>
        <w:t>Здатність використовувати</w:t>
      </w:r>
      <w:r w:rsidR="00365344" w:rsidRPr="00D53454">
        <w:rPr>
          <w:bCs/>
          <w:iCs/>
          <w:szCs w:val="24"/>
          <w:lang w:eastAsia="uk-UA"/>
        </w:rPr>
        <w:t xml:space="preserve"> сучасні матеріали та технології в хімічній інженерії.</w:t>
      </w:r>
    </w:p>
    <w:p w14:paraId="61A2401C" w14:textId="27578A41" w:rsidR="00224E22" w:rsidRPr="00D53454" w:rsidRDefault="00224E22" w:rsidP="00224E22">
      <w:pPr>
        <w:ind w:firstLine="709"/>
        <w:jc w:val="both"/>
        <w:rPr>
          <w:bCs/>
          <w:iCs/>
          <w:szCs w:val="24"/>
          <w:u w:val="single"/>
          <w:lang w:eastAsia="uk-UA"/>
        </w:rPr>
      </w:pPr>
      <w:r w:rsidRPr="00D53454">
        <w:rPr>
          <w:bCs/>
          <w:iCs/>
          <w:szCs w:val="24"/>
          <w:u w:val="single"/>
          <w:lang w:eastAsia="uk-UA"/>
        </w:rPr>
        <w:t>Що забезпечується досягненням наступних програмних результатів навчання:</w:t>
      </w:r>
    </w:p>
    <w:p w14:paraId="420ACBDE" w14:textId="3F87EF60" w:rsidR="00AE1B43" w:rsidRPr="00D53454" w:rsidRDefault="00365344" w:rsidP="00AE1B43">
      <w:pPr>
        <w:ind w:firstLine="709"/>
        <w:jc w:val="both"/>
        <w:rPr>
          <w:bCs/>
          <w:iCs/>
          <w:szCs w:val="24"/>
          <w:lang w:eastAsia="uk-UA"/>
        </w:rPr>
      </w:pPr>
      <w:r w:rsidRPr="00D53454">
        <w:rPr>
          <w:bCs/>
          <w:iCs/>
          <w:szCs w:val="24"/>
          <w:lang w:eastAsia="uk-UA"/>
        </w:rPr>
        <w:t>ПР</w:t>
      </w:r>
      <w:r w:rsidR="00405CCD" w:rsidRPr="00D53454">
        <w:rPr>
          <w:bCs/>
          <w:iCs/>
          <w:szCs w:val="24"/>
          <w:lang w:eastAsia="uk-UA"/>
        </w:rPr>
        <w:t>0</w:t>
      </w:r>
      <w:r w:rsidRPr="00D53454">
        <w:rPr>
          <w:bCs/>
          <w:iCs/>
          <w:szCs w:val="24"/>
          <w:lang w:eastAsia="uk-UA"/>
        </w:rPr>
        <w:t>1. Знати фізику, хімію, математику на рівні, необхідному для досягнення результатів освітньої програми та в професійній діяльності.</w:t>
      </w:r>
    </w:p>
    <w:p w14:paraId="333BCDC1" w14:textId="4BEFE2C8" w:rsidR="00AE1B43" w:rsidRPr="00D53454" w:rsidRDefault="00365344" w:rsidP="00AE1B43">
      <w:pPr>
        <w:ind w:firstLine="709"/>
        <w:jc w:val="both"/>
        <w:rPr>
          <w:bCs/>
          <w:iCs/>
          <w:szCs w:val="24"/>
          <w:lang w:eastAsia="uk-UA"/>
        </w:rPr>
      </w:pPr>
      <w:r w:rsidRPr="00D53454">
        <w:rPr>
          <w:bCs/>
          <w:iCs/>
          <w:szCs w:val="24"/>
          <w:lang w:eastAsia="uk-UA"/>
        </w:rPr>
        <w:t>ПР</w:t>
      </w:r>
      <w:r w:rsidR="00405CCD" w:rsidRPr="00D53454">
        <w:rPr>
          <w:bCs/>
          <w:iCs/>
          <w:szCs w:val="24"/>
          <w:lang w:eastAsia="uk-UA"/>
        </w:rPr>
        <w:t>0</w:t>
      </w:r>
      <w:r w:rsidRPr="00D53454">
        <w:rPr>
          <w:bCs/>
          <w:iCs/>
          <w:szCs w:val="24"/>
          <w:lang w:eastAsia="uk-UA"/>
        </w:rPr>
        <w:t>6. Розуміти основні властивості конструктивних та композиційних матеріалів, принципи та обмеження їх застосування в хімічній інженерії.</w:t>
      </w:r>
    </w:p>
    <w:p w14:paraId="4CDBE9CC" w14:textId="7FA56334" w:rsidR="00365344" w:rsidRPr="00D53454" w:rsidRDefault="00365344" w:rsidP="00AE1B43">
      <w:pPr>
        <w:ind w:firstLine="709"/>
        <w:jc w:val="both"/>
        <w:rPr>
          <w:bCs/>
          <w:iCs/>
          <w:szCs w:val="24"/>
          <w:lang w:eastAsia="uk-UA"/>
        </w:rPr>
      </w:pPr>
      <w:r w:rsidRPr="00D53454">
        <w:rPr>
          <w:bCs/>
          <w:iCs/>
          <w:szCs w:val="24"/>
          <w:lang w:eastAsia="uk-UA"/>
        </w:rPr>
        <w:t xml:space="preserve">ПР09. Уміти забезпечувати </w:t>
      </w:r>
      <w:r w:rsidR="00E80F4D" w:rsidRPr="00D53454">
        <w:rPr>
          <w:bCs/>
          <w:iCs/>
          <w:szCs w:val="24"/>
          <w:lang w:eastAsia="uk-UA"/>
        </w:rPr>
        <w:t>під час професійної діяльності</w:t>
      </w:r>
      <w:r w:rsidR="00E80F4D" w:rsidRPr="00D53454">
        <w:rPr>
          <w:bCs/>
          <w:iCs/>
          <w:szCs w:val="24"/>
          <w:lang w:eastAsia="uk-UA"/>
        </w:rPr>
        <w:t xml:space="preserve"> </w:t>
      </w:r>
      <w:r w:rsidRPr="00D53454">
        <w:rPr>
          <w:bCs/>
          <w:iCs/>
          <w:szCs w:val="24"/>
          <w:lang w:eastAsia="uk-UA"/>
        </w:rPr>
        <w:t>безпеку персоналу та навколишнього середовища, враховуючи фізико-хімічні властивості мікрогетерогенних систем, методи їх одержання і руйнування, рол</w:t>
      </w:r>
      <w:r w:rsidR="00E80F4D">
        <w:rPr>
          <w:bCs/>
          <w:iCs/>
          <w:szCs w:val="24"/>
          <w:lang w:eastAsia="uk-UA"/>
        </w:rPr>
        <w:t>ь диспергаторів та емульгаторів</w:t>
      </w:r>
      <w:r w:rsidRPr="00D53454">
        <w:rPr>
          <w:bCs/>
          <w:iCs/>
          <w:szCs w:val="24"/>
          <w:lang w:eastAsia="uk-UA"/>
        </w:rPr>
        <w:t>.</w:t>
      </w:r>
    </w:p>
    <w:p w14:paraId="28824F76" w14:textId="77777777" w:rsidR="00224E22" w:rsidRPr="00D53454" w:rsidRDefault="00224E22" w:rsidP="00ED7BA0">
      <w:pPr>
        <w:spacing w:line="276" w:lineRule="auto"/>
        <w:ind w:firstLine="709"/>
        <w:jc w:val="both"/>
        <w:rPr>
          <w:bCs/>
          <w:iCs/>
          <w:szCs w:val="24"/>
          <w:lang w:eastAsia="uk-UA"/>
        </w:rPr>
      </w:pPr>
    </w:p>
    <w:p w14:paraId="3660E537" w14:textId="27CD3AF9" w:rsidR="00ED7BA0" w:rsidRPr="00D53454" w:rsidRDefault="00ED7BA0" w:rsidP="00DC120A">
      <w:pPr>
        <w:ind w:left="3119" w:hanging="3119"/>
        <w:jc w:val="center"/>
        <w:rPr>
          <w:b/>
          <w:szCs w:val="24"/>
        </w:rPr>
      </w:pPr>
      <w:r w:rsidRPr="00D53454">
        <w:rPr>
          <w:b/>
          <w:szCs w:val="24"/>
        </w:rPr>
        <w:t>Структура курсу</w:t>
      </w:r>
    </w:p>
    <w:p w14:paraId="3E462FF2" w14:textId="77777777" w:rsidR="00ED7BA0" w:rsidRPr="00D53454" w:rsidRDefault="00ED7BA0" w:rsidP="00ED7BA0">
      <w:pPr>
        <w:spacing w:line="276" w:lineRule="auto"/>
        <w:jc w:val="both"/>
        <w:rPr>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984"/>
        <w:gridCol w:w="992"/>
        <w:gridCol w:w="4820"/>
        <w:gridCol w:w="1984"/>
      </w:tblGrid>
      <w:tr w:rsidR="00D53454" w:rsidRPr="00D53454" w14:paraId="6A0B9179" w14:textId="77777777" w:rsidTr="00E853D0">
        <w:trPr>
          <w:tblHeader/>
        </w:trPr>
        <w:tc>
          <w:tcPr>
            <w:tcW w:w="421" w:type="dxa"/>
            <w:tcBorders>
              <w:bottom w:val="single" w:sz="4" w:space="0" w:color="auto"/>
            </w:tcBorders>
            <w:shd w:val="clear" w:color="auto" w:fill="E7E6E6" w:themeFill="background2"/>
            <w:vAlign w:val="center"/>
          </w:tcPr>
          <w:p w14:paraId="25AA1CE6" w14:textId="77777777" w:rsidR="00ED7BA0" w:rsidRPr="00D53454" w:rsidRDefault="00ED7BA0" w:rsidP="00AE7F8F">
            <w:pPr>
              <w:spacing w:line="216" w:lineRule="auto"/>
              <w:jc w:val="center"/>
              <w:rPr>
                <w:szCs w:val="24"/>
              </w:rPr>
            </w:pPr>
            <w:r w:rsidRPr="00D53454">
              <w:rPr>
                <w:szCs w:val="24"/>
              </w:rPr>
              <w:t>№</w:t>
            </w:r>
          </w:p>
        </w:tc>
        <w:tc>
          <w:tcPr>
            <w:tcW w:w="1984" w:type="dxa"/>
            <w:tcBorders>
              <w:bottom w:val="single" w:sz="4" w:space="0" w:color="auto"/>
            </w:tcBorders>
            <w:shd w:val="clear" w:color="auto" w:fill="E7E6E6" w:themeFill="background2"/>
            <w:vAlign w:val="center"/>
          </w:tcPr>
          <w:p w14:paraId="0A23700F" w14:textId="77777777" w:rsidR="00ED7BA0" w:rsidRPr="00D53454" w:rsidRDefault="00ED7BA0" w:rsidP="00AE7F8F">
            <w:pPr>
              <w:spacing w:line="216" w:lineRule="auto"/>
              <w:jc w:val="center"/>
              <w:rPr>
                <w:sz w:val="22"/>
                <w:szCs w:val="22"/>
              </w:rPr>
            </w:pPr>
            <w:r w:rsidRPr="00D53454">
              <w:rPr>
                <w:sz w:val="22"/>
                <w:szCs w:val="22"/>
              </w:rPr>
              <w:t>Тема</w:t>
            </w:r>
          </w:p>
        </w:tc>
        <w:tc>
          <w:tcPr>
            <w:tcW w:w="992" w:type="dxa"/>
            <w:tcBorders>
              <w:bottom w:val="single" w:sz="4" w:space="0" w:color="auto"/>
            </w:tcBorders>
            <w:shd w:val="clear" w:color="auto" w:fill="E7E6E6" w:themeFill="background2"/>
            <w:vAlign w:val="center"/>
          </w:tcPr>
          <w:p w14:paraId="0C8EB463" w14:textId="2B6E6705" w:rsidR="00ED7BA0" w:rsidRPr="00D53454" w:rsidRDefault="00ED7BA0" w:rsidP="00AE7F8F">
            <w:pPr>
              <w:spacing w:line="216" w:lineRule="auto"/>
              <w:jc w:val="center"/>
              <w:rPr>
                <w:sz w:val="22"/>
                <w:szCs w:val="22"/>
              </w:rPr>
            </w:pPr>
            <w:r w:rsidRPr="00D53454">
              <w:rPr>
                <w:sz w:val="22"/>
                <w:szCs w:val="22"/>
              </w:rPr>
              <w:t>Години (Л</w:t>
            </w:r>
            <w:r w:rsidR="00476FB9" w:rsidRPr="00D53454">
              <w:rPr>
                <w:sz w:val="22"/>
                <w:szCs w:val="22"/>
              </w:rPr>
              <w:t>К</w:t>
            </w:r>
            <w:r w:rsidR="006E4301" w:rsidRPr="00D53454">
              <w:rPr>
                <w:sz w:val="22"/>
                <w:szCs w:val="22"/>
              </w:rPr>
              <w:t>/ЛБ</w:t>
            </w:r>
            <w:r w:rsidR="00476FB9" w:rsidRPr="00D53454">
              <w:rPr>
                <w:sz w:val="22"/>
                <w:szCs w:val="22"/>
                <w:lang w:val="en-US"/>
              </w:rPr>
              <w:t>/</w:t>
            </w:r>
            <w:r w:rsidR="006E4301" w:rsidRPr="00D53454">
              <w:rPr>
                <w:sz w:val="22"/>
                <w:szCs w:val="22"/>
              </w:rPr>
              <w:t>ПЗ</w:t>
            </w:r>
            <w:r w:rsidRPr="00D53454">
              <w:rPr>
                <w:sz w:val="22"/>
                <w:szCs w:val="22"/>
              </w:rPr>
              <w:t>)</w:t>
            </w:r>
          </w:p>
        </w:tc>
        <w:tc>
          <w:tcPr>
            <w:tcW w:w="4820" w:type="dxa"/>
            <w:tcBorders>
              <w:bottom w:val="single" w:sz="4" w:space="0" w:color="auto"/>
            </w:tcBorders>
            <w:shd w:val="clear" w:color="auto" w:fill="E7E6E6" w:themeFill="background2"/>
            <w:vAlign w:val="center"/>
          </w:tcPr>
          <w:p w14:paraId="59AAF1A3" w14:textId="77777777" w:rsidR="00ED7BA0" w:rsidRPr="00D53454" w:rsidRDefault="00ED7BA0" w:rsidP="00AE7F8F">
            <w:pPr>
              <w:spacing w:line="216" w:lineRule="auto"/>
              <w:jc w:val="center"/>
              <w:rPr>
                <w:sz w:val="22"/>
                <w:szCs w:val="22"/>
              </w:rPr>
            </w:pPr>
            <w:r w:rsidRPr="00D53454">
              <w:rPr>
                <w:sz w:val="22"/>
                <w:szCs w:val="22"/>
              </w:rPr>
              <w:t>Стислий зміст</w:t>
            </w:r>
          </w:p>
        </w:tc>
        <w:tc>
          <w:tcPr>
            <w:tcW w:w="1984" w:type="dxa"/>
            <w:tcBorders>
              <w:bottom w:val="single" w:sz="4" w:space="0" w:color="auto"/>
            </w:tcBorders>
            <w:shd w:val="clear" w:color="auto" w:fill="E7E6E6" w:themeFill="background2"/>
            <w:vAlign w:val="center"/>
          </w:tcPr>
          <w:p w14:paraId="0E04D27C" w14:textId="77777777" w:rsidR="00ED7BA0" w:rsidRPr="00D53454" w:rsidRDefault="00ED7BA0" w:rsidP="00AE7F8F">
            <w:pPr>
              <w:spacing w:line="216" w:lineRule="auto"/>
              <w:jc w:val="center"/>
              <w:rPr>
                <w:sz w:val="22"/>
                <w:szCs w:val="22"/>
              </w:rPr>
            </w:pPr>
            <w:r w:rsidRPr="00D53454">
              <w:rPr>
                <w:sz w:val="22"/>
                <w:szCs w:val="22"/>
              </w:rPr>
              <w:t>Інструменти і завдання</w:t>
            </w:r>
          </w:p>
        </w:tc>
      </w:tr>
      <w:tr w:rsidR="00D53454" w:rsidRPr="00D53454" w14:paraId="36F68CAA" w14:textId="77777777" w:rsidTr="00B21711">
        <w:tc>
          <w:tcPr>
            <w:tcW w:w="421" w:type="dxa"/>
            <w:shd w:val="clear" w:color="auto" w:fill="auto"/>
          </w:tcPr>
          <w:p w14:paraId="6750F457" w14:textId="06FCC079" w:rsidR="00F53CB4" w:rsidRPr="00D53454" w:rsidRDefault="00F53CB4" w:rsidP="00F53CB4">
            <w:pPr>
              <w:spacing w:line="216" w:lineRule="auto"/>
              <w:rPr>
                <w:szCs w:val="24"/>
              </w:rPr>
            </w:pPr>
            <w:r w:rsidRPr="00D53454">
              <w:rPr>
                <w:szCs w:val="24"/>
              </w:rPr>
              <w:t>1</w:t>
            </w:r>
          </w:p>
        </w:tc>
        <w:tc>
          <w:tcPr>
            <w:tcW w:w="1984" w:type="dxa"/>
            <w:shd w:val="clear" w:color="auto" w:fill="auto"/>
          </w:tcPr>
          <w:p w14:paraId="27BA953C" w14:textId="54A296B0" w:rsidR="00F53CB4" w:rsidRPr="00D53454" w:rsidRDefault="00365344" w:rsidP="00F53CB4">
            <w:pPr>
              <w:spacing w:line="216" w:lineRule="auto"/>
              <w:rPr>
                <w:sz w:val="22"/>
                <w:szCs w:val="22"/>
              </w:rPr>
            </w:pPr>
            <w:r w:rsidRPr="00D53454">
              <w:rPr>
                <w:spacing w:val="-1"/>
                <w:sz w:val="22"/>
                <w:szCs w:val="24"/>
                <w:lang w:eastAsia="ru-RU"/>
              </w:rPr>
              <w:t>Поверхневі явища та адсорбція</w:t>
            </w:r>
          </w:p>
        </w:tc>
        <w:tc>
          <w:tcPr>
            <w:tcW w:w="992" w:type="dxa"/>
            <w:shd w:val="clear" w:color="auto" w:fill="auto"/>
          </w:tcPr>
          <w:p w14:paraId="3BFBDA4A" w14:textId="7C929250" w:rsidR="00F53CB4" w:rsidRPr="00D53454" w:rsidRDefault="00365344" w:rsidP="00365344">
            <w:pPr>
              <w:spacing w:line="216" w:lineRule="auto"/>
              <w:ind w:left="-109"/>
              <w:jc w:val="center"/>
              <w:rPr>
                <w:sz w:val="22"/>
                <w:szCs w:val="22"/>
                <w:lang w:val="en-US"/>
              </w:rPr>
            </w:pPr>
            <w:r w:rsidRPr="00D53454">
              <w:rPr>
                <w:sz w:val="22"/>
                <w:szCs w:val="22"/>
              </w:rPr>
              <w:t>9</w:t>
            </w:r>
            <w:r w:rsidR="00405CCD" w:rsidRPr="00D53454">
              <w:rPr>
                <w:sz w:val="22"/>
                <w:szCs w:val="22"/>
                <w:lang w:val="en-US"/>
              </w:rPr>
              <w:t>/</w:t>
            </w:r>
            <w:r w:rsidRPr="00D53454">
              <w:rPr>
                <w:sz w:val="22"/>
                <w:szCs w:val="22"/>
              </w:rPr>
              <w:t>9</w:t>
            </w:r>
            <w:r w:rsidRPr="00D53454">
              <w:rPr>
                <w:sz w:val="22"/>
                <w:szCs w:val="22"/>
                <w:lang w:val="en-US"/>
              </w:rPr>
              <w:t>/</w:t>
            </w:r>
            <w:r w:rsidR="00405CCD" w:rsidRPr="00D53454">
              <w:rPr>
                <w:sz w:val="22"/>
                <w:szCs w:val="22"/>
                <w:lang w:val="en-US"/>
              </w:rPr>
              <w:t>0</w:t>
            </w:r>
          </w:p>
        </w:tc>
        <w:tc>
          <w:tcPr>
            <w:tcW w:w="4820" w:type="dxa"/>
            <w:shd w:val="clear" w:color="auto" w:fill="auto"/>
          </w:tcPr>
          <w:p w14:paraId="269E9326" w14:textId="77777777" w:rsidR="006D556A" w:rsidRPr="00D53454" w:rsidRDefault="00365344" w:rsidP="000C3C80">
            <w:pPr>
              <w:spacing w:line="216" w:lineRule="auto"/>
              <w:jc w:val="both"/>
              <w:rPr>
                <w:b/>
                <w:snapToGrid w:val="0"/>
                <w:sz w:val="22"/>
                <w:szCs w:val="22"/>
              </w:rPr>
            </w:pPr>
            <w:r w:rsidRPr="00D53454">
              <w:rPr>
                <w:b/>
                <w:snapToGrid w:val="0"/>
                <w:sz w:val="22"/>
                <w:szCs w:val="22"/>
              </w:rPr>
              <w:t>Класифікація, одержання та очищення дисперсних систем.</w:t>
            </w:r>
          </w:p>
          <w:p w14:paraId="67E5B284" w14:textId="77777777" w:rsidR="00365344" w:rsidRPr="00D53454" w:rsidRDefault="00E24D7C" w:rsidP="000C3C80">
            <w:pPr>
              <w:spacing w:line="216" w:lineRule="auto"/>
              <w:jc w:val="both"/>
              <w:rPr>
                <w:snapToGrid w:val="0"/>
                <w:sz w:val="22"/>
                <w:szCs w:val="22"/>
              </w:rPr>
            </w:pPr>
            <w:r w:rsidRPr="00D53454">
              <w:rPr>
                <w:snapToGrid w:val="0"/>
                <w:sz w:val="22"/>
                <w:szCs w:val="22"/>
              </w:rPr>
              <w:t>Вступ. Загальні ознаки та властивості дисперсного стану. Класифікація дисперсних систем. Основні методи добування дисперсних систем. Очищення колоїдних систем.</w:t>
            </w:r>
          </w:p>
          <w:p w14:paraId="0971FC4B" w14:textId="77777777" w:rsidR="00E24D7C" w:rsidRPr="00D53454" w:rsidRDefault="00E24D7C" w:rsidP="000C3C80">
            <w:pPr>
              <w:spacing w:line="216" w:lineRule="auto"/>
              <w:jc w:val="both"/>
              <w:rPr>
                <w:b/>
                <w:snapToGrid w:val="0"/>
                <w:sz w:val="22"/>
                <w:szCs w:val="22"/>
              </w:rPr>
            </w:pPr>
            <w:r w:rsidRPr="00D53454">
              <w:rPr>
                <w:b/>
                <w:snapToGrid w:val="0"/>
                <w:sz w:val="22"/>
                <w:szCs w:val="22"/>
              </w:rPr>
              <w:t>Фізико-хімія поверхневих явищ.</w:t>
            </w:r>
          </w:p>
          <w:p w14:paraId="4F4E6DC3" w14:textId="77777777" w:rsidR="00E24D7C" w:rsidRPr="00D53454" w:rsidRDefault="00C96CF5" w:rsidP="000C3C80">
            <w:pPr>
              <w:spacing w:line="216" w:lineRule="auto"/>
              <w:jc w:val="both"/>
              <w:rPr>
                <w:snapToGrid w:val="0"/>
                <w:sz w:val="22"/>
                <w:szCs w:val="22"/>
              </w:rPr>
            </w:pPr>
            <w:r w:rsidRPr="00D53454">
              <w:rPr>
                <w:snapToGrid w:val="0"/>
                <w:sz w:val="22"/>
                <w:szCs w:val="22"/>
              </w:rPr>
              <w:t>Геометричні параметри поверхневого шару. Термодинаміка поверхневого шару. Поверхневий натяг. Змочування, адгезія, розтікання рідин. Капілярні явища. Вплив дисперсності на реакційну здатність.</w:t>
            </w:r>
          </w:p>
          <w:p w14:paraId="5F7E5E53" w14:textId="77777777" w:rsidR="00C96CF5" w:rsidRPr="00D53454" w:rsidRDefault="00C96CF5" w:rsidP="000C3C80">
            <w:pPr>
              <w:spacing w:line="216" w:lineRule="auto"/>
              <w:jc w:val="both"/>
              <w:rPr>
                <w:b/>
                <w:snapToGrid w:val="0"/>
                <w:sz w:val="22"/>
                <w:szCs w:val="22"/>
              </w:rPr>
            </w:pPr>
            <w:r w:rsidRPr="00D53454">
              <w:rPr>
                <w:b/>
                <w:snapToGrid w:val="0"/>
                <w:sz w:val="22"/>
                <w:szCs w:val="22"/>
              </w:rPr>
              <w:t>Адсорбційні рівноваги.</w:t>
            </w:r>
          </w:p>
          <w:p w14:paraId="47F22B43" w14:textId="177A0923" w:rsidR="00C96CF5" w:rsidRPr="00D53454" w:rsidRDefault="002A0A41" w:rsidP="000C3C80">
            <w:pPr>
              <w:spacing w:line="216" w:lineRule="auto"/>
              <w:jc w:val="both"/>
              <w:rPr>
                <w:snapToGrid w:val="0"/>
                <w:sz w:val="22"/>
                <w:szCs w:val="22"/>
              </w:rPr>
            </w:pPr>
            <w:r w:rsidRPr="00D53454">
              <w:rPr>
                <w:snapToGrid w:val="0"/>
                <w:sz w:val="22"/>
                <w:szCs w:val="22"/>
              </w:rPr>
              <w:t>Адсорбція на межі розчин-газ. Фундаментальне адсорбційне рівняння Гіббса та його аналіз. Поверхнева активність. Ізотерми адсорбції та поверхневого натягу розчинів поверхнево-активних речовин (ПАР). Застосування ПАР. Адсорбція газів на твердій поверхні. Теорія мономолекулярної адсорбції Ленгмюра. Основи теорії полімолекулярної адсорбції БЕТ. Адсорбція на пористих адсорбентах. Капілярна конденсація. Адсорбенти.</w:t>
            </w:r>
          </w:p>
        </w:tc>
        <w:tc>
          <w:tcPr>
            <w:tcW w:w="1984" w:type="dxa"/>
            <w:shd w:val="clear" w:color="auto" w:fill="auto"/>
          </w:tcPr>
          <w:p w14:paraId="30729623" w14:textId="3E2E7AE5" w:rsidR="00F53CB4" w:rsidRPr="00C443B7" w:rsidRDefault="00C443B7" w:rsidP="00476FB9">
            <w:pPr>
              <w:spacing w:line="216" w:lineRule="auto"/>
              <w:jc w:val="center"/>
              <w:rPr>
                <w:sz w:val="22"/>
                <w:szCs w:val="22"/>
              </w:rPr>
            </w:pPr>
            <w:r>
              <w:rPr>
                <w:sz w:val="22"/>
                <w:szCs w:val="22"/>
              </w:rPr>
              <w:t>Колоквіуми, тести, індивідуальні завдання</w:t>
            </w:r>
          </w:p>
        </w:tc>
      </w:tr>
      <w:tr w:rsidR="00452D57" w:rsidRPr="00D53454" w14:paraId="27AC0AF4" w14:textId="77777777" w:rsidTr="00B21711">
        <w:tc>
          <w:tcPr>
            <w:tcW w:w="421" w:type="dxa"/>
            <w:shd w:val="clear" w:color="auto" w:fill="auto"/>
          </w:tcPr>
          <w:p w14:paraId="7C38B7B5" w14:textId="1ED72629" w:rsidR="00F53CB4" w:rsidRPr="00D53454" w:rsidRDefault="002A0A41" w:rsidP="00F53CB4">
            <w:pPr>
              <w:spacing w:line="216" w:lineRule="auto"/>
              <w:jc w:val="center"/>
              <w:rPr>
                <w:szCs w:val="24"/>
              </w:rPr>
            </w:pPr>
            <w:r w:rsidRPr="00D53454">
              <w:rPr>
                <w:szCs w:val="24"/>
              </w:rPr>
              <w:t>2</w:t>
            </w:r>
          </w:p>
        </w:tc>
        <w:tc>
          <w:tcPr>
            <w:tcW w:w="1984" w:type="dxa"/>
            <w:shd w:val="clear" w:color="auto" w:fill="auto"/>
          </w:tcPr>
          <w:p w14:paraId="26ECA047" w14:textId="5D9F5A64" w:rsidR="00F53CB4" w:rsidRPr="00D53454" w:rsidRDefault="002A0A41" w:rsidP="00F53CB4">
            <w:pPr>
              <w:spacing w:line="216" w:lineRule="auto"/>
              <w:rPr>
                <w:sz w:val="22"/>
                <w:szCs w:val="22"/>
              </w:rPr>
            </w:pPr>
            <w:r w:rsidRPr="00D53454">
              <w:rPr>
                <w:sz w:val="22"/>
                <w:szCs w:val="22"/>
              </w:rPr>
              <w:t>Властивості дисперсних систем</w:t>
            </w:r>
          </w:p>
        </w:tc>
        <w:tc>
          <w:tcPr>
            <w:tcW w:w="992" w:type="dxa"/>
            <w:shd w:val="clear" w:color="auto" w:fill="auto"/>
          </w:tcPr>
          <w:p w14:paraId="5ECD91A4" w14:textId="1FE90C37" w:rsidR="00F53CB4" w:rsidRPr="00D53454" w:rsidRDefault="002A0A41" w:rsidP="002A0A41">
            <w:pPr>
              <w:spacing w:line="216" w:lineRule="auto"/>
              <w:jc w:val="center"/>
              <w:rPr>
                <w:sz w:val="22"/>
                <w:szCs w:val="22"/>
              </w:rPr>
            </w:pPr>
            <w:r w:rsidRPr="00D53454">
              <w:rPr>
                <w:sz w:val="22"/>
                <w:szCs w:val="22"/>
              </w:rPr>
              <w:t>8</w:t>
            </w:r>
            <w:r w:rsidR="0050745F" w:rsidRPr="00D53454">
              <w:rPr>
                <w:sz w:val="22"/>
                <w:szCs w:val="22"/>
              </w:rPr>
              <w:t>/</w:t>
            </w:r>
            <w:r w:rsidRPr="00D53454">
              <w:rPr>
                <w:sz w:val="22"/>
                <w:szCs w:val="22"/>
              </w:rPr>
              <w:t>8</w:t>
            </w:r>
            <w:r w:rsidR="0050745F" w:rsidRPr="00D53454">
              <w:rPr>
                <w:sz w:val="22"/>
                <w:szCs w:val="22"/>
              </w:rPr>
              <w:t>/</w:t>
            </w:r>
            <w:r w:rsidRPr="00D53454">
              <w:rPr>
                <w:sz w:val="22"/>
                <w:szCs w:val="22"/>
              </w:rPr>
              <w:t>0</w:t>
            </w:r>
          </w:p>
        </w:tc>
        <w:tc>
          <w:tcPr>
            <w:tcW w:w="4820" w:type="dxa"/>
            <w:shd w:val="clear" w:color="auto" w:fill="auto"/>
          </w:tcPr>
          <w:p w14:paraId="5EE1D11B" w14:textId="77777777" w:rsidR="00083961" w:rsidRPr="00D53454" w:rsidRDefault="00F316FD" w:rsidP="000C3C80">
            <w:pPr>
              <w:spacing w:line="216" w:lineRule="auto"/>
              <w:jc w:val="both"/>
              <w:rPr>
                <w:b/>
                <w:snapToGrid w:val="0"/>
                <w:sz w:val="22"/>
                <w:szCs w:val="22"/>
              </w:rPr>
            </w:pPr>
            <w:r w:rsidRPr="00D53454">
              <w:rPr>
                <w:b/>
                <w:snapToGrid w:val="0"/>
                <w:sz w:val="22"/>
                <w:szCs w:val="22"/>
              </w:rPr>
              <w:t>Молекулярно-кінетичні властивості та методи дослідження дисперсних систем.</w:t>
            </w:r>
          </w:p>
          <w:p w14:paraId="330E5EC0" w14:textId="248D8ABC" w:rsidR="00F316FD" w:rsidRPr="00D53454" w:rsidRDefault="00F316FD" w:rsidP="000C3C80">
            <w:pPr>
              <w:spacing w:line="216" w:lineRule="auto"/>
              <w:jc w:val="both"/>
              <w:rPr>
                <w:snapToGrid w:val="0"/>
                <w:sz w:val="22"/>
                <w:szCs w:val="22"/>
              </w:rPr>
            </w:pPr>
            <w:r w:rsidRPr="00D53454">
              <w:rPr>
                <w:snapToGrid w:val="0"/>
                <w:sz w:val="22"/>
                <w:szCs w:val="22"/>
              </w:rPr>
              <w:t>Броунівський рух та дифузія в дисперсних системах</w:t>
            </w:r>
            <w:r w:rsidR="00086C39" w:rsidRPr="00D53454">
              <w:rPr>
                <w:snapToGrid w:val="0"/>
                <w:sz w:val="22"/>
                <w:szCs w:val="22"/>
              </w:rPr>
              <w:t>. Осмотичний тиск. Дифузійно-седиментаційна рівновага. Седиментаційний аналіз дисперсності у гравітаційному та відцентровому по</w:t>
            </w:r>
            <w:r w:rsidR="009A3344" w:rsidRPr="00D53454">
              <w:rPr>
                <w:snapToGrid w:val="0"/>
                <w:sz w:val="22"/>
                <w:szCs w:val="22"/>
              </w:rPr>
              <w:t>лі</w:t>
            </w:r>
            <w:r w:rsidR="00086C39" w:rsidRPr="00D53454">
              <w:rPr>
                <w:snapToGrid w:val="0"/>
                <w:sz w:val="22"/>
                <w:szCs w:val="22"/>
              </w:rPr>
              <w:t xml:space="preserve">. </w:t>
            </w:r>
          </w:p>
          <w:p w14:paraId="5F7ADCFA" w14:textId="77777777" w:rsidR="00086C39" w:rsidRPr="00D53454" w:rsidRDefault="00086C39" w:rsidP="000C3C80">
            <w:pPr>
              <w:spacing w:line="216" w:lineRule="auto"/>
              <w:jc w:val="both"/>
              <w:rPr>
                <w:b/>
                <w:snapToGrid w:val="0"/>
                <w:sz w:val="22"/>
                <w:szCs w:val="22"/>
              </w:rPr>
            </w:pPr>
            <w:r w:rsidRPr="00D53454">
              <w:rPr>
                <w:b/>
                <w:snapToGrid w:val="0"/>
                <w:sz w:val="22"/>
                <w:szCs w:val="22"/>
              </w:rPr>
              <w:t>Електричні властивості дисперсних систем.</w:t>
            </w:r>
          </w:p>
          <w:p w14:paraId="5309BB86" w14:textId="77777777" w:rsidR="00086C39" w:rsidRPr="00D53454" w:rsidRDefault="00086C39" w:rsidP="000C3C80">
            <w:pPr>
              <w:spacing w:line="216" w:lineRule="auto"/>
              <w:jc w:val="both"/>
              <w:rPr>
                <w:snapToGrid w:val="0"/>
                <w:sz w:val="22"/>
                <w:szCs w:val="22"/>
              </w:rPr>
            </w:pPr>
            <w:r w:rsidRPr="00D53454">
              <w:rPr>
                <w:snapToGrid w:val="0"/>
                <w:sz w:val="22"/>
                <w:szCs w:val="22"/>
              </w:rPr>
              <w:t xml:space="preserve">Причини утворення подвійного електричного шару (ПЕШ) на поверхні колоїдних частинок. </w:t>
            </w:r>
            <w:r w:rsidRPr="00D53454">
              <w:rPr>
                <w:snapToGrid w:val="0"/>
                <w:sz w:val="22"/>
                <w:szCs w:val="22"/>
              </w:rPr>
              <w:lastRenderedPageBreak/>
              <w:t>Будова ПЕШ. Термодинамічний та електрокінетичний потенціал. Будова міцели. Електрокінетичні явища. Практичне використання електрокінетичних явищ.</w:t>
            </w:r>
          </w:p>
          <w:p w14:paraId="1CBA736B" w14:textId="77777777" w:rsidR="00086C39" w:rsidRPr="00D53454" w:rsidRDefault="007906C4" w:rsidP="000C3C80">
            <w:pPr>
              <w:spacing w:line="216" w:lineRule="auto"/>
              <w:jc w:val="both"/>
              <w:rPr>
                <w:b/>
                <w:snapToGrid w:val="0"/>
                <w:sz w:val="22"/>
                <w:szCs w:val="22"/>
              </w:rPr>
            </w:pPr>
            <w:r w:rsidRPr="00D53454">
              <w:rPr>
                <w:b/>
                <w:snapToGrid w:val="0"/>
                <w:sz w:val="22"/>
                <w:szCs w:val="22"/>
              </w:rPr>
              <w:t>Агрегативна стійкість та коагуляція дисперсних систем.</w:t>
            </w:r>
          </w:p>
          <w:p w14:paraId="1CB09823" w14:textId="77777777" w:rsidR="007906C4" w:rsidRPr="00D53454" w:rsidRDefault="007906C4" w:rsidP="000C3C80">
            <w:pPr>
              <w:spacing w:line="216" w:lineRule="auto"/>
              <w:jc w:val="both"/>
              <w:rPr>
                <w:snapToGrid w:val="0"/>
                <w:sz w:val="22"/>
                <w:szCs w:val="22"/>
              </w:rPr>
            </w:pPr>
            <w:r w:rsidRPr="00D53454">
              <w:rPr>
                <w:snapToGrid w:val="0"/>
                <w:sz w:val="22"/>
                <w:szCs w:val="22"/>
              </w:rPr>
              <w:t>Причини коагуляції ліофобних золів електролітами. Кінетика швидкої коагуляції. Теорія агрегативної стійкості та коагуляції ліофобних золів ДЛФО.</w:t>
            </w:r>
            <w:r w:rsidR="009A3344" w:rsidRPr="00D53454">
              <w:rPr>
                <w:snapToGrid w:val="0"/>
                <w:sz w:val="22"/>
                <w:szCs w:val="22"/>
              </w:rPr>
              <w:t xml:space="preserve"> Особливості стабілізації </w:t>
            </w:r>
            <w:r w:rsidR="00F5474D" w:rsidRPr="00D53454">
              <w:rPr>
                <w:snapToGrid w:val="0"/>
                <w:sz w:val="22"/>
                <w:szCs w:val="22"/>
              </w:rPr>
              <w:t>та коагуляції дисперсних систем з різним агрегатним станом дисперсійних середовищ.</w:t>
            </w:r>
          </w:p>
          <w:p w14:paraId="4A41A3D8" w14:textId="77777777" w:rsidR="00F5474D" w:rsidRPr="00D53454" w:rsidRDefault="00966356" w:rsidP="00966356">
            <w:pPr>
              <w:spacing w:line="216" w:lineRule="auto"/>
              <w:jc w:val="both"/>
              <w:rPr>
                <w:b/>
                <w:snapToGrid w:val="0"/>
                <w:sz w:val="22"/>
                <w:szCs w:val="22"/>
              </w:rPr>
            </w:pPr>
            <w:r w:rsidRPr="00D53454">
              <w:rPr>
                <w:b/>
                <w:snapToGrid w:val="0"/>
                <w:sz w:val="22"/>
                <w:szCs w:val="22"/>
              </w:rPr>
              <w:t>Структурно-механічні властивості і реологічний метод дослідження дисперсних систем.</w:t>
            </w:r>
          </w:p>
          <w:p w14:paraId="0F593638" w14:textId="6FE84994" w:rsidR="00966356" w:rsidRPr="00D53454" w:rsidRDefault="006F7F6E" w:rsidP="00966356">
            <w:pPr>
              <w:spacing w:line="216" w:lineRule="auto"/>
              <w:jc w:val="both"/>
              <w:rPr>
                <w:snapToGrid w:val="0"/>
                <w:sz w:val="22"/>
                <w:szCs w:val="22"/>
              </w:rPr>
            </w:pPr>
            <w:r w:rsidRPr="00D53454">
              <w:rPr>
                <w:snapToGrid w:val="0"/>
                <w:sz w:val="22"/>
                <w:szCs w:val="22"/>
              </w:rPr>
              <w:t>Структуроутворення в дисперсних системах. Міцність структур та елементи управління структурно-механічними властивостями.</w:t>
            </w:r>
            <w:r w:rsidR="00214A8B" w:rsidRPr="00D53454">
              <w:rPr>
                <w:snapToGrid w:val="0"/>
                <w:sz w:val="22"/>
                <w:szCs w:val="22"/>
              </w:rPr>
              <w:t xml:space="preserve"> Класифікація дисперсних систем за структурно-механічними властивостями. Реологічні властивості дисперсних систем.</w:t>
            </w:r>
          </w:p>
        </w:tc>
        <w:tc>
          <w:tcPr>
            <w:tcW w:w="1984" w:type="dxa"/>
            <w:shd w:val="clear" w:color="auto" w:fill="auto"/>
          </w:tcPr>
          <w:p w14:paraId="515792EA" w14:textId="64B7C322" w:rsidR="00F53CB4" w:rsidRPr="00D53454" w:rsidRDefault="00C443B7" w:rsidP="002A0A41">
            <w:pPr>
              <w:spacing w:line="216" w:lineRule="auto"/>
              <w:jc w:val="center"/>
              <w:rPr>
                <w:sz w:val="22"/>
                <w:szCs w:val="22"/>
              </w:rPr>
            </w:pPr>
            <w:r>
              <w:rPr>
                <w:sz w:val="22"/>
                <w:szCs w:val="22"/>
              </w:rPr>
              <w:lastRenderedPageBreak/>
              <w:t>Колоквіуми, тести</w:t>
            </w:r>
          </w:p>
        </w:tc>
      </w:tr>
    </w:tbl>
    <w:p w14:paraId="62C2B221" w14:textId="77777777" w:rsidR="00ED7BA0" w:rsidRPr="00D53454" w:rsidRDefault="00ED7BA0" w:rsidP="00ED7BA0">
      <w:pPr>
        <w:spacing w:line="276" w:lineRule="auto"/>
        <w:jc w:val="both"/>
        <w:rPr>
          <w:szCs w:val="24"/>
        </w:rPr>
      </w:pPr>
    </w:p>
    <w:p w14:paraId="236004C7" w14:textId="313C0D4D" w:rsidR="00ED7BA0" w:rsidRPr="00D53454" w:rsidRDefault="00ED7BA0" w:rsidP="00ED7BA0">
      <w:pPr>
        <w:spacing w:line="276" w:lineRule="auto"/>
        <w:jc w:val="center"/>
        <w:rPr>
          <w:b/>
          <w:szCs w:val="24"/>
        </w:rPr>
      </w:pPr>
      <w:r w:rsidRPr="00D53454">
        <w:rPr>
          <w:b/>
          <w:szCs w:val="24"/>
        </w:rPr>
        <w:t>Рекомендована література</w:t>
      </w:r>
    </w:p>
    <w:p w14:paraId="4E51B1F9" w14:textId="4CE55EB1" w:rsidR="000C320D" w:rsidRPr="00D53454" w:rsidRDefault="000C320D" w:rsidP="000C320D">
      <w:pPr>
        <w:pStyle w:val="3"/>
        <w:numPr>
          <w:ilvl w:val="0"/>
          <w:numId w:val="0"/>
        </w:numPr>
        <w:tabs>
          <w:tab w:val="left" w:pos="0"/>
        </w:tabs>
        <w:spacing w:before="0"/>
        <w:ind w:left="709"/>
        <w:rPr>
          <w:b/>
          <w:szCs w:val="24"/>
        </w:rPr>
      </w:pPr>
      <w:r w:rsidRPr="00D53454">
        <w:rPr>
          <w:b/>
          <w:szCs w:val="24"/>
        </w:rPr>
        <w:t>Основна література:</w:t>
      </w:r>
    </w:p>
    <w:p w14:paraId="67974CB3" w14:textId="1CBE9784" w:rsidR="00004EA3" w:rsidRPr="00D53454" w:rsidRDefault="00004EA3" w:rsidP="00C0726A">
      <w:pPr>
        <w:pStyle w:val="a0"/>
        <w:numPr>
          <w:ilvl w:val="0"/>
          <w:numId w:val="30"/>
        </w:numPr>
        <w:tabs>
          <w:tab w:val="left" w:pos="142"/>
          <w:tab w:val="left" w:pos="426"/>
        </w:tabs>
        <w:ind w:left="0" w:hanging="11"/>
        <w:rPr>
          <w:lang w:val="ru-RU" w:eastAsia="ar-SA"/>
        </w:rPr>
      </w:pPr>
      <w:r w:rsidRPr="00D53454">
        <w:rPr>
          <w:lang w:val="ru-RU" w:eastAsia="ar-SA"/>
        </w:rPr>
        <w:t xml:space="preserve">Фролов Ю.Г. Курс коллоидной химии. Поверхностные явления и дисперсные системы. – 2-е изд., </w:t>
      </w:r>
      <w:proofErr w:type="spellStart"/>
      <w:r w:rsidRPr="00D53454">
        <w:rPr>
          <w:lang w:val="ru-RU" w:eastAsia="ar-SA"/>
        </w:rPr>
        <w:t>перераб</w:t>
      </w:r>
      <w:proofErr w:type="spellEnd"/>
      <w:proofErr w:type="gramStart"/>
      <w:r w:rsidRPr="00D53454">
        <w:rPr>
          <w:lang w:val="ru-RU" w:eastAsia="ar-SA"/>
        </w:rPr>
        <w:t>.</w:t>
      </w:r>
      <w:proofErr w:type="gramEnd"/>
      <w:r w:rsidRPr="00D53454">
        <w:rPr>
          <w:lang w:val="ru-RU" w:eastAsia="ar-SA"/>
        </w:rPr>
        <w:t xml:space="preserve"> и доп. – М.: Химия, 1988. – 464 с.</w:t>
      </w:r>
    </w:p>
    <w:p w14:paraId="7C4B4CC4" w14:textId="6AA8C4EB" w:rsidR="00004EA3" w:rsidRPr="00D53454" w:rsidRDefault="00004EA3" w:rsidP="00C0726A">
      <w:pPr>
        <w:pStyle w:val="a0"/>
        <w:numPr>
          <w:ilvl w:val="0"/>
          <w:numId w:val="30"/>
        </w:numPr>
        <w:tabs>
          <w:tab w:val="left" w:pos="142"/>
          <w:tab w:val="left" w:pos="426"/>
        </w:tabs>
        <w:ind w:left="0" w:hanging="11"/>
        <w:rPr>
          <w:lang w:val="ru-RU" w:eastAsia="ar-SA"/>
        </w:rPr>
      </w:pPr>
      <w:proofErr w:type="spellStart"/>
      <w:r w:rsidRPr="00D53454">
        <w:rPr>
          <w:lang w:val="ru-RU" w:eastAsia="ar-SA"/>
        </w:rPr>
        <w:t>Фридрихсберг</w:t>
      </w:r>
      <w:proofErr w:type="spellEnd"/>
      <w:r w:rsidRPr="00D53454">
        <w:rPr>
          <w:lang w:val="ru-RU" w:eastAsia="ar-SA"/>
        </w:rPr>
        <w:t xml:space="preserve"> Д.А. Курс коллоидной химии. – Л.: Химия, 1984. – 368 с.</w:t>
      </w:r>
    </w:p>
    <w:p w14:paraId="46FAC6BF" w14:textId="1D9146C2" w:rsidR="00A37974" w:rsidRPr="00D53454" w:rsidRDefault="00A37974" w:rsidP="00C0726A">
      <w:pPr>
        <w:pStyle w:val="a0"/>
        <w:numPr>
          <w:ilvl w:val="0"/>
          <w:numId w:val="30"/>
        </w:numPr>
        <w:tabs>
          <w:tab w:val="left" w:pos="142"/>
          <w:tab w:val="left" w:pos="426"/>
        </w:tabs>
        <w:ind w:left="0" w:hanging="11"/>
        <w:rPr>
          <w:lang w:eastAsia="ar-SA"/>
        </w:rPr>
      </w:pPr>
      <w:r w:rsidRPr="00D53454">
        <w:rPr>
          <w:lang w:eastAsia="ar-SA"/>
        </w:rPr>
        <w:t>Колоїдна хімія: Підручник</w:t>
      </w:r>
      <w:r w:rsidR="006C1036" w:rsidRPr="00D53454">
        <w:rPr>
          <w:lang w:val="ru-RU" w:eastAsia="ar-SA"/>
        </w:rPr>
        <w:t xml:space="preserve"> </w:t>
      </w:r>
      <w:r w:rsidRPr="00D53454">
        <w:rPr>
          <w:lang w:val="ru-RU" w:eastAsia="ar-SA"/>
        </w:rPr>
        <w:t>/</w:t>
      </w:r>
      <w:r w:rsidR="006C1036" w:rsidRPr="00D53454">
        <w:rPr>
          <w:lang w:val="ru-RU" w:eastAsia="ar-SA"/>
        </w:rPr>
        <w:t xml:space="preserve"> </w:t>
      </w:r>
      <w:proofErr w:type="spellStart"/>
      <w:r w:rsidRPr="00D53454">
        <w:rPr>
          <w:lang w:eastAsia="ar-SA"/>
        </w:rPr>
        <w:t>Мчедлов</w:t>
      </w:r>
      <w:proofErr w:type="spellEnd"/>
      <w:r w:rsidRPr="00D53454">
        <w:rPr>
          <w:lang w:eastAsia="ar-SA"/>
        </w:rPr>
        <w:t xml:space="preserve">-Петросян М.А., Лебідь. В.І., </w:t>
      </w:r>
      <w:proofErr w:type="spellStart"/>
      <w:r w:rsidRPr="00D53454">
        <w:rPr>
          <w:lang w:eastAsia="ar-SA"/>
        </w:rPr>
        <w:t>Глазкова</w:t>
      </w:r>
      <w:proofErr w:type="spellEnd"/>
      <w:r w:rsidRPr="00D53454">
        <w:rPr>
          <w:lang w:eastAsia="ar-SA"/>
        </w:rPr>
        <w:t xml:space="preserve"> О.М. та ін. – Харків: Фоліо, 2005 – 304 с.</w:t>
      </w:r>
    </w:p>
    <w:p w14:paraId="1F3FF8D9" w14:textId="53BE85E4" w:rsidR="006F3876" w:rsidRPr="00D53454" w:rsidRDefault="006C1036" w:rsidP="006C1036">
      <w:pPr>
        <w:pStyle w:val="a0"/>
        <w:numPr>
          <w:ilvl w:val="0"/>
          <w:numId w:val="30"/>
        </w:numPr>
        <w:tabs>
          <w:tab w:val="left" w:pos="142"/>
          <w:tab w:val="left" w:pos="426"/>
        </w:tabs>
        <w:ind w:left="0" w:hanging="11"/>
        <w:rPr>
          <w:lang w:eastAsia="ar-SA"/>
        </w:rPr>
      </w:pPr>
      <w:proofErr w:type="spellStart"/>
      <w:r w:rsidRPr="00D53454">
        <w:rPr>
          <w:lang w:eastAsia="ar-SA"/>
        </w:rPr>
        <w:t>Гомонай</w:t>
      </w:r>
      <w:proofErr w:type="spellEnd"/>
      <w:r w:rsidRPr="00D53454">
        <w:rPr>
          <w:lang w:eastAsia="ar-SA"/>
        </w:rPr>
        <w:t xml:space="preserve"> В.І. г-64 Фізична та колоїдна хімія: Підручник. – Вінниця: НАВА Книга, 2007. – 496 с.</w:t>
      </w:r>
    </w:p>
    <w:p w14:paraId="4F23621B" w14:textId="405F8EFB" w:rsidR="006C1036" w:rsidRPr="00D53454" w:rsidRDefault="006C1036" w:rsidP="006C1036">
      <w:pPr>
        <w:pStyle w:val="a0"/>
        <w:numPr>
          <w:ilvl w:val="0"/>
          <w:numId w:val="30"/>
        </w:numPr>
        <w:tabs>
          <w:tab w:val="left" w:pos="142"/>
          <w:tab w:val="left" w:pos="426"/>
        </w:tabs>
        <w:ind w:left="0" w:hanging="11"/>
        <w:rPr>
          <w:lang w:eastAsia="ar-SA"/>
        </w:rPr>
      </w:pPr>
      <w:proofErr w:type="spellStart"/>
      <w:r w:rsidRPr="00D53454">
        <w:rPr>
          <w:lang w:eastAsia="ar-SA"/>
        </w:rPr>
        <w:t>Семененко</w:t>
      </w:r>
      <w:proofErr w:type="spellEnd"/>
      <w:r w:rsidRPr="00D53454">
        <w:rPr>
          <w:lang w:eastAsia="ar-SA"/>
        </w:rPr>
        <w:t xml:space="preserve"> С.В., </w:t>
      </w:r>
      <w:proofErr w:type="spellStart"/>
      <w:r w:rsidRPr="00D53454">
        <w:rPr>
          <w:lang w:eastAsia="ar-SA"/>
        </w:rPr>
        <w:t>Потапенко</w:t>
      </w:r>
      <w:proofErr w:type="spellEnd"/>
      <w:r w:rsidRPr="00D53454">
        <w:rPr>
          <w:lang w:eastAsia="ar-SA"/>
        </w:rPr>
        <w:t xml:space="preserve"> Е.В. Фізична та колоїдна хімія – Луганськ: «</w:t>
      </w:r>
      <w:proofErr w:type="spellStart"/>
      <w:r w:rsidRPr="00D53454">
        <w:rPr>
          <w:lang w:eastAsia="ar-SA"/>
        </w:rPr>
        <w:t>Ноулідж</w:t>
      </w:r>
      <w:proofErr w:type="spellEnd"/>
      <w:r w:rsidRPr="00D53454">
        <w:rPr>
          <w:lang w:eastAsia="ar-SA"/>
        </w:rPr>
        <w:t>», 2013, - 339 с.</w:t>
      </w:r>
    </w:p>
    <w:p w14:paraId="2CFD14F7" w14:textId="1FAB316F" w:rsidR="006C1036" w:rsidRPr="00D53454" w:rsidRDefault="006C1036" w:rsidP="006C1036">
      <w:pPr>
        <w:pStyle w:val="a0"/>
        <w:numPr>
          <w:ilvl w:val="0"/>
          <w:numId w:val="30"/>
        </w:numPr>
        <w:tabs>
          <w:tab w:val="left" w:pos="142"/>
          <w:tab w:val="left" w:pos="426"/>
        </w:tabs>
        <w:ind w:left="0" w:hanging="11"/>
        <w:rPr>
          <w:lang w:eastAsia="ar-SA"/>
        </w:rPr>
      </w:pPr>
      <w:r w:rsidRPr="00D53454">
        <w:rPr>
          <w:lang w:val="ru-RU" w:eastAsia="ar-SA"/>
        </w:rPr>
        <w:t xml:space="preserve">Лабораторные работа и задачи по коллоидной химии / Под ред. А.Г. </w:t>
      </w:r>
      <w:proofErr w:type="spellStart"/>
      <w:r w:rsidRPr="00D53454">
        <w:rPr>
          <w:lang w:val="ru-RU" w:eastAsia="ar-SA"/>
        </w:rPr>
        <w:t>Стромберга</w:t>
      </w:r>
      <w:proofErr w:type="spellEnd"/>
      <w:r w:rsidRPr="00D53454">
        <w:rPr>
          <w:lang w:val="ru-RU" w:eastAsia="ar-SA"/>
        </w:rPr>
        <w:t xml:space="preserve">. – 2-е изд., </w:t>
      </w:r>
      <w:proofErr w:type="spellStart"/>
      <w:r w:rsidRPr="00D53454">
        <w:rPr>
          <w:lang w:val="ru-RU" w:eastAsia="ar-SA"/>
        </w:rPr>
        <w:t>перераб</w:t>
      </w:r>
      <w:proofErr w:type="spellEnd"/>
      <w:proofErr w:type="gramStart"/>
      <w:r w:rsidRPr="00D53454">
        <w:rPr>
          <w:lang w:val="ru-RU" w:eastAsia="ar-SA"/>
        </w:rPr>
        <w:t>.</w:t>
      </w:r>
      <w:proofErr w:type="gramEnd"/>
      <w:r w:rsidRPr="00D53454">
        <w:rPr>
          <w:lang w:val="ru-RU" w:eastAsia="ar-SA"/>
        </w:rPr>
        <w:t xml:space="preserve"> и доп. – М.: Химия, 1986. – 216 с.</w:t>
      </w:r>
    </w:p>
    <w:p w14:paraId="05942ECB" w14:textId="1D916A6B" w:rsidR="006C1036" w:rsidRPr="00D53454" w:rsidRDefault="006C1036" w:rsidP="006C1036">
      <w:pPr>
        <w:pStyle w:val="a0"/>
        <w:numPr>
          <w:ilvl w:val="0"/>
          <w:numId w:val="30"/>
        </w:numPr>
        <w:tabs>
          <w:tab w:val="left" w:pos="142"/>
          <w:tab w:val="left" w:pos="426"/>
        </w:tabs>
        <w:ind w:left="0" w:hanging="11"/>
        <w:rPr>
          <w:lang w:eastAsia="ar-SA"/>
        </w:rPr>
      </w:pPr>
      <w:r w:rsidRPr="00D53454">
        <w:rPr>
          <w:lang w:val="ru-RU" w:eastAsia="ar-SA"/>
        </w:rPr>
        <w:t>Расчеты и задачи по коллоидной химии / Под ред. В.И. Барановой – М.: Высшая школа, 1989. – 289 с.</w:t>
      </w:r>
    </w:p>
    <w:p w14:paraId="6EAC3D4C" w14:textId="55D165AC" w:rsidR="006C1036" w:rsidRPr="00D53454" w:rsidRDefault="006C1036" w:rsidP="006C1036">
      <w:pPr>
        <w:pStyle w:val="a0"/>
        <w:numPr>
          <w:ilvl w:val="0"/>
          <w:numId w:val="30"/>
        </w:numPr>
        <w:tabs>
          <w:tab w:val="left" w:pos="142"/>
          <w:tab w:val="left" w:pos="426"/>
        </w:tabs>
        <w:ind w:left="0" w:hanging="11"/>
        <w:rPr>
          <w:lang w:eastAsia="ar-SA"/>
        </w:rPr>
      </w:pPr>
      <w:proofErr w:type="spellStart"/>
      <w:r w:rsidRPr="00D53454">
        <w:rPr>
          <w:lang w:eastAsia="ar-SA"/>
        </w:rPr>
        <w:t>Кабачний</w:t>
      </w:r>
      <w:proofErr w:type="spellEnd"/>
      <w:r w:rsidRPr="00D53454">
        <w:rPr>
          <w:lang w:eastAsia="ar-SA"/>
        </w:rPr>
        <w:t xml:space="preserve"> В.І., </w:t>
      </w:r>
      <w:proofErr w:type="spellStart"/>
      <w:r w:rsidRPr="00D53454">
        <w:rPr>
          <w:lang w:eastAsia="ar-SA"/>
        </w:rPr>
        <w:t>Осіпенко</w:t>
      </w:r>
      <w:proofErr w:type="spellEnd"/>
      <w:r w:rsidRPr="00D53454">
        <w:rPr>
          <w:lang w:eastAsia="ar-SA"/>
        </w:rPr>
        <w:t xml:space="preserve"> Л.К., </w:t>
      </w:r>
      <w:proofErr w:type="spellStart"/>
      <w:r w:rsidRPr="00D53454">
        <w:rPr>
          <w:lang w:eastAsia="ar-SA"/>
        </w:rPr>
        <w:t>Грицан</w:t>
      </w:r>
      <w:proofErr w:type="spellEnd"/>
      <w:r w:rsidRPr="00D53454">
        <w:rPr>
          <w:lang w:eastAsia="ar-SA"/>
        </w:rPr>
        <w:t xml:space="preserve"> Л.Д. та ін. Фізична та колоїдна хімія – Х.: Прапор, Видавництво </w:t>
      </w:r>
      <w:proofErr w:type="spellStart"/>
      <w:r w:rsidRPr="00D53454">
        <w:rPr>
          <w:lang w:eastAsia="ar-SA"/>
        </w:rPr>
        <w:t>УкрФА</w:t>
      </w:r>
      <w:proofErr w:type="spellEnd"/>
      <w:r w:rsidRPr="00D53454">
        <w:rPr>
          <w:lang w:eastAsia="ar-SA"/>
        </w:rPr>
        <w:t>, 1999. – 368 с.</w:t>
      </w:r>
    </w:p>
    <w:p w14:paraId="5D3654FE" w14:textId="7E59356F" w:rsidR="006C1036" w:rsidRPr="00D53454" w:rsidRDefault="00C9750D" w:rsidP="006C1036">
      <w:pPr>
        <w:pStyle w:val="a0"/>
        <w:numPr>
          <w:ilvl w:val="0"/>
          <w:numId w:val="30"/>
        </w:numPr>
        <w:tabs>
          <w:tab w:val="left" w:pos="142"/>
          <w:tab w:val="left" w:pos="426"/>
        </w:tabs>
        <w:ind w:left="0" w:hanging="11"/>
        <w:rPr>
          <w:lang w:eastAsia="ar-SA"/>
        </w:rPr>
      </w:pPr>
      <w:r w:rsidRPr="00D53454">
        <w:rPr>
          <w:lang w:val="ru-RU" w:eastAsia="ar-SA"/>
        </w:rPr>
        <w:t>Щукин Е.Д. Коллоидная химия: Учеб. для университетов и химико-технолог. вузов /</w:t>
      </w:r>
      <w:r w:rsidRPr="00D53454">
        <w:rPr>
          <w:lang w:eastAsia="ar-SA"/>
        </w:rPr>
        <w:t xml:space="preserve"> Е.Д. </w:t>
      </w:r>
      <w:proofErr w:type="spellStart"/>
      <w:r w:rsidRPr="00D53454">
        <w:rPr>
          <w:lang w:eastAsia="ar-SA"/>
        </w:rPr>
        <w:t>Щукин</w:t>
      </w:r>
      <w:proofErr w:type="spellEnd"/>
      <w:r w:rsidRPr="00D53454">
        <w:rPr>
          <w:lang w:eastAsia="ar-SA"/>
        </w:rPr>
        <w:t xml:space="preserve">, А.В. </w:t>
      </w:r>
      <w:proofErr w:type="spellStart"/>
      <w:r w:rsidRPr="00D53454">
        <w:rPr>
          <w:lang w:eastAsia="ar-SA"/>
        </w:rPr>
        <w:t>Перцов</w:t>
      </w:r>
      <w:proofErr w:type="spellEnd"/>
      <w:r w:rsidRPr="00D53454">
        <w:rPr>
          <w:lang w:eastAsia="ar-SA"/>
        </w:rPr>
        <w:t xml:space="preserve">, Е.А. </w:t>
      </w:r>
      <w:proofErr w:type="spellStart"/>
      <w:r w:rsidRPr="00D53454">
        <w:rPr>
          <w:lang w:eastAsia="ar-SA"/>
        </w:rPr>
        <w:t>Амелина</w:t>
      </w:r>
      <w:proofErr w:type="spellEnd"/>
      <w:r w:rsidRPr="00D53454">
        <w:rPr>
          <w:lang w:eastAsia="ar-SA"/>
        </w:rPr>
        <w:t xml:space="preserve">. – 3-еизд., </w:t>
      </w:r>
      <w:proofErr w:type="spellStart"/>
      <w:r w:rsidRPr="00D53454">
        <w:rPr>
          <w:lang w:eastAsia="ar-SA"/>
        </w:rPr>
        <w:t>перераб</w:t>
      </w:r>
      <w:proofErr w:type="spellEnd"/>
      <w:r w:rsidRPr="00D53454">
        <w:rPr>
          <w:lang w:eastAsia="ar-SA"/>
        </w:rPr>
        <w:t xml:space="preserve">. и </w:t>
      </w:r>
      <w:proofErr w:type="spellStart"/>
      <w:r w:rsidRPr="00D53454">
        <w:rPr>
          <w:lang w:eastAsia="ar-SA"/>
        </w:rPr>
        <w:t>доп</w:t>
      </w:r>
      <w:proofErr w:type="spellEnd"/>
      <w:r w:rsidRPr="00D53454">
        <w:rPr>
          <w:lang w:eastAsia="ar-SA"/>
        </w:rPr>
        <w:t xml:space="preserve">. – М.: </w:t>
      </w:r>
      <w:proofErr w:type="spellStart"/>
      <w:r w:rsidRPr="00D53454">
        <w:rPr>
          <w:lang w:val="ru-RU" w:eastAsia="ar-SA"/>
        </w:rPr>
        <w:t>Высш</w:t>
      </w:r>
      <w:proofErr w:type="spellEnd"/>
      <w:r w:rsidRPr="00D53454">
        <w:rPr>
          <w:lang w:val="ru-RU" w:eastAsia="ar-SA"/>
        </w:rPr>
        <w:t xml:space="preserve">. </w:t>
      </w:r>
      <w:proofErr w:type="spellStart"/>
      <w:r w:rsidRPr="00D53454">
        <w:rPr>
          <w:lang w:val="ru-RU" w:eastAsia="ar-SA"/>
        </w:rPr>
        <w:t>шк</w:t>
      </w:r>
      <w:proofErr w:type="spellEnd"/>
      <w:r w:rsidRPr="00D53454">
        <w:rPr>
          <w:lang w:val="ru-RU" w:eastAsia="ar-SA"/>
        </w:rPr>
        <w:t>.</w:t>
      </w:r>
      <w:r w:rsidRPr="00D53454">
        <w:rPr>
          <w:lang w:eastAsia="ar-SA"/>
        </w:rPr>
        <w:t xml:space="preserve"> 2004. – 445 </w:t>
      </w:r>
      <w:r w:rsidRPr="00D53454">
        <w:rPr>
          <w:lang w:val="ru-RU" w:eastAsia="ar-SA"/>
        </w:rPr>
        <w:t>с.</w:t>
      </w:r>
    </w:p>
    <w:p w14:paraId="3F63D358" w14:textId="2E61037C" w:rsidR="00C9750D" w:rsidRPr="00D53454" w:rsidRDefault="00C9750D" w:rsidP="006C1036">
      <w:pPr>
        <w:pStyle w:val="a0"/>
        <w:numPr>
          <w:ilvl w:val="0"/>
          <w:numId w:val="30"/>
        </w:numPr>
        <w:tabs>
          <w:tab w:val="left" w:pos="142"/>
          <w:tab w:val="left" w:pos="426"/>
        </w:tabs>
        <w:ind w:left="0" w:hanging="11"/>
        <w:rPr>
          <w:lang w:eastAsia="ar-SA"/>
        </w:rPr>
      </w:pPr>
      <w:r w:rsidRPr="00D53454">
        <w:rPr>
          <w:lang w:val="ru-RU" w:eastAsia="ar-SA"/>
        </w:rPr>
        <w:t xml:space="preserve">Краткий справочник </w:t>
      </w:r>
      <w:proofErr w:type="spellStart"/>
      <w:r w:rsidRPr="00D53454">
        <w:rPr>
          <w:lang w:val="ru-RU" w:eastAsia="ar-SA"/>
        </w:rPr>
        <w:t>фызико</w:t>
      </w:r>
      <w:proofErr w:type="spellEnd"/>
      <w:r w:rsidRPr="00D53454">
        <w:rPr>
          <w:lang w:val="ru-RU" w:eastAsia="ar-SA"/>
        </w:rPr>
        <w:t>-химических величин /</w:t>
      </w:r>
      <w:r w:rsidRPr="00D53454">
        <w:rPr>
          <w:lang w:eastAsia="ar-SA"/>
        </w:rPr>
        <w:t xml:space="preserve"> </w:t>
      </w:r>
      <w:r w:rsidRPr="00D53454">
        <w:rPr>
          <w:lang w:val="ru-RU" w:eastAsia="ar-SA"/>
        </w:rPr>
        <w:t xml:space="preserve">Под ред. К.П. Мищенко, А.А. </w:t>
      </w:r>
      <w:proofErr w:type="spellStart"/>
      <w:r w:rsidRPr="00D53454">
        <w:rPr>
          <w:lang w:val="ru-RU" w:eastAsia="ar-SA"/>
        </w:rPr>
        <w:t>Равделя</w:t>
      </w:r>
      <w:proofErr w:type="spellEnd"/>
      <w:r w:rsidRPr="00D53454">
        <w:rPr>
          <w:lang w:val="ru-RU" w:eastAsia="ar-SA"/>
        </w:rPr>
        <w:t xml:space="preserve">, А.М. Пономаревой. – 8-е изд., </w:t>
      </w:r>
      <w:proofErr w:type="spellStart"/>
      <w:r w:rsidRPr="00D53454">
        <w:rPr>
          <w:lang w:val="ru-RU" w:eastAsia="ar-SA"/>
        </w:rPr>
        <w:t>перераб</w:t>
      </w:r>
      <w:proofErr w:type="spellEnd"/>
      <w:r w:rsidRPr="00D53454">
        <w:rPr>
          <w:lang w:val="ru-RU" w:eastAsia="ar-SA"/>
        </w:rPr>
        <w:t>. – Л.: Химия, 1983. – 231 с.</w:t>
      </w:r>
    </w:p>
    <w:p w14:paraId="520FB8FC" w14:textId="77777777" w:rsidR="006C1036" w:rsidRPr="00D53454" w:rsidRDefault="006C1036" w:rsidP="00C26D6E">
      <w:pPr>
        <w:spacing w:line="228" w:lineRule="auto"/>
        <w:jc w:val="center"/>
        <w:rPr>
          <w:b/>
          <w:szCs w:val="24"/>
        </w:rPr>
      </w:pPr>
    </w:p>
    <w:p w14:paraId="056AA872" w14:textId="1B777D54" w:rsidR="00ED7BA0" w:rsidRPr="00D53454" w:rsidRDefault="00ED7BA0" w:rsidP="00C26D6E">
      <w:pPr>
        <w:spacing w:line="228" w:lineRule="auto"/>
        <w:jc w:val="center"/>
        <w:rPr>
          <w:b/>
          <w:szCs w:val="24"/>
        </w:rPr>
      </w:pPr>
      <w:r w:rsidRPr="00D53454">
        <w:rPr>
          <w:b/>
          <w:szCs w:val="24"/>
        </w:rPr>
        <w:t>Методичне забезпечення</w:t>
      </w:r>
    </w:p>
    <w:p w14:paraId="00FF9B8F" w14:textId="77777777" w:rsidR="00B85866" w:rsidRPr="00D53454" w:rsidRDefault="00B85866" w:rsidP="00B6012B">
      <w:pPr>
        <w:spacing w:line="228" w:lineRule="auto"/>
        <w:ind w:left="426"/>
        <w:jc w:val="center"/>
        <w:rPr>
          <w:b/>
          <w:szCs w:val="24"/>
        </w:rPr>
      </w:pPr>
    </w:p>
    <w:p w14:paraId="1404316B" w14:textId="59793C25" w:rsidR="00B6012B" w:rsidRPr="00D53454" w:rsidRDefault="00C9750D" w:rsidP="00C9750D">
      <w:pPr>
        <w:pStyle w:val="a4"/>
        <w:numPr>
          <w:ilvl w:val="0"/>
          <w:numId w:val="32"/>
        </w:numPr>
        <w:spacing w:line="228" w:lineRule="auto"/>
        <w:ind w:left="426"/>
        <w:jc w:val="both"/>
        <w:rPr>
          <w:lang w:eastAsia="ar-SA"/>
        </w:rPr>
      </w:pPr>
      <w:r w:rsidRPr="00D53454">
        <w:rPr>
          <w:lang w:eastAsia="ar-SA"/>
        </w:rPr>
        <w:t xml:space="preserve">Заіка Р.Г., </w:t>
      </w:r>
      <w:proofErr w:type="spellStart"/>
      <w:r w:rsidRPr="00D53454">
        <w:rPr>
          <w:lang w:eastAsia="ar-SA"/>
        </w:rPr>
        <w:t>Семененко</w:t>
      </w:r>
      <w:proofErr w:type="spellEnd"/>
      <w:r w:rsidRPr="00D53454">
        <w:rPr>
          <w:lang w:eastAsia="ar-SA"/>
        </w:rPr>
        <w:t xml:space="preserve"> С.В. Поверхневі явища та дисперсні системи. Лекції для студентів денної та заочної форм навчання.</w:t>
      </w:r>
      <w:r w:rsidR="007845B8" w:rsidRPr="00D53454">
        <w:rPr>
          <w:lang w:eastAsia="ar-SA"/>
        </w:rPr>
        <w:t xml:space="preserve"> – ТІ СНУ ім. В. Даля, 2010. – 130 с.</w:t>
      </w:r>
    </w:p>
    <w:p w14:paraId="1B053C26" w14:textId="1D6F805F" w:rsidR="007845B8" w:rsidRPr="00D53454" w:rsidRDefault="007845B8" w:rsidP="00C9750D">
      <w:pPr>
        <w:pStyle w:val="a4"/>
        <w:numPr>
          <w:ilvl w:val="0"/>
          <w:numId w:val="32"/>
        </w:numPr>
        <w:spacing w:line="228" w:lineRule="auto"/>
        <w:ind w:left="426"/>
        <w:jc w:val="both"/>
        <w:rPr>
          <w:lang w:eastAsia="ar-SA"/>
        </w:rPr>
      </w:pPr>
      <w:r w:rsidRPr="00D53454">
        <w:rPr>
          <w:lang w:eastAsia="ar-SA"/>
        </w:rPr>
        <w:t xml:space="preserve">Поверхневі явища та дисперсні системи. Методичні вказівки до лабораторних робіт для студентів напряму підготовки 0916 – «Хімічна технологія та інженерія» та спеціальності 6.070801 «Екологія та охорона навколишнього середовища» / Укладачі: Заіка Р.Г., </w:t>
      </w:r>
      <w:proofErr w:type="spellStart"/>
      <w:r w:rsidRPr="00D53454">
        <w:rPr>
          <w:lang w:eastAsia="ar-SA"/>
        </w:rPr>
        <w:t>Семененко</w:t>
      </w:r>
      <w:proofErr w:type="spellEnd"/>
      <w:r w:rsidRPr="00D53454">
        <w:rPr>
          <w:lang w:eastAsia="ar-SA"/>
        </w:rPr>
        <w:t xml:space="preserve"> С.В. – м. Сєвєродонецьк: СТІ СНУ, 2007. – 40 с.</w:t>
      </w:r>
    </w:p>
    <w:p w14:paraId="599C705C" w14:textId="42C73B1F" w:rsidR="007845B8" w:rsidRPr="00D53454" w:rsidRDefault="007845B8" w:rsidP="00C9750D">
      <w:pPr>
        <w:pStyle w:val="a4"/>
        <w:numPr>
          <w:ilvl w:val="0"/>
          <w:numId w:val="32"/>
        </w:numPr>
        <w:spacing w:line="228" w:lineRule="auto"/>
        <w:ind w:left="426"/>
        <w:jc w:val="both"/>
        <w:rPr>
          <w:lang w:eastAsia="ar-SA"/>
        </w:rPr>
      </w:pPr>
      <w:r w:rsidRPr="00D53454">
        <w:rPr>
          <w:lang w:eastAsia="ar-SA"/>
        </w:rPr>
        <w:t xml:space="preserve">Поверхневі явища та дисперсні системи. Методичні матеріали до самостійної роботи студентів денної форми навчання напрямів підготовки «Хімічна технологія» та «Екологія, </w:t>
      </w:r>
      <w:r w:rsidRPr="00D53454">
        <w:rPr>
          <w:lang w:eastAsia="ar-SA"/>
        </w:rPr>
        <w:lastRenderedPageBreak/>
        <w:t>охорона навколишнього середовища та збалансоване природокористування» / Укладачі: Заіка Р.Г., Сергієнко О.В., Сєвєродонецьк: ТІ СНУ, 2012. – 74 с.</w:t>
      </w:r>
    </w:p>
    <w:p w14:paraId="1DB50235" w14:textId="7033E7BB" w:rsidR="007845B8" w:rsidRPr="00D53454" w:rsidRDefault="007845B8" w:rsidP="007845B8">
      <w:pPr>
        <w:pStyle w:val="a4"/>
        <w:numPr>
          <w:ilvl w:val="0"/>
          <w:numId w:val="32"/>
        </w:numPr>
        <w:spacing w:line="228" w:lineRule="auto"/>
        <w:ind w:left="426"/>
        <w:jc w:val="both"/>
        <w:rPr>
          <w:lang w:eastAsia="ar-SA"/>
        </w:rPr>
      </w:pPr>
      <w:r w:rsidRPr="00D53454">
        <w:rPr>
          <w:lang w:eastAsia="ar-SA"/>
        </w:rPr>
        <w:t>Поверхневі явища та дисперсні системи. Методичні матеріали до самостійної роботи студентів заочної форми навчання напрямів підготовки «Хімічна технологія» та «Екологія, охорона навколишнього середовища та збалансоване природокористування» / Укладач: Заіка Р.Г., Сєвєродонецьк: ТІ СНУ, 2015. – 71 с.</w:t>
      </w:r>
    </w:p>
    <w:p w14:paraId="124DD81D" w14:textId="78ED0BA1" w:rsidR="007845B8" w:rsidRPr="00D53454" w:rsidRDefault="009B1624" w:rsidP="007845B8">
      <w:pPr>
        <w:pStyle w:val="a4"/>
        <w:numPr>
          <w:ilvl w:val="0"/>
          <w:numId w:val="32"/>
        </w:numPr>
        <w:spacing w:line="228" w:lineRule="auto"/>
        <w:ind w:left="426"/>
        <w:jc w:val="both"/>
        <w:rPr>
          <w:lang w:eastAsia="ar-SA"/>
        </w:rPr>
      </w:pPr>
      <w:r w:rsidRPr="00D53454">
        <w:rPr>
          <w:lang w:eastAsia="ar-SA"/>
        </w:rPr>
        <w:t xml:space="preserve">Методичні вказівки до виконання індивідуальних завдань з дисципліни «Фізична хімія, Поверхневі явища та дисперсні системи» для здобувачів вищої освіти заочної форми навчання спеціальності 101 «Екологія» / </w:t>
      </w:r>
      <w:r w:rsidR="00F72A53" w:rsidRPr="00D53454">
        <w:rPr>
          <w:lang w:eastAsia="ar-SA"/>
        </w:rPr>
        <w:t>Укладачі: Заіка Р.Г., Полякова О.А., м. Сєвєродонецьк: СНУ ім. В. Даля, 2020. – 41 с.</w:t>
      </w:r>
    </w:p>
    <w:p w14:paraId="38572DAC" w14:textId="77777777" w:rsidR="002409B3" w:rsidRPr="00D53454" w:rsidRDefault="002409B3" w:rsidP="00D53454">
      <w:pPr>
        <w:jc w:val="center"/>
        <w:rPr>
          <w:b/>
          <w:szCs w:val="24"/>
        </w:rPr>
      </w:pPr>
    </w:p>
    <w:p w14:paraId="1289D2C7" w14:textId="3CE856D0" w:rsidR="00ED7BA0" w:rsidRPr="00D53454" w:rsidRDefault="00ED7BA0" w:rsidP="00D53454">
      <w:pPr>
        <w:jc w:val="center"/>
        <w:rPr>
          <w:b/>
          <w:szCs w:val="24"/>
        </w:rPr>
      </w:pPr>
      <w:r w:rsidRPr="00D53454">
        <w:rPr>
          <w:b/>
          <w:szCs w:val="24"/>
        </w:rPr>
        <w:t>Оцінювання курсу</w:t>
      </w:r>
    </w:p>
    <w:p w14:paraId="4697BC4A" w14:textId="77777777" w:rsidR="00F421FE" w:rsidRPr="00D53454" w:rsidRDefault="00F421FE" w:rsidP="00D53454">
      <w:pPr>
        <w:jc w:val="center"/>
        <w:rPr>
          <w:b/>
          <w:szCs w:val="24"/>
        </w:rPr>
      </w:pPr>
    </w:p>
    <w:p w14:paraId="4C67E340" w14:textId="61B07729" w:rsidR="00ED7BA0" w:rsidRPr="00D53454" w:rsidRDefault="00ED7BA0" w:rsidP="00D53454">
      <w:pPr>
        <w:jc w:val="center"/>
        <w:rPr>
          <w:szCs w:val="24"/>
        </w:rPr>
      </w:pPr>
      <w:r w:rsidRPr="00D53454">
        <w:rPr>
          <w:szCs w:val="24"/>
        </w:rPr>
        <w:t>За повністю виконані завдання студент може отримати визначену кількість балів:</w:t>
      </w:r>
    </w:p>
    <w:p w14:paraId="68FF63AF" w14:textId="48CC7CCE" w:rsidR="00B85866" w:rsidRPr="00D53454" w:rsidRDefault="00B85866" w:rsidP="00A604E4">
      <w:pPr>
        <w:spacing w:line="276" w:lineRule="auto"/>
        <w:jc w:val="cente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6"/>
        <w:gridCol w:w="1608"/>
        <w:gridCol w:w="1615"/>
      </w:tblGrid>
      <w:tr w:rsidR="00D53454" w:rsidRPr="00D53454" w14:paraId="4366A72B" w14:textId="77777777" w:rsidTr="00D53454">
        <w:trPr>
          <w:trHeight w:val="280"/>
          <w:jc w:val="center"/>
        </w:trPr>
        <w:tc>
          <w:tcPr>
            <w:tcW w:w="6406" w:type="dxa"/>
            <w:vMerge w:val="restart"/>
            <w:shd w:val="clear" w:color="auto" w:fill="auto"/>
          </w:tcPr>
          <w:p w14:paraId="4885E89D" w14:textId="77777777" w:rsidR="002C34B6" w:rsidRPr="00D53454" w:rsidRDefault="002C34B6" w:rsidP="002409B3">
            <w:pPr>
              <w:spacing w:line="216" w:lineRule="auto"/>
              <w:jc w:val="center"/>
              <w:rPr>
                <w:szCs w:val="24"/>
              </w:rPr>
            </w:pPr>
            <w:r w:rsidRPr="00D53454">
              <w:rPr>
                <w:szCs w:val="24"/>
              </w:rPr>
              <w:t>Інструменти і завдання</w:t>
            </w:r>
          </w:p>
        </w:tc>
        <w:tc>
          <w:tcPr>
            <w:tcW w:w="3223" w:type="dxa"/>
            <w:gridSpan w:val="2"/>
            <w:shd w:val="clear" w:color="auto" w:fill="auto"/>
          </w:tcPr>
          <w:p w14:paraId="5439AB1F" w14:textId="5AD8D193" w:rsidR="002C34B6" w:rsidRPr="00D53454" w:rsidRDefault="002C34B6" w:rsidP="002409B3">
            <w:pPr>
              <w:spacing w:line="216" w:lineRule="auto"/>
              <w:jc w:val="center"/>
              <w:rPr>
                <w:szCs w:val="24"/>
              </w:rPr>
            </w:pPr>
            <w:r w:rsidRPr="00D53454">
              <w:rPr>
                <w:szCs w:val="24"/>
              </w:rPr>
              <w:t>Кількість балів</w:t>
            </w:r>
          </w:p>
        </w:tc>
      </w:tr>
      <w:tr w:rsidR="00D53454" w:rsidRPr="00D53454" w14:paraId="12A327DC" w14:textId="77777777" w:rsidTr="00D53454">
        <w:trPr>
          <w:trHeight w:val="318"/>
          <w:jc w:val="center"/>
        </w:trPr>
        <w:tc>
          <w:tcPr>
            <w:tcW w:w="6406" w:type="dxa"/>
            <w:vMerge/>
            <w:shd w:val="clear" w:color="auto" w:fill="auto"/>
          </w:tcPr>
          <w:p w14:paraId="4CD498E1" w14:textId="77777777" w:rsidR="002C34B6" w:rsidRPr="00D53454" w:rsidRDefault="002C34B6" w:rsidP="002409B3">
            <w:pPr>
              <w:spacing w:line="216" w:lineRule="auto"/>
              <w:jc w:val="center"/>
              <w:rPr>
                <w:szCs w:val="24"/>
              </w:rPr>
            </w:pPr>
          </w:p>
        </w:tc>
        <w:tc>
          <w:tcPr>
            <w:tcW w:w="1608" w:type="dxa"/>
            <w:shd w:val="clear" w:color="auto" w:fill="auto"/>
          </w:tcPr>
          <w:p w14:paraId="442C8E9C" w14:textId="5254F3F1" w:rsidR="002C34B6" w:rsidRPr="00D53454" w:rsidRDefault="002C34B6" w:rsidP="00A604E4">
            <w:pPr>
              <w:spacing w:line="216" w:lineRule="auto"/>
              <w:jc w:val="center"/>
              <w:rPr>
                <w:szCs w:val="24"/>
              </w:rPr>
            </w:pPr>
            <w:r w:rsidRPr="00D53454">
              <w:rPr>
                <w:szCs w:val="24"/>
              </w:rPr>
              <w:t>Денна форма</w:t>
            </w:r>
          </w:p>
        </w:tc>
        <w:tc>
          <w:tcPr>
            <w:tcW w:w="1615" w:type="dxa"/>
            <w:shd w:val="clear" w:color="auto" w:fill="auto"/>
          </w:tcPr>
          <w:p w14:paraId="12F9C264" w14:textId="201F5745" w:rsidR="002C34B6" w:rsidRPr="00D53454" w:rsidRDefault="002C34B6" w:rsidP="00A604E4">
            <w:pPr>
              <w:spacing w:line="216" w:lineRule="auto"/>
              <w:jc w:val="center"/>
              <w:rPr>
                <w:szCs w:val="24"/>
              </w:rPr>
            </w:pPr>
            <w:r w:rsidRPr="00D53454">
              <w:rPr>
                <w:szCs w:val="24"/>
              </w:rPr>
              <w:t>Заочна форма</w:t>
            </w:r>
          </w:p>
        </w:tc>
      </w:tr>
      <w:tr w:rsidR="00D53454" w:rsidRPr="00D53454" w14:paraId="69328AA4" w14:textId="77777777" w:rsidTr="00D53454">
        <w:trPr>
          <w:trHeight w:val="279"/>
          <w:jc w:val="center"/>
        </w:trPr>
        <w:tc>
          <w:tcPr>
            <w:tcW w:w="6406" w:type="dxa"/>
            <w:shd w:val="clear" w:color="auto" w:fill="auto"/>
          </w:tcPr>
          <w:p w14:paraId="5427ED78" w14:textId="1DE059EF" w:rsidR="00F34871" w:rsidRPr="00D53454" w:rsidRDefault="00F16DDA" w:rsidP="002409B3">
            <w:pPr>
              <w:spacing w:line="216" w:lineRule="auto"/>
              <w:rPr>
                <w:szCs w:val="24"/>
              </w:rPr>
            </w:pPr>
            <w:r w:rsidRPr="00D53454">
              <w:rPr>
                <w:szCs w:val="24"/>
              </w:rPr>
              <w:t>Активна робота на практичному занятті</w:t>
            </w:r>
            <w:r w:rsidR="00F34871" w:rsidRPr="00D53454">
              <w:rPr>
                <w:szCs w:val="24"/>
              </w:rPr>
              <w:t xml:space="preserve"> </w:t>
            </w:r>
          </w:p>
        </w:tc>
        <w:tc>
          <w:tcPr>
            <w:tcW w:w="1608" w:type="dxa"/>
            <w:shd w:val="clear" w:color="auto" w:fill="auto"/>
          </w:tcPr>
          <w:p w14:paraId="3A9091B4" w14:textId="21A6513C" w:rsidR="00F34871" w:rsidRPr="00D53454" w:rsidRDefault="00F16DDA" w:rsidP="002409B3">
            <w:pPr>
              <w:spacing w:line="216" w:lineRule="auto"/>
              <w:jc w:val="center"/>
              <w:rPr>
                <w:szCs w:val="24"/>
              </w:rPr>
            </w:pPr>
            <w:r w:rsidRPr="00D53454">
              <w:rPr>
                <w:szCs w:val="24"/>
              </w:rPr>
              <w:t>1</w:t>
            </w:r>
            <w:r w:rsidR="002C34B6" w:rsidRPr="00D53454">
              <w:rPr>
                <w:szCs w:val="24"/>
              </w:rPr>
              <w:t>0</w:t>
            </w:r>
          </w:p>
        </w:tc>
        <w:tc>
          <w:tcPr>
            <w:tcW w:w="1615" w:type="dxa"/>
            <w:shd w:val="clear" w:color="auto" w:fill="auto"/>
          </w:tcPr>
          <w:p w14:paraId="1ACDEE10" w14:textId="5B359082" w:rsidR="00F34871" w:rsidRPr="00D53454" w:rsidRDefault="00B85866" w:rsidP="002409B3">
            <w:pPr>
              <w:spacing w:line="216" w:lineRule="auto"/>
              <w:jc w:val="center"/>
              <w:rPr>
                <w:szCs w:val="24"/>
              </w:rPr>
            </w:pPr>
            <w:r w:rsidRPr="00D53454">
              <w:rPr>
                <w:szCs w:val="24"/>
              </w:rPr>
              <w:t>-</w:t>
            </w:r>
          </w:p>
        </w:tc>
      </w:tr>
      <w:tr w:rsidR="00D53454" w:rsidRPr="00D53454" w14:paraId="299E6B7A" w14:textId="77777777" w:rsidTr="00D53454">
        <w:trPr>
          <w:trHeight w:val="280"/>
          <w:jc w:val="center"/>
        </w:trPr>
        <w:tc>
          <w:tcPr>
            <w:tcW w:w="6406" w:type="dxa"/>
            <w:shd w:val="clear" w:color="auto" w:fill="auto"/>
          </w:tcPr>
          <w:p w14:paraId="52FDA392" w14:textId="58DADCFF" w:rsidR="00F34871" w:rsidRPr="00D53454" w:rsidRDefault="002C34B6" w:rsidP="00F16DDA">
            <w:pPr>
              <w:spacing w:line="216" w:lineRule="auto"/>
              <w:rPr>
                <w:szCs w:val="24"/>
              </w:rPr>
            </w:pPr>
            <w:r w:rsidRPr="00D53454">
              <w:rPr>
                <w:szCs w:val="24"/>
                <w:lang w:eastAsia="ar-SA"/>
              </w:rPr>
              <w:t xml:space="preserve">Присутність на </w:t>
            </w:r>
            <w:r w:rsidR="00F16DDA" w:rsidRPr="00D53454">
              <w:rPr>
                <w:szCs w:val="24"/>
                <w:lang w:eastAsia="ar-SA"/>
              </w:rPr>
              <w:t xml:space="preserve">всіх </w:t>
            </w:r>
            <w:r w:rsidRPr="00D53454">
              <w:rPr>
                <w:szCs w:val="24"/>
                <w:lang w:eastAsia="ar-SA"/>
              </w:rPr>
              <w:t>занятт</w:t>
            </w:r>
            <w:r w:rsidR="00F16DDA" w:rsidRPr="00D53454">
              <w:rPr>
                <w:szCs w:val="24"/>
                <w:lang w:eastAsia="ar-SA"/>
              </w:rPr>
              <w:t>ях (у період настановної сесії)</w:t>
            </w:r>
          </w:p>
        </w:tc>
        <w:tc>
          <w:tcPr>
            <w:tcW w:w="1608" w:type="dxa"/>
            <w:shd w:val="clear" w:color="auto" w:fill="auto"/>
          </w:tcPr>
          <w:p w14:paraId="5E5A1ED9" w14:textId="1BB5E098" w:rsidR="00F34871" w:rsidRPr="00D53454" w:rsidRDefault="002C34B6" w:rsidP="002409B3">
            <w:pPr>
              <w:spacing w:line="216" w:lineRule="auto"/>
              <w:jc w:val="center"/>
              <w:rPr>
                <w:szCs w:val="24"/>
              </w:rPr>
            </w:pPr>
            <w:r w:rsidRPr="00D53454">
              <w:rPr>
                <w:szCs w:val="24"/>
              </w:rPr>
              <w:t>-</w:t>
            </w:r>
          </w:p>
        </w:tc>
        <w:tc>
          <w:tcPr>
            <w:tcW w:w="1615" w:type="dxa"/>
            <w:shd w:val="clear" w:color="auto" w:fill="auto"/>
          </w:tcPr>
          <w:p w14:paraId="67790AC1" w14:textId="389E0233" w:rsidR="00F34871" w:rsidRPr="00D53454" w:rsidRDefault="00F16DDA" w:rsidP="002409B3">
            <w:pPr>
              <w:spacing w:line="216" w:lineRule="auto"/>
              <w:jc w:val="center"/>
              <w:rPr>
                <w:szCs w:val="24"/>
              </w:rPr>
            </w:pPr>
            <w:r w:rsidRPr="00D53454">
              <w:rPr>
                <w:szCs w:val="24"/>
              </w:rPr>
              <w:t>1</w:t>
            </w:r>
            <w:r w:rsidR="002C34B6" w:rsidRPr="00D53454">
              <w:rPr>
                <w:szCs w:val="24"/>
              </w:rPr>
              <w:t>0</w:t>
            </w:r>
          </w:p>
        </w:tc>
      </w:tr>
      <w:tr w:rsidR="00D53454" w:rsidRPr="00D53454" w14:paraId="4B0D1A71" w14:textId="77777777" w:rsidTr="00D53454">
        <w:trPr>
          <w:trHeight w:val="280"/>
          <w:jc w:val="center"/>
        </w:trPr>
        <w:tc>
          <w:tcPr>
            <w:tcW w:w="6406" w:type="dxa"/>
            <w:shd w:val="clear" w:color="auto" w:fill="auto"/>
          </w:tcPr>
          <w:p w14:paraId="3BAA61C5" w14:textId="3457932F" w:rsidR="00F16DDA" w:rsidRPr="00D53454" w:rsidRDefault="00F16DDA" w:rsidP="00F16DDA">
            <w:pPr>
              <w:spacing w:line="216" w:lineRule="auto"/>
              <w:rPr>
                <w:szCs w:val="24"/>
                <w:lang w:eastAsia="ar-SA"/>
              </w:rPr>
            </w:pPr>
            <w:r w:rsidRPr="00D53454">
              <w:rPr>
                <w:szCs w:val="24"/>
                <w:lang w:eastAsia="ar-SA"/>
              </w:rPr>
              <w:t>Виконання та захист індивідуального завдання (контрольної роботи)</w:t>
            </w:r>
          </w:p>
        </w:tc>
        <w:tc>
          <w:tcPr>
            <w:tcW w:w="1608" w:type="dxa"/>
            <w:shd w:val="clear" w:color="auto" w:fill="auto"/>
          </w:tcPr>
          <w:p w14:paraId="12758AA7" w14:textId="20720E69" w:rsidR="00F16DDA" w:rsidRPr="00D53454" w:rsidRDefault="00631962" w:rsidP="002409B3">
            <w:pPr>
              <w:spacing w:line="216" w:lineRule="auto"/>
              <w:jc w:val="center"/>
              <w:rPr>
                <w:szCs w:val="24"/>
              </w:rPr>
            </w:pPr>
            <w:r w:rsidRPr="00D53454">
              <w:rPr>
                <w:szCs w:val="24"/>
              </w:rPr>
              <w:t>-</w:t>
            </w:r>
          </w:p>
        </w:tc>
        <w:tc>
          <w:tcPr>
            <w:tcW w:w="1615" w:type="dxa"/>
            <w:shd w:val="clear" w:color="auto" w:fill="auto"/>
          </w:tcPr>
          <w:p w14:paraId="4254D21A" w14:textId="5A645EA7" w:rsidR="00F16DDA" w:rsidRPr="00D53454" w:rsidRDefault="00F16DDA" w:rsidP="002409B3">
            <w:pPr>
              <w:spacing w:line="216" w:lineRule="auto"/>
              <w:jc w:val="center"/>
              <w:rPr>
                <w:szCs w:val="24"/>
              </w:rPr>
            </w:pPr>
            <w:r w:rsidRPr="00D53454">
              <w:rPr>
                <w:szCs w:val="24"/>
              </w:rPr>
              <w:t>30</w:t>
            </w:r>
          </w:p>
        </w:tc>
      </w:tr>
      <w:tr w:rsidR="00D53454" w:rsidRPr="00D53454" w14:paraId="209A9CE6" w14:textId="77777777" w:rsidTr="00D53454">
        <w:trPr>
          <w:trHeight w:val="280"/>
          <w:jc w:val="center"/>
        </w:trPr>
        <w:tc>
          <w:tcPr>
            <w:tcW w:w="6406" w:type="dxa"/>
            <w:shd w:val="clear" w:color="auto" w:fill="auto"/>
          </w:tcPr>
          <w:p w14:paraId="3D8DE73C" w14:textId="194B4115" w:rsidR="00F34871" w:rsidRPr="00D53454" w:rsidRDefault="00F16DDA" w:rsidP="00BB3B25">
            <w:pPr>
              <w:spacing w:line="216" w:lineRule="auto"/>
              <w:rPr>
                <w:szCs w:val="24"/>
              </w:rPr>
            </w:pPr>
            <w:r w:rsidRPr="00D53454">
              <w:rPr>
                <w:szCs w:val="24"/>
              </w:rPr>
              <w:t>Виконання та захист лабораторної роботи</w:t>
            </w:r>
            <w:r w:rsidR="002C34B6" w:rsidRPr="00D53454">
              <w:rPr>
                <w:szCs w:val="24"/>
              </w:rPr>
              <w:t xml:space="preserve"> </w:t>
            </w:r>
          </w:p>
        </w:tc>
        <w:tc>
          <w:tcPr>
            <w:tcW w:w="1608" w:type="dxa"/>
            <w:shd w:val="clear" w:color="auto" w:fill="auto"/>
          </w:tcPr>
          <w:p w14:paraId="6009F60A" w14:textId="429528BB" w:rsidR="00F34871" w:rsidRPr="00D53454" w:rsidRDefault="00631962" w:rsidP="002409B3">
            <w:pPr>
              <w:spacing w:line="216" w:lineRule="auto"/>
              <w:jc w:val="center"/>
              <w:rPr>
                <w:szCs w:val="24"/>
              </w:rPr>
            </w:pPr>
            <w:r w:rsidRPr="00D53454">
              <w:rPr>
                <w:szCs w:val="24"/>
              </w:rPr>
              <w:t>2</w:t>
            </w:r>
            <w:r w:rsidR="00F16DDA" w:rsidRPr="00D53454">
              <w:rPr>
                <w:szCs w:val="24"/>
              </w:rPr>
              <w:t>0</w:t>
            </w:r>
          </w:p>
        </w:tc>
        <w:tc>
          <w:tcPr>
            <w:tcW w:w="1615" w:type="dxa"/>
            <w:shd w:val="clear" w:color="auto" w:fill="auto"/>
          </w:tcPr>
          <w:p w14:paraId="07ECC051" w14:textId="10D1474E" w:rsidR="00F34871" w:rsidRPr="00D53454" w:rsidRDefault="00F16DDA" w:rsidP="002409B3">
            <w:pPr>
              <w:spacing w:line="216" w:lineRule="auto"/>
              <w:jc w:val="center"/>
              <w:rPr>
                <w:szCs w:val="24"/>
              </w:rPr>
            </w:pPr>
            <w:r w:rsidRPr="00D53454">
              <w:rPr>
                <w:szCs w:val="24"/>
              </w:rPr>
              <w:t>1</w:t>
            </w:r>
            <w:r w:rsidR="002C34B6" w:rsidRPr="00D53454">
              <w:rPr>
                <w:szCs w:val="24"/>
              </w:rPr>
              <w:t>0</w:t>
            </w:r>
          </w:p>
        </w:tc>
      </w:tr>
      <w:tr w:rsidR="00D53454" w:rsidRPr="00D53454" w14:paraId="4D9A3F5F" w14:textId="77777777" w:rsidTr="00D53454">
        <w:trPr>
          <w:trHeight w:val="280"/>
          <w:jc w:val="center"/>
        </w:trPr>
        <w:tc>
          <w:tcPr>
            <w:tcW w:w="6406" w:type="dxa"/>
            <w:shd w:val="clear" w:color="auto" w:fill="auto"/>
          </w:tcPr>
          <w:p w14:paraId="73D1E89C" w14:textId="1A538531" w:rsidR="00F16DDA" w:rsidRPr="00D53454" w:rsidRDefault="00F16DDA" w:rsidP="00BB3B25">
            <w:pPr>
              <w:spacing w:line="216" w:lineRule="auto"/>
              <w:rPr>
                <w:szCs w:val="24"/>
              </w:rPr>
            </w:pPr>
            <w:r w:rsidRPr="00D53454">
              <w:rPr>
                <w:szCs w:val="24"/>
              </w:rPr>
              <w:t>Здача колоквіумів (тестів)</w:t>
            </w:r>
          </w:p>
        </w:tc>
        <w:tc>
          <w:tcPr>
            <w:tcW w:w="1608" w:type="dxa"/>
            <w:shd w:val="clear" w:color="auto" w:fill="auto"/>
          </w:tcPr>
          <w:p w14:paraId="56D5AC78" w14:textId="6532835D" w:rsidR="00F16DDA" w:rsidRPr="00D53454" w:rsidRDefault="00631962" w:rsidP="002409B3">
            <w:pPr>
              <w:spacing w:line="216" w:lineRule="auto"/>
              <w:jc w:val="center"/>
              <w:rPr>
                <w:szCs w:val="24"/>
              </w:rPr>
            </w:pPr>
            <w:r w:rsidRPr="00D53454">
              <w:rPr>
                <w:szCs w:val="24"/>
              </w:rPr>
              <w:t>3</w:t>
            </w:r>
            <w:r w:rsidR="00F16DDA" w:rsidRPr="00D53454">
              <w:rPr>
                <w:szCs w:val="24"/>
              </w:rPr>
              <w:t>0</w:t>
            </w:r>
          </w:p>
        </w:tc>
        <w:tc>
          <w:tcPr>
            <w:tcW w:w="1615" w:type="dxa"/>
            <w:shd w:val="clear" w:color="auto" w:fill="auto"/>
          </w:tcPr>
          <w:p w14:paraId="5E4664EA" w14:textId="551CA370" w:rsidR="00F16DDA" w:rsidRPr="00D53454" w:rsidRDefault="00F16DDA" w:rsidP="002409B3">
            <w:pPr>
              <w:spacing w:line="216" w:lineRule="auto"/>
              <w:jc w:val="center"/>
              <w:rPr>
                <w:szCs w:val="24"/>
              </w:rPr>
            </w:pPr>
            <w:r w:rsidRPr="00D53454">
              <w:rPr>
                <w:szCs w:val="24"/>
              </w:rPr>
              <w:t>-</w:t>
            </w:r>
          </w:p>
        </w:tc>
      </w:tr>
      <w:tr w:rsidR="00D53454" w:rsidRPr="00D53454" w14:paraId="7B54B654" w14:textId="77777777" w:rsidTr="00D53454">
        <w:trPr>
          <w:trHeight w:val="280"/>
          <w:jc w:val="center"/>
        </w:trPr>
        <w:tc>
          <w:tcPr>
            <w:tcW w:w="6406" w:type="dxa"/>
            <w:shd w:val="clear" w:color="auto" w:fill="auto"/>
          </w:tcPr>
          <w:p w14:paraId="6681E33E" w14:textId="6B3B2F41" w:rsidR="00F34871" w:rsidRPr="00D53454" w:rsidRDefault="00B85866" w:rsidP="00F16DDA">
            <w:pPr>
              <w:spacing w:line="216" w:lineRule="auto"/>
              <w:jc w:val="both"/>
              <w:rPr>
                <w:szCs w:val="24"/>
              </w:rPr>
            </w:pPr>
            <w:r w:rsidRPr="00D53454">
              <w:rPr>
                <w:szCs w:val="24"/>
              </w:rPr>
              <w:t>Екзамен</w:t>
            </w:r>
          </w:p>
        </w:tc>
        <w:tc>
          <w:tcPr>
            <w:tcW w:w="1608" w:type="dxa"/>
            <w:shd w:val="clear" w:color="auto" w:fill="auto"/>
          </w:tcPr>
          <w:p w14:paraId="482D7DC9" w14:textId="58416B0D" w:rsidR="00F34871" w:rsidRPr="00D53454" w:rsidRDefault="00631962" w:rsidP="002409B3">
            <w:pPr>
              <w:spacing w:line="216" w:lineRule="auto"/>
              <w:jc w:val="center"/>
              <w:rPr>
                <w:szCs w:val="24"/>
              </w:rPr>
            </w:pPr>
            <w:r w:rsidRPr="00D53454">
              <w:rPr>
                <w:szCs w:val="24"/>
              </w:rPr>
              <w:t>4</w:t>
            </w:r>
            <w:r w:rsidR="00F16DDA" w:rsidRPr="00D53454">
              <w:rPr>
                <w:szCs w:val="24"/>
              </w:rPr>
              <w:t>0</w:t>
            </w:r>
          </w:p>
        </w:tc>
        <w:tc>
          <w:tcPr>
            <w:tcW w:w="1615" w:type="dxa"/>
            <w:shd w:val="clear" w:color="auto" w:fill="auto"/>
          </w:tcPr>
          <w:p w14:paraId="1FF7AA80" w14:textId="068A8476" w:rsidR="00F34871" w:rsidRPr="00D53454" w:rsidRDefault="00B85866" w:rsidP="002409B3">
            <w:pPr>
              <w:spacing w:line="216" w:lineRule="auto"/>
              <w:jc w:val="center"/>
              <w:rPr>
                <w:szCs w:val="24"/>
              </w:rPr>
            </w:pPr>
            <w:r w:rsidRPr="00D53454">
              <w:rPr>
                <w:szCs w:val="24"/>
              </w:rPr>
              <w:t>5</w:t>
            </w:r>
            <w:r w:rsidR="002C34B6" w:rsidRPr="00D53454">
              <w:rPr>
                <w:szCs w:val="24"/>
              </w:rPr>
              <w:t>0</w:t>
            </w:r>
          </w:p>
        </w:tc>
      </w:tr>
      <w:tr w:rsidR="00D53454" w:rsidRPr="00D53454" w14:paraId="6609611B" w14:textId="77777777" w:rsidTr="00D53454">
        <w:trPr>
          <w:trHeight w:val="280"/>
          <w:jc w:val="center"/>
        </w:trPr>
        <w:tc>
          <w:tcPr>
            <w:tcW w:w="6406" w:type="dxa"/>
            <w:shd w:val="clear" w:color="auto" w:fill="auto"/>
          </w:tcPr>
          <w:p w14:paraId="7BE3BFCE" w14:textId="77777777" w:rsidR="00F34871" w:rsidRPr="00D53454" w:rsidRDefault="00F34871" w:rsidP="002409B3">
            <w:pPr>
              <w:spacing w:line="216" w:lineRule="auto"/>
              <w:jc w:val="center"/>
              <w:rPr>
                <w:b/>
                <w:szCs w:val="24"/>
              </w:rPr>
            </w:pPr>
            <w:r w:rsidRPr="00D53454">
              <w:rPr>
                <w:b/>
                <w:szCs w:val="24"/>
              </w:rPr>
              <w:t>Разом</w:t>
            </w:r>
          </w:p>
        </w:tc>
        <w:tc>
          <w:tcPr>
            <w:tcW w:w="1608" w:type="dxa"/>
            <w:shd w:val="clear" w:color="auto" w:fill="auto"/>
          </w:tcPr>
          <w:p w14:paraId="16D80BD6" w14:textId="44BCD7F6" w:rsidR="00F34871" w:rsidRPr="00D53454" w:rsidRDefault="002C34B6" w:rsidP="002409B3">
            <w:pPr>
              <w:spacing w:line="216" w:lineRule="auto"/>
              <w:jc w:val="center"/>
              <w:rPr>
                <w:b/>
                <w:szCs w:val="24"/>
              </w:rPr>
            </w:pPr>
            <w:r w:rsidRPr="00D53454">
              <w:rPr>
                <w:b/>
                <w:szCs w:val="24"/>
              </w:rPr>
              <w:t>100</w:t>
            </w:r>
          </w:p>
        </w:tc>
        <w:tc>
          <w:tcPr>
            <w:tcW w:w="1615" w:type="dxa"/>
            <w:shd w:val="clear" w:color="auto" w:fill="auto"/>
          </w:tcPr>
          <w:p w14:paraId="6B423573" w14:textId="562136BD" w:rsidR="00F34871" w:rsidRPr="00D53454" w:rsidRDefault="002C34B6" w:rsidP="002409B3">
            <w:pPr>
              <w:spacing w:line="216" w:lineRule="auto"/>
              <w:jc w:val="center"/>
              <w:rPr>
                <w:b/>
                <w:szCs w:val="24"/>
              </w:rPr>
            </w:pPr>
            <w:r w:rsidRPr="00D53454">
              <w:rPr>
                <w:b/>
                <w:szCs w:val="24"/>
              </w:rPr>
              <w:t>100</w:t>
            </w:r>
          </w:p>
        </w:tc>
      </w:tr>
    </w:tbl>
    <w:p w14:paraId="1A4BB624" w14:textId="77777777" w:rsidR="002409B3" w:rsidRPr="00D53454" w:rsidRDefault="002409B3" w:rsidP="00D53454">
      <w:pPr>
        <w:jc w:val="center"/>
        <w:rPr>
          <w:b/>
          <w:szCs w:val="24"/>
        </w:rPr>
      </w:pPr>
    </w:p>
    <w:p w14:paraId="5C82FD7E" w14:textId="49E2BBCE" w:rsidR="00ED7BA0" w:rsidRPr="00D53454" w:rsidRDefault="00ED7BA0" w:rsidP="00D53454">
      <w:pPr>
        <w:jc w:val="center"/>
        <w:rPr>
          <w:b/>
          <w:szCs w:val="24"/>
        </w:rPr>
      </w:pPr>
      <w:r w:rsidRPr="00D53454">
        <w:rPr>
          <w:b/>
          <w:szCs w:val="24"/>
        </w:rPr>
        <w:t>Шкала оцінювання студентів</w:t>
      </w:r>
    </w:p>
    <w:p w14:paraId="2CC41D65" w14:textId="77777777" w:rsidR="00F421FE" w:rsidRPr="00D53454" w:rsidRDefault="00F421FE" w:rsidP="00ED7BA0">
      <w:pPr>
        <w:spacing w:line="276" w:lineRule="auto"/>
        <w:jc w:val="center"/>
        <w:rPr>
          <w:b/>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1077"/>
        <w:gridCol w:w="3501"/>
        <w:gridCol w:w="2794"/>
      </w:tblGrid>
      <w:tr w:rsidR="00D53454" w:rsidRPr="00D53454" w14:paraId="38F23635" w14:textId="77777777" w:rsidTr="00A604E4">
        <w:trPr>
          <w:trHeight w:val="449"/>
          <w:jc w:val="center"/>
        </w:trPr>
        <w:tc>
          <w:tcPr>
            <w:tcW w:w="1172" w:type="pct"/>
            <w:vMerge w:val="restart"/>
            <w:vAlign w:val="center"/>
          </w:tcPr>
          <w:p w14:paraId="2843A2F7" w14:textId="77777777" w:rsidR="00ED7BA0" w:rsidRPr="00D53454" w:rsidRDefault="00ED7BA0" w:rsidP="00F16DDA">
            <w:pPr>
              <w:spacing w:line="216" w:lineRule="auto"/>
              <w:jc w:val="center"/>
              <w:rPr>
                <w:szCs w:val="24"/>
              </w:rPr>
            </w:pPr>
            <w:bookmarkStart w:id="1" w:name="_17dp8vu"/>
            <w:bookmarkEnd w:id="1"/>
            <w:r w:rsidRPr="00D53454">
              <w:rPr>
                <w:szCs w:val="24"/>
              </w:rPr>
              <w:t>Сума балів за всі види навчальної діяльності</w:t>
            </w:r>
          </w:p>
        </w:tc>
        <w:tc>
          <w:tcPr>
            <w:tcW w:w="559" w:type="pct"/>
            <w:vMerge w:val="restart"/>
            <w:vAlign w:val="center"/>
          </w:tcPr>
          <w:p w14:paraId="45CFAF8D" w14:textId="77777777" w:rsidR="00ED7BA0" w:rsidRPr="00D53454" w:rsidRDefault="00ED7BA0" w:rsidP="00F16DDA">
            <w:pPr>
              <w:spacing w:line="216" w:lineRule="auto"/>
              <w:jc w:val="center"/>
              <w:rPr>
                <w:szCs w:val="24"/>
              </w:rPr>
            </w:pPr>
            <w:r w:rsidRPr="00D53454">
              <w:rPr>
                <w:szCs w:val="24"/>
              </w:rPr>
              <w:t>Оцінка</w:t>
            </w:r>
            <w:r w:rsidRPr="00D53454">
              <w:rPr>
                <w:b/>
                <w:szCs w:val="24"/>
              </w:rPr>
              <w:t xml:space="preserve"> </w:t>
            </w:r>
            <w:r w:rsidRPr="00D53454">
              <w:rPr>
                <w:szCs w:val="24"/>
              </w:rPr>
              <w:t>ECTS</w:t>
            </w:r>
          </w:p>
        </w:tc>
        <w:tc>
          <w:tcPr>
            <w:tcW w:w="3269" w:type="pct"/>
            <w:gridSpan w:val="2"/>
            <w:vAlign w:val="center"/>
          </w:tcPr>
          <w:p w14:paraId="4B8E9B8C" w14:textId="77777777" w:rsidR="00ED7BA0" w:rsidRPr="00D53454" w:rsidRDefault="00ED7BA0" w:rsidP="00F16DDA">
            <w:pPr>
              <w:spacing w:line="216" w:lineRule="auto"/>
              <w:jc w:val="center"/>
              <w:rPr>
                <w:szCs w:val="24"/>
              </w:rPr>
            </w:pPr>
            <w:r w:rsidRPr="00D53454">
              <w:rPr>
                <w:szCs w:val="24"/>
              </w:rPr>
              <w:t>Оцінка за національною шкалою</w:t>
            </w:r>
          </w:p>
        </w:tc>
      </w:tr>
      <w:tr w:rsidR="00D53454" w:rsidRPr="00D53454" w14:paraId="7913039B" w14:textId="77777777" w:rsidTr="00A604E4">
        <w:trPr>
          <w:trHeight w:val="449"/>
          <w:jc w:val="center"/>
        </w:trPr>
        <w:tc>
          <w:tcPr>
            <w:tcW w:w="1172" w:type="pct"/>
            <w:vMerge/>
            <w:vAlign w:val="center"/>
          </w:tcPr>
          <w:p w14:paraId="3F165BC2" w14:textId="77777777" w:rsidR="00ED7BA0" w:rsidRPr="00D53454" w:rsidRDefault="00ED7BA0" w:rsidP="00F16DDA">
            <w:pPr>
              <w:spacing w:line="216" w:lineRule="auto"/>
              <w:jc w:val="center"/>
              <w:rPr>
                <w:szCs w:val="24"/>
              </w:rPr>
            </w:pPr>
          </w:p>
        </w:tc>
        <w:tc>
          <w:tcPr>
            <w:tcW w:w="559" w:type="pct"/>
            <w:vMerge/>
            <w:vAlign w:val="center"/>
          </w:tcPr>
          <w:p w14:paraId="57CAE669" w14:textId="77777777" w:rsidR="00ED7BA0" w:rsidRPr="00D53454" w:rsidRDefault="00ED7BA0" w:rsidP="00F16DDA">
            <w:pPr>
              <w:spacing w:line="216" w:lineRule="auto"/>
              <w:jc w:val="center"/>
              <w:rPr>
                <w:szCs w:val="24"/>
              </w:rPr>
            </w:pPr>
          </w:p>
        </w:tc>
        <w:tc>
          <w:tcPr>
            <w:tcW w:w="1818" w:type="pct"/>
            <w:vAlign w:val="center"/>
          </w:tcPr>
          <w:p w14:paraId="1DF6282F" w14:textId="77777777" w:rsidR="00ED7BA0" w:rsidRPr="00D53454" w:rsidRDefault="00ED7BA0" w:rsidP="00F16DDA">
            <w:pPr>
              <w:spacing w:line="216" w:lineRule="auto"/>
              <w:jc w:val="center"/>
              <w:rPr>
                <w:szCs w:val="24"/>
              </w:rPr>
            </w:pPr>
            <w:r w:rsidRPr="00D53454">
              <w:rPr>
                <w:szCs w:val="24"/>
              </w:rPr>
              <w:t>для екзамену, курсового проекту (роботи), практики</w:t>
            </w:r>
          </w:p>
        </w:tc>
        <w:tc>
          <w:tcPr>
            <w:tcW w:w="1451" w:type="pct"/>
            <w:shd w:val="clear" w:color="auto" w:fill="auto"/>
            <w:vAlign w:val="center"/>
          </w:tcPr>
          <w:p w14:paraId="077044FB" w14:textId="77777777" w:rsidR="00ED7BA0" w:rsidRPr="00D53454" w:rsidRDefault="00ED7BA0" w:rsidP="00F16DDA">
            <w:pPr>
              <w:spacing w:line="216" w:lineRule="auto"/>
              <w:jc w:val="center"/>
              <w:rPr>
                <w:szCs w:val="24"/>
              </w:rPr>
            </w:pPr>
            <w:r w:rsidRPr="00D53454">
              <w:rPr>
                <w:szCs w:val="24"/>
              </w:rPr>
              <w:t>для заліку</w:t>
            </w:r>
          </w:p>
        </w:tc>
      </w:tr>
      <w:tr w:rsidR="00D53454" w:rsidRPr="00D53454" w14:paraId="71944158" w14:textId="77777777" w:rsidTr="00A604E4">
        <w:trPr>
          <w:trHeight w:val="271"/>
          <w:jc w:val="center"/>
        </w:trPr>
        <w:tc>
          <w:tcPr>
            <w:tcW w:w="1172" w:type="pct"/>
            <w:vAlign w:val="center"/>
          </w:tcPr>
          <w:p w14:paraId="697E5AE0" w14:textId="77777777" w:rsidR="00ED7BA0" w:rsidRPr="00D53454" w:rsidRDefault="00ED7BA0" w:rsidP="00F16DDA">
            <w:pPr>
              <w:spacing w:line="216" w:lineRule="auto"/>
              <w:jc w:val="center"/>
              <w:rPr>
                <w:b/>
                <w:szCs w:val="24"/>
              </w:rPr>
            </w:pPr>
            <w:r w:rsidRPr="00D53454">
              <w:rPr>
                <w:szCs w:val="24"/>
              </w:rPr>
              <w:t>90 – 100</w:t>
            </w:r>
          </w:p>
        </w:tc>
        <w:tc>
          <w:tcPr>
            <w:tcW w:w="559" w:type="pct"/>
            <w:vAlign w:val="center"/>
          </w:tcPr>
          <w:p w14:paraId="2F713019" w14:textId="77777777" w:rsidR="00ED7BA0" w:rsidRPr="00D53454" w:rsidRDefault="00ED7BA0" w:rsidP="00F16DDA">
            <w:pPr>
              <w:spacing w:line="216" w:lineRule="auto"/>
              <w:jc w:val="center"/>
              <w:rPr>
                <w:szCs w:val="24"/>
              </w:rPr>
            </w:pPr>
            <w:r w:rsidRPr="00D53454">
              <w:rPr>
                <w:szCs w:val="24"/>
              </w:rPr>
              <w:t>А</w:t>
            </w:r>
          </w:p>
        </w:tc>
        <w:tc>
          <w:tcPr>
            <w:tcW w:w="1818" w:type="pct"/>
            <w:vAlign w:val="center"/>
          </w:tcPr>
          <w:p w14:paraId="244EF810" w14:textId="77777777" w:rsidR="00ED7BA0" w:rsidRPr="00D53454" w:rsidRDefault="00ED7BA0" w:rsidP="00F16DDA">
            <w:pPr>
              <w:spacing w:line="216" w:lineRule="auto"/>
              <w:jc w:val="center"/>
              <w:rPr>
                <w:szCs w:val="24"/>
              </w:rPr>
            </w:pPr>
            <w:r w:rsidRPr="00D53454">
              <w:rPr>
                <w:szCs w:val="24"/>
              </w:rPr>
              <w:t>відмінно</w:t>
            </w:r>
          </w:p>
        </w:tc>
        <w:tc>
          <w:tcPr>
            <w:tcW w:w="1451" w:type="pct"/>
            <w:vMerge w:val="restart"/>
            <w:vAlign w:val="center"/>
          </w:tcPr>
          <w:p w14:paraId="4F224A96" w14:textId="69099429" w:rsidR="00ED7BA0" w:rsidRPr="00D53454" w:rsidRDefault="00ED7BA0" w:rsidP="00F16DDA">
            <w:pPr>
              <w:spacing w:line="216" w:lineRule="auto"/>
              <w:jc w:val="center"/>
              <w:rPr>
                <w:szCs w:val="24"/>
              </w:rPr>
            </w:pPr>
            <w:r w:rsidRPr="00D53454">
              <w:rPr>
                <w:szCs w:val="24"/>
              </w:rPr>
              <w:t>зараховано</w:t>
            </w:r>
          </w:p>
        </w:tc>
      </w:tr>
      <w:tr w:rsidR="00D53454" w:rsidRPr="00D53454" w14:paraId="74436925" w14:textId="77777777" w:rsidTr="00A604E4">
        <w:trPr>
          <w:trHeight w:val="193"/>
          <w:jc w:val="center"/>
        </w:trPr>
        <w:tc>
          <w:tcPr>
            <w:tcW w:w="1172" w:type="pct"/>
            <w:vAlign w:val="center"/>
          </w:tcPr>
          <w:p w14:paraId="5F9BB98A" w14:textId="77777777" w:rsidR="00ED7BA0" w:rsidRPr="00D53454" w:rsidRDefault="00ED7BA0" w:rsidP="00F16DDA">
            <w:pPr>
              <w:spacing w:line="216" w:lineRule="auto"/>
              <w:jc w:val="center"/>
              <w:rPr>
                <w:szCs w:val="24"/>
              </w:rPr>
            </w:pPr>
            <w:r w:rsidRPr="00D53454">
              <w:rPr>
                <w:szCs w:val="24"/>
              </w:rPr>
              <w:t>82-89</w:t>
            </w:r>
          </w:p>
        </w:tc>
        <w:tc>
          <w:tcPr>
            <w:tcW w:w="559" w:type="pct"/>
            <w:vAlign w:val="center"/>
          </w:tcPr>
          <w:p w14:paraId="7429C49D" w14:textId="77777777" w:rsidR="00ED7BA0" w:rsidRPr="00D53454" w:rsidRDefault="00ED7BA0" w:rsidP="00F16DDA">
            <w:pPr>
              <w:spacing w:line="216" w:lineRule="auto"/>
              <w:jc w:val="center"/>
              <w:rPr>
                <w:szCs w:val="24"/>
              </w:rPr>
            </w:pPr>
            <w:r w:rsidRPr="00D53454">
              <w:rPr>
                <w:szCs w:val="24"/>
              </w:rPr>
              <w:t>В</w:t>
            </w:r>
          </w:p>
        </w:tc>
        <w:tc>
          <w:tcPr>
            <w:tcW w:w="1818" w:type="pct"/>
            <w:vMerge w:val="restart"/>
            <w:vAlign w:val="center"/>
          </w:tcPr>
          <w:p w14:paraId="0168A0F1" w14:textId="77777777" w:rsidR="00ED7BA0" w:rsidRPr="00D53454" w:rsidRDefault="00ED7BA0" w:rsidP="00F16DDA">
            <w:pPr>
              <w:spacing w:line="216" w:lineRule="auto"/>
              <w:jc w:val="center"/>
              <w:rPr>
                <w:szCs w:val="24"/>
              </w:rPr>
            </w:pPr>
            <w:r w:rsidRPr="00D53454">
              <w:rPr>
                <w:szCs w:val="24"/>
              </w:rPr>
              <w:t>добре</w:t>
            </w:r>
          </w:p>
        </w:tc>
        <w:tc>
          <w:tcPr>
            <w:tcW w:w="1451" w:type="pct"/>
            <w:vMerge/>
            <w:vAlign w:val="center"/>
          </w:tcPr>
          <w:p w14:paraId="25F2F23A" w14:textId="77777777" w:rsidR="00ED7BA0" w:rsidRPr="00D53454" w:rsidRDefault="00ED7BA0" w:rsidP="00F16DDA">
            <w:pPr>
              <w:spacing w:line="216" w:lineRule="auto"/>
              <w:jc w:val="center"/>
              <w:rPr>
                <w:szCs w:val="24"/>
              </w:rPr>
            </w:pPr>
          </w:p>
        </w:tc>
      </w:tr>
      <w:tr w:rsidR="00D53454" w:rsidRPr="00D53454" w14:paraId="00B4DFDA" w14:textId="77777777" w:rsidTr="00A604E4">
        <w:trPr>
          <w:trHeight w:val="271"/>
          <w:jc w:val="center"/>
        </w:trPr>
        <w:tc>
          <w:tcPr>
            <w:tcW w:w="1172" w:type="pct"/>
            <w:vAlign w:val="center"/>
          </w:tcPr>
          <w:p w14:paraId="5925A01F" w14:textId="77777777" w:rsidR="00ED7BA0" w:rsidRPr="00D53454" w:rsidRDefault="00ED7BA0" w:rsidP="00F16DDA">
            <w:pPr>
              <w:spacing w:line="216" w:lineRule="auto"/>
              <w:jc w:val="center"/>
              <w:rPr>
                <w:szCs w:val="24"/>
              </w:rPr>
            </w:pPr>
            <w:r w:rsidRPr="00D53454">
              <w:rPr>
                <w:szCs w:val="24"/>
              </w:rPr>
              <w:t>74-81</w:t>
            </w:r>
          </w:p>
        </w:tc>
        <w:tc>
          <w:tcPr>
            <w:tcW w:w="559" w:type="pct"/>
            <w:vAlign w:val="center"/>
          </w:tcPr>
          <w:p w14:paraId="137CA83F" w14:textId="77777777" w:rsidR="00ED7BA0" w:rsidRPr="00D53454" w:rsidRDefault="00ED7BA0" w:rsidP="00F16DDA">
            <w:pPr>
              <w:spacing w:line="216" w:lineRule="auto"/>
              <w:jc w:val="center"/>
              <w:rPr>
                <w:szCs w:val="24"/>
              </w:rPr>
            </w:pPr>
            <w:r w:rsidRPr="00D53454">
              <w:rPr>
                <w:szCs w:val="24"/>
              </w:rPr>
              <w:t>С</w:t>
            </w:r>
          </w:p>
        </w:tc>
        <w:tc>
          <w:tcPr>
            <w:tcW w:w="1818" w:type="pct"/>
            <w:vMerge/>
            <w:vAlign w:val="center"/>
          </w:tcPr>
          <w:p w14:paraId="304F2A57" w14:textId="77777777" w:rsidR="00ED7BA0" w:rsidRPr="00D53454" w:rsidRDefault="00ED7BA0" w:rsidP="00F16DDA">
            <w:pPr>
              <w:spacing w:line="216" w:lineRule="auto"/>
              <w:jc w:val="center"/>
              <w:rPr>
                <w:szCs w:val="24"/>
              </w:rPr>
            </w:pPr>
          </w:p>
        </w:tc>
        <w:tc>
          <w:tcPr>
            <w:tcW w:w="1451" w:type="pct"/>
            <w:vMerge/>
            <w:vAlign w:val="center"/>
          </w:tcPr>
          <w:p w14:paraId="681820F2" w14:textId="77777777" w:rsidR="00ED7BA0" w:rsidRPr="00D53454" w:rsidRDefault="00ED7BA0" w:rsidP="00F16DDA">
            <w:pPr>
              <w:spacing w:line="216" w:lineRule="auto"/>
              <w:jc w:val="center"/>
              <w:rPr>
                <w:szCs w:val="24"/>
              </w:rPr>
            </w:pPr>
          </w:p>
        </w:tc>
      </w:tr>
      <w:tr w:rsidR="00D53454" w:rsidRPr="00D53454" w14:paraId="500D9062" w14:textId="77777777" w:rsidTr="00A604E4">
        <w:trPr>
          <w:trHeight w:val="271"/>
          <w:jc w:val="center"/>
        </w:trPr>
        <w:tc>
          <w:tcPr>
            <w:tcW w:w="1172" w:type="pct"/>
            <w:vAlign w:val="center"/>
          </w:tcPr>
          <w:p w14:paraId="35FC4BF1" w14:textId="77777777" w:rsidR="00ED7BA0" w:rsidRPr="00D53454" w:rsidRDefault="00ED7BA0" w:rsidP="00F16DDA">
            <w:pPr>
              <w:spacing w:line="216" w:lineRule="auto"/>
              <w:jc w:val="center"/>
              <w:rPr>
                <w:szCs w:val="24"/>
              </w:rPr>
            </w:pPr>
            <w:r w:rsidRPr="00D53454">
              <w:rPr>
                <w:szCs w:val="24"/>
              </w:rPr>
              <w:t>64-73</w:t>
            </w:r>
          </w:p>
        </w:tc>
        <w:tc>
          <w:tcPr>
            <w:tcW w:w="559" w:type="pct"/>
            <w:vAlign w:val="center"/>
          </w:tcPr>
          <w:p w14:paraId="2AFA3AAA" w14:textId="77777777" w:rsidR="00ED7BA0" w:rsidRPr="00D53454" w:rsidRDefault="00ED7BA0" w:rsidP="00F16DDA">
            <w:pPr>
              <w:spacing w:line="216" w:lineRule="auto"/>
              <w:jc w:val="center"/>
              <w:rPr>
                <w:szCs w:val="24"/>
              </w:rPr>
            </w:pPr>
            <w:r w:rsidRPr="00D53454">
              <w:rPr>
                <w:szCs w:val="24"/>
              </w:rPr>
              <w:t>D</w:t>
            </w:r>
          </w:p>
        </w:tc>
        <w:tc>
          <w:tcPr>
            <w:tcW w:w="1818" w:type="pct"/>
            <w:vMerge w:val="restart"/>
            <w:vAlign w:val="center"/>
          </w:tcPr>
          <w:p w14:paraId="5CA95017" w14:textId="77777777" w:rsidR="00ED7BA0" w:rsidRPr="00D53454" w:rsidRDefault="00ED7BA0" w:rsidP="00F16DDA">
            <w:pPr>
              <w:spacing w:line="216" w:lineRule="auto"/>
              <w:jc w:val="center"/>
              <w:rPr>
                <w:szCs w:val="24"/>
              </w:rPr>
            </w:pPr>
            <w:r w:rsidRPr="00D53454">
              <w:rPr>
                <w:szCs w:val="24"/>
              </w:rPr>
              <w:t>задовільно</w:t>
            </w:r>
          </w:p>
        </w:tc>
        <w:tc>
          <w:tcPr>
            <w:tcW w:w="1451" w:type="pct"/>
            <w:vMerge/>
            <w:vAlign w:val="center"/>
          </w:tcPr>
          <w:p w14:paraId="6672755E" w14:textId="77777777" w:rsidR="00ED7BA0" w:rsidRPr="00D53454" w:rsidRDefault="00ED7BA0" w:rsidP="00F16DDA">
            <w:pPr>
              <w:spacing w:line="216" w:lineRule="auto"/>
              <w:jc w:val="center"/>
              <w:rPr>
                <w:szCs w:val="24"/>
              </w:rPr>
            </w:pPr>
          </w:p>
        </w:tc>
      </w:tr>
      <w:tr w:rsidR="00D53454" w:rsidRPr="00D53454" w14:paraId="611CDD06" w14:textId="77777777" w:rsidTr="00A604E4">
        <w:trPr>
          <w:trHeight w:val="271"/>
          <w:jc w:val="center"/>
        </w:trPr>
        <w:tc>
          <w:tcPr>
            <w:tcW w:w="1172" w:type="pct"/>
            <w:vAlign w:val="center"/>
          </w:tcPr>
          <w:p w14:paraId="3368D565" w14:textId="77777777" w:rsidR="00ED7BA0" w:rsidRPr="00D53454" w:rsidRDefault="00ED7BA0" w:rsidP="00F16DDA">
            <w:pPr>
              <w:spacing w:line="216" w:lineRule="auto"/>
              <w:jc w:val="center"/>
              <w:rPr>
                <w:szCs w:val="24"/>
              </w:rPr>
            </w:pPr>
            <w:r w:rsidRPr="00D53454">
              <w:rPr>
                <w:szCs w:val="24"/>
              </w:rPr>
              <w:t>60-63</w:t>
            </w:r>
          </w:p>
        </w:tc>
        <w:tc>
          <w:tcPr>
            <w:tcW w:w="559" w:type="pct"/>
            <w:vAlign w:val="center"/>
          </w:tcPr>
          <w:p w14:paraId="57CF5CB5" w14:textId="77777777" w:rsidR="00ED7BA0" w:rsidRPr="00D53454" w:rsidRDefault="00ED7BA0" w:rsidP="00F16DDA">
            <w:pPr>
              <w:spacing w:line="216" w:lineRule="auto"/>
              <w:jc w:val="center"/>
              <w:rPr>
                <w:szCs w:val="24"/>
              </w:rPr>
            </w:pPr>
            <w:r w:rsidRPr="00D53454">
              <w:rPr>
                <w:szCs w:val="24"/>
              </w:rPr>
              <w:t>Е</w:t>
            </w:r>
          </w:p>
        </w:tc>
        <w:tc>
          <w:tcPr>
            <w:tcW w:w="1818" w:type="pct"/>
            <w:vMerge/>
            <w:vAlign w:val="center"/>
          </w:tcPr>
          <w:p w14:paraId="49245D80" w14:textId="77777777" w:rsidR="00ED7BA0" w:rsidRPr="00D53454" w:rsidRDefault="00ED7BA0" w:rsidP="00F16DDA">
            <w:pPr>
              <w:spacing w:line="216" w:lineRule="auto"/>
              <w:jc w:val="center"/>
              <w:rPr>
                <w:szCs w:val="24"/>
              </w:rPr>
            </w:pPr>
          </w:p>
        </w:tc>
        <w:tc>
          <w:tcPr>
            <w:tcW w:w="1451" w:type="pct"/>
            <w:vMerge/>
            <w:vAlign w:val="center"/>
          </w:tcPr>
          <w:p w14:paraId="1323D7DC" w14:textId="77777777" w:rsidR="00ED7BA0" w:rsidRPr="00D53454" w:rsidRDefault="00ED7BA0" w:rsidP="00F16DDA">
            <w:pPr>
              <w:spacing w:line="216" w:lineRule="auto"/>
              <w:jc w:val="center"/>
              <w:rPr>
                <w:szCs w:val="24"/>
              </w:rPr>
            </w:pPr>
          </w:p>
        </w:tc>
      </w:tr>
      <w:tr w:rsidR="00D53454" w:rsidRPr="00D53454" w14:paraId="0EAF36ED" w14:textId="77777777" w:rsidTr="00A604E4">
        <w:trPr>
          <w:trHeight w:val="827"/>
          <w:jc w:val="center"/>
        </w:trPr>
        <w:tc>
          <w:tcPr>
            <w:tcW w:w="1172" w:type="pct"/>
            <w:vAlign w:val="center"/>
          </w:tcPr>
          <w:p w14:paraId="2B5821AC" w14:textId="77777777" w:rsidR="00ED7BA0" w:rsidRPr="00D53454" w:rsidRDefault="00ED7BA0" w:rsidP="00F16DDA">
            <w:pPr>
              <w:spacing w:line="216" w:lineRule="auto"/>
              <w:jc w:val="center"/>
              <w:rPr>
                <w:szCs w:val="24"/>
              </w:rPr>
            </w:pPr>
            <w:r w:rsidRPr="00D53454">
              <w:rPr>
                <w:szCs w:val="24"/>
              </w:rPr>
              <w:t>35-59</w:t>
            </w:r>
          </w:p>
        </w:tc>
        <w:tc>
          <w:tcPr>
            <w:tcW w:w="559" w:type="pct"/>
            <w:vAlign w:val="center"/>
          </w:tcPr>
          <w:p w14:paraId="6F108BF0" w14:textId="77777777" w:rsidR="00ED7BA0" w:rsidRPr="00D53454" w:rsidRDefault="00ED7BA0" w:rsidP="00F16DDA">
            <w:pPr>
              <w:spacing w:line="216" w:lineRule="auto"/>
              <w:jc w:val="center"/>
              <w:rPr>
                <w:szCs w:val="24"/>
              </w:rPr>
            </w:pPr>
            <w:r w:rsidRPr="00D53454">
              <w:rPr>
                <w:szCs w:val="24"/>
              </w:rPr>
              <w:t>FX</w:t>
            </w:r>
          </w:p>
        </w:tc>
        <w:tc>
          <w:tcPr>
            <w:tcW w:w="1818" w:type="pct"/>
            <w:vAlign w:val="center"/>
          </w:tcPr>
          <w:p w14:paraId="68D568D3" w14:textId="77777777" w:rsidR="00ED7BA0" w:rsidRPr="00D53454" w:rsidRDefault="00ED7BA0" w:rsidP="00F16DDA">
            <w:pPr>
              <w:spacing w:line="216" w:lineRule="auto"/>
              <w:jc w:val="center"/>
              <w:rPr>
                <w:szCs w:val="24"/>
              </w:rPr>
            </w:pPr>
            <w:r w:rsidRPr="00D53454">
              <w:rPr>
                <w:szCs w:val="24"/>
              </w:rPr>
              <w:t>незадовільно з можливістю повторного складання</w:t>
            </w:r>
          </w:p>
        </w:tc>
        <w:tc>
          <w:tcPr>
            <w:tcW w:w="1451" w:type="pct"/>
            <w:vAlign w:val="center"/>
          </w:tcPr>
          <w:p w14:paraId="5E23638E" w14:textId="77777777" w:rsidR="00ED7BA0" w:rsidRPr="00D53454" w:rsidRDefault="00ED7BA0" w:rsidP="00F16DDA">
            <w:pPr>
              <w:spacing w:line="216" w:lineRule="auto"/>
              <w:jc w:val="center"/>
              <w:rPr>
                <w:szCs w:val="24"/>
              </w:rPr>
            </w:pPr>
            <w:r w:rsidRPr="00D53454">
              <w:rPr>
                <w:szCs w:val="24"/>
              </w:rPr>
              <w:t>не зараховано з можливістю повторного складання</w:t>
            </w:r>
          </w:p>
        </w:tc>
      </w:tr>
      <w:tr w:rsidR="00D53454" w:rsidRPr="00D53454" w14:paraId="6D0FFCD5" w14:textId="77777777" w:rsidTr="00A604E4">
        <w:trPr>
          <w:trHeight w:val="706"/>
          <w:jc w:val="center"/>
        </w:trPr>
        <w:tc>
          <w:tcPr>
            <w:tcW w:w="1172" w:type="pct"/>
            <w:vAlign w:val="center"/>
          </w:tcPr>
          <w:p w14:paraId="72DACAA2" w14:textId="77777777" w:rsidR="00ED7BA0" w:rsidRPr="00D53454" w:rsidRDefault="00ED7BA0" w:rsidP="00F16DDA">
            <w:pPr>
              <w:spacing w:line="216" w:lineRule="auto"/>
              <w:jc w:val="center"/>
              <w:rPr>
                <w:szCs w:val="24"/>
              </w:rPr>
            </w:pPr>
            <w:r w:rsidRPr="00D53454">
              <w:rPr>
                <w:szCs w:val="24"/>
              </w:rPr>
              <w:t>0-34</w:t>
            </w:r>
          </w:p>
        </w:tc>
        <w:tc>
          <w:tcPr>
            <w:tcW w:w="559" w:type="pct"/>
            <w:vAlign w:val="center"/>
          </w:tcPr>
          <w:p w14:paraId="4E9C8CF5" w14:textId="77777777" w:rsidR="00ED7BA0" w:rsidRPr="00D53454" w:rsidRDefault="00ED7BA0" w:rsidP="00F16DDA">
            <w:pPr>
              <w:spacing w:line="216" w:lineRule="auto"/>
              <w:jc w:val="center"/>
              <w:rPr>
                <w:szCs w:val="24"/>
              </w:rPr>
            </w:pPr>
            <w:r w:rsidRPr="00D53454">
              <w:rPr>
                <w:szCs w:val="24"/>
              </w:rPr>
              <w:t>F</w:t>
            </w:r>
          </w:p>
        </w:tc>
        <w:tc>
          <w:tcPr>
            <w:tcW w:w="1818" w:type="pct"/>
            <w:vAlign w:val="center"/>
          </w:tcPr>
          <w:p w14:paraId="66D86041" w14:textId="77777777" w:rsidR="00ED7BA0" w:rsidRPr="00D53454" w:rsidRDefault="00ED7BA0" w:rsidP="00F16DDA">
            <w:pPr>
              <w:spacing w:line="216" w:lineRule="auto"/>
              <w:jc w:val="center"/>
              <w:rPr>
                <w:szCs w:val="24"/>
              </w:rPr>
            </w:pPr>
            <w:r w:rsidRPr="00D53454">
              <w:rPr>
                <w:szCs w:val="24"/>
              </w:rPr>
              <w:t>незадовільно з обов’язковим повторним вивченням дисципліни</w:t>
            </w:r>
          </w:p>
        </w:tc>
        <w:tc>
          <w:tcPr>
            <w:tcW w:w="1451" w:type="pct"/>
            <w:vAlign w:val="center"/>
          </w:tcPr>
          <w:p w14:paraId="15F181DF" w14:textId="77777777" w:rsidR="00ED7BA0" w:rsidRPr="00D53454" w:rsidRDefault="00ED7BA0" w:rsidP="00F16DDA">
            <w:pPr>
              <w:spacing w:line="216" w:lineRule="auto"/>
              <w:jc w:val="center"/>
              <w:rPr>
                <w:szCs w:val="24"/>
              </w:rPr>
            </w:pPr>
            <w:r w:rsidRPr="00D53454">
              <w:rPr>
                <w:szCs w:val="24"/>
              </w:rPr>
              <w:t>не зараховано з обов’язковим повторним вивченням дисципліни</w:t>
            </w:r>
          </w:p>
        </w:tc>
      </w:tr>
    </w:tbl>
    <w:p w14:paraId="75FF0F63" w14:textId="7094EF36" w:rsidR="00ED7BA0" w:rsidRPr="00D53454" w:rsidRDefault="00ED7BA0" w:rsidP="00D53454">
      <w:pPr>
        <w:jc w:val="both"/>
        <w:rPr>
          <w:sz w:val="22"/>
        </w:rPr>
      </w:pPr>
      <w:r w:rsidRPr="00D53454">
        <w:rPr>
          <w:szCs w:val="24"/>
        </w:rPr>
        <w:t xml:space="preserve"> </w:t>
      </w:r>
    </w:p>
    <w:p w14:paraId="46DCC798" w14:textId="749D31A6" w:rsidR="00ED7BA0" w:rsidRPr="00D53454" w:rsidRDefault="00ED7BA0" w:rsidP="00ED7BA0">
      <w:pPr>
        <w:spacing w:line="276" w:lineRule="auto"/>
        <w:jc w:val="center"/>
        <w:rPr>
          <w:b/>
          <w:szCs w:val="24"/>
        </w:rPr>
      </w:pPr>
      <w:r w:rsidRPr="00D53454">
        <w:rPr>
          <w:b/>
          <w:szCs w:val="24"/>
        </w:rPr>
        <w:t>Політика курсу</w:t>
      </w:r>
    </w:p>
    <w:p w14:paraId="7AA889B9" w14:textId="77777777" w:rsidR="00F421FE" w:rsidRPr="00D53454" w:rsidRDefault="00F421FE" w:rsidP="00ED7BA0">
      <w:pPr>
        <w:spacing w:line="276" w:lineRule="auto"/>
        <w:jc w:val="center"/>
        <w:rPr>
          <w:b/>
          <w:szCs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694"/>
        <w:gridCol w:w="7371"/>
      </w:tblGrid>
      <w:tr w:rsidR="00D53454" w:rsidRPr="00D53454" w14:paraId="48B471DD" w14:textId="77777777" w:rsidTr="00366242">
        <w:tc>
          <w:tcPr>
            <w:tcW w:w="2694" w:type="dxa"/>
            <w:tcBorders>
              <w:top w:val="nil"/>
              <w:left w:val="nil"/>
              <w:bottom w:val="nil"/>
              <w:right w:val="nil"/>
            </w:tcBorders>
            <w:shd w:val="clear" w:color="auto" w:fill="auto"/>
          </w:tcPr>
          <w:p w14:paraId="1EE1DB0D" w14:textId="77777777" w:rsidR="00ED7BA0" w:rsidRPr="00D53454" w:rsidRDefault="00ED7BA0" w:rsidP="00091475">
            <w:pPr>
              <w:rPr>
                <w:i/>
                <w:szCs w:val="24"/>
              </w:rPr>
            </w:pPr>
            <w:r w:rsidRPr="00D53454">
              <w:rPr>
                <w:i/>
                <w:szCs w:val="24"/>
              </w:rPr>
              <w:t>Плагіат та академічна доброчесність:</w:t>
            </w:r>
          </w:p>
        </w:tc>
        <w:tc>
          <w:tcPr>
            <w:tcW w:w="7371" w:type="dxa"/>
            <w:tcBorders>
              <w:top w:val="nil"/>
              <w:left w:val="nil"/>
              <w:bottom w:val="nil"/>
              <w:right w:val="nil"/>
            </w:tcBorders>
            <w:shd w:val="clear" w:color="auto" w:fill="auto"/>
          </w:tcPr>
          <w:p w14:paraId="023F127A" w14:textId="6A84A82F" w:rsidR="003B4299" w:rsidRPr="00D53454" w:rsidRDefault="00366242" w:rsidP="00C443B7">
            <w:pPr>
              <w:jc w:val="both"/>
            </w:pPr>
            <w:r w:rsidRPr="00D53454">
              <w:rPr>
                <w:szCs w:val="24"/>
              </w:rPr>
              <w:t>Дотримання а</w:t>
            </w:r>
            <w:r w:rsidR="00C724B0" w:rsidRPr="00D53454">
              <w:rPr>
                <w:szCs w:val="24"/>
              </w:rPr>
              <w:t>кадемічн</w:t>
            </w:r>
            <w:r w:rsidRPr="00D53454">
              <w:rPr>
                <w:szCs w:val="24"/>
              </w:rPr>
              <w:t>ої</w:t>
            </w:r>
            <w:r w:rsidR="00C724B0" w:rsidRPr="00D53454">
              <w:rPr>
                <w:szCs w:val="24"/>
              </w:rPr>
              <w:t xml:space="preserve"> доброчесн</w:t>
            </w:r>
            <w:r w:rsidRPr="00D53454">
              <w:rPr>
                <w:szCs w:val="24"/>
              </w:rPr>
              <w:t>ості</w:t>
            </w:r>
            <w:r w:rsidR="004F1D1C" w:rsidRPr="00D53454">
              <w:rPr>
                <w:szCs w:val="24"/>
              </w:rPr>
              <w:t xml:space="preserve"> за</w:t>
            </w:r>
            <w:r w:rsidR="00C724B0" w:rsidRPr="00D53454">
              <w:rPr>
                <w:szCs w:val="24"/>
              </w:rPr>
              <w:t xml:space="preserve"> курс</w:t>
            </w:r>
            <w:r w:rsidR="004F1D1C" w:rsidRPr="00D53454">
              <w:rPr>
                <w:szCs w:val="24"/>
              </w:rPr>
              <w:t>ом</w:t>
            </w:r>
            <w:r w:rsidR="00C724B0" w:rsidRPr="00D53454">
              <w:rPr>
                <w:szCs w:val="24"/>
              </w:rPr>
              <w:t xml:space="preserve"> </w:t>
            </w:r>
            <w:r w:rsidRPr="00D53454">
              <w:rPr>
                <w:szCs w:val="24"/>
              </w:rPr>
              <w:t>ґрунтується</w:t>
            </w:r>
            <w:r w:rsidR="00C724B0" w:rsidRPr="00D53454">
              <w:rPr>
                <w:szCs w:val="24"/>
              </w:rPr>
              <w:t xml:space="preserve"> на </w:t>
            </w:r>
            <w:r w:rsidR="00631962" w:rsidRPr="00D53454">
              <w:rPr>
                <w:szCs w:val="24"/>
              </w:rPr>
              <w:t>Положенні про</w:t>
            </w:r>
            <w:r w:rsidR="00800A44" w:rsidRPr="00D53454">
              <w:rPr>
                <w:szCs w:val="24"/>
              </w:rPr>
              <w:t xml:space="preserve"> </w:t>
            </w:r>
            <w:r w:rsidR="00BA129A" w:rsidRPr="00D53454">
              <w:rPr>
                <w:szCs w:val="24"/>
              </w:rPr>
              <w:t xml:space="preserve">запобігання та </w:t>
            </w:r>
            <w:r w:rsidR="00B37CEF" w:rsidRPr="00D53454">
              <w:rPr>
                <w:szCs w:val="24"/>
              </w:rPr>
              <w:t>виявлення академічного плагіату</w:t>
            </w:r>
            <w:r w:rsidR="00631962" w:rsidRPr="00D53454">
              <w:rPr>
                <w:szCs w:val="24"/>
              </w:rPr>
              <w:t xml:space="preserve"> Східноукраїнського національного університету імені Володимира Даля, розроблено</w:t>
            </w:r>
            <w:r w:rsidR="00C443B7">
              <w:rPr>
                <w:szCs w:val="24"/>
              </w:rPr>
              <w:t>му</w:t>
            </w:r>
            <w:r w:rsidR="00631962" w:rsidRPr="00D53454">
              <w:rPr>
                <w:szCs w:val="24"/>
              </w:rPr>
              <w:t xml:space="preserve"> в 2018 році</w:t>
            </w:r>
            <w:r w:rsidR="00BA129A" w:rsidRPr="00D53454">
              <w:rPr>
                <w:szCs w:val="24"/>
              </w:rPr>
              <w:t>.</w:t>
            </w:r>
            <w:r w:rsidR="002F5765" w:rsidRPr="00D53454">
              <w:rPr>
                <w:szCs w:val="24"/>
              </w:rPr>
              <w:t xml:space="preserve"> </w:t>
            </w:r>
            <w:r w:rsidR="00B37CEF" w:rsidRPr="00D53454">
              <w:rPr>
                <w:szCs w:val="24"/>
              </w:rPr>
              <w:t xml:space="preserve">До основних вимог за курсом віднесено - </w:t>
            </w:r>
            <w:r w:rsidR="00B37CEF" w:rsidRPr="00D53454">
              <w:t xml:space="preserve">посилання на джерела інформації у разі використання </w:t>
            </w:r>
            <w:r w:rsidR="00F16DDA" w:rsidRPr="00D53454">
              <w:t>тверджень та методики досліджень.</w:t>
            </w:r>
          </w:p>
        </w:tc>
      </w:tr>
      <w:tr w:rsidR="00D53454" w:rsidRPr="00D53454" w14:paraId="37865AF2"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4D81172F" w14:textId="77777777" w:rsidR="00ED7BA0" w:rsidRPr="00D53454" w:rsidRDefault="00ED7BA0" w:rsidP="00091475">
            <w:pPr>
              <w:rPr>
                <w:i/>
                <w:szCs w:val="24"/>
              </w:rPr>
            </w:pPr>
            <w:r w:rsidRPr="00D53454">
              <w:rPr>
                <w:i/>
                <w:szCs w:val="24"/>
              </w:rPr>
              <w:lastRenderedPageBreak/>
              <w:t>Завдання і заняття:</w:t>
            </w:r>
          </w:p>
        </w:tc>
        <w:tc>
          <w:tcPr>
            <w:tcW w:w="7371" w:type="dxa"/>
            <w:tcBorders>
              <w:top w:val="nil"/>
              <w:left w:val="nil"/>
              <w:bottom w:val="nil"/>
              <w:right w:val="nil"/>
            </w:tcBorders>
            <w:shd w:val="clear" w:color="auto" w:fill="auto"/>
          </w:tcPr>
          <w:p w14:paraId="6C634621" w14:textId="2EBA650E" w:rsidR="00ED7BA0" w:rsidRPr="00D53454" w:rsidRDefault="003B4299" w:rsidP="00091475">
            <w:pPr>
              <w:jc w:val="both"/>
              <w:rPr>
                <w:szCs w:val="24"/>
              </w:rPr>
            </w:pPr>
            <w:r w:rsidRPr="00D53454">
              <w:rPr>
                <w:szCs w:val="24"/>
              </w:rPr>
              <w:t>Передбачається, що всі здобувачі вищої освіти</w:t>
            </w:r>
            <w:r w:rsidR="00C85DF8" w:rsidRPr="00D53454">
              <w:rPr>
                <w:szCs w:val="24"/>
              </w:rPr>
              <w:t xml:space="preserve"> відвідають усі лекції, практичні та лабораторні заняття. Всі завдання передбачені програмою дисципліни  повинні бути виконані і оцінені своєчасно</w:t>
            </w:r>
            <w:r w:rsidR="00986BB2" w:rsidRPr="00D53454">
              <w:rPr>
                <w:szCs w:val="24"/>
              </w:rPr>
              <w:t>.</w:t>
            </w:r>
            <w:r w:rsidR="00A94DB4" w:rsidRPr="00D53454">
              <w:rPr>
                <w:szCs w:val="24"/>
              </w:rPr>
              <w:t xml:space="preserve"> </w:t>
            </w:r>
            <w:r w:rsidR="00D75D82" w:rsidRPr="00D53454">
              <w:rPr>
                <w:szCs w:val="24"/>
              </w:rPr>
              <w:t xml:space="preserve">Пропущені заняття (з будь-якої причини) мають бути відпрацьовані з отриманням відповідної оцінки під час консультації викладача до проходження підсумкового контролю. </w:t>
            </w:r>
            <w:r w:rsidR="00060C5E" w:rsidRPr="00D53454">
              <w:rPr>
                <w:szCs w:val="24"/>
              </w:rPr>
              <w:t>Якщо здобувач вищої освіти був відсутній з поважної причини, терміни виконання усіх видів робіт і проходження підсумкового контролю узгоджується з деканом.</w:t>
            </w:r>
          </w:p>
        </w:tc>
      </w:tr>
      <w:tr w:rsidR="003B4299" w:rsidRPr="00D53454" w14:paraId="6DC8A590" w14:textId="77777777" w:rsidTr="00366242">
        <w:tblPrEx>
          <w:tblCellMar>
            <w:left w:w="108" w:type="dxa"/>
            <w:right w:w="108" w:type="dxa"/>
          </w:tblCellMar>
        </w:tblPrEx>
        <w:tc>
          <w:tcPr>
            <w:tcW w:w="2694" w:type="dxa"/>
            <w:tcBorders>
              <w:top w:val="nil"/>
              <w:left w:val="nil"/>
              <w:bottom w:val="nil"/>
              <w:right w:val="nil"/>
            </w:tcBorders>
            <w:shd w:val="clear" w:color="auto" w:fill="auto"/>
          </w:tcPr>
          <w:p w14:paraId="385BD29A" w14:textId="77777777" w:rsidR="00ED7BA0" w:rsidRPr="00D53454" w:rsidRDefault="00ED7BA0" w:rsidP="00516886">
            <w:pPr>
              <w:rPr>
                <w:i/>
                <w:szCs w:val="24"/>
              </w:rPr>
            </w:pPr>
            <w:r w:rsidRPr="00D53454">
              <w:rPr>
                <w:i/>
                <w:szCs w:val="24"/>
              </w:rPr>
              <w:t>Поведінка в аудиторії:</w:t>
            </w:r>
          </w:p>
        </w:tc>
        <w:tc>
          <w:tcPr>
            <w:tcW w:w="7371" w:type="dxa"/>
            <w:tcBorders>
              <w:top w:val="nil"/>
              <w:left w:val="nil"/>
              <w:bottom w:val="nil"/>
              <w:right w:val="nil"/>
            </w:tcBorders>
            <w:shd w:val="clear" w:color="auto" w:fill="auto"/>
          </w:tcPr>
          <w:p w14:paraId="0F954D71" w14:textId="03A8142F" w:rsidR="00ED7BA0" w:rsidRPr="00D53454" w:rsidRDefault="003B4299" w:rsidP="00814BF8">
            <w:pPr>
              <w:jc w:val="both"/>
              <w:rPr>
                <w:szCs w:val="24"/>
              </w:rPr>
            </w:pPr>
            <w:r w:rsidRPr="00D53454">
              <w:t xml:space="preserve">Всі здобувачі вищої освіти повинні виявляти дисциплінованість, вихованість, відповідальність та доброзичливість. </w:t>
            </w:r>
            <w:r w:rsidRPr="00D53454">
              <w:rPr>
                <w:szCs w:val="24"/>
              </w:rPr>
              <w:t>На аудиторні заняття здобувачі вищої освіти повинні з’являтися вчасно відповідно до діючого розкладу занять. Під час занять усі його учасники мають дотримуватися вимог техніки безпеки. До виконання лабораторних робіт здобувачі освіти приступають тільки з дозволу викладача.</w:t>
            </w:r>
          </w:p>
        </w:tc>
      </w:tr>
    </w:tbl>
    <w:p w14:paraId="6FB8D657" w14:textId="500D1F85" w:rsidR="004A1213" w:rsidRPr="00D53454" w:rsidRDefault="004A1213" w:rsidP="00060C5E">
      <w:pPr>
        <w:tabs>
          <w:tab w:val="left" w:pos="284"/>
        </w:tabs>
      </w:pPr>
    </w:p>
    <w:sectPr w:rsidR="004A1213" w:rsidRPr="00D53454" w:rsidSect="00060C5E">
      <w:pgSz w:w="11907" w:h="16840" w:code="9"/>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D6F"/>
    <w:multiLevelType w:val="hybridMultilevel"/>
    <w:tmpl w:val="D8C6D4AC"/>
    <w:lvl w:ilvl="0" w:tplc="0DE688D2">
      <w:numFmt w:val="bullet"/>
      <w:lvlText w:val="–"/>
      <w:lvlJc w:val="left"/>
      <w:pPr>
        <w:ind w:left="912" w:hanging="85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126A10"/>
    <w:multiLevelType w:val="hybridMultilevel"/>
    <w:tmpl w:val="07BC10E8"/>
    <w:lvl w:ilvl="0" w:tplc="DF58B598">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0C4AC7"/>
    <w:multiLevelType w:val="hybridMultilevel"/>
    <w:tmpl w:val="A294B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A7B59"/>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4" w15:restartNumberingAfterBreak="0">
    <w:nsid w:val="1BCB7CBD"/>
    <w:multiLevelType w:val="hybridMultilevel"/>
    <w:tmpl w:val="681ED666"/>
    <w:lvl w:ilvl="0" w:tplc="E7CE6766">
      <w:start w:val="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97508"/>
    <w:multiLevelType w:val="hybridMultilevel"/>
    <w:tmpl w:val="1E749FE6"/>
    <w:lvl w:ilvl="0" w:tplc="0409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2043AC8"/>
    <w:multiLevelType w:val="hybridMultilevel"/>
    <w:tmpl w:val="B9766EC4"/>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2677EC3"/>
    <w:multiLevelType w:val="hybridMultilevel"/>
    <w:tmpl w:val="A7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7FA8"/>
    <w:multiLevelType w:val="hybridMultilevel"/>
    <w:tmpl w:val="CC741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D07CFD"/>
    <w:multiLevelType w:val="hybridMultilevel"/>
    <w:tmpl w:val="9EF2114C"/>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4E57C8"/>
    <w:multiLevelType w:val="multilevel"/>
    <w:tmpl w:val="E34EE380"/>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1" w15:restartNumberingAfterBreak="0">
    <w:nsid w:val="2A0F2E44"/>
    <w:multiLevelType w:val="hybridMultilevel"/>
    <w:tmpl w:val="E696955A"/>
    <w:lvl w:ilvl="0" w:tplc="4246F666">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724BD"/>
    <w:multiLevelType w:val="hybridMultilevel"/>
    <w:tmpl w:val="1C0445E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114807"/>
    <w:multiLevelType w:val="hybridMultilevel"/>
    <w:tmpl w:val="7CDA13C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39CE4E64"/>
    <w:multiLevelType w:val="multilevel"/>
    <w:tmpl w:val="1324A41A"/>
    <w:lvl w:ilvl="0">
      <w:start w:val="1"/>
      <w:numFmt w:val="decimal"/>
      <w:suff w:val="space"/>
      <w:lvlText w:val="%1"/>
      <w:lvlJc w:val="left"/>
      <w:pPr>
        <w:ind w:left="284" w:hanging="284"/>
      </w:pPr>
      <w:rPr>
        <w:rFonts w:ascii="Times New Roman" w:hAnsi="Times New Roman" w:hint="default"/>
        <w:b/>
        <w:i w:val="0"/>
        <w:sz w:val="24"/>
      </w:rPr>
    </w:lvl>
    <w:lvl w:ilvl="1">
      <w:start w:val="1"/>
      <w:numFmt w:val="decimal"/>
      <w:lvlText w:val="%1.%2"/>
      <w:lvlJc w:val="left"/>
      <w:pPr>
        <w:tabs>
          <w:tab w:val="num" w:pos="0"/>
        </w:tabs>
        <w:ind w:left="0" w:firstLine="709"/>
      </w:pPr>
      <w:rPr>
        <w:rFonts w:ascii="Times New Roman" w:hAnsi="Times New Roman" w:cs="Times New Roman" w:hint="default"/>
        <w:b w:val="0"/>
        <w:sz w:val="24"/>
        <w:szCs w:val="20"/>
      </w:rPr>
    </w:lvl>
    <w:lvl w:ilvl="2">
      <w:start w:val="1"/>
      <w:numFmt w:val="decimal"/>
      <w:lvlText w:val="%3."/>
      <w:lvlJc w:val="left"/>
      <w:pPr>
        <w:tabs>
          <w:tab w:val="num" w:pos="0"/>
        </w:tabs>
        <w:ind w:left="0" w:firstLine="709"/>
      </w:pPr>
      <w:rPr>
        <w:rFonts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15" w15:restartNumberingAfterBreak="0">
    <w:nsid w:val="3DA05D3E"/>
    <w:multiLevelType w:val="hybridMultilevel"/>
    <w:tmpl w:val="049E7E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935B66"/>
    <w:multiLevelType w:val="hybridMultilevel"/>
    <w:tmpl w:val="53B81604"/>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2111D2"/>
    <w:multiLevelType w:val="hybridMultilevel"/>
    <w:tmpl w:val="D6CCE832"/>
    <w:lvl w:ilvl="0" w:tplc="497EC2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1FF6662"/>
    <w:multiLevelType w:val="hybridMultilevel"/>
    <w:tmpl w:val="9B1AB8B4"/>
    <w:lvl w:ilvl="0" w:tplc="94A05372">
      <w:start w:val="1"/>
      <w:numFmt w:val="decimal"/>
      <w:lvlText w:val="6.%1"/>
      <w:lvlJc w:val="left"/>
      <w:pPr>
        <w:ind w:left="502" w:hanging="360"/>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19" w15:restartNumberingAfterBreak="0">
    <w:nsid w:val="5EB92A64"/>
    <w:multiLevelType w:val="hybridMultilevel"/>
    <w:tmpl w:val="018A5484"/>
    <w:lvl w:ilvl="0" w:tplc="09427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EE2FDE"/>
    <w:multiLevelType w:val="hybridMultilevel"/>
    <w:tmpl w:val="080C0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3103E"/>
    <w:multiLevelType w:val="hybridMultilevel"/>
    <w:tmpl w:val="7BE0A0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23B6"/>
    <w:multiLevelType w:val="hybridMultilevel"/>
    <w:tmpl w:val="6AF2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8213A"/>
    <w:multiLevelType w:val="hybridMultilevel"/>
    <w:tmpl w:val="D5A80AEC"/>
    <w:lvl w:ilvl="0" w:tplc="5862F99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4831B55"/>
    <w:multiLevelType w:val="hybridMultilevel"/>
    <w:tmpl w:val="77F8E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C62AD"/>
    <w:multiLevelType w:val="hybridMultilevel"/>
    <w:tmpl w:val="A8CE7990"/>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8A6426"/>
    <w:multiLevelType w:val="multilevel"/>
    <w:tmpl w:val="867A7A10"/>
    <w:lvl w:ilvl="0">
      <w:start w:val="1"/>
      <w:numFmt w:val="decimal"/>
      <w:pStyle w:val="1"/>
      <w:suff w:val="space"/>
      <w:lvlText w:val="%1"/>
      <w:lvlJc w:val="left"/>
      <w:pPr>
        <w:ind w:left="284" w:hanging="284"/>
      </w:pPr>
      <w:rPr>
        <w:rFonts w:ascii="Times New Roman" w:hAnsi="Times New Roman" w:hint="default"/>
        <w:b/>
        <w:i w:val="0"/>
        <w:sz w:val="24"/>
      </w:rPr>
    </w:lvl>
    <w:lvl w:ilvl="1">
      <w:start w:val="1"/>
      <w:numFmt w:val="decimal"/>
      <w:pStyle w:val="2"/>
      <w:lvlText w:val="%1.%2"/>
      <w:lvlJc w:val="left"/>
      <w:pPr>
        <w:tabs>
          <w:tab w:val="num" w:pos="6095"/>
        </w:tabs>
        <w:ind w:left="6095" w:firstLine="709"/>
      </w:pPr>
      <w:rPr>
        <w:rFonts w:ascii="Times New Roman" w:hAnsi="Times New Roman" w:cs="Times New Roman" w:hint="default"/>
        <w:b w:val="0"/>
        <w:bCs/>
        <w:sz w:val="24"/>
        <w:szCs w:val="20"/>
      </w:rPr>
    </w:lvl>
    <w:lvl w:ilvl="2">
      <w:start w:val="1"/>
      <w:numFmt w:val="decimal"/>
      <w:lvlRestart w:val="0"/>
      <w:pStyle w:val="3"/>
      <w:lvlText w:val="%1.%2.%3"/>
      <w:lvlJc w:val="left"/>
      <w:pPr>
        <w:tabs>
          <w:tab w:val="num" w:pos="0"/>
        </w:tabs>
        <w:ind w:left="0" w:firstLine="709"/>
      </w:pPr>
      <w:rPr>
        <w:rFonts w:ascii="Times New Roman" w:hAnsi="Times New Roman" w:hint="default"/>
        <w:b w:val="0"/>
        <w:i w:val="0"/>
        <w:sz w:val="24"/>
        <w:szCs w:val="20"/>
      </w:rPr>
    </w:lvl>
    <w:lvl w:ilvl="3">
      <w:start w:val="1"/>
      <w:numFmt w:val="decimal"/>
      <w:lvlText w:val="%1.%2.%3.%4"/>
      <w:lvlJc w:val="left"/>
      <w:pPr>
        <w:tabs>
          <w:tab w:val="num" w:pos="0"/>
        </w:tabs>
        <w:ind w:left="0"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rPr>
    </w:lvl>
    <w:lvl w:ilvl="4">
      <w:start w:val="1"/>
      <w:numFmt w:val="decimal"/>
      <w:suff w:val="nothing"/>
      <w:lvlText w:val="%1.%2.%3.%4.%5"/>
      <w:lvlJc w:val="left"/>
      <w:pPr>
        <w:ind w:left="0" w:firstLine="0"/>
      </w:pPr>
      <w:rPr>
        <w:rFonts w:ascii="Times New Roman" w:hAnsi="Times New Roman" w:hint="default"/>
        <w:b w:val="0"/>
        <w:i w:val="0"/>
        <w:sz w:val="24"/>
        <w:szCs w:val="24"/>
      </w:rPr>
    </w:lvl>
    <w:lvl w:ilvl="5">
      <w:start w:val="1"/>
      <w:numFmt w:val="decimal"/>
      <w:lvlText w:val="%1.%2.%3.%4.%5.%6"/>
      <w:lvlJc w:val="left"/>
      <w:pPr>
        <w:tabs>
          <w:tab w:val="num" w:pos="408"/>
        </w:tabs>
        <w:ind w:left="408" w:hanging="1152"/>
      </w:pPr>
      <w:rPr>
        <w:rFonts w:hint="default"/>
      </w:rPr>
    </w:lvl>
    <w:lvl w:ilvl="6">
      <w:start w:val="1"/>
      <w:numFmt w:val="decimal"/>
      <w:lvlText w:val="%1.%2.%3.%4.%5.%6.%7"/>
      <w:lvlJc w:val="left"/>
      <w:pPr>
        <w:tabs>
          <w:tab w:val="num" w:pos="264"/>
        </w:tabs>
        <w:ind w:left="264" w:hanging="1296"/>
      </w:pPr>
      <w:rPr>
        <w:rFonts w:hint="default"/>
      </w:rPr>
    </w:lvl>
    <w:lvl w:ilvl="7">
      <w:start w:val="1"/>
      <w:numFmt w:val="decimal"/>
      <w:lvlText w:val="%1.%2.%3.%4.%5.%6.%7.%8"/>
      <w:lvlJc w:val="left"/>
      <w:pPr>
        <w:tabs>
          <w:tab w:val="num" w:pos="120"/>
        </w:tabs>
        <w:ind w:left="120" w:hanging="1440"/>
      </w:pPr>
      <w:rPr>
        <w:rFonts w:hint="default"/>
      </w:rPr>
    </w:lvl>
    <w:lvl w:ilvl="8">
      <w:start w:val="1"/>
      <w:numFmt w:val="decimal"/>
      <w:lvlText w:val="%1.%2.%3.%4.%5.%6.%7.%8.%9"/>
      <w:lvlJc w:val="left"/>
      <w:pPr>
        <w:tabs>
          <w:tab w:val="num" w:pos="24"/>
        </w:tabs>
        <w:ind w:left="24" w:hanging="1584"/>
      </w:pPr>
      <w:rPr>
        <w:rFonts w:hint="default"/>
      </w:rPr>
    </w:lvl>
  </w:abstractNum>
  <w:abstractNum w:abstractNumId="27" w15:restartNumberingAfterBreak="0">
    <w:nsid w:val="775D0959"/>
    <w:multiLevelType w:val="hybridMultilevel"/>
    <w:tmpl w:val="B8EEF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EE1AD0"/>
    <w:multiLevelType w:val="hybridMultilevel"/>
    <w:tmpl w:val="9CDC4098"/>
    <w:lvl w:ilvl="0" w:tplc="894A5D4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E87E50"/>
    <w:multiLevelType w:val="hybridMultilevel"/>
    <w:tmpl w:val="C0ECC00A"/>
    <w:lvl w:ilvl="0" w:tplc="0422000F">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0" w15:restartNumberingAfterBreak="0">
    <w:nsid w:val="7A0E2ADD"/>
    <w:multiLevelType w:val="hybridMultilevel"/>
    <w:tmpl w:val="866A10CE"/>
    <w:lvl w:ilvl="0" w:tplc="2B689AD4">
      <w:start w:val="1"/>
      <w:numFmt w:val="decimal"/>
      <w:lvlText w:val="%1."/>
      <w:lvlJc w:val="left"/>
      <w:pPr>
        <w:tabs>
          <w:tab w:val="num" w:pos="3453"/>
        </w:tabs>
        <w:ind w:left="3453" w:hanging="990"/>
      </w:pPr>
      <w:rPr>
        <w:rFonts w:ascii="Times New Roman" w:eastAsia="Times New Roman" w:hAnsi="Times New Roman" w:cs="Times New Roman"/>
        <w:b w:val="0"/>
      </w:rPr>
    </w:lvl>
    <w:lvl w:ilvl="1" w:tplc="04220019" w:tentative="1">
      <w:start w:val="1"/>
      <w:numFmt w:val="lowerLetter"/>
      <w:lvlText w:val="%2."/>
      <w:lvlJc w:val="left"/>
      <w:pPr>
        <w:tabs>
          <w:tab w:val="num" w:pos="3543"/>
        </w:tabs>
        <w:ind w:left="3543" w:hanging="360"/>
      </w:pPr>
    </w:lvl>
    <w:lvl w:ilvl="2" w:tplc="0422001B" w:tentative="1">
      <w:start w:val="1"/>
      <w:numFmt w:val="lowerRoman"/>
      <w:lvlText w:val="%3."/>
      <w:lvlJc w:val="right"/>
      <w:pPr>
        <w:tabs>
          <w:tab w:val="num" w:pos="4263"/>
        </w:tabs>
        <w:ind w:left="4263" w:hanging="180"/>
      </w:pPr>
    </w:lvl>
    <w:lvl w:ilvl="3" w:tplc="0422000F" w:tentative="1">
      <w:start w:val="1"/>
      <w:numFmt w:val="decimal"/>
      <w:lvlText w:val="%4."/>
      <w:lvlJc w:val="left"/>
      <w:pPr>
        <w:tabs>
          <w:tab w:val="num" w:pos="4983"/>
        </w:tabs>
        <w:ind w:left="4983" w:hanging="360"/>
      </w:pPr>
    </w:lvl>
    <w:lvl w:ilvl="4" w:tplc="04220019" w:tentative="1">
      <w:start w:val="1"/>
      <w:numFmt w:val="lowerLetter"/>
      <w:lvlText w:val="%5."/>
      <w:lvlJc w:val="left"/>
      <w:pPr>
        <w:tabs>
          <w:tab w:val="num" w:pos="5703"/>
        </w:tabs>
        <w:ind w:left="5703" w:hanging="360"/>
      </w:pPr>
    </w:lvl>
    <w:lvl w:ilvl="5" w:tplc="0422001B" w:tentative="1">
      <w:start w:val="1"/>
      <w:numFmt w:val="lowerRoman"/>
      <w:lvlText w:val="%6."/>
      <w:lvlJc w:val="right"/>
      <w:pPr>
        <w:tabs>
          <w:tab w:val="num" w:pos="6423"/>
        </w:tabs>
        <w:ind w:left="6423" w:hanging="180"/>
      </w:pPr>
    </w:lvl>
    <w:lvl w:ilvl="6" w:tplc="0422000F" w:tentative="1">
      <w:start w:val="1"/>
      <w:numFmt w:val="decimal"/>
      <w:lvlText w:val="%7."/>
      <w:lvlJc w:val="left"/>
      <w:pPr>
        <w:tabs>
          <w:tab w:val="num" w:pos="7143"/>
        </w:tabs>
        <w:ind w:left="7143" w:hanging="360"/>
      </w:pPr>
    </w:lvl>
    <w:lvl w:ilvl="7" w:tplc="04220019" w:tentative="1">
      <w:start w:val="1"/>
      <w:numFmt w:val="lowerLetter"/>
      <w:lvlText w:val="%8."/>
      <w:lvlJc w:val="left"/>
      <w:pPr>
        <w:tabs>
          <w:tab w:val="num" w:pos="7863"/>
        </w:tabs>
        <w:ind w:left="7863" w:hanging="360"/>
      </w:pPr>
    </w:lvl>
    <w:lvl w:ilvl="8" w:tplc="0422001B" w:tentative="1">
      <w:start w:val="1"/>
      <w:numFmt w:val="lowerRoman"/>
      <w:lvlText w:val="%9."/>
      <w:lvlJc w:val="right"/>
      <w:pPr>
        <w:tabs>
          <w:tab w:val="num" w:pos="8583"/>
        </w:tabs>
        <w:ind w:left="8583" w:hanging="180"/>
      </w:pPr>
    </w:lvl>
  </w:abstractNum>
  <w:abstractNum w:abstractNumId="31" w15:restartNumberingAfterBreak="0">
    <w:nsid w:val="7B13646F"/>
    <w:multiLevelType w:val="hybridMultilevel"/>
    <w:tmpl w:val="6646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3"/>
  </w:num>
  <w:num w:numId="3">
    <w:abstractNumId w:val="15"/>
  </w:num>
  <w:num w:numId="4">
    <w:abstractNumId w:val="21"/>
  </w:num>
  <w:num w:numId="5">
    <w:abstractNumId w:val="6"/>
  </w:num>
  <w:num w:numId="6">
    <w:abstractNumId w:val="23"/>
  </w:num>
  <w:num w:numId="7">
    <w:abstractNumId w:val="4"/>
  </w:num>
  <w:num w:numId="8">
    <w:abstractNumId w:val="18"/>
  </w:num>
  <w:num w:numId="9">
    <w:abstractNumId w:val="27"/>
  </w:num>
  <w:num w:numId="10">
    <w:abstractNumId w:val="20"/>
  </w:num>
  <w:num w:numId="11">
    <w:abstractNumId w:val="16"/>
  </w:num>
  <w:num w:numId="12">
    <w:abstractNumId w:val="9"/>
  </w:num>
  <w:num w:numId="13">
    <w:abstractNumId w:val="12"/>
  </w:num>
  <w:num w:numId="14">
    <w:abstractNumId w:val="25"/>
  </w:num>
  <w:num w:numId="15">
    <w:abstractNumId w:val="28"/>
  </w:num>
  <w:num w:numId="16">
    <w:abstractNumId w:val="22"/>
  </w:num>
  <w:num w:numId="17">
    <w:abstractNumId w:val="26"/>
  </w:num>
  <w:num w:numId="18">
    <w:abstractNumId w:val="7"/>
  </w:num>
  <w:num w:numId="19">
    <w:abstractNumId w:val="2"/>
  </w:num>
  <w:num w:numId="20">
    <w:abstractNumId w:val="5"/>
  </w:num>
  <w:num w:numId="21">
    <w:abstractNumId w:val="1"/>
  </w:num>
  <w:num w:numId="22">
    <w:abstractNumId w:val="3"/>
  </w:num>
  <w:num w:numId="23">
    <w:abstractNumId w:val="30"/>
  </w:num>
  <w:num w:numId="24">
    <w:abstractNumId w:val="31"/>
  </w:num>
  <w:num w:numId="25">
    <w:abstractNumId w:val="0"/>
  </w:num>
  <w:num w:numId="26">
    <w:abstractNumId w:val="10"/>
  </w:num>
  <w:num w:numId="27">
    <w:abstractNumId w:val="26"/>
  </w:num>
  <w:num w:numId="28">
    <w:abstractNumId w:val="8"/>
  </w:num>
  <w:num w:numId="29">
    <w:abstractNumId w:val="14"/>
  </w:num>
  <w:num w:numId="30">
    <w:abstractNumId w:val="11"/>
  </w:num>
  <w:num w:numId="31">
    <w:abstractNumId w:val="24"/>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A0"/>
    <w:rsid w:val="00004EA3"/>
    <w:rsid w:val="000142F4"/>
    <w:rsid w:val="00025BB9"/>
    <w:rsid w:val="00042CE5"/>
    <w:rsid w:val="00060C5E"/>
    <w:rsid w:val="0006699D"/>
    <w:rsid w:val="00071F58"/>
    <w:rsid w:val="00073F25"/>
    <w:rsid w:val="000808E7"/>
    <w:rsid w:val="00083961"/>
    <w:rsid w:val="0008541B"/>
    <w:rsid w:val="00086C39"/>
    <w:rsid w:val="00091475"/>
    <w:rsid w:val="000C320D"/>
    <w:rsid w:val="000C3C80"/>
    <w:rsid w:val="000E21BC"/>
    <w:rsid w:val="000F1930"/>
    <w:rsid w:val="000F3915"/>
    <w:rsid w:val="000F74D7"/>
    <w:rsid w:val="0011311D"/>
    <w:rsid w:val="00132681"/>
    <w:rsid w:val="00151429"/>
    <w:rsid w:val="00165497"/>
    <w:rsid w:val="001743FD"/>
    <w:rsid w:val="00181F53"/>
    <w:rsid w:val="00214A8B"/>
    <w:rsid w:val="00224E22"/>
    <w:rsid w:val="002409B3"/>
    <w:rsid w:val="002453C6"/>
    <w:rsid w:val="00246E85"/>
    <w:rsid w:val="00251587"/>
    <w:rsid w:val="00266A13"/>
    <w:rsid w:val="0027503E"/>
    <w:rsid w:val="002A0A41"/>
    <w:rsid w:val="002B09F0"/>
    <w:rsid w:val="002C34B6"/>
    <w:rsid w:val="002D0B32"/>
    <w:rsid w:val="002F390A"/>
    <w:rsid w:val="002F5765"/>
    <w:rsid w:val="002F616A"/>
    <w:rsid w:val="0031038B"/>
    <w:rsid w:val="0032701E"/>
    <w:rsid w:val="00365344"/>
    <w:rsid w:val="00366242"/>
    <w:rsid w:val="003B4299"/>
    <w:rsid w:val="003E4F77"/>
    <w:rsid w:val="00405CCD"/>
    <w:rsid w:val="00407D90"/>
    <w:rsid w:val="004162AC"/>
    <w:rsid w:val="0043607F"/>
    <w:rsid w:val="004449AC"/>
    <w:rsid w:val="004513D7"/>
    <w:rsid w:val="00452D57"/>
    <w:rsid w:val="00476FB9"/>
    <w:rsid w:val="0048012D"/>
    <w:rsid w:val="004A1213"/>
    <w:rsid w:val="004A24E4"/>
    <w:rsid w:val="004A40CA"/>
    <w:rsid w:val="004C00CD"/>
    <w:rsid w:val="004C6E2A"/>
    <w:rsid w:val="004F1182"/>
    <w:rsid w:val="004F1D1C"/>
    <w:rsid w:val="004F40C5"/>
    <w:rsid w:val="0050745F"/>
    <w:rsid w:val="00512FDC"/>
    <w:rsid w:val="0051348C"/>
    <w:rsid w:val="00516886"/>
    <w:rsid w:val="00517868"/>
    <w:rsid w:val="00530038"/>
    <w:rsid w:val="00535151"/>
    <w:rsid w:val="00541FFE"/>
    <w:rsid w:val="005659F8"/>
    <w:rsid w:val="00582DB7"/>
    <w:rsid w:val="005963A5"/>
    <w:rsid w:val="00596E7D"/>
    <w:rsid w:val="005B58BE"/>
    <w:rsid w:val="005B59F6"/>
    <w:rsid w:val="005D3F4F"/>
    <w:rsid w:val="005D6865"/>
    <w:rsid w:val="005E2468"/>
    <w:rsid w:val="005F5255"/>
    <w:rsid w:val="00611165"/>
    <w:rsid w:val="006139CC"/>
    <w:rsid w:val="00626A7A"/>
    <w:rsid w:val="00631962"/>
    <w:rsid w:val="006418A6"/>
    <w:rsid w:val="00644D6E"/>
    <w:rsid w:val="00680FE5"/>
    <w:rsid w:val="006A5829"/>
    <w:rsid w:val="006B72D1"/>
    <w:rsid w:val="006B7C93"/>
    <w:rsid w:val="006C1036"/>
    <w:rsid w:val="006D556A"/>
    <w:rsid w:val="006E4301"/>
    <w:rsid w:val="006F3876"/>
    <w:rsid w:val="006F7F6E"/>
    <w:rsid w:val="00703551"/>
    <w:rsid w:val="00705A54"/>
    <w:rsid w:val="00727660"/>
    <w:rsid w:val="00743F9F"/>
    <w:rsid w:val="007845B8"/>
    <w:rsid w:val="007906C4"/>
    <w:rsid w:val="007A5A14"/>
    <w:rsid w:val="007C01D2"/>
    <w:rsid w:val="007C2583"/>
    <w:rsid w:val="00800A44"/>
    <w:rsid w:val="00814BF8"/>
    <w:rsid w:val="0084216A"/>
    <w:rsid w:val="0084573C"/>
    <w:rsid w:val="00871918"/>
    <w:rsid w:val="00892ECE"/>
    <w:rsid w:val="008A707D"/>
    <w:rsid w:val="008C351C"/>
    <w:rsid w:val="008E4BCF"/>
    <w:rsid w:val="008F2DDA"/>
    <w:rsid w:val="0090579A"/>
    <w:rsid w:val="00930464"/>
    <w:rsid w:val="00934F52"/>
    <w:rsid w:val="00946C0C"/>
    <w:rsid w:val="0095133B"/>
    <w:rsid w:val="00966356"/>
    <w:rsid w:val="009818C6"/>
    <w:rsid w:val="00986BB2"/>
    <w:rsid w:val="00986FD6"/>
    <w:rsid w:val="00990775"/>
    <w:rsid w:val="009A3344"/>
    <w:rsid w:val="009A362B"/>
    <w:rsid w:val="009B1624"/>
    <w:rsid w:val="009C2540"/>
    <w:rsid w:val="009E1F57"/>
    <w:rsid w:val="00A14181"/>
    <w:rsid w:val="00A14212"/>
    <w:rsid w:val="00A37974"/>
    <w:rsid w:val="00A44B07"/>
    <w:rsid w:val="00A604E4"/>
    <w:rsid w:val="00A6577E"/>
    <w:rsid w:val="00A7082C"/>
    <w:rsid w:val="00A8106C"/>
    <w:rsid w:val="00A8584A"/>
    <w:rsid w:val="00A94DB4"/>
    <w:rsid w:val="00A95A05"/>
    <w:rsid w:val="00AB7B61"/>
    <w:rsid w:val="00AC0E3F"/>
    <w:rsid w:val="00AD774C"/>
    <w:rsid w:val="00AE1B43"/>
    <w:rsid w:val="00AE7F8F"/>
    <w:rsid w:val="00B03022"/>
    <w:rsid w:val="00B15528"/>
    <w:rsid w:val="00B21711"/>
    <w:rsid w:val="00B218AE"/>
    <w:rsid w:val="00B37CEF"/>
    <w:rsid w:val="00B6012B"/>
    <w:rsid w:val="00B85773"/>
    <w:rsid w:val="00B85866"/>
    <w:rsid w:val="00B94D93"/>
    <w:rsid w:val="00B96325"/>
    <w:rsid w:val="00BA129A"/>
    <w:rsid w:val="00BA3C95"/>
    <w:rsid w:val="00BB352D"/>
    <w:rsid w:val="00BB3B25"/>
    <w:rsid w:val="00BC78BD"/>
    <w:rsid w:val="00BD3012"/>
    <w:rsid w:val="00BD4F10"/>
    <w:rsid w:val="00C0726A"/>
    <w:rsid w:val="00C07B8E"/>
    <w:rsid w:val="00C16AAF"/>
    <w:rsid w:val="00C2285D"/>
    <w:rsid w:val="00C26D6E"/>
    <w:rsid w:val="00C377FC"/>
    <w:rsid w:val="00C443B7"/>
    <w:rsid w:val="00C71468"/>
    <w:rsid w:val="00C724B0"/>
    <w:rsid w:val="00C85DF8"/>
    <w:rsid w:val="00C918B1"/>
    <w:rsid w:val="00C95FE4"/>
    <w:rsid w:val="00C96CF5"/>
    <w:rsid w:val="00C9750D"/>
    <w:rsid w:val="00CC1623"/>
    <w:rsid w:val="00CE57C0"/>
    <w:rsid w:val="00D0404E"/>
    <w:rsid w:val="00D04E66"/>
    <w:rsid w:val="00D06F93"/>
    <w:rsid w:val="00D20E72"/>
    <w:rsid w:val="00D21065"/>
    <w:rsid w:val="00D53454"/>
    <w:rsid w:val="00D537F4"/>
    <w:rsid w:val="00D6757E"/>
    <w:rsid w:val="00D70879"/>
    <w:rsid w:val="00D75D82"/>
    <w:rsid w:val="00D90AAC"/>
    <w:rsid w:val="00DA64C3"/>
    <w:rsid w:val="00DB5EA2"/>
    <w:rsid w:val="00DC120A"/>
    <w:rsid w:val="00DD44B6"/>
    <w:rsid w:val="00DE72EB"/>
    <w:rsid w:val="00E00025"/>
    <w:rsid w:val="00E02F70"/>
    <w:rsid w:val="00E15ED6"/>
    <w:rsid w:val="00E24554"/>
    <w:rsid w:val="00E24D7C"/>
    <w:rsid w:val="00E31A54"/>
    <w:rsid w:val="00E73758"/>
    <w:rsid w:val="00E80F4D"/>
    <w:rsid w:val="00E82B24"/>
    <w:rsid w:val="00E853D0"/>
    <w:rsid w:val="00EA1393"/>
    <w:rsid w:val="00ED1593"/>
    <w:rsid w:val="00ED6AAD"/>
    <w:rsid w:val="00ED7BA0"/>
    <w:rsid w:val="00EE37EC"/>
    <w:rsid w:val="00EF7C19"/>
    <w:rsid w:val="00F16DDA"/>
    <w:rsid w:val="00F24D02"/>
    <w:rsid w:val="00F316FD"/>
    <w:rsid w:val="00F34871"/>
    <w:rsid w:val="00F421FE"/>
    <w:rsid w:val="00F53CB4"/>
    <w:rsid w:val="00F5474D"/>
    <w:rsid w:val="00F5514B"/>
    <w:rsid w:val="00F72A53"/>
    <w:rsid w:val="00F730CD"/>
    <w:rsid w:val="00FA003E"/>
    <w:rsid w:val="00FA4B37"/>
    <w:rsid w:val="00FB01DC"/>
    <w:rsid w:val="00FC3864"/>
    <w:rsid w:val="00FE666D"/>
    <w:rsid w:val="00FF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02C"/>
  <w15:chartTrackingRefBased/>
  <w15:docId w15:val="{0C5803FA-818B-4F1D-B810-53F9E870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A0"/>
    <w:pPr>
      <w:spacing w:after="0" w:line="240" w:lineRule="auto"/>
      <w:ind w:firstLine="0"/>
    </w:pPr>
    <w:rPr>
      <w:rFonts w:ascii="Times New Roman" w:eastAsia="Times New Roman" w:hAnsi="Times New Roman" w:cs="Times New Roman"/>
      <w:sz w:val="24"/>
      <w:szCs w:val="20"/>
    </w:rPr>
  </w:style>
  <w:style w:type="paragraph" w:styleId="1">
    <w:name w:val="heading 1"/>
    <w:basedOn w:val="a"/>
    <w:next w:val="a0"/>
    <w:link w:val="10"/>
    <w:rsid w:val="00644D6E"/>
    <w:pPr>
      <w:keepNext/>
      <w:numPr>
        <w:numId w:val="17"/>
      </w:numPr>
      <w:tabs>
        <w:tab w:val="left" w:pos="567"/>
      </w:tabs>
      <w:suppressAutoHyphens/>
      <w:spacing w:before="240" w:after="240"/>
      <w:contextualSpacing/>
      <w:jc w:val="center"/>
      <w:outlineLvl w:val="0"/>
    </w:pPr>
    <w:rPr>
      <w:b/>
      <w:caps/>
      <w:szCs w:val="18"/>
      <w:lang w:eastAsia="ar-SA"/>
    </w:rPr>
  </w:style>
  <w:style w:type="paragraph" w:styleId="2">
    <w:name w:val="heading 2"/>
    <w:basedOn w:val="a0"/>
    <w:next w:val="a0"/>
    <w:link w:val="20"/>
    <w:qFormat/>
    <w:rsid w:val="00644D6E"/>
    <w:pPr>
      <w:keepNext/>
      <w:keepLines/>
      <w:numPr>
        <w:ilvl w:val="1"/>
        <w:numId w:val="17"/>
      </w:numPr>
      <w:tabs>
        <w:tab w:val="left" w:pos="992"/>
      </w:tabs>
      <w:suppressAutoHyphens/>
      <w:spacing w:before="120" w:after="120"/>
      <w:outlineLvl w:val="1"/>
    </w:pPr>
    <w:rPr>
      <w:szCs w:val="18"/>
      <w:lang w:eastAsia="ar-SA"/>
    </w:rPr>
  </w:style>
  <w:style w:type="paragraph" w:styleId="3">
    <w:name w:val="heading 3"/>
    <w:basedOn w:val="a"/>
    <w:next w:val="a0"/>
    <w:link w:val="30"/>
    <w:qFormat/>
    <w:rsid w:val="00644D6E"/>
    <w:pPr>
      <w:numPr>
        <w:ilvl w:val="2"/>
        <w:numId w:val="17"/>
      </w:numPr>
      <w:suppressAutoHyphens/>
      <w:spacing w:before="120"/>
      <w:outlineLvl w:val="2"/>
    </w:pPr>
    <w:rPr>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7BA0"/>
    <w:pPr>
      <w:ind w:left="720"/>
      <w:contextualSpacing/>
    </w:pPr>
  </w:style>
  <w:style w:type="paragraph" w:styleId="a0">
    <w:name w:val="Body Text"/>
    <w:basedOn w:val="a"/>
    <w:link w:val="a5"/>
    <w:rsid w:val="006A5829"/>
    <w:pPr>
      <w:ind w:firstLine="709"/>
      <w:jc w:val="both"/>
    </w:pPr>
  </w:style>
  <w:style w:type="character" w:customStyle="1" w:styleId="a5">
    <w:name w:val="Основной текст Знак"/>
    <w:basedOn w:val="a1"/>
    <w:link w:val="a0"/>
    <w:rsid w:val="006A5829"/>
    <w:rPr>
      <w:rFonts w:ascii="Times New Roman" w:eastAsia="Times New Roman" w:hAnsi="Times New Roman" w:cs="Times New Roman"/>
      <w:sz w:val="24"/>
      <w:szCs w:val="20"/>
    </w:rPr>
  </w:style>
  <w:style w:type="paragraph" w:styleId="a6">
    <w:name w:val="footer"/>
    <w:basedOn w:val="a"/>
    <w:link w:val="a7"/>
    <w:rsid w:val="006139CC"/>
    <w:pPr>
      <w:tabs>
        <w:tab w:val="center" w:pos="4677"/>
        <w:tab w:val="right" w:pos="9355"/>
      </w:tabs>
    </w:pPr>
  </w:style>
  <w:style w:type="character" w:customStyle="1" w:styleId="a7">
    <w:name w:val="Нижний колонтитул Знак"/>
    <w:basedOn w:val="a1"/>
    <w:link w:val="a6"/>
    <w:rsid w:val="006139CC"/>
    <w:rPr>
      <w:rFonts w:ascii="Times New Roman" w:eastAsia="Times New Roman" w:hAnsi="Times New Roman" w:cs="Times New Roman"/>
      <w:sz w:val="24"/>
      <w:szCs w:val="20"/>
    </w:rPr>
  </w:style>
  <w:style w:type="character" w:styleId="a8">
    <w:name w:val="Hyperlink"/>
    <w:rsid w:val="00644D6E"/>
    <w:rPr>
      <w:color w:val="0000FF"/>
      <w:u w:val="single"/>
    </w:rPr>
  </w:style>
  <w:style w:type="character" w:customStyle="1" w:styleId="10">
    <w:name w:val="Заголовок 1 Знак"/>
    <w:basedOn w:val="a1"/>
    <w:link w:val="1"/>
    <w:rsid w:val="00644D6E"/>
    <w:rPr>
      <w:rFonts w:ascii="Times New Roman" w:eastAsia="Times New Roman" w:hAnsi="Times New Roman" w:cs="Times New Roman"/>
      <w:b/>
      <w:caps/>
      <w:sz w:val="24"/>
      <w:szCs w:val="18"/>
      <w:lang w:eastAsia="ar-SA"/>
    </w:rPr>
  </w:style>
  <w:style w:type="character" w:customStyle="1" w:styleId="20">
    <w:name w:val="Заголовок 2 Знак"/>
    <w:basedOn w:val="a1"/>
    <w:link w:val="2"/>
    <w:rsid w:val="00644D6E"/>
    <w:rPr>
      <w:rFonts w:ascii="Times New Roman" w:eastAsia="Times New Roman" w:hAnsi="Times New Roman" w:cs="Times New Roman"/>
      <w:sz w:val="24"/>
      <w:szCs w:val="18"/>
      <w:lang w:eastAsia="ar-SA"/>
    </w:rPr>
  </w:style>
  <w:style w:type="character" w:customStyle="1" w:styleId="30">
    <w:name w:val="Заголовок 3 Знак"/>
    <w:basedOn w:val="a1"/>
    <w:link w:val="3"/>
    <w:rsid w:val="00644D6E"/>
    <w:rPr>
      <w:rFonts w:ascii="Times New Roman" w:eastAsia="Times New Roman" w:hAnsi="Times New Roman" w:cs="Times New Roman"/>
      <w:sz w:val="24"/>
      <w:szCs w:val="18"/>
      <w:lang w:eastAsia="ar-SA"/>
    </w:rPr>
  </w:style>
  <w:style w:type="paragraph" w:customStyle="1" w:styleId="Default">
    <w:name w:val="Default"/>
    <w:rsid w:val="00BA129A"/>
    <w:pPr>
      <w:autoSpaceDE w:val="0"/>
      <w:autoSpaceDN w:val="0"/>
      <w:adjustRightInd w:val="0"/>
      <w:spacing w:after="0" w:line="240" w:lineRule="auto"/>
      <w:ind w:firstLine="0"/>
      <w:jc w:val="both"/>
    </w:pPr>
    <w:rPr>
      <w:rFonts w:ascii="Times New Roman" w:eastAsia="Times New Roman" w:hAnsi="Times New Roman" w:cs="Times New Roman"/>
      <w:color w:val="000000"/>
      <w:sz w:val="24"/>
      <w:szCs w:val="24"/>
      <w:lang w:val="ru-RU" w:eastAsia="ru-RU"/>
    </w:rPr>
  </w:style>
  <w:style w:type="paragraph" w:styleId="a9">
    <w:name w:val="Balloon Text"/>
    <w:basedOn w:val="a"/>
    <w:link w:val="aa"/>
    <w:uiPriority w:val="99"/>
    <w:semiHidden/>
    <w:unhideWhenUsed/>
    <w:rsid w:val="00452D57"/>
    <w:rPr>
      <w:rFonts w:ascii="Segoe UI" w:hAnsi="Segoe UI" w:cs="Segoe UI"/>
      <w:sz w:val="18"/>
      <w:szCs w:val="18"/>
    </w:rPr>
  </w:style>
  <w:style w:type="character" w:customStyle="1" w:styleId="aa">
    <w:name w:val="Текст выноски Знак"/>
    <w:basedOn w:val="a1"/>
    <w:link w:val="a9"/>
    <w:uiPriority w:val="99"/>
    <w:semiHidden/>
    <w:rsid w:val="00452D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6A68-4D88-4012-B9FE-1D0773D4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Pages>
  <Words>2016</Words>
  <Characters>11493</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Христенко</dc:creator>
  <cp:keywords/>
  <dc:description/>
  <cp:lastModifiedBy>Кафедра хімії та охорони праці</cp:lastModifiedBy>
  <cp:revision>25</cp:revision>
  <cp:lastPrinted>2020-10-12T13:02:00Z</cp:lastPrinted>
  <dcterms:created xsi:type="dcterms:W3CDTF">2020-12-08T09:28:00Z</dcterms:created>
  <dcterms:modified xsi:type="dcterms:W3CDTF">2020-12-17T08:02:00Z</dcterms:modified>
</cp:coreProperties>
</file>