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04E1" w14:textId="77777777" w:rsidR="00E24D2A" w:rsidRPr="00093A81" w:rsidRDefault="00E24D2A" w:rsidP="00E24D2A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14:paraId="038AEA75" w14:textId="77777777" w:rsidR="00E24D2A" w:rsidRPr="00093A81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0"/>
        <w:gridCol w:w="3055"/>
        <w:gridCol w:w="3354"/>
      </w:tblGrid>
      <w:tr w:rsidR="00E24D2A" w:rsidRPr="00093A81" w14:paraId="63528E17" w14:textId="77777777" w:rsidTr="006C154D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13F42" w14:textId="77777777" w:rsidR="00E24D2A" w:rsidRPr="00093A81" w:rsidRDefault="00E24D2A" w:rsidP="006C154D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75A8" w14:textId="77777777" w:rsidR="00E24D2A" w:rsidRPr="00093A81" w:rsidRDefault="00E24D2A" w:rsidP="006C154D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3168A2E0" wp14:editId="163D2AB1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D2A" w:rsidRPr="00093A81" w14:paraId="01EC184C" w14:textId="77777777" w:rsidTr="006C154D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1F3F3" w14:textId="25A2EF96" w:rsidR="00E24D2A" w:rsidRPr="00ED2961" w:rsidRDefault="00ED2961" w:rsidP="00404B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bookmarkStart w:id="0" w:name="_GoBack"/>
            <w:r w:rsidRPr="00ED2961">
              <w:rPr>
                <w:b/>
                <w:bCs/>
                <w:szCs w:val="24"/>
              </w:rPr>
              <w:t>ПСИХОФІЗІОЛОГІЯ</w:t>
            </w:r>
            <w:bookmarkEnd w:id="0"/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8AB30" w14:textId="77777777" w:rsidR="00E24D2A" w:rsidRPr="00093A81" w:rsidRDefault="00E24D2A" w:rsidP="006C154D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24D2A" w:rsidRPr="00093A81" w14:paraId="75CB6D53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CD680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DE3DD" w14:textId="77777777" w:rsidR="00E24D2A" w:rsidRPr="00093A81" w:rsidRDefault="00404BC8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24D2A" w:rsidRPr="00093A81" w14:paraId="5A35A219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DF367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F7FC6" w14:textId="77777777" w:rsidR="00E24D2A" w:rsidRPr="00093A81" w:rsidRDefault="00AA0758" w:rsidP="00F74E1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F74E18">
              <w:rPr>
                <w:szCs w:val="24"/>
              </w:rPr>
              <w:t>227</w:t>
            </w:r>
            <w:r>
              <w:rPr>
                <w:szCs w:val="24"/>
              </w:rPr>
              <w:t>)</w:t>
            </w:r>
            <w:r w:rsidR="00FD5029">
              <w:rPr>
                <w:szCs w:val="24"/>
              </w:rPr>
              <w:t xml:space="preserve"> </w:t>
            </w:r>
            <w:r w:rsidR="00F74E18" w:rsidRPr="00F74E18">
              <w:rPr>
                <w:szCs w:val="24"/>
              </w:rPr>
              <w:t xml:space="preserve">Фізична терапія, </w:t>
            </w:r>
            <w:proofErr w:type="spellStart"/>
            <w:r w:rsidR="00F74E18" w:rsidRPr="00F74E18">
              <w:rPr>
                <w:szCs w:val="24"/>
              </w:rPr>
              <w:t>ерготерапія</w:t>
            </w:r>
            <w:proofErr w:type="spellEnd"/>
          </w:p>
        </w:tc>
      </w:tr>
      <w:tr w:rsidR="00E24D2A" w:rsidRPr="00093A81" w14:paraId="35EA8D67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88ABF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FB048" w14:textId="77777777" w:rsidR="00E24D2A" w:rsidRPr="00093A81" w:rsidRDefault="00F74E18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24D2A" w:rsidRPr="00093A81" w14:paraId="7452C5BD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F7AB1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29CB6" w14:textId="77777777" w:rsidR="00E24D2A" w:rsidRPr="00093A81" w:rsidRDefault="00404BC8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осінь</w:t>
            </w:r>
          </w:p>
        </w:tc>
      </w:tr>
      <w:tr w:rsidR="00E24D2A" w:rsidRPr="00093A81" w14:paraId="0ECA5ABC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8C96A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3B4C3" w14:textId="77777777" w:rsidR="00E24D2A" w:rsidRPr="00093A81" w:rsidRDefault="00F74E18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24D2A" w:rsidRPr="00093A81" w14:paraId="7B8519A9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79321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3FF47" w14:textId="77777777" w:rsidR="00E24D2A" w:rsidRPr="00093A81" w:rsidRDefault="00E24D2A" w:rsidP="006C154D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E24D2A" w:rsidRPr="00093A81" w14:paraId="0C152BC8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6648D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C4E51" w14:textId="77777777" w:rsidR="00E24D2A" w:rsidRPr="002668D5" w:rsidRDefault="00F74E18" w:rsidP="00387B30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залік</w:t>
            </w:r>
            <w:proofErr w:type="spellEnd"/>
          </w:p>
        </w:tc>
      </w:tr>
    </w:tbl>
    <w:p w14:paraId="233D4D88" w14:textId="77777777" w:rsidR="00E24D2A" w:rsidRPr="00093A81" w:rsidRDefault="00E24D2A" w:rsidP="00E24D2A">
      <w:pPr>
        <w:jc w:val="both"/>
        <w:rPr>
          <w:sz w:val="22"/>
        </w:rPr>
      </w:pPr>
    </w:p>
    <w:p w14:paraId="01D424E4" w14:textId="77777777" w:rsidR="00E24D2A" w:rsidRPr="00093A81" w:rsidRDefault="00E24D2A" w:rsidP="00E24D2A">
      <w:pPr>
        <w:jc w:val="both"/>
        <w:rPr>
          <w:sz w:val="22"/>
        </w:rPr>
      </w:pPr>
    </w:p>
    <w:p w14:paraId="4297E112" w14:textId="77777777" w:rsidR="00E24D2A" w:rsidRPr="00093A81" w:rsidRDefault="00E24D2A" w:rsidP="00E24D2A">
      <w:pPr>
        <w:jc w:val="both"/>
        <w:rPr>
          <w:sz w:val="22"/>
        </w:rPr>
      </w:pPr>
    </w:p>
    <w:p w14:paraId="57A249C1" w14:textId="77777777" w:rsidR="00E24D2A" w:rsidRPr="00093A81" w:rsidRDefault="00E24D2A" w:rsidP="00E24D2A">
      <w:pPr>
        <w:jc w:val="both"/>
        <w:rPr>
          <w:sz w:val="22"/>
        </w:rPr>
      </w:pPr>
    </w:p>
    <w:p w14:paraId="07F45645" w14:textId="77777777" w:rsidR="00E24D2A" w:rsidRPr="00093A81" w:rsidRDefault="00E24D2A" w:rsidP="00E24D2A">
      <w:pPr>
        <w:jc w:val="both"/>
        <w:rPr>
          <w:sz w:val="22"/>
        </w:rPr>
      </w:pPr>
    </w:p>
    <w:p w14:paraId="439E50C9" w14:textId="77777777" w:rsidR="00E24D2A" w:rsidRPr="00093A81" w:rsidRDefault="00E24D2A" w:rsidP="00E24D2A">
      <w:pPr>
        <w:jc w:val="both"/>
        <w:rPr>
          <w:sz w:val="22"/>
        </w:rPr>
      </w:pPr>
    </w:p>
    <w:p w14:paraId="2B8DFFF2" w14:textId="77777777" w:rsidR="00E24D2A" w:rsidRPr="00093A81" w:rsidRDefault="00E24D2A" w:rsidP="00E24D2A">
      <w:pPr>
        <w:jc w:val="both"/>
        <w:rPr>
          <w:sz w:val="22"/>
        </w:rPr>
      </w:pPr>
    </w:p>
    <w:p w14:paraId="01A0A0FD" w14:textId="77777777" w:rsidR="00E24D2A" w:rsidRPr="00E24D2A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273"/>
        <w:gridCol w:w="2025"/>
        <w:gridCol w:w="273"/>
        <w:gridCol w:w="1347"/>
        <w:gridCol w:w="715"/>
        <w:gridCol w:w="272"/>
        <w:gridCol w:w="2245"/>
      </w:tblGrid>
      <w:tr w:rsidR="00E24D2A" w:rsidRPr="00E24D2A" w14:paraId="6995FCE5" w14:textId="77777777" w:rsidTr="006C154D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CB49F" w14:textId="77777777" w:rsidR="00E24D2A" w:rsidRPr="00E24D2A" w:rsidRDefault="00E24D2A" w:rsidP="00E24D2A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9FFC5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14:paraId="26C261A2" w14:textId="77777777" w:rsidTr="006C154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3DAEC" w14:textId="77777777" w:rsidR="00E24D2A" w:rsidRPr="00E24D2A" w:rsidRDefault="00E24D2A" w:rsidP="00387B30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E24D2A">
              <w:rPr>
                <w:szCs w:val="24"/>
              </w:rPr>
              <w:t>к.</w:t>
            </w:r>
            <w:r w:rsidR="00387B30">
              <w:rPr>
                <w:szCs w:val="24"/>
              </w:rPr>
              <w:t>психол</w:t>
            </w:r>
            <w:r w:rsidRPr="00E24D2A">
              <w:rPr>
                <w:szCs w:val="24"/>
              </w:rPr>
              <w:t>.н</w:t>
            </w:r>
            <w:proofErr w:type="spellEnd"/>
            <w:r w:rsidRPr="00E24D2A">
              <w:rPr>
                <w:szCs w:val="24"/>
              </w:rPr>
              <w:t xml:space="preserve">., доц., </w:t>
            </w:r>
            <w:proofErr w:type="spellStart"/>
            <w:r w:rsidR="00387B30">
              <w:rPr>
                <w:szCs w:val="24"/>
              </w:rPr>
              <w:t>Лосієвська</w:t>
            </w:r>
            <w:proofErr w:type="spellEnd"/>
            <w:r w:rsidR="00387B30">
              <w:rPr>
                <w:szCs w:val="24"/>
              </w:rPr>
              <w:t xml:space="preserve"> Ольга Геннадіївна</w:t>
            </w:r>
          </w:p>
        </w:tc>
      </w:tr>
      <w:tr w:rsidR="00E24D2A" w:rsidRPr="00E24D2A" w14:paraId="46F01FE2" w14:textId="77777777" w:rsidTr="006C154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284BC9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4D2A" w:rsidRPr="00E24D2A" w14:paraId="02CD779A" w14:textId="77777777" w:rsidTr="006C154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3EDFB" w14:textId="77777777" w:rsidR="00E24D2A" w:rsidRPr="00E24D2A" w:rsidRDefault="00E24D2A" w:rsidP="00387B30">
            <w:pPr>
              <w:spacing w:line="276" w:lineRule="auto"/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 xml:space="preserve">доцент кафедри </w:t>
            </w:r>
            <w:r w:rsidR="00387B30">
              <w:rPr>
                <w:szCs w:val="24"/>
              </w:rPr>
              <w:t>психології та соціології</w:t>
            </w:r>
          </w:p>
        </w:tc>
      </w:tr>
      <w:tr w:rsidR="00E24D2A" w:rsidRPr="00E24D2A" w14:paraId="715E373A" w14:textId="77777777" w:rsidTr="006C154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71F204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E24D2A" w:rsidRPr="00E24D2A" w14:paraId="185CE9A6" w14:textId="77777777" w:rsidTr="006C154D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79B09E" w14:textId="77777777" w:rsidR="002B57E8" w:rsidRDefault="002B57E8" w:rsidP="002B57E8">
            <w:pPr>
              <w:jc w:val="center"/>
              <w:rPr>
                <w:szCs w:val="24"/>
              </w:rPr>
            </w:pPr>
          </w:p>
          <w:p w14:paraId="457983AD" w14:textId="77777777" w:rsidR="00E24D2A" w:rsidRPr="00E24D2A" w:rsidRDefault="002B57E8" w:rsidP="002B57E8">
            <w:pPr>
              <w:jc w:val="center"/>
              <w:rPr>
                <w:szCs w:val="24"/>
                <w:lang w:val="en-US"/>
              </w:rPr>
            </w:pPr>
            <w:r w:rsidRPr="002B57E8">
              <w:rPr>
                <w:szCs w:val="24"/>
                <w:lang w:val="en-US"/>
              </w:rPr>
              <w:t>losievska@snu.edu.ua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D5B5D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66DE9F" w14:textId="77777777" w:rsidR="00E24D2A" w:rsidRPr="00E24D2A" w:rsidRDefault="00E24D2A" w:rsidP="00387B30">
            <w:pPr>
              <w:jc w:val="center"/>
              <w:rPr>
                <w:szCs w:val="24"/>
              </w:rPr>
            </w:pPr>
            <w:r w:rsidRPr="00E24D2A">
              <w:rPr>
                <w:szCs w:val="24"/>
                <w:lang w:val="en-US"/>
              </w:rPr>
              <w:t>+38-0</w:t>
            </w:r>
            <w:r w:rsidR="00387B30">
              <w:rPr>
                <w:szCs w:val="24"/>
              </w:rPr>
              <w:t>66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510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38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73973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E3D9C1" w14:textId="77777777" w:rsidR="00E24D2A" w:rsidRPr="00E24D2A" w:rsidRDefault="00E24D2A" w:rsidP="00387B30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E24D2A">
              <w:rPr>
                <w:szCs w:val="24"/>
                <w:lang w:val="en-US"/>
              </w:rPr>
              <w:t xml:space="preserve">Skype: </w:t>
            </w:r>
            <w:r w:rsidR="00387B30">
              <w:rPr>
                <w:szCs w:val="24"/>
                <w:lang w:val="en-US"/>
              </w:rPr>
              <w:t xml:space="preserve">Olga </w:t>
            </w:r>
            <w:proofErr w:type="spellStart"/>
            <w:r w:rsidR="00387B30">
              <w:rPr>
                <w:szCs w:val="24"/>
                <w:lang w:val="en-US"/>
              </w:rPr>
              <w:t>Losiyevska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586F2" w14:textId="77777777"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B6D6D9" w14:textId="77777777" w:rsidR="00E24D2A" w:rsidRPr="00E24D2A" w:rsidRDefault="00387B30" w:rsidP="00AC17F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323</w:t>
            </w:r>
            <w:r w:rsidR="00E24D2A" w:rsidRPr="00E24D2A">
              <w:rPr>
                <w:szCs w:val="24"/>
              </w:rPr>
              <w:t xml:space="preserve"> </w:t>
            </w:r>
            <w:r w:rsidR="00AC17F9">
              <w:rPr>
                <w:szCs w:val="24"/>
              </w:rPr>
              <w:t>Г</w:t>
            </w:r>
            <w:r w:rsidR="00E24D2A" w:rsidRPr="00E24D2A">
              <w:rPr>
                <w:szCs w:val="24"/>
              </w:rPr>
              <w:t>К, за розкладом</w:t>
            </w:r>
          </w:p>
        </w:tc>
      </w:tr>
      <w:tr w:rsidR="00E24D2A" w:rsidRPr="00E24D2A" w14:paraId="541040AE" w14:textId="77777777" w:rsidTr="006C154D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7C3C3A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F5C62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27D0DF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500D5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DD51A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2B99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466EAA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14:paraId="0E8E33A6" w14:textId="77777777" w:rsidR="00E24D2A" w:rsidRPr="00E24D2A" w:rsidRDefault="00E24D2A" w:rsidP="00E24D2A">
      <w:pPr>
        <w:rPr>
          <w:szCs w:val="24"/>
        </w:rPr>
      </w:pPr>
    </w:p>
    <w:p w14:paraId="595C23F0" w14:textId="57E2E80B" w:rsidR="00ED2961" w:rsidRDefault="00ED2961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36ECC3F1" w14:textId="77777777" w:rsidR="00E24D2A" w:rsidRPr="00E24D2A" w:rsidRDefault="00E24D2A" w:rsidP="00E24D2A">
      <w:pPr>
        <w:jc w:val="both"/>
        <w:rPr>
          <w:sz w:val="22"/>
        </w:rPr>
      </w:pPr>
    </w:p>
    <w:p w14:paraId="3EDB8CD3" w14:textId="77777777" w:rsidR="00E24D2A" w:rsidRPr="00E24D2A" w:rsidRDefault="00E24D2A" w:rsidP="00E24D2A">
      <w:pPr>
        <w:jc w:val="center"/>
        <w:rPr>
          <w:szCs w:val="24"/>
        </w:rPr>
      </w:pPr>
      <w:r w:rsidRPr="00E24D2A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8"/>
        <w:gridCol w:w="6641"/>
      </w:tblGrid>
      <w:tr w:rsidR="00E24D2A" w:rsidRPr="00E24D2A" w14:paraId="579568B6" w14:textId="77777777" w:rsidTr="00E14929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63DF1" w14:textId="77777777"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2FE5F" w14:textId="77777777" w:rsidR="00E24D2A" w:rsidRPr="00934A8E" w:rsidRDefault="00404BC8" w:rsidP="00404BC8">
            <w:pPr>
              <w:jc w:val="both"/>
              <w:rPr>
                <w:szCs w:val="24"/>
              </w:rPr>
            </w:pPr>
            <w:r w:rsidRPr="00404BC8">
              <w:rPr>
                <w:szCs w:val="24"/>
              </w:rPr>
              <w:t>формування системи наукових уявлень про активність мозку і його зв'яз</w:t>
            </w:r>
            <w:r>
              <w:rPr>
                <w:szCs w:val="24"/>
              </w:rPr>
              <w:t>о</w:t>
            </w:r>
            <w:r w:rsidRPr="00404BC8">
              <w:rPr>
                <w:szCs w:val="24"/>
              </w:rPr>
              <w:t>к з психічними явищами</w:t>
            </w:r>
          </w:p>
        </w:tc>
      </w:tr>
      <w:tr w:rsidR="00E24D2A" w:rsidRPr="00E24D2A" w14:paraId="3E15A569" w14:textId="77777777" w:rsidTr="00E14929">
        <w:tblPrEx>
          <w:tblCellMar>
            <w:left w:w="108" w:type="dxa"/>
            <w:right w:w="108" w:type="dxa"/>
          </w:tblCellMar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F0508" w14:textId="77777777"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0C180" w14:textId="77777777" w:rsidR="008C43F1" w:rsidRPr="00DC06E0" w:rsidRDefault="008C43F1" w:rsidP="008C43F1">
            <w:pPr>
              <w:jc w:val="both"/>
              <w:rPr>
                <w:szCs w:val="24"/>
              </w:rPr>
            </w:pPr>
            <w:r w:rsidRPr="00DC06E0">
              <w:rPr>
                <w:szCs w:val="24"/>
              </w:rPr>
              <w:t>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</w:t>
            </w:r>
          </w:p>
          <w:p w14:paraId="329C0AD1" w14:textId="77777777" w:rsidR="008C43F1" w:rsidRPr="00DC06E0" w:rsidRDefault="008C43F1" w:rsidP="008C43F1">
            <w:pPr>
              <w:jc w:val="both"/>
              <w:rPr>
                <w:szCs w:val="24"/>
              </w:rPr>
            </w:pPr>
            <w:r w:rsidRPr="00DC06E0">
              <w:rPr>
                <w:szCs w:val="24"/>
              </w:rPr>
      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</w:t>
            </w:r>
            <w:proofErr w:type="spellStart"/>
            <w:r w:rsidRPr="00DC06E0">
              <w:rPr>
                <w:szCs w:val="24"/>
              </w:rPr>
              <w:t>ерготерапії</w:t>
            </w:r>
            <w:proofErr w:type="spellEnd"/>
            <w:r w:rsidRPr="00DC06E0">
              <w:rPr>
                <w:szCs w:val="24"/>
              </w:rPr>
              <w:t>.</w:t>
            </w:r>
          </w:p>
          <w:p w14:paraId="2757BA0F" w14:textId="77777777" w:rsidR="008C43F1" w:rsidRPr="008C43F1" w:rsidRDefault="008C43F1" w:rsidP="008C43F1">
            <w:pPr>
              <w:jc w:val="both"/>
              <w:rPr>
                <w:szCs w:val="24"/>
                <w:lang w:val="ru-RU"/>
              </w:rPr>
            </w:pPr>
            <w:r w:rsidRPr="008C43F1">
              <w:rPr>
                <w:szCs w:val="24"/>
                <w:lang w:val="ru-RU"/>
              </w:rPr>
              <w:t xml:space="preserve">ПР 10. </w:t>
            </w:r>
            <w:proofErr w:type="spellStart"/>
            <w:r w:rsidRPr="008C43F1">
              <w:rPr>
                <w:szCs w:val="24"/>
                <w:lang w:val="ru-RU"/>
              </w:rPr>
              <w:t>Здійснювати</w:t>
            </w:r>
            <w:proofErr w:type="spellEnd"/>
            <w:r w:rsidRPr="008C43F1">
              <w:rPr>
                <w:szCs w:val="24"/>
                <w:lang w:val="ru-RU"/>
              </w:rPr>
              <w:t xml:space="preserve"> заходи </w:t>
            </w:r>
            <w:proofErr w:type="spellStart"/>
            <w:r w:rsidRPr="008C43F1">
              <w:rPr>
                <w:szCs w:val="24"/>
                <w:lang w:val="ru-RU"/>
              </w:rPr>
              <w:t>фізичної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терапії</w:t>
            </w:r>
            <w:proofErr w:type="spellEnd"/>
            <w:r w:rsidRPr="008C43F1">
              <w:rPr>
                <w:szCs w:val="24"/>
                <w:lang w:val="ru-RU"/>
              </w:rPr>
              <w:t xml:space="preserve"> для </w:t>
            </w:r>
            <w:proofErr w:type="spellStart"/>
            <w:r w:rsidRPr="008C43F1">
              <w:rPr>
                <w:szCs w:val="24"/>
                <w:lang w:val="ru-RU"/>
              </w:rPr>
              <w:t>ліквідації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або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компенсації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рухових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порушень</w:t>
            </w:r>
            <w:proofErr w:type="spellEnd"/>
            <w:r w:rsidRPr="008C43F1">
              <w:rPr>
                <w:szCs w:val="24"/>
                <w:lang w:val="ru-RU"/>
              </w:rPr>
              <w:t xml:space="preserve"> та </w:t>
            </w:r>
            <w:proofErr w:type="spellStart"/>
            <w:r w:rsidRPr="008C43F1">
              <w:rPr>
                <w:szCs w:val="24"/>
                <w:lang w:val="ru-RU"/>
              </w:rPr>
              <w:t>активності</w:t>
            </w:r>
            <w:proofErr w:type="spellEnd"/>
            <w:r w:rsidRPr="008C43F1">
              <w:rPr>
                <w:szCs w:val="24"/>
                <w:lang w:val="ru-RU"/>
              </w:rPr>
              <w:t>.</w:t>
            </w:r>
          </w:p>
          <w:p w14:paraId="6B89ABE3" w14:textId="77777777" w:rsidR="008C43F1" w:rsidRPr="008C43F1" w:rsidRDefault="008C43F1" w:rsidP="008C43F1">
            <w:pPr>
              <w:jc w:val="both"/>
              <w:rPr>
                <w:szCs w:val="24"/>
                <w:lang w:val="ru-RU"/>
              </w:rPr>
            </w:pPr>
            <w:r w:rsidRPr="008C43F1">
              <w:rPr>
                <w:szCs w:val="24"/>
                <w:lang w:val="ru-RU"/>
              </w:rPr>
              <w:t xml:space="preserve">ПР 11. </w:t>
            </w:r>
            <w:proofErr w:type="spellStart"/>
            <w:r w:rsidRPr="008C43F1">
              <w:rPr>
                <w:szCs w:val="24"/>
                <w:lang w:val="ru-RU"/>
              </w:rPr>
              <w:t>Здійснювати</w:t>
            </w:r>
            <w:proofErr w:type="spellEnd"/>
            <w:r w:rsidRPr="008C43F1">
              <w:rPr>
                <w:szCs w:val="24"/>
                <w:lang w:val="ru-RU"/>
              </w:rPr>
              <w:t xml:space="preserve"> заходи </w:t>
            </w:r>
            <w:proofErr w:type="spellStart"/>
            <w:r w:rsidRPr="008C43F1">
              <w:rPr>
                <w:szCs w:val="24"/>
                <w:lang w:val="ru-RU"/>
              </w:rPr>
              <w:t>ерготерапії</w:t>
            </w:r>
            <w:proofErr w:type="spellEnd"/>
            <w:r w:rsidRPr="008C43F1">
              <w:rPr>
                <w:szCs w:val="24"/>
                <w:lang w:val="ru-RU"/>
              </w:rPr>
              <w:t xml:space="preserve"> для </w:t>
            </w:r>
            <w:proofErr w:type="spellStart"/>
            <w:r w:rsidRPr="008C43F1">
              <w:rPr>
                <w:szCs w:val="24"/>
                <w:lang w:val="ru-RU"/>
              </w:rPr>
              <w:t>ліквідації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або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компенсації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функціональних</w:t>
            </w:r>
            <w:proofErr w:type="spellEnd"/>
            <w:r w:rsidRPr="008C43F1">
              <w:rPr>
                <w:szCs w:val="24"/>
                <w:lang w:val="ru-RU"/>
              </w:rPr>
              <w:t xml:space="preserve"> та </w:t>
            </w:r>
            <w:proofErr w:type="spellStart"/>
            <w:r w:rsidRPr="008C43F1">
              <w:rPr>
                <w:szCs w:val="24"/>
                <w:lang w:val="ru-RU"/>
              </w:rPr>
              <w:t>асоційованих</w:t>
            </w:r>
            <w:proofErr w:type="spellEnd"/>
            <w:r w:rsidRPr="008C43F1">
              <w:rPr>
                <w:szCs w:val="24"/>
                <w:lang w:val="ru-RU"/>
              </w:rPr>
              <w:t xml:space="preserve"> з ними </w:t>
            </w:r>
            <w:proofErr w:type="spellStart"/>
            <w:r w:rsidRPr="008C43F1">
              <w:rPr>
                <w:szCs w:val="24"/>
                <w:lang w:val="ru-RU"/>
              </w:rPr>
              <w:t>обмежень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активності</w:t>
            </w:r>
            <w:proofErr w:type="spellEnd"/>
            <w:r w:rsidRPr="008C43F1">
              <w:rPr>
                <w:szCs w:val="24"/>
                <w:lang w:val="ru-RU"/>
              </w:rPr>
              <w:t xml:space="preserve"> та </w:t>
            </w:r>
            <w:proofErr w:type="spellStart"/>
            <w:r w:rsidRPr="008C43F1">
              <w:rPr>
                <w:szCs w:val="24"/>
                <w:lang w:val="ru-RU"/>
              </w:rPr>
              <w:t>участі</w:t>
            </w:r>
            <w:proofErr w:type="spellEnd"/>
            <w:r w:rsidRPr="008C43F1">
              <w:rPr>
                <w:szCs w:val="24"/>
                <w:lang w:val="ru-RU"/>
              </w:rPr>
              <w:t xml:space="preserve"> в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діяльності</w:t>
            </w:r>
            <w:proofErr w:type="spellEnd"/>
            <w:r w:rsidRPr="008C43F1">
              <w:rPr>
                <w:szCs w:val="24"/>
                <w:lang w:val="ru-RU"/>
              </w:rPr>
              <w:t>.</w:t>
            </w:r>
          </w:p>
          <w:p w14:paraId="1B940686" w14:textId="77777777" w:rsidR="008C43F1" w:rsidRPr="008C43F1" w:rsidRDefault="008C43F1" w:rsidP="008C43F1">
            <w:pPr>
              <w:jc w:val="both"/>
              <w:rPr>
                <w:szCs w:val="24"/>
                <w:lang w:val="ru-RU"/>
              </w:rPr>
            </w:pPr>
            <w:r w:rsidRPr="008C43F1">
              <w:rPr>
                <w:szCs w:val="24"/>
                <w:lang w:val="ru-RU"/>
              </w:rPr>
              <w:t xml:space="preserve">ПР 12. </w:t>
            </w:r>
            <w:proofErr w:type="spellStart"/>
            <w:r w:rsidRPr="008C43F1">
              <w:rPr>
                <w:szCs w:val="24"/>
                <w:lang w:val="ru-RU"/>
              </w:rPr>
              <w:t>Застосовувати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сучасні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науково-доказові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дані</w:t>
            </w:r>
            <w:proofErr w:type="spellEnd"/>
            <w:r w:rsidRPr="008C43F1">
              <w:rPr>
                <w:szCs w:val="24"/>
                <w:lang w:val="ru-RU"/>
              </w:rPr>
              <w:t xml:space="preserve"> у </w:t>
            </w:r>
            <w:proofErr w:type="spellStart"/>
            <w:r w:rsidRPr="008C43F1">
              <w:rPr>
                <w:szCs w:val="24"/>
                <w:lang w:val="ru-RU"/>
              </w:rPr>
              <w:t>професійній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діяльності</w:t>
            </w:r>
            <w:proofErr w:type="spellEnd"/>
            <w:r w:rsidRPr="008C43F1">
              <w:rPr>
                <w:szCs w:val="24"/>
                <w:lang w:val="ru-RU"/>
              </w:rPr>
              <w:t>.</w:t>
            </w:r>
          </w:p>
          <w:p w14:paraId="18CAFB41" w14:textId="77777777" w:rsidR="00E24D2A" w:rsidRPr="00501C92" w:rsidRDefault="008C43F1" w:rsidP="008C43F1">
            <w:pPr>
              <w:jc w:val="both"/>
              <w:rPr>
                <w:szCs w:val="24"/>
                <w:lang w:val="ru-RU"/>
              </w:rPr>
            </w:pPr>
            <w:r w:rsidRPr="008C43F1">
              <w:rPr>
                <w:szCs w:val="24"/>
                <w:lang w:val="ru-RU"/>
              </w:rPr>
              <w:t xml:space="preserve">ПР 18. </w:t>
            </w:r>
            <w:proofErr w:type="spellStart"/>
            <w:r w:rsidRPr="008C43F1">
              <w:rPr>
                <w:szCs w:val="24"/>
                <w:lang w:val="ru-RU"/>
              </w:rPr>
              <w:t>Оцінювати</w:t>
            </w:r>
            <w:proofErr w:type="spellEnd"/>
            <w:r w:rsidRPr="008C43F1">
              <w:rPr>
                <w:szCs w:val="24"/>
                <w:lang w:val="ru-RU"/>
              </w:rPr>
              <w:t xml:space="preserve"> себе критично, </w:t>
            </w:r>
            <w:proofErr w:type="spellStart"/>
            <w:r w:rsidRPr="008C43F1">
              <w:rPr>
                <w:szCs w:val="24"/>
                <w:lang w:val="ru-RU"/>
              </w:rPr>
              <w:t>засвоювати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нову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фахову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інформацію</w:t>
            </w:r>
            <w:proofErr w:type="spellEnd"/>
            <w:r w:rsidRPr="008C43F1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поглиблювати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знання</w:t>
            </w:r>
            <w:proofErr w:type="spellEnd"/>
            <w:r w:rsidRPr="008C43F1">
              <w:rPr>
                <w:szCs w:val="24"/>
                <w:lang w:val="ru-RU"/>
              </w:rPr>
              <w:t xml:space="preserve"> за </w:t>
            </w:r>
            <w:proofErr w:type="spellStart"/>
            <w:r w:rsidRPr="008C43F1">
              <w:rPr>
                <w:szCs w:val="24"/>
                <w:lang w:val="ru-RU"/>
              </w:rPr>
              <w:t>допомогою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самоосвіти</w:t>
            </w:r>
            <w:proofErr w:type="spellEnd"/>
            <w:r w:rsidRPr="008C43F1">
              <w:rPr>
                <w:szCs w:val="24"/>
                <w:lang w:val="ru-RU"/>
              </w:rPr>
              <w:t xml:space="preserve">, </w:t>
            </w:r>
            <w:proofErr w:type="spellStart"/>
            <w:r w:rsidRPr="008C43F1">
              <w:rPr>
                <w:szCs w:val="24"/>
                <w:lang w:val="ru-RU"/>
              </w:rPr>
              <w:t>оцінювати</w:t>
            </w:r>
            <w:proofErr w:type="spellEnd"/>
            <w:r w:rsidRPr="008C43F1">
              <w:rPr>
                <w:szCs w:val="24"/>
                <w:lang w:val="ru-RU"/>
              </w:rPr>
              <w:t xml:space="preserve"> й </w:t>
            </w:r>
            <w:proofErr w:type="spellStart"/>
            <w:r w:rsidRPr="008C43F1">
              <w:rPr>
                <w:szCs w:val="24"/>
                <w:lang w:val="ru-RU"/>
              </w:rPr>
              <w:t>представляти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власний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досвід</w:t>
            </w:r>
            <w:proofErr w:type="spellEnd"/>
            <w:r w:rsidRPr="008C43F1">
              <w:rPr>
                <w:szCs w:val="24"/>
                <w:lang w:val="ru-RU"/>
              </w:rPr>
              <w:t xml:space="preserve">, </w:t>
            </w:r>
            <w:proofErr w:type="spellStart"/>
            <w:r w:rsidRPr="008C43F1">
              <w:rPr>
                <w:szCs w:val="24"/>
                <w:lang w:val="ru-RU"/>
              </w:rPr>
              <w:t>аналізувати</w:t>
            </w:r>
            <w:proofErr w:type="spellEnd"/>
            <w:r w:rsidRPr="008C43F1">
              <w:rPr>
                <w:szCs w:val="24"/>
                <w:lang w:val="ru-RU"/>
              </w:rPr>
              <w:t xml:space="preserve"> й </w:t>
            </w:r>
            <w:proofErr w:type="spellStart"/>
            <w:r w:rsidRPr="008C43F1">
              <w:rPr>
                <w:szCs w:val="24"/>
                <w:lang w:val="ru-RU"/>
              </w:rPr>
              <w:t>застосовувати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досвід</w:t>
            </w:r>
            <w:proofErr w:type="spellEnd"/>
            <w:r w:rsidRPr="008C43F1">
              <w:rPr>
                <w:szCs w:val="24"/>
                <w:lang w:val="ru-RU"/>
              </w:rPr>
              <w:t xml:space="preserve"> </w:t>
            </w:r>
            <w:proofErr w:type="spellStart"/>
            <w:r w:rsidRPr="008C43F1">
              <w:rPr>
                <w:szCs w:val="24"/>
                <w:lang w:val="ru-RU"/>
              </w:rPr>
              <w:t>колег</w:t>
            </w:r>
            <w:proofErr w:type="spellEnd"/>
            <w:r w:rsidRPr="008C43F1">
              <w:rPr>
                <w:szCs w:val="24"/>
                <w:lang w:val="ru-RU"/>
              </w:rPr>
              <w:t>.</w:t>
            </w:r>
          </w:p>
        </w:tc>
      </w:tr>
    </w:tbl>
    <w:p w14:paraId="5F777AD8" w14:textId="77777777" w:rsidR="00E24D2A" w:rsidRPr="00E24D2A" w:rsidRDefault="00E24D2A" w:rsidP="00E24D2A">
      <w:pPr>
        <w:jc w:val="both"/>
        <w:rPr>
          <w:sz w:val="22"/>
        </w:rPr>
      </w:pPr>
    </w:p>
    <w:p w14:paraId="05B0982C" w14:textId="77777777" w:rsidR="00E24D2A" w:rsidRPr="00E24D2A" w:rsidRDefault="00E24D2A" w:rsidP="00E24D2A">
      <w:pPr>
        <w:jc w:val="both"/>
        <w:rPr>
          <w:sz w:val="22"/>
        </w:rPr>
      </w:pPr>
    </w:p>
    <w:p w14:paraId="62CA9272" w14:textId="77777777" w:rsidR="00E24D2A" w:rsidRPr="00E24D2A" w:rsidRDefault="00E24D2A" w:rsidP="00E24D2A">
      <w:pPr>
        <w:jc w:val="both"/>
        <w:rPr>
          <w:sz w:val="22"/>
        </w:rPr>
      </w:pPr>
    </w:p>
    <w:p w14:paraId="1060FDAD" w14:textId="77777777" w:rsidR="009815BD" w:rsidRDefault="009815BD">
      <w:pPr>
        <w:spacing w:after="200" w:line="276" w:lineRule="auto"/>
        <w:rPr>
          <w:b/>
          <w:szCs w:val="24"/>
        </w:rPr>
      </w:pPr>
    </w:p>
    <w:p w14:paraId="73F09CA7" w14:textId="77777777" w:rsidR="00E24D2A" w:rsidRPr="00093A81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14:paraId="70B6A575" w14:textId="77777777" w:rsidR="00E24D2A" w:rsidRDefault="00E24D2A" w:rsidP="00E24D2A">
      <w:pPr>
        <w:spacing w:line="276" w:lineRule="auto"/>
        <w:ind w:firstLine="709"/>
        <w:jc w:val="both"/>
        <w:rPr>
          <w:szCs w:val="24"/>
          <w:lang w:val="ru-RU"/>
        </w:rPr>
      </w:pPr>
      <w:r w:rsidRPr="00093A81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093A81">
        <w:rPr>
          <w:szCs w:val="24"/>
        </w:rPr>
        <w:t>компетентностей</w:t>
      </w:r>
      <w:proofErr w:type="spellEnd"/>
      <w:r w:rsidRPr="00093A81">
        <w:rPr>
          <w:szCs w:val="24"/>
        </w:rPr>
        <w:t>:</w:t>
      </w:r>
    </w:p>
    <w:p w14:paraId="29F65DD6" w14:textId="77777777" w:rsidR="00BB0310" w:rsidRDefault="00BB0310" w:rsidP="00E24D2A">
      <w:pPr>
        <w:spacing w:line="276" w:lineRule="auto"/>
        <w:ind w:left="3119" w:hanging="3119"/>
        <w:jc w:val="center"/>
        <w:rPr>
          <w:b/>
          <w:szCs w:val="24"/>
        </w:rPr>
      </w:pPr>
    </w:p>
    <w:p w14:paraId="6B7A969C" w14:textId="77777777" w:rsidR="00BB0310" w:rsidRPr="00BB0310" w:rsidRDefault="00BB0310" w:rsidP="00BB0310">
      <w:pPr>
        <w:pStyle w:val="a5"/>
        <w:numPr>
          <w:ilvl w:val="0"/>
          <w:numId w:val="14"/>
        </w:numPr>
        <w:jc w:val="both"/>
        <w:rPr>
          <w:szCs w:val="24"/>
        </w:rPr>
      </w:pPr>
      <w:r w:rsidRPr="00BB0310">
        <w:rPr>
          <w:szCs w:val="24"/>
        </w:rPr>
        <w:t>СК 02. Здатність аналізувати будову, нормальний та індивідуальний розвиток людського організму та його рухові функції.</w:t>
      </w:r>
    </w:p>
    <w:p w14:paraId="58F0BD88" w14:textId="77777777" w:rsidR="00BB0310" w:rsidRPr="00BB0310" w:rsidRDefault="00BB0310" w:rsidP="00BB0310">
      <w:pPr>
        <w:pStyle w:val="a5"/>
        <w:numPr>
          <w:ilvl w:val="0"/>
          <w:numId w:val="14"/>
        </w:numPr>
        <w:jc w:val="both"/>
        <w:rPr>
          <w:szCs w:val="24"/>
        </w:rPr>
      </w:pPr>
      <w:r w:rsidRPr="00BB0310">
        <w:rPr>
          <w:szCs w:val="24"/>
        </w:rPr>
        <w:t xml:space="preserve">СК 03. Здатність трактувати патологічні процеси та порушення і застосовувати для їх корекції придатні засоби фізичної терапії, </w:t>
      </w:r>
      <w:proofErr w:type="spellStart"/>
      <w:r w:rsidRPr="00BB0310">
        <w:rPr>
          <w:szCs w:val="24"/>
        </w:rPr>
        <w:t>ерготерапії</w:t>
      </w:r>
      <w:proofErr w:type="spellEnd"/>
      <w:r w:rsidRPr="00BB0310">
        <w:rPr>
          <w:szCs w:val="24"/>
        </w:rPr>
        <w:t>.</w:t>
      </w:r>
    </w:p>
    <w:p w14:paraId="26A3E2C0" w14:textId="77777777" w:rsidR="00BB0310" w:rsidRPr="00BB0310" w:rsidRDefault="00BB0310" w:rsidP="00BB0310">
      <w:pPr>
        <w:pStyle w:val="a5"/>
        <w:numPr>
          <w:ilvl w:val="0"/>
          <w:numId w:val="14"/>
        </w:numPr>
        <w:jc w:val="both"/>
        <w:rPr>
          <w:szCs w:val="24"/>
        </w:rPr>
      </w:pPr>
      <w:r w:rsidRPr="00BB0310">
        <w:rPr>
          <w:szCs w:val="24"/>
        </w:rPr>
        <w:t xml:space="preserve">СК 04. Здатність враховувати медичні, психолого-педагогічні, соціальні аспекти у практиці фізичної терапії, </w:t>
      </w:r>
      <w:proofErr w:type="spellStart"/>
      <w:r w:rsidRPr="00BB0310">
        <w:rPr>
          <w:szCs w:val="24"/>
        </w:rPr>
        <w:t>ерготерапії</w:t>
      </w:r>
      <w:proofErr w:type="spellEnd"/>
      <w:r w:rsidRPr="00BB0310">
        <w:rPr>
          <w:szCs w:val="24"/>
        </w:rPr>
        <w:t>.</w:t>
      </w:r>
    </w:p>
    <w:p w14:paraId="783E9924" w14:textId="77777777" w:rsidR="00BB0310" w:rsidRPr="00BB0310" w:rsidRDefault="00BB0310" w:rsidP="00BB0310">
      <w:pPr>
        <w:pStyle w:val="a5"/>
        <w:numPr>
          <w:ilvl w:val="0"/>
          <w:numId w:val="14"/>
        </w:numPr>
        <w:jc w:val="both"/>
        <w:rPr>
          <w:szCs w:val="24"/>
        </w:rPr>
      </w:pPr>
      <w:r w:rsidRPr="00BB0310">
        <w:rPr>
          <w:szCs w:val="24"/>
        </w:rPr>
        <w:t xml:space="preserve">СК 08. Здатність ефективно реалізовувати програму фізичної терапії та/або </w:t>
      </w:r>
      <w:proofErr w:type="spellStart"/>
      <w:r w:rsidRPr="00BB0310">
        <w:rPr>
          <w:szCs w:val="24"/>
        </w:rPr>
        <w:t>ерготерапії</w:t>
      </w:r>
      <w:proofErr w:type="spellEnd"/>
      <w:r w:rsidRPr="00BB0310">
        <w:rPr>
          <w:szCs w:val="24"/>
        </w:rPr>
        <w:t>.</w:t>
      </w:r>
    </w:p>
    <w:p w14:paraId="1485FF87" w14:textId="77777777" w:rsidR="00BB0310" w:rsidRPr="00BB0310" w:rsidRDefault="00BB0310" w:rsidP="00BB0310">
      <w:pPr>
        <w:pStyle w:val="a5"/>
        <w:numPr>
          <w:ilvl w:val="0"/>
          <w:numId w:val="14"/>
        </w:numPr>
        <w:jc w:val="both"/>
        <w:rPr>
          <w:szCs w:val="24"/>
        </w:rPr>
      </w:pPr>
      <w:r w:rsidRPr="00BB0310">
        <w:rPr>
          <w:szCs w:val="24"/>
        </w:rPr>
        <w:t xml:space="preserve">СК 11. Здатність </w:t>
      </w:r>
      <w:proofErr w:type="spellStart"/>
      <w:r w:rsidRPr="00BB0310">
        <w:rPr>
          <w:szCs w:val="24"/>
        </w:rPr>
        <w:t>адаптовувати</w:t>
      </w:r>
      <w:proofErr w:type="spellEnd"/>
      <w:r w:rsidRPr="00BB0310">
        <w:rPr>
          <w:szCs w:val="24"/>
        </w:rPr>
        <w:t xml:space="preserve"> свою поточну практичну діяльність до змінних умов.</w:t>
      </w:r>
    </w:p>
    <w:p w14:paraId="73A8A4D9" w14:textId="77777777" w:rsidR="00BB0310" w:rsidRDefault="00BB0310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27C90BA0" w14:textId="77777777" w:rsidR="00E24D2A" w:rsidRPr="00E24D2A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E24D2A">
        <w:rPr>
          <w:b/>
          <w:szCs w:val="24"/>
        </w:rPr>
        <w:lastRenderedPageBreak/>
        <w:t>Структура курсу</w:t>
      </w:r>
    </w:p>
    <w:p w14:paraId="66CFB717" w14:textId="77777777" w:rsidR="00E24D2A" w:rsidRPr="00E24D2A" w:rsidRDefault="00E24D2A" w:rsidP="00E24D2A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E24D2A" w:rsidRPr="00E24D2A" w14:paraId="25B318E9" w14:textId="77777777" w:rsidTr="00896E9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49AFCF83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78B8AC7A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5FBDC6FE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0E87F616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10F86E7B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Інструменти і завдання</w:t>
            </w:r>
          </w:p>
        </w:tc>
      </w:tr>
      <w:tr w:rsidR="00E24D2A" w:rsidRPr="00E24D2A" w14:paraId="4AC6DB9F" w14:textId="77777777" w:rsidTr="00896E95">
        <w:tc>
          <w:tcPr>
            <w:tcW w:w="407" w:type="dxa"/>
            <w:shd w:val="clear" w:color="auto" w:fill="auto"/>
          </w:tcPr>
          <w:p w14:paraId="62CF6D45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A9FECF9" w14:textId="77777777" w:rsidR="00F528C3" w:rsidRPr="0060645E" w:rsidRDefault="00F528C3" w:rsidP="0060645E">
            <w:pPr>
              <w:jc w:val="both"/>
              <w:rPr>
                <w:b/>
                <w:sz w:val="20"/>
              </w:rPr>
            </w:pPr>
            <w:r w:rsidRPr="0060645E">
              <w:rPr>
                <w:b/>
                <w:sz w:val="20"/>
              </w:rPr>
              <w:t>Мозок і нейрон</w:t>
            </w:r>
          </w:p>
          <w:p w14:paraId="7452DE6D" w14:textId="77777777" w:rsidR="00E24D2A" w:rsidRPr="00E24D2A" w:rsidRDefault="00E24D2A" w:rsidP="008B07F5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2BF0DD" w14:textId="77777777" w:rsidR="00E24D2A" w:rsidRPr="00E24D2A" w:rsidRDefault="005350A4" w:rsidP="00A64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4D2A" w:rsidRPr="00E24D2A">
              <w:rPr>
                <w:sz w:val="20"/>
              </w:rPr>
              <w:t>/0/</w:t>
            </w:r>
            <w:r w:rsidR="00A643BB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72C40C19" w14:textId="77777777" w:rsidR="00E24D2A" w:rsidRPr="00E24D2A" w:rsidRDefault="008B07F5" w:rsidP="00E50B82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 xml:space="preserve">Предмет і об'єкти психофізіології. Принцип «чорного ящика» в психології. Значення психофізіології для психології. Загальні відомості про мозок. Відділи мозку і принципи виділення структур. Подання про переробку інформації в центральній нервовій системі. Нейрон - функціональна одиниця. Електрична активність нейронів, теорія сумації, </w:t>
            </w:r>
            <w:proofErr w:type="spellStart"/>
            <w:r w:rsidRPr="008B07F5">
              <w:rPr>
                <w:sz w:val="20"/>
              </w:rPr>
              <w:t>пейсмекерний</w:t>
            </w:r>
            <w:proofErr w:type="spellEnd"/>
            <w:r w:rsidRPr="008B07F5">
              <w:rPr>
                <w:sz w:val="20"/>
              </w:rPr>
              <w:t xml:space="preserve"> потенціал. Функціонування іонних каналів мембрани нейрона. Хімічна активність нейронів. Ретроградні сигнали в нейронах. Активність генів в нейронах.</w:t>
            </w:r>
          </w:p>
        </w:tc>
        <w:tc>
          <w:tcPr>
            <w:tcW w:w="1972" w:type="dxa"/>
            <w:shd w:val="clear" w:color="auto" w:fill="auto"/>
          </w:tcPr>
          <w:p w14:paraId="661115AA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3878FAE4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143DD865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  <w:p w14:paraId="23A34CD2" w14:textId="77777777" w:rsidR="00E24D2A" w:rsidRPr="00E24D2A" w:rsidRDefault="00E24D2A" w:rsidP="00E24D2A">
            <w:pPr>
              <w:rPr>
                <w:sz w:val="20"/>
              </w:rPr>
            </w:pPr>
          </w:p>
        </w:tc>
      </w:tr>
      <w:tr w:rsidR="000C0381" w:rsidRPr="00E24D2A" w14:paraId="045168DC" w14:textId="77777777" w:rsidTr="00896E95">
        <w:tc>
          <w:tcPr>
            <w:tcW w:w="407" w:type="dxa"/>
            <w:shd w:val="clear" w:color="auto" w:fill="auto"/>
          </w:tcPr>
          <w:p w14:paraId="49E4399A" w14:textId="77777777" w:rsidR="000C0381" w:rsidRPr="00E24D2A" w:rsidRDefault="000C0381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382B6CA" w14:textId="77777777" w:rsidR="0060645E" w:rsidRDefault="0060645E" w:rsidP="0060645E">
            <w:pPr>
              <w:jc w:val="both"/>
              <w:rPr>
                <w:sz w:val="20"/>
                <w:lang w:val="ru-RU"/>
              </w:rPr>
            </w:pPr>
            <w:r w:rsidRPr="0060645E">
              <w:rPr>
                <w:b/>
                <w:sz w:val="20"/>
              </w:rPr>
              <w:t xml:space="preserve">Виникнення </w:t>
            </w:r>
            <w:proofErr w:type="spellStart"/>
            <w:r w:rsidRPr="0060645E">
              <w:rPr>
                <w:b/>
                <w:sz w:val="20"/>
              </w:rPr>
              <w:t>нейронауки</w:t>
            </w:r>
            <w:proofErr w:type="spellEnd"/>
            <w:r w:rsidRPr="0060645E">
              <w:rPr>
                <w:b/>
                <w:sz w:val="20"/>
              </w:rPr>
              <w:t xml:space="preserve"> - науки про мозок.</w:t>
            </w:r>
          </w:p>
          <w:p w14:paraId="58AB4829" w14:textId="77777777" w:rsidR="000C0381" w:rsidRPr="009815BD" w:rsidRDefault="000C0381" w:rsidP="0060645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FC327F" w14:textId="77777777" w:rsidR="000C0381" w:rsidRPr="00E24D2A" w:rsidRDefault="00A643BB" w:rsidP="00BB0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C0381" w:rsidRPr="000C0381">
              <w:rPr>
                <w:sz w:val="20"/>
              </w:rPr>
              <w:t>/0/</w:t>
            </w:r>
            <w:r w:rsidR="00BB0310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0F2A17AB" w14:textId="77777777" w:rsidR="008B07F5" w:rsidRPr="008B07F5" w:rsidRDefault="008B07F5" w:rsidP="008B07F5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 xml:space="preserve">Взаємодія між нейронами. Поняття </w:t>
            </w:r>
            <w:proofErr w:type="spellStart"/>
            <w:r w:rsidRPr="008B07F5">
              <w:rPr>
                <w:sz w:val="20"/>
              </w:rPr>
              <w:t>нейрональної</w:t>
            </w:r>
            <w:proofErr w:type="spellEnd"/>
            <w:r w:rsidRPr="008B07F5">
              <w:rPr>
                <w:sz w:val="20"/>
              </w:rPr>
              <w:t xml:space="preserve"> пластичності. Спеціалізація нейрона. Гностичні нейрони. Командні нейрони. </w:t>
            </w:r>
          </w:p>
          <w:p w14:paraId="5CDAB351" w14:textId="77777777" w:rsidR="000C0381" w:rsidRPr="000C0381" w:rsidRDefault="008B07F5" w:rsidP="008B07F5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 xml:space="preserve">Дисципліни, які вивчають властивості мозку і його клітин: рівні аналізу. Виникнення </w:t>
            </w:r>
            <w:proofErr w:type="spellStart"/>
            <w:r w:rsidRPr="008B07F5">
              <w:rPr>
                <w:sz w:val="20"/>
              </w:rPr>
              <w:t>нейронауки</w:t>
            </w:r>
            <w:proofErr w:type="spellEnd"/>
            <w:r w:rsidRPr="008B07F5">
              <w:rPr>
                <w:sz w:val="20"/>
              </w:rPr>
              <w:t xml:space="preserve"> - науки про мозок.</w:t>
            </w:r>
          </w:p>
        </w:tc>
        <w:tc>
          <w:tcPr>
            <w:tcW w:w="1972" w:type="dxa"/>
            <w:shd w:val="clear" w:color="auto" w:fill="auto"/>
          </w:tcPr>
          <w:p w14:paraId="4D1E0D1B" w14:textId="77777777" w:rsidR="000C0381" w:rsidRPr="000C0381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Участь в обговоренні</w:t>
            </w:r>
          </w:p>
          <w:p w14:paraId="14E9A71E" w14:textId="77777777" w:rsidR="000C0381" w:rsidRPr="000C0381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Тести</w:t>
            </w:r>
          </w:p>
          <w:p w14:paraId="62BCE95C" w14:textId="77777777" w:rsidR="000C0381" w:rsidRPr="00E24D2A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Індивідуальні завдання</w:t>
            </w:r>
          </w:p>
        </w:tc>
      </w:tr>
      <w:tr w:rsidR="00291F0C" w:rsidRPr="00E24D2A" w14:paraId="3299C4FD" w14:textId="77777777" w:rsidTr="00896E95">
        <w:tc>
          <w:tcPr>
            <w:tcW w:w="407" w:type="dxa"/>
            <w:shd w:val="clear" w:color="auto" w:fill="auto"/>
          </w:tcPr>
          <w:p w14:paraId="42306BC1" w14:textId="77777777" w:rsidR="00291F0C" w:rsidRPr="00E24D2A" w:rsidRDefault="00291F0C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6A2AEEB" w14:textId="77777777" w:rsidR="00291F0C" w:rsidRDefault="001C199D" w:rsidP="00B84F65">
            <w:pPr>
              <w:jc w:val="both"/>
              <w:rPr>
                <w:b/>
                <w:sz w:val="20"/>
                <w:lang w:val="ru-RU"/>
              </w:rPr>
            </w:pPr>
            <w:r w:rsidRPr="001C199D">
              <w:rPr>
                <w:b/>
                <w:sz w:val="20"/>
              </w:rPr>
              <w:t>Методи дослідження в психофізіології</w:t>
            </w:r>
          </w:p>
          <w:p w14:paraId="3A1D451D" w14:textId="77777777" w:rsidR="001C199D" w:rsidRPr="001C199D" w:rsidRDefault="001C199D" w:rsidP="008B07F5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0FF137EA" w14:textId="77777777" w:rsidR="00291F0C" w:rsidRDefault="00A643BB" w:rsidP="00BB0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B1C96" w:rsidRPr="00E24D2A">
              <w:rPr>
                <w:sz w:val="20"/>
              </w:rPr>
              <w:t>/0/</w:t>
            </w:r>
            <w:r w:rsidR="00BB0310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33FABF56" w14:textId="77777777" w:rsidR="008B07F5" w:rsidRPr="008B07F5" w:rsidRDefault="008B07F5" w:rsidP="008B07F5">
            <w:pPr>
              <w:jc w:val="both"/>
              <w:rPr>
                <w:sz w:val="20"/>
              </w:rPr>
            </w:pPr>
            <w:proofErr w:type="spellStart"/>
            <w:r w:rsidRPr="008B07F5">
              <w:rPr>
                <w:sz w:val="20"/>
              </w:rPr>
              <w:t>Неінвазивні</w:t>
            </w:r>
            <w:proofErr w:type="spellEnd"/>
            <w:r w:rsidRPr="008B07F5">
              <w:rPr>
                <w:sz w:val="20"/>
              </w:rPr>
              <w:t xml:space="preserve"> методи вивчення активності цілого мозку. </w:t>
            </w:r>
            <w:proofErr w:type="spellStart"/>
            <w:r w:rsidRPr="008B07F5">
              <w:rPr>
                <w:sz w:val="20"/>
              </w:rPr>
              <w:t>Електроенцефалографія</w:t>
            </w:r>
            <w:proofErr w:type="spellEnd"/>
            <w:r w:rsidRPr="008B07F5">
              <w:rPr>
                <w:sz w:val="20"/>
              </w:rPr>
              <w:t xml:space="preserve">. Пов'язані з подіями потенціали. </w:t>
            </w:r>
            <w:proofErr w:type="spellStart"/>
            <w:r w:rsidRPr="008B07F5">
              <w:rPr>
                <w:sz w:val="20"/>
              </w:rPr>
              <w:t>Магнітоенцефалографія</w:t>
            </w:r>
            <w:proofErr w:type="spellEnd"/>
            <w:r w:rsidRPr="008B07F5">
              <w:rPr>
                <w:sz w:val="20"/>
              </w:rPr>
              <w:t xml:space="preserve">. </w:t>
            </w:r>
            <w:proofErr w:type="spellStart"/>
            <w:r w:rsidRPr="008B07F5">
              <w:rPr>
                <w:sz w:val="20"/>
              </w:rPr>
              <w:t>Позитронно</w:t>
            </w:r>
            <w:proofErr w:type="spellEnd"/>
            <w:r w:rsidRPr="008B07F5">
              <w:rPr>
                <w:sz w:val="20"/>
              </w:rPr>
              <w:t xml:space="preserve">-емісійна томографія. Ядерна магнітна резонансна інтроскопія. Принцип «віднімання» зображень в </w:t>
            </w:r>
            <w:proofErr w:type="spellStart"/>
            <w:r w:rsidRPr="008B07F5">
              <w:rPr>
                <w:sz w:val="20"/>
              </w:rPr>
              <w:t>комтьютерной</w:t>
            </w:r>
            <w:proofErr w:type="spellEnd"/>
            <w:r w:rsidRPr="008B07F5">
              <w:rPr>
                <w:sz w:val="20"/>
              </w:rPr>
              <w:t xml:space="preserve"> томографії.</w:t>
            </w:r>
          </w:p>
          <w:p w14:paraId="358B09FA" w14:textId="77777777" w:rsidR="00291F0C" w:rsidRPr="000C0381" w:rsidRDefault="008B07F5" w:rsidP="008B07F5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 xml:space="preserve">Методи вивчення активності окремих нейронів. Реєстрація імпульсної активності нейронів. </w:t>
            </w:r>
            <w:proofErr w:type="spellStart"/>
            <w:r w:rsidRPr="008B07F5">
              <w:rPr>
                <w:sz w:val="20"/>
              </w:rPr>
              <w:t>Мультіелектродная</w:t>
            </w:r>
            <w:proofErr w:type="spellEnd"/>
            <w:r w:rsidRPr="008B07F5">
              <w:rPr>
                <w:sz w:val="20"/>
              </w:rPr>
              <w:t xml:space="preserve"> реєстрація. Реєстрація метаболічної та генетичної активності нейронів.</w:t>
            </w:r>
          </w:p>
        </w:tc>
        <w:tc>
          <w:tcPr>
            <w:tcW w:w="1972" w:type="dxa"/>
            <w:shd w:val="clear" w:color="auto" w:fill="auto"/>
          </w:tcPr>
          <w:p w14:paraId="320A9D74" w14:textId="77777777" w:rsidR="00291F0C" w:rsidRPr="00291F0C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Участь в обговоренні</w:t>
            </w:r>
          </w:p>
          <w:p w14:paraId="5C47389D" w14:textId="77777777" w:rsidR="00291F0C" w:rsidRPr="00291F0C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Тести</w:t>
            </w:r>
          </w:p>
          <w:p w14:paraId="3353D832" w14:textId="77777777" w:rsidR="00291F0C" w:rsidRPr="00E24D2A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Індивідуальні завдання</w:t>
            </w:r>
          </w:p>
        </w:tc>
      </w:tr>
      <w:tr w:rsidR="00E24D2A" w:rsidRPr="00E24D2A" w14:paraId="6A85A404" w14:textId="77777777" w:rsidTr="00896E95">
        <w:tc>
          <w:tcPr>
            <w:tcW w:w="407" w:type="dxa"/>
            <w:shd w:val="clear" w:color="auto" w:fill="auto"/>
          </w:tcPr>
          <w:p w14:paraId="5026FB0C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279CCBC" w14:textId="77777777" w:rsidR="008B07F5" w:rsidRPr="00E24D2A" w:rsidRDefault="001C199D" w:rsidP="008B07F5">
            <w:pPr>
              <w:rPr>
                <w:sz w:val="20"/>
              </w:rPr>
            </w:pPr>
            <w:r w:rsidRPr="001C199D">
              <w:rPr>
                <w:b/>
                <w:sz w:val="20"/>
              </w:rPr>
              <w:t>Методи дослідження в психофізіології</w:t>
            </w:r>
            <w:r w:rsidRPr="001C199D">
              <w:rPr>
                <w:sz w:val="20"/>
              </w:rPr>
              <w:t xml:space="preserve">. </w:t>
            </w:r>
          </w:p>
          <w:p w14:paraId="15B005D1" w14:textId="77777777" w:rsidR="00E24D2A" w:rsidRPr="00E24D2A" w:rsidRDefault="00E24D2A" w:rsidP="001C199D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DBDB47" w14:textId="77777777" w:rsidR="00E24D2A" w:rsidRPr="00E24D2A" w:rsidRDefault="00A643BB" w:rsidP="00BB0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4D2A" w:rsidRPr="00E24D2A">
              <w:rPr>
                <w:sz w:val="20"/>
              </w:rPr>
              <w:t>/0/</w:t>
            </w:r>
            <w:r w:rsidR="00BB0310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3977EDB0" w14:textId="77777777" w:rsidR="008B07F5" w:rsidRPr="008B07F5" w:rsidRDefault="008B07F5" w:rsidP="008B07F5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>Стимуляція ділянок мозку. Локальні пошкодження мозку. Генетично змінені тварини.</w:t>
            </w:r>
          </w:p>
          <w:p w14:paraId="48E649EF" w14:textId="77777777" w:rsidR="008B07F5" w:rsidRPr="008B07F5" w:rsidRDefault="008B07F5" w:rsidP="008B07F5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 xml:space="preserve">Реєстрація інших фізіологічних параметрів. </w:t>
            </w:r>
            <w:proofErr w:type="spellStart"/>
            <w:r w:rsidRPr="008B07F5">
              <w:rPr>
                <w:sz w:val="20"/>
              </w:rPr>
              <w:t>Окулографія</w:t>
            </w:r>
            <w:proofErr w:type="spellEnd"/>
            <w:r w:rsidRPr="008B07F5">
              <w:rPr>
                <w:sz w:val="20"/>
              </w:rPr>
              <w:t>. Електроміографія. Реєстрація електричної активності шкіри.</w:t>
            </w:r>
          </w:p>
          <w:p w14:paraId="45AF3D3A" w14:textId="77777777" w:rsidR="00E24D2A" w:rsidRPr="00E24D2A" w:rsidRDefault="008B07F5" w:rsidP="008B07F5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>Принципи класифікації методів. Прикладна психофізіологія.</w:t>
            </w:r>
          </w:p>
        </w:tc>
        <w:tc>
          <w:tcPr>
            <w:tcW w:w="1972" w:type="dxa"/>
            <w:shd w:val="clear" w:color="auto" w:fill="auto"/>
          </w:tcPr>
          <w:p w14:paraId="6ECCA705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3C305990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25E8AEC6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FC1379" w:rsidRPr="00E24D2A" w14:paraId="73F2C929" w14:textId="77777777" w:rsidTr="00896E95">
        <w:tc>
          <w:tcPr>
            <w:tcW w:w="407" w:type="dxa"/>
            <w:shd w:val="clear" w:color="auto" w:fill="auto"/>
          </w:tcPr>
          <w:p w14:paraId="23F20F3D" w14:textId="77777777" w:rsidR="00FC1379" w:rsidRPr="00E24D2A" w:rsidRDefault="00FC1379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83F4C36" w14:textId="77777777" w:rsidR="001C199D" w:rsidRPr="001C199D" w:rsidRDefault="001C199D" w:rsidP="001C199D">
            <w:pPr>
              <w:rPr>
                <w:b/>
                <w:sz w:val="20"/>
              </w:rPr>
            </w:pPr>
            <w:r w:rsidRPr="001C199D">
              <w:rPr>
                <w:b/>
                <w:sz w:val="20"/>
              </w:rPr>
              <w:t>Аналіз поведінки в психофізіології</w:t>
            </w:r>
          </w:p>
          <w:p w14:paraId="4F5B7E2C" w14:textId="77777777" w:rsidR="00FC1379" w:rsidRPr="00FC1379" w:rsidRDefault="001C199D" w:rsidP="001C199D">
            <w:pPr>
              <w:jc w:val="both"/>
              <w:rPr>
                <w:sz w:val="20"/>
              </w:rPr>
            </w:pPr>
            <w:r w:rsidRPr="001C199D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4042D90" w14:textId="77777777" w:rsidR="00FC1379" w:rsidRPr="00E24D2A" w:rsidRDefault="005350A4" w:rsidP="00A64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9168E" w:rsidRPr="0029168E">
              <w:rPr>
                <w:sz w:val="20"/>
              </w:rPr>
              <w:t>/0/</w:t>
            </w:r>
            <w:r w:rsidR="00A643BB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2F549D0B" w14:textId="77777777" w:rsidR="00FC1379" w:rsidRPr="00FC1379" w:rsidRDefault="008B07F5" w:rsidP="005350A4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 xml:space="preserve">Парадигми в науці. Принцип реактивності. Положення класичної рефлекторної теорії. Принцип активності. Роботи І.С. </w:t>
            </w:r>
            <w:proofErr w:type="spellStart"/>
            <w:r w:rsidRPr="008B07F5">
              <w:rPr>
                <w:sz w:val="20"/>
              </w:rPr>
              <w:t>Беріташвілі</w:t>
            </w:r>
            <w:proofErr w:type="spellEnd"/>
            <w:r w:rsidRPr="008B07F5">
              <w:rPr>
                <w:sz w:val="20"/>
              </w:rPr>
              <w:t xml:space="preserve">, Е. </w:t>
            </w:r>
            <w:proofErr w:type="spellStart"/>
            <w:r w:rsidRPr="008B07F5">
              <w:rPr>
                <w:sz w:val="20"/>
              </w:rPr>
              <w:t>Толмена</w:t>
            </w:r>
            <w:proofErr w:type="spellEnd"/>
            <w:r w:rsidRPr="008B07F5">
              <w:rPr>
                <w:sz w:val="20"/>
              </w:rPr>
              <w:t xml:space="preserve">, Е. </w:t>
            </w:r>
            <w:proofErr w:type="spellStart"/>
            <w:r w:rsidRPr="008B07F5">
              <w:rPr>
                <w:sz w:val="20"/>
              </w:rPr>
              <w:t>Торндайка</w:t>
            </w:r>
            <w:proofErr w:type="spellEnd"/>
            <w:r w:rsidRPr="008B07F5">
              <w:rPr>
                <w:sz w:val="20"/>
              </w:rPr>
              <w:t xml:space="preserve">, Д.Н. </w:t>
            </w:r>
            <w:proofErr w:type="spellStart"/>
            <w:r w:rsidRPr="008B07F5">
              <w:rPr>
                <w:sz w:val="20"/>
              </w:rPr>
              <w:t>Узнадзе</w:t>
            </w:r>
            <w:proofErr w:type="spellEnd"/>
            <w:r w:rsidRPr="008B07F5">
              <w:rPr>
                <w:sz w:val="20"/>
              </w:rPr>
              <w:t xml:space="preserve">, Н. А. Бернштейна, Л. В. </w:t>
            </w:r>
            <w:proofErr w:type="spellStart"/>
            <w:r w:rsidRPr="008B07F5">
              <w:rPr>
                <w:sz w:val="20"/>
              </w:rPr>
              <w:t>Крушинского</w:t>
            </w:r>
            <w:proofErr w:type="spellEnd"/>
            <w:r w:rsidRPr="008B07F5">
              <w:rPr>
                <w:sz w:val="20"/>
              </w:rPr>
              <w:t xml:space="preserve">, У. </w:t>
            </w:r>
            <w:proofErr w:type="spellStart"/>
            <w:r w:rsidRPr="008B07F5">
              <w:rPr>
                <w:sz w:val="20"/>
              </w:rPr>
              <w:t>Найссера</w:t>
            </w:r>
            <w:proofErr w:type="spellEnd"/>
            <w:r w:rsidRPr="008B07F5">
              <w:rPr>
                <w:sz w:val="20"/>
              </w:rPr>
              <w:t xml:space="preserve">. Еклектика в науці. Роботи П. К. Анохіна. Поняття результату і функції в теорії функціональних систем. </w:t>
            </w:r>
            <w:proofErr w:type="spellStart"/>
            <w:r w:rsidRPr="008B07F5">
              <w:rPr>
                <w:sz w:val="20"/>
              </w:rPr>
              <w:t>Операциональная</w:t>
            </w:r>
            <w:proofErr w:type="spellEnd"/>
            <w:r w:rsidRPr="008B07F5">
              <w:rPr>
                <w:sz w:val="20"/>
              </w:rPr>
              <w:t xml:space="preserve"> архітектоніка функціональної системи. Принципи </w:t>
            </w:r>
            <w:proofErr w:type="spellStart"/>
            <w:r w:rsidRPr="008B07F5">
              <w:rPr>
                <w:sz w:val="20"/>
              </w:rPr>
              <w:t>системогенеза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5C197D85" w14:textId="77777777" w:rsidR="00896E95" w:rsidRPr="00896E95" w:rsidRDefault="00896E9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Участь в обговоренні</w:t>
            </w:r>
          </w:p>
          <w:p w14:paraId="58F13EF1" w14:textId="77777777" w:rsidR="00896E95" w:rsidRPr="00896E95" w:rsidRDefault="00896E9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Тести</w:t>
            </w:r>
          </w:p>
          <w:p w14:paraId="3A088568" w14:textId="77777777" w:rsidR="00FC1379" w:rsidRPr="00E24D2A" w:rsidRDefault="00896E9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Індивідуальні завдання</w:t>
            </w:r>
          </w:p>
        </w:tc>
      </w:tr>
      <w:tr w:rsidR="001C199D" w:rsidRPr="00E24D2A" w14:paraId="2CA42BE8" w14:textId="77777777" w:rsidTr="00896E95">
        <w:tc>
          <w:tcPr>
            <w:tcW w:w="407" w:type="dxa"/>
            <w:shd w:val="clear" w:color="auto" w:fill="auto"/>
          </w:tcPr>
          <w:p w14:paraId="441C16B1" w14:textId="77777777" w:rsidR="001C199D" w:rsidRPr="00E24D2A" w:rsidRDefault="001C199D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49F5441" w14:textId="77777777" w:rsidR="001C199D" w:rsidRPr="001C199D" w:rsidRDefault="001C199D" w:rsidP="001C199D">
            <w:pPr>
              <w:rPr>
                <w:b/>
                <w:sz w:val="20"/>
              </w:rPr>
            </w:pPr>
            <w:r w:rsidRPr="001C199D">
              <w:rPr>
                <w:b/>
                <w:sz w:val="20"/>
              </w:rPr>
              <w:t xml:space="preserve">Системна </w:t>
            </w:r>
            <w:r w:rsidRPr="001C199D">
              <w:rPr>
                <w:b/>
                <w:sz w:val="20"/>
              </w:rPr>
              <w:lastRenderedPageBreak/>
              <w:t>психофізіологія</w:t>
            </w:r>
          </w:p>
          <w:p w14:paraId="6F6FEDD2" w14:textId="77777777" w:rsidR="001C199D" w:rsidRPr="001C199D" w:rsidRDefault="001C199D" w:rsidP="001C199D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037193" w14:textId="77777777" w:rsidR="001C199D" w:rsidRDefault="008B07F5" w:rsidP="00BB0310">
            <w:pPr>
              <w:jc w:val="center"/>
              <w:rPr>
                <w:sz w:val="20"/>
              </w:rPr>
            </w:pPr>
            <w:r w:rsidRPr="008B07F5">
              <w:rPr>
                <w:sz w:val="20"/>
              </w:rPr>
              <w:lastRenderedPageBreak/>
              <w:t>2/0/</w:t>
            </w:r>
            <w:r w:rsidR="00BB0310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0328D79E" w14:textId="77777777" w:rsidR="008B07F5" w:rsidRPr="008B07F5" w:rsidRDefault="008B07F5" w:rsidP="008B07F5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 xml:space="preserve">Методологічна база системної </w:t>
            </w:r>
            <w:r w:rsidRPr="008B07F5">
              <w:rPr>
                <w:sz w:val="20"/>
              </w:rPr>
              <w:lastRenderedPageBreak/>
              <w:t>психофізіології. Еволюційний принцип. Історичний підхід. Селекційний та інструкційні принцип в теоріях навчання.</w:t>
            </w:r>
          </w:p>
          <w:p w14:paraId="50E47940" w14:textId="77777777" w:rsidR="008B07F5" w:rsidRPr="008B07F5" w:rsidRDefault="008B07F5" w:rsidP="008B07F5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>Поведінкова спеціалізація нейронів. Системна спеціалізація. Сталість спеціалізації. Формування нових спеціалізацій нейронів.</w:t>
            </w:r>
          </w:p>
          <w:p w14:paraId="680C7693" w14:textId="77777777" w:rsidR="001C199D" w:rsidRPr="00FC1379" w:rsidRDefault="008B07F5" w:rsidP="008B07F5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>Основні експериментальні дані, отримані в рамках системно-еволюційного підходу. Синхронність активації структур в поведінці. Розвиток передбачають результат пов'язаних з подіями потенціалів при навчанні. Залежність активацій нейронів від мети, що досягається тваринам.</w:t>
            </w:r>
          </w:p>
        </w:tc>
        <w:tc>
          <w:tcPr>
            <w:tcW w:w="1972" w:type="dxa"/>
            <w:shd w:val="clear" w:color="auto" w:fill="auto"/>
          </w:tcPr>
          <w:p w14:paraId="412DCC94" w14:textId="77777777" w:rsidR="00E53FB3" w:rsidRPr="00E53FB3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lastRenderedPageBreak/>
              <w:t xml:space="preserve">Участь в </w:t>
            </w:r>
            <w:r w:rsidRPr="00E53FB3">
              <w:rPr>
                <w:sz w:val="20"/>
              </w:rPr>
              <w:lastRenderedPageBreak/>
              <w:t>обговоренні</w:t>
            </w:r>
          </w:p>
          <w:p w14:paraId="150E282E" w14:textId="77777777" w:rsidR="00E53FB3" w:rsidRPr="00E53FB3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Тести</w:t>
            </w:r>
          </w:p>
          <w:p w14:paraId="5B281B17" w14:textId="77777777" w:rsidR="001C199D" w:rsidRPr="00896E95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Індивідуальні завдання</w:t>
            </w:r>
          </w:p>
        </w:tc>
      </w:tr>
      <w:tr w:rsidR="001C199D" w:rsidRPr="00E24D2A" w14:paraId="59826A1B" w14:textId="77777777" w:rsidTr="00896E95">
        <w:tc>
          <w:tcPr>
            <w:tcW w:w="407" w:type="dxa"/>
            <w:shd w:val="clear" w:color="auto" w:fill="auto"/>
          </w:tcPr>
          <w:p w14:paraId="313521FF" w14:textId="77777777" w:rsidR="001C199D" w:rsidRPr="00E24D2A" w:rsidRDefault="001C199D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E660EBF" w14:textId="77777777" w:rsidR="001C199D" w:rsidRPr="001C199D" w:rsidRDefault="00BD431C" w:rsidP="001C199D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</w:t>
            </w:r>
            <w:proofErr w:type="spellStart"/>
            <w:r w:rsidR="001C199D" w:rsidRPr="001C199D">
              <w:rPr>
                <w:b/>
                <w:sz w:val="20"/>
              </w:rPr>
              <w:t>сихофізіологічна</w:t>
            </w:r>
            <w:proofErr w:type="spellEnd"/>
            <w:r w:rsidR="001C199D" w:rsidRPr="001C199D">
              <w:rPr>
                <w:b/>
                <w:sz w:val="20"/>
              </w:rPr>
              <w:t xml:space="preserve"> проблема</w:t>
            </w:r>
          </w:p>
          <w:p w14:paraId="0C50B0CC" w14:textId="77777777" w:rsidR="001C199D" w:rsidRPr="001C199D" w:rsidRDefault="001C199D" w:rsidP="001C199D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9B3BCF" w14:textId="77777777" w:rsidR="001C199D" w:rsidRDefault="008B07F5" w:rsidP="00A643BB">
            <w:pPr>
              <w:jc w:val="center"/>
              <w:rPr>
                <w:sz w:val="20"/>
              </w:rPr>
            </w:pPr>
            <w:r w:rsidRPr="008B07F5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7452226D" w14:textId="77777777" w:rsidR="001C199D" w:rsidRPr="00FC1379" w:rsidRDefault="008B07F5" w:rsidP="00DC06E0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 xml:space="preserve">Подання про психіку і її наявності. </w:t>
            </w:r>
            <w:proofErr w:type="spellStart"/>
            <w:r w:rsidRPr="008B07F5">
              <w:rPr>
                <w:sz w:val="20"/>
              </w:rPr>
              <w:t>Антропопсіхізм</w:t>
            </w:r>
            <w:proofErr w:type="spellEnd"/>
            <w:r w:rsidRPr="008B07F5">
              <w:rPr>
                <w:sz w:val="20"/>
              </w:rPr>
              <w:t xml:space="preserve">, </w:t>
            </w:r>
            <w:proofErr w:type="spellStart"/>
            <w:r w:rsidRPr="008B07F5">
              <w:rPr>
                <w:sz w:val="20"/>
              </w:rPr>
              <w:t>Нейропсіхізм</w:t>
            </w:r>
            <w:proofErr w:type="spellEnd"/>
            <w:r w:rsidRPr="008B07F5">
              <w:rPr>
                <w:sz w:val="20"/>
              </w:rPr>
              <w:t xml:space="preserve">, </w:t>
            </w:r>
            <w:proofErr w:type="spellStart"/>
            <w:r w:rsidRPr="008B07F5">
              <w:rPr>
                <w:sz w:val="20"/>
              </w:rPr>
              <w:t>Біопсіхізм</w:t>
            </w:r>
            <w:proofErr w:type="spellEnd"/>
            <w:r w:rsidRPr="008B07F5">
              <w:rPr>
                <w:sz w:val="20"/>
              </w:rPr>
              <w:t xml:space="preserve">, </w:t>
            </w:r>
            <w:proofErr w:type="spellStart"/>
            <w:r w:rsidRPr="008B07F5">
              <w:rPr>
                <w:sz w:val="20"/>
              </w:rPr>
              <w:t>панпсихизм</w:t>
            </w:r>
            <w:proofErr w:type="spellEnd"/>
            <w:r w:rsidRPr="008B07F5">
              <w:rPr>
                <w:sz w:val="20"/>
              </w:rPr>
              <w:t>.</w:t>
            </w:r>
            <w:r w:rsidR="00DC06E0" w:rsidRPr="00DC06E0">
              <w:rPr>
                <w:sz w:val="20"/>
              </w:rPr>
              <w:t xml:space="preserve"> </w:t>
            </w:r>
            <w:r w:rsidRPr="008B07F5">
              <w:rPr>
                <w:sz w:val="20"/>
              </w:rPr>
              <w:t>Варіанти вирішення психофізіологічної проблеми. Тотожність психічного і фізіологічного. Паралельність психічних і фізіологічних процесів. Взаємодія психічного і фізіологічного. Фізіологічне і психологічне - аспекти цілого. Поняття інформаційних процесів.</w:t>
            </w:r>
            <w:r w:rsidR="00DC06E0" w:rsidRPr="00DC06E0">
              <w:rPr>
                <w:sz w:val="20"/>
              </w:rPr>
              <w:t xml:space="preserve"> </w:t>
            </w:r>
            <w:r w:rsidRPr="008B07F5">
              <w:rPr>
                <w:sz w:val="20"/>
              </w:rPr>
              <w:t>Рішення психофізіологічної проблеми в рамках системно-еволюційного підходу і системної психофізіології.</w:t>
            </w:r>
          </w:p>
        </w:tc>
        <w:tc>
          <w:tcPr>
            <w:tcW w:w="1972" w:type="dxa"/>
            <w:shd w:val="clear" w:color="auto" w:fill="auto"/>
          </w:tcPr>
          <w:p w14:paraId="0DFFB293" w14:textId="77777777" w:rsidR="00E53FB3" w:rsidRPr="00E53FB3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Участь в обговоренні</w:t>
            </w:r>
          </w:p>
          <w:p w14:paraId="2572785D" w14:textId="77777777" w:rsidR="00E53FB3" w:rsidRPr="00E53FB3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Тести</w:t>
            </w:r>
          </w:p>
          <w:p w14:paraId="33803BC9" w14:textId="77777777" w:rsidR="001C199D" w:rsidRPr="00896E95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Індивідуальні завдання</w:t>
            </w:r>
          </w:p>
        </w:tc>
      </w:tr>
      <w:tr w:rsidR="001C199D" w:rsidRPr="00E24D2A" w14:paraId="11A44C91" w14:textId="77777777" w:rsidTr="00896E95">
        <w:tc>
          <w:tcPr>
            <w:tcW w:w="407" w:type="dxa"/>
            <w:shd w:val="clear" w:color="auto" w:fill="auto"/>
          </w:tcPr>
          <w:p w14:paraId="7B2D70B6" w14:textId="77777777" w:rsidR="001C199D" w:rsidRPr="00E24D2A" w:rsidRDefault="001C199D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949ED55" w14:textId="77777777" w:rsidR="00BD431C" w:rsidRPr="00BD431C" w:rsidRDefault="00BD431C" w:rsidP="00BD431C">
            <w:pPr>
              <w:rPr>
                <w:b/>
                <w:sz w:val="20"/>
              </w:rPr>
            </w:pPr>
            <w:r w:rsidRPr="00BD431C">
              <w:rPr>
                <w:b/>
                <w:sz w:val="20"/>
              </w:rPr>
              <w:t>Психофізіологія навчання та пам'яті</w:t>
            </w:r>
          </w:p>
          <w:p w14:paraId="4422890E" w14:textId="77777777" w:rsidR="001C199D" w:rsidRPr="001C199D" w:rsidRDefault="001C199D" w:rsidP="00BD431C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F0BA3F" w14:textId="77777777" w:rsidR="001C199D" w:rsidRDefault="008B07F5" w:rsidP="00BB0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8B07F5">
              <w:rPr>
                <w:sz w:val="20"/>
              </w:rPr>
              <w:t>/0/</w:t>
            </w:r>
            <w:r w:rsidR="00BB0310">
              <w:rPr>
                <w:sz w:val="20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14:paraId="5D25ECC2" w14:textId="77777777" w:rsidR="008B07F5" w:rsidRPr="008B07F5" w:rsidRDefault="008B07F5" w:rsidP="008B07F5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 xml:space="preserve">Критерії навчання. Поняття консолідації і </w:t>
            </w:r>
            <w:proofErr w:type="spellStart"/>
            <w:r w:rsidRPr="008B07F5">
              <w:rPr>
                <w:sz w:val="20"/>
              </w:rPr>
              <w:t>реконсолідації</w:t>
            </w:r>
            <w:proofErr w:type="spellEnd"/>
            <w:r w:rsidRPr="008B07F5">
              <w:rPr>
                <w:sz w:val="20"/>
              </w:rPr>
              <w:t xml:space="preserve"> в уявленнях про реорганізацію пам'яті після навчання.</w:t>
            </w:r>
          </w:p>
          <w:p w14:paraId="12F8C1A5" w14:textId="77777777" w:rsidR="008B07F5" w:rsidRPr="008B07F5" w:rsidRDefault="008B07F5" w:rsidP="008B07F5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 xml:space="preserve">Механізми, що лежать в основі навчання. Синапс </w:t>
            </w:r>
            <w:proofErr w:type="spellStart"/>
            <w:r w:rsidRPr="008B07F5">
              <w:rPr>
                <w:sz w:val="20"/>
              </w:rPr>
              <w:t>Хебба</w:t>
            </w:r>
            <w:proofErr w:type="spellEnd"/>
            <w:r w:rsidRPr="008B07F5">
              <w:rPr>
                <w:sz w:val="20"/>
              </w:rPr>
              <w:t xml:space="preserve"> в </w:t>
            </w:r>
            <w:proofErr w:type="spellStart"/>
            <w:r w:rsidRPr="008B07F5">
              <w:rPr>
                <w:sz w:val="20"/>
              </w:rPr>
              <w:t>коннекціоністкіх</w:t>
            </w:r>
            <w:proofErr w:type="spellEnd"/>
            <w:r w:rsidRPr="008B07F5">
              <w:rPr>
                <w:sz w:val="20"/>
              </w:rPr>
              <w:t xml:space="preserve"> теоріях навчання. </w:t>
            </w:r>
            <w:proofErr w:type="spellStart"/>
            <w:r w:rsidRPr="008B07F5">
              <w:rPr>
                <w:sz w:val="20"/>
              </w:rPr>
              <w:t>Сістемогенез</w:t>
            </w:r>
            <w:proofErr w:type="spellEnd"/>
            <w:r w:rsidRPr="008B07F5">
              <w:rPr>
                <w:sz w:val="20"/>
              </w:rPr>
              <w:t xml:space="preserve"> при навчанні та селекційний принцип.</w:t>
            </w:r>
          </w:p>
          <w:p w14:paraId="6C299162" w14:textId="77777777" w:rsidR="008B07F5" w:rsidRPr="008B07F5" w:rsidRDefault="008B07F5" w:rsidP="008B07F5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 xml:space="preserve">Фізіологічні кореляти навчання. Зміни імпульсної активності нейронів при навчанні. Зміни генетичної експресії і каскади молекулярних подій в нейронах при навчанні. Структурні зміни при навчанні. </w:t>
            </w:r>
            <w:proofErr w:type="spellStart"/>
            <w:r w:rsidRPr="008B07F5">
              <w:rPr>
                <w:sz w:val="20"/>
              </w:rPr>
              <w:t>Неонейрогенез</w:t>
            </w:r>
            <w:proofErr w:type="spellEnd"/>
            <w:r w:rsidRPr="008B07F5">
              <w:rPr>
                <w:sz w:val="20"/>
              </w:rPr>
              <w:t>. Запрограмована клітинна загибель при навчанні. Зіставлення процесів розвитку і навчання.</w:t>
            </w:r>
          </w:p>
          <w:p w14:paraId="11BB5085" w14:textId="77777777" w:rsidR="001C199D" w:rsidRPr="00FC1379" w:rsidRDefault="008B07F5" w:rsidP="008B07F5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>Орієнтовно-дослідницька поведінка при навчанні. Види навчання і розподіл по структурам</w:t>
            </w:r>
            <w:r>
              <w:t xml:space="preserve"> </w:t>
            </w:r>
            <w:r w:rsidRPr="008B07F5">
              <w:rPr>
                <w:sz w:val="20"/>
              </w:rPr>
              <w:t xml:space="preserve">формованих </w:t>
            </w:r>
            <w:proofErr w:type="spellStart"/>
            <w:r w:rsidRPr="008B07F5">
              <w:rPr>
                <w:sz w:val="20"/>
              </w:rPr>
              <w:t>нейрональних</w:t>
            </w:r>
            <w:proofErr w:type="spellEnd"/>
            <w:r w:rsidRPr="008B07F5">
              <w:rPr>
                <w:sz w:val="20"/>
              </w:rPr>
              <w:t xml:space="preserve"> спеціалізацій. Декларативна і процедурна пам'ять.</w:t>
            </w:r>
          </w:p>
        </w:tc>
        <w:tc>
          <w:tcPr>
            <w:tcW w:w="1972" w:type="dxa"/>
            <w:shd w:val="clear" w:color="auto" w:fill="auto"/>
          </w:tcPr>
          <w:p w14:paraId="5A0CB1CA" w14:textId="77777777" w:rsidR="00E53FB3" w:rsidRPr="00E53FB3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Участь в обговоренні</w:t>
            </w:r>
          </w:p>
          <w:p w14:paraId="340D8A6B" w14:textId="77777777" w:rsidR="00E53FB3" w:rsidRPr="00E53FB3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Тести</w:t>
            </w:r>
          </w:p>
          <w:p w14:paraId="06840444" w14:textId="77777777" w:rsidR="001C199D" w:rsidRPr="00896E95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Індивідуальні завдання</w:t>
            </w:r>
          </w:p>
        </w:tc>
      </w:tr>
      <w:tr w:rsidR="00BD431C" w:rsidRPr="00E24D2A" w14:paraId="1C84285B" w14:textId="77777777" w:rsidTr="00896E95">
        <w:tc>
          <w:tcPr>
            <w:tcW w:w="407" w:type="dxa"/>
            <w:shd w:val="clear" w:color="auto" w:fill="auto"/>
          </w:tcPr>
          <w:p w14:paraId="671A226D" w14:textId="77777777" w:rsidR="00BD431C" w:rsidRPr="00E24D2A" w:rsidRDefault="00BD431C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70A7A1F0" w14:textId="77777777" w:rsidR="00BD431C" w:rsidRPr="00BD431C" w:rsidRDefault="00BD431C" w:rsidP="00BD431C">
            <w:pPr>
              <w:rPr>
                <w:b/>
                <w:sz w:val="20"/>
              </w:rPr>
            </w:pPr>
            <w:r w:rsidRPr="00BD431C">
              <w:rPr>
                <w:b/>
                <w:sz w:val="20"/>
              </w:rPr>
              <w:t>Психофізіологія сенсорних процесів і рухів</w:t>
            </w:r>
          </w:p>
          <w:p w14:paraId="69FC5511" w14:textId="77777777" w:rsidR="00BD431C" w:rsidRPr="001C199D" w:rsidRDefault="00BD431C" w:rsidP="00BD431C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586823" w14:textId="77777777" w:rsidR="00BD431C" w:rsidRDefault="008B07F5" w:rsidP="00A643BB">
            <w:pPr>
              <w:jc w:val="center"/>
              <w:rPr>
                <w:sz w:val="20"/>
              </w:rPr>
            </w:pPr>
            <w:r w:rsidRPr="008B07F5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2A9FBCF7" w14:textId="77777777" w:rsidR="00BD431C" w:rsidRPr="00FC1379" w:rsidRDefault="008B07F5" w:rsidP="00DC06E0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 xml:space="preserve">Основна теза психофізіології сенсорних систем. Проблеми психофізіології сенсорних систем. Екологічна оптика </w:t>
            </w:r>
            <w:proofErr w:type="spellStart"/>
            <w:r w:rsidRPr="008B07F5">
              <w:rPr>
                <w:sz w:val="20"/>
              </w:rPr>
              <w:t>Дж</w:t>
            </w:r>
            <w:proofErr w:type="spellEnd"/>
            <w:r w:rsidRPr="008B07F5">
              <w:rPr>
                <w:sz w:val="20"/>
              </w:rPr>
              <w:t>. Гібсона і його критика уявлення про передачу інформації. Уявлення К. Поппера та його критика «</w:t>
            </w:r>
            <w:proofErr w:type="spellStart"/>
            <w:r w:rsidRPr="008B07F5">
              <w:rPr>
                <w:sz w:val="20"/>
              </w:rPr>
              <w:t>бадейной</w:t>
            </w:r>
            <w:proofErr w:type="spellEnd"/>
            <w:r w:rsidRPr="008B07F5">
              <w:rPr>
                <w:sz w:val="20"/>
              </w:rPr>
              <w:t xml:space="preserve"> теорії».</w:t>
            </w:r>
            <w:r w:rsidR="00DC06E0">
              <w:rPr>
                <w:sz w:val="20"/>
                <w:lang w:val="ru-RU"/>
              </w:rPr>
              <w:t xml:space="preserve"> </w:t>
            </w:r>
            <w:proofErr w:type="spellStart"/>
            <w:r w:rsidRPr="008B07F5">
              <w:rPr>
                <w:sz w:val="20"/>
              </w:rPr>
              <w:t>Фоторецепторні</w:t>
            </w:r>
            <w:proofErr w:type="spellEnd"/>
            <w:r w:rsidRPr="008B07F5">
              <w:rPr>
                <w:sz w:val="20"/>
              </w:rPr>
              <w:t xml:space="preserve"> властивості нейронів. Сприйняття кольору. Зір, слух, нюх, смак, шкірна чутливість, біль: загальні принципи виникнення активності клітин. Активність нейронів </w:t>
            </w:r>
            <w:r w:rsidRPr="008B07F5">
              <w:rPr>
                <w:sz w:val="20"/>
              </w:rPr>
              <w:lastRenderedPageBreak/>
              <w:t>первинних сенсорних областей кори головного мозку. Активність нейронів рухових областей кори головного мозку. «Дзеркальні» нейрони.</w:t>
            </w:r>
            <w:r w:rsidR="00DC06E0" w:rsidRPr="00ED2961">
              <w:rPr>
                <w:sz w:val="20"/>
              </w:rPr>
              <w:t xml:space="preserve"> </w:t>
            </w:r>
            <w:r w:rsidRPr="008B07F5">
              <w:rPr>
                <w:sz w:val="20"/>
              </w:rPr>
              <w:t xml:space="preserve">Традиції виділення структур і функцій в психофізіології. </w:t>
            </w:r>
            <w:proofErr w:type="spellStart"/>
            <w:r w:rsidRPr="008B07F5">
              <w:rPr>
                <w:sz w:val="20"/>
              </w:rPr>
              <w:t>Френологіческіе</w:t>
            </w:r>
            <w:proofErr w:type="spellEnd"/>
            <w:r w:rsidRPr="008B07F5">
              <w:rPr>
                <w:sz w:val="20"/>
              </w:rPr>
              <w:t xml:space="preserve"> карти Ф. </w:t>
            </w:r>
            <w:proofErr w:type="spellStart"/>
            <w:r w:rsidRPr="008B07F5">
              <w:rPr>
                <w:sz w:val="20"/>
              </w:rPr>
              <w:t>Галля</w:t>
            </w:r>
            <w:proofErr w:type="spellEnd"/>
            <w:r w:rsidRPr="008B07F5">
              <w:rPr>
                <w:sz w:val="20"/>
              </w:rPr>
              <w:t xml:space="preserve">. Локалізаційні карти </w:t>
            </w:r>
            <w:proofErr w:type="spellStart"/>
            <w:r w:rsidRPr="008B07F5">
              <w:rPr>
                <w:sz w:val="20"/>
              </w:rPr>
              <w:t>Клейста</w:t>
            </w:r>
            <w:proofErr w:type="spellEnd"/>
            <w:r w:rsidRPr="008B07F5">
              <w:rPr>
                <w:sz w:val="20"/>
              </w:rPr>
              <w:t>. Структура і функція в нейропсихології. Проблеми традиційного структурно-функціонального підходу.</w:t>
            </w:r>
            <w:r w:rsidR="00DC06E0">
              <w:rPr>
                <w:sz w:val="20"/>
                <w:lang w:val="ru-RU"/>
              </w:rPr>
              <w:t xml:space="preserve"> </w:t>
            </w:r>
            <w:r w:rsidRPr="008B07F5">
              <w:rPr>
                <w:sz w:val="20"/>
              </w:rPr>
              <w:t>Сучасний стан структурно-функціонального підходу. Характеристики структур за спеціалізаціями нейронів. Формування спеціалізацій нейронів і розвиток поведінки в онтогенезі. Психофізіологія індивідуальних відмінностей.</w:t>
            </w:r>
          </w:p>
        </w:tc>
        <w:tc>
          <w:tcPr>
            <w:tcW w:w="1972" w:type="dxa"/>
            <w:shd w:val="clear" w:color="auto" w:fill="auto"/>
          </w:tcPr>
          <w:p w14:paraId="4D2116B0" w14:textId="77777777" w:rsidR="00E53FB3" w:rsidRPr="00E53FB3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lastRenderedPageBreak/>
              <w:t>Участь в обговоренні</w:t>
            </w:r>
          </w:p>
          <w:p w14:paraId="0970384E" w14:textId="77777777" w:rsidR="00E53FB3" w:rsidRPr="00E53FB3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Тести</w:t>
            </w:r>
          </w:p>
          <w:p w14:paraId="312CBE10" w14:textId="77777777" w:rsidR="00BD431C" w:rsidRPr="00896E95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Індивідуальні завдання</w:t>
            </w:r>
          </w:p>
        </w:tc>
      </w:tr>
      <w:tr w:rsidR="00BD431C" w:rsidRPr="00E24D2A" w14:paraId="4D1EE66F" w14:textId="77777777" w:rsidTr="00896E95">
        <w:tc>
          <w:tcPr>
            <w:tcW w:w="407" w:type="dxa"/>
            <w:shd w:val="clear" w:color="auto" w:fill="auto"/>
          </w:tcPr>
          <w:p w14:paraId="150CFBE9" w14:textId="77777777" w:rsidR="00BD431C" w:rsidRPr="00E24D2A" w:rsidRDefault="00BD431C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E28CCBF" w14:textId="77777777" w:rsidR="00BD431C" w:rsidRPr="00BD431C" w:rsidRDefault="00BD431C" w:rsidP="00BD431C">
            <w:pPr>
              <w:rPr>
                <w:b/>
                <w:sz w:val="20"/>
              </w:rPr>
            </w:pPr>
            <w:r w:rsidRPr="00BD431C">
              <w:rPr>
                <w:b/>
                <w:sz w:val="20"/>
              </w:rPr>
              <w:t>Психофізіологія сну і патологічних станів</w:t>
            </w:r>
          </w:p>
          <w:p w14:paraId="6E439094" w14:textId="77777777" w:rsidR="00BD431C" w:rsidRPr="001C199D" w:rsidRDefault="00BD431C" w:rsidP="00BD431C">
            <w:pPr>
              <w:rPr>
                <w:b/>
                <w:sz w:val="20"/>
              </w:rPr>
            </w:pPr>
            <w:r w:rsidRPr="00BD431C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10E6BC3" w14:textId="77777777" w:rsidR="00BD431C" w:rsidRDefault="008B07F5" w:rsidP="00BB0310">
            <w:pPr>
              <w:jc w:val="center"/>
              <w:rPr>
                <w:sz w:val="20"/>
              </w:rPr>
            </w:pPr>
            <w:r w:rsidRPr="008B07F5">
              <w:rPr>
                <w:sz w:val="20"/>
              </w:rPr>
              <w:t>2/0/</w:t>
            </w:r>
            <w:r w:rsidR="00BB0310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1148E432" w14:textId="77777777" w:rsidR="008B07F5" w:rsidRPr="008B07F5" w:rsidRDefault="008B07F5" w:rsidP="008B07F5">
            <w:pPr>
              <w:jc w:val="both"/>
              <w:rPr>
                <w:sz w:val="20"/>
              </w:rPr>
            </w:pPr>
            <w:proofErr w:type="spellStart"/>
            <w:r w:rsidRPr="008B07F5">
              <w:rPr>
                <w:sz w:val="20"/>
              </w:rPr>
              <w:t>Ціркадіанние</w:t>
            </w:r>
            <w:proofErr w:type="spellEnd"/>
            <w:r w:rsidRPr="008B07F5">
              <w:rPr>
                <w:sz w:val="20"/>
              </w:rPr>
              <w:t xml:space="preserve"> ритми. Фізіологічні параметри, що змінюються протягом доби. Роль нейронів </w:t>
            </w:r>
            <w:proofErr w:type="spellStart"/>
            <w:r w:rsidRPr="008B07F5">
              <w:rPr>
                <w:sz w:val="20"/>
              </w:rPr>
              <w:t>супрахіазматичного</w:t>
            </w:r>
            <w:proofErr w:type="spellEnd"/>
            <w:r w:rsidRPr="008B07F5">
              <w:rPr>
                <w:sz w:val="20"/>
              </w:rPr>
              <w:t xml:space="preserve"> ядра гіпоталамуса. Значення </w:t>
            </w:r>
            <w:proofErr w:type="spellStart"/>
            <w:r w:rsidRPr="008B07F5">
              <w:rPr>
                <w:sz w:val="20"/>
              </w:rPr>
              <w:t>ціркадіанних</w:t>
            </w:r>
            <w:proofErr w:type="spellEnd"/>
            <w:r w:rsidRPr="008B07F5">
              <w:rPr>
                <w:sz w:val="20"/>
              </w:rPr>
              <w:t xml:space="preserve"> ритмів.</w:t>
            </w:r>
          </w:p>
          <w:p w14:paraId="3467092A" w14:textId="77777777" w:rsidR="008B07F5" w:rsidRPr="008B07F5" w:rsidRDefault="008B07F5" w:rsidP="008B07F5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 xml:space="preserve">Дослідження сну. Фази сну і їх характеристики. Зміни </w:t>
            </w:r>
            <w:proofErr w:type="spellStart"/>
            <w:r w:rsidRPr="008B07F5">
              <w:rPr>
                <w:sz w:val="20"/>
              </w:rPr>
              <w:t>патернів</w:t>
            </w:r>
            <w:proofErr w:type="spellEnd"/>
            <w:r w:rsidRPr="008B07F5">
              <w:rPr>
                <w:sz w:val="20"/>
              </w:rPr>
              <w:t xml:space="preserve"> сну з віком. Розлади сну. Роль сну в консолідації пам'яті. Механізми консолідації пам'яті в періоди сну.</w:t>
            </w:r>
          </w:p>
          <w:p w14:paraId="6FD7502B" w14:textId="77777777" w:rsidR="00BD431C" w:rsidRPr="00FC1379" w:rsidRDefault="008B07F5" w:rsidP="008B07F5">
            <w:pPr>
              <w:jc w:val="both"/>
              <w:rPr>
                <w:sz w:val="20"/>
              </w:rPr>
            </w:pPr>
            <w:r w:rsidRPr="008B07F5">
              <w:rPr>
                <w:sz w:val="20"/>
              </w:rPr>
              <w:t>Патологічні стани. Вплив алкоголю на активність нейронів. Гостре введення алкоголю і хронічна алкоголізація. Принцип виникнення поведінкових змін при наркотизації.</w:t>
            </w:r>
          </w:p>
        </w:tc>
        <w:tc>
          <w:tcPr>
            <w:tcW w:w="1972" w:type="dxa"/>
            <w:shd w:val="clear" w:color="auto" w:fill="auto"/>
          </w:tcPr>
          <w:p w14:paraId="322B7F80" w14:textId="77777777" w:rsidR="00E53FB3" w:rsidRPr="00E53FB3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Участь в обговоренні</w:t>
            </w:r>
          </w:p>
          <w:p w14:paraId="49C73155" w14:textId="77777777" w:rsidR="00E53FB3" w:rsidRPr="00E53FB3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Тести</w:t>
            </w:r>
          </w:p>
          <w:p w14:paraId="79BC6FEE" w14:textId="77777777" w:rsidR="00BD431C" w:rsidRPr="00896E95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Індивідуальні завдання</w:t>
            </w:r>
          </w:p>
        </w:tc>
      </w:tr>
      <w:tr w:rsidR="00BD431C" w:rsidRPr="00E24D2A" w14:paraId="5107DB93" w14:textId="77777777" w:rsidTr="00896E95">
        <w:tc>
          <w:tcPr>
            <w:tcW w:w="407" w:type="dxa"/>
            <w:shd w:val="clear" w:color="auto" w:fill="auto"/>
          </w:tcPr>
          <w:p w14:paraId="357B1C99" w14:textId="77777777" w:rsidR="00BD431C" w:rsidRPr="00E24D2A" w:rsidRDefault="00BD431C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F04DF1D" w14:textId="77777777" w:rsidR="00BD431C" w:rsidRPr="00EB75A4" w:rsidRDefault="00BD431C" w:rsidP="00BD431C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</w:t>
            </w:r>
            <w:proofErr w:type="spellStart"/>
            <w:r w:rsidRPr="00BD431C">
              <w:rPr>
                <w:b/>
                <w:sz w:val="20"/>
              </w:rPr>
              <w:t>огнітивна</w:t>
            </w:r>
            <w:proofErr w:type="spellEnd"/>
            <w:r w:rsidRPr="00BD431C">
              <w:rPr>
                <w:b/>
                <w:sz w:val="20"/>
              </w:rPr>
              <w:t xml:space="preserve"> </w:t>
            </w:r>
            <w:proofErr w:type="spellStart"/>
            <w:r w:rsidRPr="00BD431C">
              <w:rPr>
                <w:b/>
                <w:sz w:val="20"/>
              </w:rPr>
              <w:t>психофізіологі</w:t>
            </w:r>
            <w:proofErr w:type="spellEnd"/>
            <w:r w:rsidR="00EB75A4">
              <w:rPr>
                <w:b/>
                <w:sz w:val="20"/>
                <w:lang w:val="ru-RU"/>
              </w:rPr>
              <w:t>я</w:t>
            </w:r>
          </w:p>
          <w:p w14:paraId="08F04AF5" w14:textId="77777777" w:rsidR="00BD431C" w:rsidRPr="001C199D" w:rsidRDefault="00BD431C" w:rsidP="00BD431C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78504E" w14:textId="77777777" w:rsidR="00BD431C" w:rsidRDefault="008B07F5" w:rsidP="00A643BB">
            <w:pPr>
              <w:jc w:val="center"/>
              <w:rPr>
                <w:sz w:val="20"/>
              </w:rPr>
            </w:pPr>
            <w:r w:rsidRPr="008B07F5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73AD75C2" w14:textId="77777777" w:rsidR="00D2044E" w:rsidRPr="00D2044E" w:rsidRDefault="00D2044E" w:rsidP="00D2044E">
            <w:pPr>
              <w:jc w:val="both"/>
              <w:rPr>
                <w:sz w:val="20"/>
              </w:rPr>
            </w:pPr>
            <w:r w:rsidRPr="00D2044E">
              <w:rPr>
                <w:sz w:val="20"/>
              </w:rPr>
              <w:t>Свідомість і спроби його визначити. Психофізіологічні теорії свідомості. Теорія єдності емоцій і свідомості. Подання про реверберації. Подання про синхронізацію активності нейронів. Проблема уваги в психофізіології. Зв'язок свідомості з емоціями.</w:t>
            </w:r>
          </w:p>
          <w:p w14:paraId="608B80DF" w14:textId="77777777" w:rsidR="00D2044E" w:rsidRPr="00D2044E" w:rsidRDefault="00D2044E" w:rsidP="00D2044E">
            <w:pPr>
              <w:jc w:val="both"/>
              <w:rPr>
                <w:sz w:val="20"/>
              </w:rPr>
            </w:pPr>
            <w:r w:rsidRPr="00D2044E">
              <w:rPr>
                <w:sz w:val="20"/>
              </w:rPr>
              <w:t>Зв'язок свідомості з промовою. Подання про функціональну асиметрії мозку. Вимірювання активності областей мозку при сприйнятті і виробництві мови. Розлади сприйняття і виробництва мови.</w:t>
            </w:r>
          </w:p>
          <w:p w14:paraId="62DBCC57" w14:textId="77777777" w:rsidR="00BD431C" w:rsidRPr="00FC1379" w:rsidRDefault="00D2044E" w:rsidP="00D2044E">
            <w:pPr>
              <w:jc w:val="both"/>
              <w:rPr>
                <w:sz w:val="20"/>
              </w:rPr>
            </w:pPr>
            <w:r w:rsidRPr="00D2044E">
              <w:rPr>
                <w:sz w:val="20"/>
              </w:rPr>
              <w:t xml:space="preserve">Поняття когнітивних карт і роль нейронів </w:t>
            </w:r>
            <w:proofErr w:type="spellStart"/>
            <w:r w:rsidRPr="00D2044E">
              <w:rPr>
                <w:sz w:val="20"/>
              </w:rPr>
              <w:t>гіпокампу</w:t>
            </w:r>
            <w:proofErr w:type="spellEnd"/>
            <w:r w:rsidRPr="00D2044E">
              <w:rPr>
                <w:sz w:val="20"/>
              </w:rPr>
              <w:t>. Проблема уваги в психофізіології.</w:t>
            </w:r>
          </w:p>
        </w:tc>
        <w:tc>
          <w:tcPr>
            <w:tcW w:w="1972" w:type="dxa"/>
            <w:shd w:val="clear" w:color="auto" w:fill="auto"/>
          </w:tcPr>
          <w:p w14:paraId="253B23F0" w14:textId="77777777" w:rsidR="00E53FB3" w:rsidRPr="00E53FB3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Участь в обговоренні</w:t>
            </w:r>
          </w:p>
          <w:p w14:paraId="68DE6B1A" w14:textId="77777777" w:rsidR="00E53FB3" w:rsidRPr="00E53FB3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Тести</w:t>
            </w:r>
          </w:p>
          <w:p w14:paraId="37BFB823" w14:textId="77777777" w:rsidR="00BD431C" w:rsidRPr="00896E95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Індивідуальні завдання</w:t>
            </w:r>
          </w:p>
        </w:tc>
      </w:tr>
      <w:tr w:rsidR="00BD431C" w:rsidRPr="00E24D2A" w14:paraId="22A64C45" w14:textId="77777777" w:rsidTr="00896E95">
        <w:tc>
          <w:tcPr>
            <w:tcW w:w="407" w:type="dxa"/>
            <w:shd w:val="clear" w:color="auto" w:fill="auto"/>
          </w:tcPr>
          <w:p w14:paraId="357F6D78" w14:textId="77777777" w:rsidR="00BD431C" w:rsidRPr="00E24D2A" w:rsidRDefault="00BD431C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749770FA" w14:textId="77777777" w:rsidR="00BD431C" w:rsidRDefault="00533063" w:rsidP="001C199D">
            <w:pPr>
              <w:rPr>
                <w:b/>
                <w:sz w:val="20"/>
              </w:rPr>
            </w:pPr>
            <w:r w:rsidRPr="00533063">
              <w:rPr>
                <w:b/>
                <w:sz w:val="20"/>
              </w:rPr>
              <w:t>Психофізіологія адаптації людини</w:t>
            </w:r>
          </w:p>
          <w:p w14:paraId="70D62599" w14:textId="77777777" w:rsidR="00533063" w:rsidRPr="001C199D" w:rsidRDefault="00533063" w:rsidP="00C65ACE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6D454F" w14:textId="77777777" w:rsidR="00BD431C" w:rsidRDefault="008B07F5" w:rsidP="00BB0310">
            <w:pPr>
              <w:jc w:val="center"/>
              <w:rPr>
                <w:sz w:val="20"/>
              </w:rPr>
            </w:pPr>
            <w:r w:rsidRPr="008B07F5">
              <w:rPr>
                <w:sz w:val="20"/>
              </w:rPr>
              <w:t>2/0/</w:t>
            </w:r>
            <w:r w:rsidR="00BB0310"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1508C2BD" w14:textId="77777777" w:rsidR="00BD431C" w:rsidRPr="00FC1379" w:rsidRDefault="00D2044E" w:rsidP="00EB75A4">
            <w:pPr>
              <w:jc w:val="both"/>
              <w:rPr>
                <w:sz w:val="20"/>
              </w:rPr>
            </w:pPr>
            <w:r w:rsidRPr="00D2044E">
              <w:rPr>
                <w:sz w:val="20"/>
              </w:rPr>
              <w:t>Загальні уявлення про адаптацію. Види адаптації.</w:t>
            </w:r>
            <w:r w:rsidR="00EB75A4">
              <w:rPr>
                <w:sz w:val="20"/>
                <w:lang w:val="ru-RU"/>
              </w:rPr>
              <w:t xml:space="preserve"> </w:t>
            </w:r>
            <w:r w:rsidRPr="00D2044E">
              <w:rPr>
                <w:sz w:val="20"/>
              </w:rPr>
              <w:t xml:space="preserve"> Основні закономірності адаптації.  «Ціна» адаптації та дезадаптація. Адаптивність та адаптаційні можливості</w:t>
            </w:r>
          </w:p>
        </w:tc>
        <w:tc>
          <w:tcPr>
            <w:tcW w:w="1972" w:type="dxa"/>
            <w:shd w:val="clear" w:color="auto" w:fill="auto"/>
          </w:tcPr>
          <w:p w14:paraId="0C239ABD" w14:textId="77777777" w:rsidR="00E53FB3" w:rsidRPr="00E53FB3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Участь в обговоренні</w:t>
            </w:r>
          </w:p>
          <w:p w14:paraId="4CF4027A" w14:textId="77777777" w:rsidR="00E53FB3" w:rsidRPr="00E53FB3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Тести</w:t>
            </w:r>
          </w:p>
          <w:p w14:paraId="480FD68A" w14:textId="77777777" w:rsidR="00BD431C" w:rsidRPr="00896E95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Індивідуальні завдання</w:t>
            </w:r>
          </w:p>
        </w:tc>
      </w:tr>
      <w:tr w:rsidR="00533063" w:rsidRPr="00E24D2A" w14:paraId="046C6F45" w14:textId="77777777" w:rsidTr="00896E95">
        <w:tc>
          <w:tcPr>
            <w:tcW w:w="407" w:type="dxa"/>
            <w:shd w:val="clear" w:color="auto" w:fill="auto"/>
          </w:tcPr>
          <w:p w14:paraId="60C8A844" w14:textId="77777777" w:rsidR="00533063" w:rsidRPr="00E24D2A" w:rsidRDefault="00533063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CEC1132" w14:textId="77777777" w:rsidR="00C65ACE" w:rsidRPr="00C65ACE" w:rsidRDefault="00C65ACE" w:rsidP="00C65ACE">
            <w:pPr>
              <w:rPr>
                <w:b/>
                <w:sz w:val="20"/>
              </w:rPr>
            </w:pPr>
            <w:r w:rsidRPr="00C65ACE">
              <w:rPr>
                <w:b/>
                <w:sz w:val="20"/>
              </w:rPr>
              <w:t>Психофізіологія діяльності</w:t>
            </w:r>
          </w:p>
          <w:p w14:paraId="575C727F" w14:textId="77777777" w:rsidR="00533063" w:rsidRPr="001C199D" w:rsidRDefault="00533063" w:rsidP="00C65ACE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A148FB" w14:textId="77777777" w:rsidR="00533063" w:rsidRDefault="008B07F5" w:rsidP="00A643BB">
            <w:pPr>
              <w:jc w:val="center"/>
              <w:rPr>
                <w:sz w:val="20"/>
              </w:rPr>
            </w:pPr>
            <w:r w:rsidRPr="008B07F5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16798CAB" w14:textId="77777777" w:rsidR="00533063" w:rsidRPr="00FC1379" w:rsidRDefault="00D2044E" w:rsidP="005350A4">
            <w:pPr>
              <w:jc w:val="both"/>
              <w:rPr>
                <w:sz w:val="20"/>
              </w:rPr>
            </w:pPr>
            <w:r w:rsidRPr="00D2044E">
              <w:rPr>
                <w:sz w:val="20"/>
              </w:rPr>
              <w:t>Поняття діяльності. Види і структура діяльності. Загальні характеристики та закономірності діяльності. Чинники ефективності діяльності. Працездатність. Функціональні стани організму людини в процесі праці. Оцінка працездатності людини. Динаміка працездатності і характеристика їх фаз. Психофізіологія професійної діяльності.</w:t>
            </w:r>
          </w:p>
        </w:tc>
        <w:tc>
          <w:tcPr>
            <w:tcW w:w="1972" w:type="dxa"/>
            <w:shd w:val="clear" w:color="auto" w:fill="auto"/>
          </w:tcPr>
          <w:p w14:paraId="50163A89" w14:textId="77777777" w:rsidR="00E53FB3" w:rsidRPr="00E53FB3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Участь в обговоренні</w:t>
            </w:r>
          </w:p>
          <w:p w14:paraId="7FD07F5E" w14:textId="77777777" w:rsidR="00E53FB3" w:rsidRPr="00E53FB3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Тести</w:t>
            </w:r>
          </w:p>
          <w:p w14:paraId="7CB34509" w14:textId="77777777" w:rsidR="00533063" w:rsidRPr="00896E95" w:rsidRDefault="00E53FB3" w:rsidP="00E53FB3">
            <w:pPr>
              <w:rPr>
                <w:sz w:val="20"/>
              </w:rPr>
            </w:pPr>
            <w:r w:rsidRPr="00E53FB3">
              <w:rPr>
                <w:sz w:val="20"/>
              </w:rPr>
              <w:t>Індивідуальні завдання</w:t>
            </w:r>
          </w:p>
        </w:tc>
      </w:tr>
    </w:tbl>
    <w:p w14:paraId="4EF56D6D" w14:textId="77777777"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lastRenderedPageBreak/>
        <w:t>Рекомендована література</w:t>
      </w:r>
    </w:p>
    <w:p w14:paraId="3873D3C0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1. </w:t>
      </w:r>
      <w:proofErr w:type="spellStart"/>
      <w:r w:rsidRPr="00C65ACE">
        <w:rPr>
          <w:szCs w:val="24"/>
        </w:rPr>
        <w:t>Абабков</w:t>
      </w:r>
      <w:proofErr w:type="spellEnd"/>
      <w:r w:rsidRPr="00C65ACE">
        <w:rPr>
          <w:szCs w:val="24"/>
        </w:rPr>
        <w:t xml:space="preserve"> В.А. </w:t>
      </w:r>
      <w:proofErr w:type="spellStart"/>
      <w:r w:rsidRPr="00C65ACE">
        <w:rPr>
          <w:szCs w:val="24"/>
        </w:rPr>
        <w:t>Адаптация</w:t>
      </w:r>
      <w:proofErr w:type="spellEnd"/>
      <w:r w:rsidRPr="00C65ACE">
        <w:rPr>
          <w:szCs w:val="24"/>
        </w:rPr>
        <w:t xml:space="preserve"> к </w:t>
      </w:r>
      <w:proofErr w:type="spellStart"/>
      <w:r w:rsidRPr="00C65ACE">
        <w:rPr>
          <w:szCs w:val="24"/>
        </w:rPr>
        <w:t>стрессу</w:t>
      </w:r>
      <w:proofErr w:type="spellEnd"/>
      <w:r w:rsidRPr="00C65ACE">
        <w:rPr>
          <w:szCs w:val="24"/>
        </w:rPr>
        <w:t xml:space="preserve">: </w:t>
      </w:r>
      <w:proofErr w:type="spellStart"/>
      <w:r w:rsidRPr="00C65ACE">
        <w:rPr>
          <w:szCs w:val="24"/>
        </w:rPr>
        <w:t>Основы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теории</w:t>
      </w:r>
      <w:proofErr w:type="spellEnd"/>
      <w:r w:rsidRPr="00C65ACE">
        <w:rPr>
          <w:szCs w:val="24"/>
        </w:rPr>
        <w:t xml:space="preserve">, </w:t>
      </w:r>
      <w:proofErr w:type="spellStart"/>
      <w:r w:rsidRPr="00C65ACE">
        <w:rPr>
          <w:szCs w:val="24"/>
        </w:rPr>
        <w:t>диагностики</w:t>
      </w:r>
      <w:proofErr w:type="spellEnd"/>
      <w:r w:rsidRPr="00C65ACE">
        <w:rPr>
          <w:szCs w:val="24"/>
        </w:rPr>
        <w:t xml:space="preserve">, </w:t>
      </w:r>
      <w:proofErr w:type="spellStart"/>
      <w:r w:rsidRPr="00C65ACE">
        <w:rPr>
          <w:szCs w:val="24"/>
        </w:rPr>
        <w:t>терапии</w:t>
      </w:r>
      <w:proofErr w:type="spellEnd"/>
      <w:r w:rsidRPr="00C65ACE">
        <w:rPr>
          <w:szCs w:val="24"/>
        </w:rPr>
        <w:t xml:space="preserve"> /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В.</w:t>
      </w:r>
      <w:r w:rsidR="00E649C8">
        <w:rPr>
          <w:szCs w:val="24"/>
        </w:rPr>
        <w:t> </w:t>
      </w:r>
      <w:r w:rsidRPr="00C65ACE">
        <w:rPr>
          <w:szCs w:val="24"/>
        </w:rPr>
        <w:t>А.</w:t>
      </w:r>
      <w:r w:rsidR="00E649C8">
        <w:rPr>
          <w:szCs w:val="24"/>
        </w:rPr>
        <w:t> </w:t>
      </w:r>
      <w:proofErr w:type="spellStart"/>
      <w:r w:rsidRPr="00C65ACE">
        <w:rPr>
          <w:szCs w:val="24"/>
        </w:rPr>
        <w:t>Абабков</w:t>
      </w:r>
      <w:proofErr w:type="spellEnd"/>
      <w:r w:rsidRPr="00C65ACE">
        <w:rPr>
          <w:szCs w:val="24"/>
        </w:rPr>
        <w:t xml:space="preserve">, М. </w:t>
      </w:r>
      <w:proofErr w:type="spellStart"/>
      <w:r w:rsidRPr="00C65ACE">
        <w:rPr>
          <w:szCs w:val="24"/>
        </w:rPr>
        <w:t>Перре</w:t>
      </w:r>
      <w:proofErr w:type="spellEnd"/>
      <w:r w:rsidRPr="00C65ACE">
        <w:rPr>
          <w:szCs w:val="24"/>
        </w:rPr>
        <w:t xml:space="preserve">. – СПб.: </w:t>
      </w:r>
      <w:proofErr w:type="spellStart"/>
      <w:r w:rsidRPr="00C65ACE">
        <w:rPr>
          <w:szCs w:val="24"/>
        </w:rPr>
        <w:t>Речь</w:t>
      </w:r>
      <w:proofErr w:type="spellEnd"/>
      <w:r w:rsidRPr="00C65ACE">
        <w:rPr>
          <w:szCs w:val="24"/>
        </w:rPr>
        <w:t>, 2004. – 165 с.</w:t>
      </w:r>
    </w:p>
    <w:p w14:paraId="4E8F4ED5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2. </w:t>
      </w:r>
      <w:proofErr w:type="spellStart"/>
      <w:r w:rsidRPr="00C65ACE">
        <w:rPr>
          <w:szCs w:val="24"/>
        </w:rPr>
        <w:t>Анатомия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центральной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нервной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системы</w:t>
      </w:r>
      <w:proofErr w:type="spellEnd"/>
      <w:r w:rsidRPr="00C65ACE">
        <w:rPr>
          <w:szCs w:val="24"/>
        </w:rPr>
        <w:t xml:space="preserve"> / Н.В. Воронова, Н.М. Климова,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А.</w:t>
      </w:r>
      <w:r w:rsidR="00E649C8">
        <w:rPr>
          <w:szCs w:val="24"/>
        </w:rPr>
        <w:t> </w:t>
      </w:r>
      <w:r w:rsidRPr="00C65ACE">
        <w:rPr>
          <w:szCs w:val="24"/>
        </w:rPr>
        <w:t>М.</w:t>
      </w:r>
      <w:r w:rsidR="00E649C8">
        <w:rPr>
          <w:szCs w:val="24"/>
        </w:rPr>
        <w:t> </w:t>
      </w:r>
      <w:proofErr w:type="spellStart"/>
      <w:r w:rsidRPr="00C65ACE">
        <w:rPr>
          <w:szCs w:val="24"/>
        </w:rPr>
        <w:t>Менджерицкий</w:t>
      </w:r>
      <w:proofErr w:type="spellEnd"/>
      <w:r w:rsidRPr="00C65ACE">
        <w:rPr>
          <w:szCs w:val="24"/>
        </w:rPr>
        <w:t>. – М.: Аспект Пресс, 2006.</w:t>
      </w:r>
    </w:p>
    <w:p w14:paraId="6AD0124D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3. </w:t>
      </w:r>
      <w:proofErr w:type="spellStart"/>
      <w:r w:rsidRPr="00C65ACE">
        <w:rPr>
          <w:szCs w:val="24"/>
        </w:rPr>
        <w:t>Батуев</w:t>
      </w:r>
      <w:proofErr w:type="spellEnd"/>
      <w:r w:rsidRPr="00C65ACE">
        <w:rPr>
          <w:szCs w:val="24"/>
        </w:rPr>
        <w:t xml:space="preserve"> А.С. </w:t>
      </w:r>
      <w:proofErr w:type="spellStart"/>
      <w:r w:rsidRPr="00C65ACE">
        <w:rPr>
          <w:szCs w:val="24"/>
        </w:rPr>
        <w:t>Физиология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высшей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нервной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деятельности</w:t>
      </w:r>
      <w:proofErr w:type="spellEnd"/>
      <w:r w:rsidRPr="00C65ACE">
        <w:rPr>
          <w:szCs w:val="24"/>
        </w:rPr>
        <w:t xml:space="preserve"> и </w:t>
      </w:r>
      <w:proofErr w:type="spellStart"/>
      <w:r w:rsidRPr="00C65ACE">
        <w:rPr>
          <w:szCs w:val="24"/>
        </w:rPr>
        <w:t>сенсорных</w:t>
      </w:r>
      <w:proofErr w:type="spellEnd"/>
      <w:r w:rsidR="00E649C8">
        <w:rPr>
          <w:szCs w:val="24"/>
        </w:rPr>
        <w:t xml:space="preserve"> </w:t>
      </w:r>
      <w:r w:rsidRPr="00C65ACE">
        <w:rPr>
          <w:szCs w:val="24"/>
        </w:rPr>
        <w:t xml:space="preserve">систем: </w:t>
      </w:r>
      <w:proofErr w:type="spellStart"/>
      <w:r w:rsidRPr="00C65ACE">
        <w:rPr>
          <w:szCs w:val="24"/>
        </w:rPr>
        <w:t>Учебник</w:t>
      </w:r>
      <w:proofErr w:type="spellEnd"/>
      <w:r w:rsidRPr="00C65ACE">
        <w:rPr>
          <w:szCs w:val="24"/>
        </w:rPr>
        <w:t xml:space="preserve"> для </w:t>
      </w:r>
      <w:proofErr w:type="spellStart"/>
      <w:r w:rsidRPr="00C65ACE">
        <w:rPr>
          <w:szCs w:val="24"/>
        </w:rPr>
        <w:t>вузов</w:t>
      </w:r>
      <w:proofErr w:type="spellEnd"/>
      <w:r w:rsidRPr="00C65ACE">
        <w:rPr>
          <w:szCs w:val="24"/>
        </w:rPr>
        <w:t xml:space="preserve"> / А.С. </w:t>
      </w:r>
      <w:proofErr w:type="spellStart"/>
      <w:r w:rsidRPr="00C65ACE">
        <w:rPr>
          <w:szCs w:val="24"/>
        </w:rPr>
        <w:t>Батуев</w:t>
      </w:r>
      <w:proofErr w:type="spellEnd"/>
      <w:r w:rsidRPr="00C65ACE">
        <w:rPr>
          <w:szCs w:val="24"/>
        </w:rPr>
        <w:t xml:space="preserve">. – СПб.: </w:t>
      </w:r>
      <w:proofErr w:type="spellStart"/>
      <w:r w:rsidRPr="00C65ACE">
        <w:rPr>
          <w:szCs w:val="24"/>
        </w:rPr>
        <w:t>Питер</w:t>
      </w:r>
      <w:proofErr w:type="spellEnd"/>
      <w:r w:rsidRPr="00C65ACE">
        <w:rPr>
          <w:szCs w:val="24"/>
        </w:rPr>
        <w:t>, 2005. – 317с.</w:t>
      </w:r>
    </w:p>
    <w:p w14:paraId="4B5AF468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4. Березин Ф.Б. </w:t>
      </w:r>
      <w:proofErr w:type="spellStart"/>
      <w:r w:rsidRPr="00C65ACE">
        <w:rPr>
          <w:szCs w:val="24"/>
        </w:rPr>
        <w:t>Психическая</w:t>
      </w:r>
      <w:proofErr w:type="spellEnd"/>
      <w:r w:rsidRPr="00C65ACE">
        <w:rPr>
          <w:szCs w:val="24"/>
        </w:rPr>
        <w:t xml:space="preserve"> и </w:t>
      </w:r>
      <w:proofErr w:type="spellStart"/>
      <w:r w:rsidRPr="00C65ACE">
        <w:rPr>
          <w:szCs w:val="24"/>
        </w:rPr>
        <w:t>психофизиологическая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адаптация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человека</w:t>
      </w:r>
      <w:proofErr w:type="spellEnd"/>
      <w:r w:rsidRPr="00C65ACE">
        <w:rPr>
          <w:szCs w:val="24"/>
        </w:rPr>
        <w:t xml:space="preserve"> /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Ф.Б. Березин. – Л.: Наука, 1988. – 270 с.</w:t>
      </w:r>
    </w:p>
    <w:p w14:paraId="7B5F0AED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5. </w:t>
      </w:r>
      <w:proofErr w:type="spellStart"/>
      <w:r w:rsidRPr="00C65ACE">
        <w:rPr>
          <w:szCs w:val="24"/>
        </w:rPr>
        <w:t>Блум</w:t>
      </w:r>
      <w:proofErr w:type="spellEnd"/>
      <w:r w:rsidRPr="00C65ACE">
        <w:rPr>
          <w:szCs w:val="24"/>
        </w:rPr>
        <w:t xml:space="preserve"> Ф. </w:t>
      </w:r>
      <w:proofErr w:type="spellStart"/>
      <w:r w:rsidRPr="00C65ACE">
        <w:rPr>
          <w:szCs w:val="24"/>
        </w:rPr>
        <w:t>Мозг</w:t>
      </w:r>
      <w:proofErr w:type="spellEnd"/>
      <w:r w:rsidRPr="00C65ACE">
        <w:rPr>
          <w:szCs w:val="24"/>
        </w:rPr>
        <w:t xml:space="preserve">, </w:t>
      </w:r>
      <w:proofErr w:type="spellStart"/>
      <w:r w:rsidRPr="00C65ACE">
        <w:rPr>
          <w:szCs w:val="24"/>
        </w:rPr>
        <w:t>разум</w:t>
      </w:r>
      <w:proofErr w:type="spellEnd"/>
      <w:r w:rsidRPr="00C65ACE">
        <w:rPr>
          <w:szCs w:val="24"/>
        </w:rPr>
        <w:t xml:space="preserve"> и </w:t>
      </w:r>
      <w:proofErr w:type="spellStart"/>
      <w:r w:rsidRPr="00C65ACE">
        <w:rPr>
          <w:szCs w:val="24"/>
        </w:rPr>
        <w:t>поведение</w:t>
      </w:r>
      <w:proofErr w:type="spellEnd"/>
      <w:r w:rsidRPr="00C65ACE">
        <w:rPr>
          <w:szCs w:val="24"/>
        </w:rPr>
        <w:t xml:space="preserve"> / Ф. </w:t>
      </w:r>
      <w:proofErr w:type="spellStart"/>
      <w:r w:rsidRPr="00C65ACE">
        <w:rPr>
          <w:szCs w:val="24"/>
        </w:rPr>
        <w:t>Блум</w:t>
      </w:r>
      <w:proofErr w:type="spellEnd"/>
      <w:r w:rsidRPr="00C65ACE">
        <w:rPr>
          <w:szCs w:val="24"/>
        </w:rPr>
        <w:t xml:space="preserve">, А. </w:t>
      </w:r>
      <w:proofErr w:type="spellStart"/>
      <w:r w:rsidRPr="00C65ACE">
        <w:rPr>
          <w:szCs w:val="24"/>
        </w:rPr>
        <w:t>Лейзерсон</w:t>
      </w:r>
      <w:proofErr w:type="spellEnd"/>
      <w:r w:rsidRPr="00C65ACE">
        <w:rPr>
          <w:szCs w:val="24"/>
        </w:rPr>
        <w:t xml:space="preserve">, Л. </w:t>
      </w:r>
      <w:proofErr w:type="spellStart"/>
      <w:r w:rsidRPr="00C65ACE">
        <w:rPr>
          <w:szCs w:val="24"/>
        </w:rPr>
        <w:t>Хофстедтер</w:t>
      </w:r>
      <w:proofErr w:type="spellEnd"/>
      <w:r w:rsidRPr="00C65ACE">
        <w:rPr>
          <w:szCs w:val="24"/>
        </w:rPr>
        <w:t xml:space="preserve">;[пер. с </w:t>
      </w:r>
      <w:proofErr w:type="spellStart"/>
      <w:r w:rsidRPr="00C65ACE">
        <w:rPr>
          <w:szCs w:val="24"/>
        </w:rPr>
        <w:t>англ</w:t>
      </w:r>
      <w:proofErr w:type="spellEnd"/>
      <w:r w:rsidRPr="00C65ACE">
        <w:rPr>
          <w:szCs w:val="24"/>
        </w:rPr>
        <w:t>.]. – М.: Мир, 1988. – 246 с.</w:t>
      </w:r>
    </w:p>
    <w:p w14:paraId="08331B70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6. </w:t>
      </w:r>
      <w:proofErr w:type="spellStart"/>
      <w:r w:rsidRPr="00C65ACE">
        <w:rPr>
          <w:szCs w:val="24"/>
        </w:rPr>
        <w:t>Вадзюк</w:t>
      </w:r>
      <w:proofErr w:type="spellEnd"/>
      <w:r w:rsidRPr="00C65ACE">
        <w:rPr>
          <w:szCs w:val="24"/>
        </w:rPr>
        <w:t xml:space="preserve"> С.Н. Вплив погоди на психофізіологічний стан здорової людини /</w:t>
      </w:r>
      <w:r w:rsidR="00E649C8">
        <w:rPr>
          <w:szCs w:val="24"/>
        </w:rPr>
        <w:t xml:space="preserve"> </w:t>
      </w:r>
      <w:r w:rsidRPr="00C65ACE">
        <w:rPr>
          <w:szCs w:val="24"/>
        </w:rPr>
        <w:t xml:space="preserve">С.Н. </w:t>
      </w:r>
      <w:proofErr w:type="spellStart"/>
      <w:r w:rsidRPr="00C65ACE">
        <w:rPr>
          <w:szCs w:val="24"/>
        </w:rPr>
        <w:t>Вадзюк</w:t>
      </w:r>
      <w:proofErr w:type="spellEnd"/>
      <w:r w:rsidRPr="00C65ACE">
        <w:rPr>
          <w:szCs w:val="24"/>
        </w:rPr>
        <w:t xml:space="preserve">, Н.М. Волкова, </w:t>
      </w:r>
      <w:proofErr w:type="spellStart"/>
      <w:r w:rsidRPr="00C65ACE">
        <w:rPr>
          <w:szCs w:val="24"/>
        </w:rPr>
        <w:t>М.М.Микула</w:t>
      </w:r>
      <w:proofErr w:type="spellEnd"/>
      <w:r w:rsidRPr="00C65ACE">
        <w:rPr>
          <w:szCs w:val="24"/>
        </w:rPr>
        <w:t xml:space="preserve">, Р.Г. </w:t>
      </w:r>
      <w:proofErr w:type="spellStart"/>
      <w:r w:rsidRPr="00C65ACE">
        <w:rPr>
          <w:szCs w:val="24"/>
        </w:rPr>
        <w:t>Церковнюк</w:t>
      </w:r>
      <w:proofErr w:type="spellEnd"/>
      <w:r w:rsidRPr="00C65ACE">
        <w:rPr>
          <w:szCs w:val="24"/>
        </w:rPr>
        <w:t>. – Тернопіль. –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1998.</w:t>
      </w:r>
    </w:p>
    <w:p w14:paraId="2BB05C8C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7. </w:t>
      </w:r>
      <w:proofErr w:type="spellStart"/>
      <w:r w:rsidRPr="00C65ACE">
        <w:rPr>
          <w:szCs w:val="24"/>
        </w:rPr>
        <w:t>Вейн</w:t>
      </w:r>
      <w:proofErr w:type="spellEnd"/>
      <w:r w:rsidRPr="00C65ACE">
        <w:rPr>
          <w:szCs w:val="24"/>
        </w:rPr>
        <w:t xml:space="preserve"> A.M. </w:t>
      </w:r>
      <w:proofErr w:type="spellStart"/>
      <w:r w:rsidRPr="00C65ACE">
        <w:rPr>
          <w:szCs w:val="24"/>
        </w:rPr>
        <w:t>Бодрствование</w:t>
      </w:r>
      <w:proofErr w:type="spellEnd"/>
      <w:r w:rsidRPr="00C65ACE">
        <w:rPr>
          <w:szCs w:val="24"/>
        </w:rPr>
        <w:t xml:space="preserve"> и сон / A.M. </w:t>
      </w:r>
      <w:proofErr w:type="spellStart"/>
      <w:r w:rsidRPr="00C65ACE">
        <w:rPr>
          <w:szCs w:val="24"/>
        </w:rPr>
        <w:t>Вейн</w:t>
      </w:r>
      <w:proofErr w:type="spellEnd"/>
      <w:r w:rsidRPr="00C65ACE">
        <w:rPr>
          <w:szCs w:val="24"/>
        </w:rPr>
        <w:t>. – М.: Наука, 1970. – 128 с.</w:t>
      </w:r>
    </w:p>
    <w:p w14:paraId="27DB3DEE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8. Данилова Н.Н. </w:t>
      </w:r>
      <w:proofErr w:type="spellStart"/>
      <w:r w:rsidRPr="00C65ACE">
        <w:rPr>
          <w:szCs w:val="24"/>
        </w:rPr>
        <w:t>Психофизиология</w:t>
      </w:r>
      <w:proofErr w:type="spellEnd"/>
      <w:r w:rsidRPr="00C65ACE">
        <w:rPr>
          <w:szCs w:val="24"/>
        </w:rPr>
        <w:t xml:space="preserve">: </w:t>
      </w:r>
      <w:proofErr w:type="spellStart"/>
      <w:r w:rsidRPr="00C65ACE">
        <w:rPr>
          <w:szCs w:val="24"/>
        </w:rPr>
        <w:t>Учебник</w:t>
      </w:r>
      <w:proofErr w:type="spellEnd"/>
      <w:r w:rsidRPr="00C65ACE">
        <w:rPr>
          <w:szCs w:val="24"/>
        </w:rPr>
        <w:t xml:space="preserve"> для </w:t>
      </w:r>
      <w:proofErr w:type="spellStart"/>
      <w:r w:rsidRPr="00C65ACE">
        <w:rPr>
          <w:szCs w:val="24"/>
        </w:rPr>
        <w:t>вузов</w:t>
      </w:r>
      <w:proofErr w:type="spellEnd"/>
      <w:r w:rsidRPr="00C65ACE">
        <w:rPr>
          <w:szCs w:val="24"/>
        </w:rPr>
        <w:t xml:space="preserve"> / Н.Н. Данилова. –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М.: Аспект Пресс, 2000. – 373 с.</w:t>
      </w:r>
    </w:p>
    <w:p w14:paraId="20E3897D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9. </w:t>
      </w:r>
      <w:proofErr w:type="spellStart"/>
      <w:r w:rsidRPr="00C65ACE">
        <w:rPr>
          <w:szCs w:val="24"/>
        </w:rPr>
        <w:t>Ильин</w:t>
      </w:r>
      <w:proofErr w:type="spellEnd"/>
      <w:r w:rsidRPr="00C65ACE">
        <w:rPr>
          <w:szCs w:val="24"/>
        </w:rPr>
        <w:t xml:space="preserve"> Е.Л. </w:t>
      </w:r>
      <w:proofErr w:type="spellStart"/>
      <w:r w:rsidRPr="00C65ACE">
        <w:rPr>
          <w:szCs w:val="24"/>
        </w:rPr>
        <w:t>Психофизиология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состояний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человека</w:t>
      </w:r>
      <w:proofErr w:type="spellEnd"/>
      <w:r w:rsidRPr="00C65ACE">
        <w:rPr>
          <w:szCs w:val="24"/>
        </w:rPr>
        <w:t xml:space="preserve"> / Е.Л. </w:t>
      </w:r>
      <w:proofErr w:type="spellStart"/>
      <w:r w:rsidRPr="00C65ACE">
        <w:rPr>
          <w:szCs w:val="24"/>
        </w:rPr>
        <w:t>Ильин</w:t>
      </w:r>
      <w:proofErr w:type="spellEnd"/>
      <w:r w:rsidRPr="00C65ACE">
        <w:rPr>
          <w:szCs w:val="24"/>
        </w:rPr>
        <w:t>. – СПб.:</w:t>
      </w:r>
      <w:r w:rsidR="00E649C8">
        <w:rPr>
          <w:szCs w:val="24"/>
        </w:rPr>
        <w:t xml:space="preserve"> </w:t>
      </w:r>
      <w:proofErr w:type="spellStart"/>
      <w:r w:rsidRPr="00C65ACE">
        <w:rPr>
          <w:szCs w:val="24"/>
        </w:rPr>
        <w:t>Питер</w:t>
      </w:r>
      <w:proofErr w:type="spellEnd"/>
      <w:r w:rsidRPr="00C65ACE">
        <w:rPr>
          <w:szCs w:val="24"/>
        </w:rPr>
        <w:t>, 2005. – 412 с.</w:t>
      </w:r>
    </w:p>
    <w:p w14:paraId="541E3276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10. </w:t>
      </w:r>
      <w:proofErr w:type="spellStart"/>
      <w:r w:rsidRPr="00C65ACE">
        <w:rPr>
          <w:szCs w:val="24"/>
        </w:rPr>
        <w:t>Карпухина</w:t>
      </w:r>
      <w:proofErr w:type="spellEnd"/>
      <w:r w:rsidRPr="00C65ACE">
        <w:rPr>
          <w:szCs w:val="24"/>
        </w:rPr>
        <w:t xml:space="preserve"> A.M. </w:t>
      </w:r>
      <w:proofErr w:type="spellStart"/>
      <w:r w:rsidRPr="00C65ACE">
        <w:rPr>
          <w:szCs w:val="24"/>
        </w:rPr>
        <w:t>Психологические</w:t>
      </w:r>
      <w:proofErr w:type="spellEnd"/>
      <w:r w:rsidRPr="00C65ACE">
        <w:rPr>
          <w:szCs w:val="24"/>
        </w:rPr>
        <w:t xml:space="preserve"> и </w:t>
      </w:r>
      <w:proofErr w:type="spellStart"/>
      <w:r w:rsidRPr="00C65ACE">
        <w:rPr>
          <w:szCs w:val="24"/>
        </w:rPr>
        <w:t>психофизиологические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пути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повышения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эффективности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деятельности</w:t>
      </w:r>
      <w:proofErr w:type="spellEnd"/>
      <w:r w:rsidRPr="00C65ACE">
        <w:rPr>
          <w:szCs w:val="24"/>
        </w:rPr>
        <w:t xml:space="preserve"> / A.M. </w:t>
      </w:r>
      <w:proofErr w:type="spellStart"/>
      <w:r w:rsidRPr="00C65ACE">
        <w:rPr>
          <w:szCs w:val="24"/>
        </w:rPr>
        <w:t>Карпухина</w:t>
      </w:r>
      <w:proofErr w:type="spellEnd"/>
      <w:r w:rsidRPr="00C65ACE">
        <w:rPr>
          <w:szCs w:val="24"/>
        </w:rPr>
        <w:t xml:space="preserve">. – К: </w:t>
      </w:r>
      <w:proofErr w:type="spellStart"/>
      <w:r w:rsidRPr="00C65ACE">
        <w:rPr>
          <w:szCs w:val="24"/>
        </w:rPr>
        <w:t>Знание</w:t>
      </w:r>
      <w:proofErr w:type="spellEnd"/>
      <w:r w:rsidRPr="00C65ACE">
        <w:rPr>
          <w:szCs w:val="24"/>
        </w:rPr>
        <w:t>, 1990. –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19 с.</w:t>
      </w:r>
    </w:p>
    <w:p w14:paraId="2582BF99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11. Клименко В.В. Механізми </w:t>
      </w:r>
      <w:proofErr w:type="spellStart"/>
      <w:r w:rsidRPr="00C65ACE">
        <w:rPr>
          <w:szCs w:val="24"/>
        </w:rPr>
        <w:t>психомоторики</w:t>
      </w:r>
      <w:proofErr w:type="spellEnd"/>
      <w:r w:rsidRPr="00C65ACE">
        <w:rPr>
          <w:szCs w:val="24"/>
        </w:rPr>
        <w:t xml:space="preserve"> людини / В.В. Клименко. – К.,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1997. – 192 с.</w:t>
      </w:r>
    </w:p>
    <w:p w14:paraId="23FD052F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12. </w:t>
      </w:r>
      <w:proofErr w:type="spellStart"/>
      <w:r w:rsidRPr="00C65ACE">
        <w:rPr>
          <w:szCs w:val="24"/>
        </w:rPr>
        <w:t>Кокун</w:t>
      </w:r>
      <w:proofErr w:type="spellEnd"/>
      <w:r w:rsidRPr="00C65ACE">
        <w:rPr>
          <w:szCs w:val="24"/>
        </w:rPr>
        <w:t xml:space="preserve"> О.М. Оптимізація адаптаційних можливостей людини: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психофізіологічний аспект забезпечення діяльності: Монографія /</w:t>
      </w:r>
      <w:r w:rsidR="00E649C8">
        <w:rPr>
          <w:szCs w:val="24"/>
        </w:rPr>
        <w:t xml:space="preserve"> </w:t>
      </w:r>
      <w:r w:rsidRPr="00C65ACE">
        <w:rPr>
          <w:szCs w:val="24"/>
        </w:rPr>
        <w:t xml:space="preserve">О.М. </w:t>
      </w:r>
      <w:proofErr w:type="spellStart"/>
      <w:r w:rsidRPr="00C65ACE">
        <w:rPr>
          <w:szCs w:val="24"/>
        </w:rPr>
        <w:t>Кокун</w:t>
      </w:r>
      <w:proofErr w:type="spellEnd"/>
      <w:r w:rsidRPr="00C65ACE">
        <w:rPr>
          <w:szCs w:val="24"/>
        </w:rPr>
        <w:t>. – К.: Міленіум, 2004. – 265 с.</w:t>
      </w:r>
    </w:p>
    <w:p w14:paraId="3CBCA32F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13. </w:t>
      </w:r>
      <w:proofErr w:type="spellStart"/>
      <w:r w:rsidRPr="00C65ACE">
        <w:rPr>
          <w:szCs w:val="24"/>
        </w:rPr>
        <w:t>Кокун</w:t>
      </w:r>
      <w:proofErr w:type="spellEnd"/>
      <w:r w:rsidRPr="00C65ACE">
        <w:rPr>
          <w:szCs w:val="24"/>
        </w:rPr>
        <w:t xml:space="preserve"> О.М. Психофізіологія. Навчальний посібник / О.М. </w:t>
      </w:r>
      <w:proofErr w:type="spellStart"/>
      <w:r w:rsidRPr="00C65ACE">
        <w:rPr>
          <w:szCs w:val="24"/>
        </w:rPr>
        <w:t>Кокун</w:t>
      </w:r>
      <w:proofErr w:type="spellEnd"/>
      <w:r w:rsidRPr="00C65ACE">
        <w:rPr>
          <w:szCs w:val="24"/>
        </w:rPr>
        <w:t>. – К.: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Центр навчальної літератури, 2006. – 184 с.</w:t>
      </w:r>
    </w:p>
    <w:p w14:paraId="2BCD0403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14. </w:t>
      </w:r>
      <w:proofErr w:type="spellStart"/>
      <w:r w:rsidRPr="00C65ACE">
        <w:rPr>
          <w:szCs w:val="24"/>
        </w:rPr>
        <w:t>Корольчук</w:t>
      </w:r>
      <w:proofErr w:type="spellEnd"/>
      <w:r w:rsidRPr="00C65ACE">
        <w:rPr>
          <w:szCs w:val="24"/>
        </w:rPr>
        <w:t xml:space="preserve"> М.С. Психофізіологія діяльності: Підручник для студентів</w:t>
      </w:r>
      <w:r w:rsidR="00E649C8">
        <w:rPr>
          <w:szCs w:val="24"/>
        </w:rPr>
        <w:t xml:space="preserve"> </w:t>
      </w:r>
      <w:r w:rsidRPr="00C65ACE">
        <w:rPr>
          <w:szCs w:val="24"/>
        </w:rPr>
        <w:t xml:space="preserve">вищих навчальних закладів / М.С. </w:t>
      </w:r>
      <w:proofErr w:type="spellStart"/>
      <w:r w:rsidRPr="00C65ACE">
        <w:rPr>
          <w:szCs w:val="24"/>
        </w:rPr>
        <w:t>Корольчук</w:t>
      </w:r>
      <w:proofErr w:type="spellEnd"/>
      <w:r w:rsidRPr="00C65ACE">
        <w:rPr>
          <w:szCs w:val="24"/>
        </w:rPr>
        <w:t xml:space="preserve">. – К.: </w:t>
      </w:r>
      <w:proofErr w:type="spellStart"/>
      <w:r w:rsidRPr="00C65ACE">
        <w:rPr>
          <w:szCs w:val="24"/>
        </w:rPr>
        <w:t>Ельга</w:t>
      </w:r>
      <w:proofErr w:type="spellEnd"/>
      <w:r w:rsidRPr="00C65ACE">
        <w:rPr>
          <w:szCs w:val="24"/>
        </w:rPr>
        <w:t>, Ніка-Центр,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2003. – 400 с.</w:t>
      </w:r>
    </w:p>
    <w:p w14:paraId="731FBAEF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15. </w:t>
      </w:r>
      <w:proofErr w:type="spellStart"/>
      <w:r w:rsidRPr="00C65ACE">
        <w:rPr>
          <w:szCs w:val="24"/>
        </w:rPr>
        <w:t>Костандов</w:t>
      </w:r>
      <w:proofErr w:type="spellEnd"/>
      <w:r w:rsidRPr="00C65ACE">
        <w:rPr>
          <w:szCs w:val="24"/>
        </w:rPr>
        <w:t xml:space="preserve"> Э.А. </w:t>
      </w:r>
      <w:proofErr w:type="spellStart"/>
      <w:r w:rsidRPr="00C65ACE">
        <w:rPr>
          <w:szCs w:val="24"/>
        </w:rPr>
        <w:t>Психофизиология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сознания</w:t>
      </w:r>
      <w:proofErr w:type="spellEnd"/>
      <w:r w:rsidRPr="00C65ACE">
        <w:rPr>
          <w:szCs w:val="24"/>
        </w:rPr>
        <w:t xml:space="preserve"> и </w:t>
      </w:r>
      <w:proofErr w:type="spellStart"/>
      <w:r w:rsidRPr="00C65ACE">
        <w:rPr>
          <w:szCs w:val="24"/>
        </w:rPr>
        <w:t>бессознательного</w:t>
      </w:r>
      <w:proofErr w:type="spellEnd"/>
      <w:r w:rsidRPr="00C65ACE">
        <w:rPr>
          <w:szCs w:val="24"/>
        </w:rPr>
        <w:t xml:space="preserve"> / Э.А.</w:t>
      </w:r>
      <w:r w:rsidR="00E649C8">
        <w:rPr>
          <w:szCs w:val="24"/>
        </w:rPr>
        <w:t xml:space="preserve"> </w:t>
      </w:r>
      <w:proofErr w:type="spellStart"/>
      <w:r w:rsidRPr="00C65ACE">
        <w:rPr>
          <w:szCs w:val="24"/>
        </w:rPr>
        <w:t>Костандов</w:t>
      </w:r>
      <w:proofErr w:type="spellEnd"/>
      <w:r w:rsidRPr="00C65ACE">
        <w:rPr>
          <w:szCs w:val="24"/>
        </w:rPr>
        <w:t xml:space="preserve">. – СПб.: </w:t>
      </w:r>
      <w:proofErr w:type="spellStart"/>
      <w:r w:rsidRPr="00C65ACE">
        <w:rPr>
          <w:szCs w:val="24"/>
        </w:rPr>
        <w:t>Питер</w:t>
      </w:r>
      <w:proofErr w:type="spellEnd"/>
      <w:r w:rsidRPr="00C65ACE">
        <w:rPr>
          <w:szCs w:val="24"/>
        </w:rPr>
        <w:t>, 2004. – 167 с.</w:t>
      </w:r>
    </w:p>
    <w:p w14:paraId="2353467B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>16. Крушельницька Я.В. Фізіологія і психологія праці / Я.В. Крушельницька. –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К.: КНЕУ, 2002. – 182 с.</w:t>
      </w:r>
    </w:p>
    <w:p w14:paraId="4CC3A6A3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17. Леонтьев А.Н. </w:t>
      </w:r>
      <w:proofErr w:type="spellStart"/>
      <w:r w:rsidRPr="00C65ACE">
        <w:rPr>
          <w:szCs w:val="24"/>
        </w:rPr>
        <w:t>Деятельность</w:t>
      </w:r>
      <w:proofErr w:type="spellEnd"/>
      <w:r w:rsidRPr="00C65ACE">
        <w:rPr>
          <w:szCs w:val="24"/>
        </w:rPr>
        <w:t xml:space="preserve">. </w:t>
      </w:r>
      <w:proofErr w:type="spellStart"/>
      <w:r w:rsidRPr="00C65ACE">
        <w:rPr>
          <w:szCs w:val="24"/>
        </w:rPr>
        <w:t>Сознание</w:t>
      </w:r>
      <w:proofErr w:type="spellEnd"/>
      <w:r w:rsidRPr="00C65ACE">
        <w:rPr>
          <w:szCs w:val="24"/>
        </w:rPr>
        <w:t xml:space="preserve">. </w:t>
      </w:r>
      <w:proofErr w:type="spellStart"/>
      <w:r w:rsidRPr="00C65ACE">
        <w:rPr>
          <w:szCs w:val="24"/>
        </w:rPr>
        <w:t>Личность</w:t>
      </w:r>
      <w:proofErr w:type="spellEnd"/>
      <w:r w:rsidRPr="00C65ACE">
        <w:rPr>
          <w:szCs w:val="24"/>
        </w:rPr>
        <w:t xml:space="preserve"> / А.Н. Леонтьев. – М.:</w:t>
      </w:r>
      <w:r w:rsidR="00E649C8">
        <w:rPr>
          <w:szCs w:val="24"/>
        </w:rPr>
        <w:t xml:space="preserve"> </w:t>
      </w:r>
      <w:proofErr w:type="spellStart"/>
      <w:r w:rsidRPr="00C65ACE">
        <w:rPr>
          <w:szCs w:val="24"/>
        </w:rPr>
        <w:t>Смысл</w:t>
      </w:r>
      <w:proofErr w:type="spellEnd"/>
      <w:r w:rsidRPr="00C65ACE">
        <w:rPr>
          <w:szCs w:val="24"/>
        </w:rPr>
        <w:t xml:space="preserve">, </w:t>
      </w:r>
      <w:proofErr w:type="spellStart"/>
      <w:r w:rsidRPr="00C65ACE">
        <w:rPr>
          <w:szCs w:val="24"/>
        </w:rPr>
        <w:t>Изд</w:t>
      </w:r>
      <w:proofErr w:type="spellEnd"/>
      <w:r w:rsidRPr="00C65ACE">
        <w:rPr>
          <w:szCs w:val="24"/>
        </w:rPr>
        <w:t>. Центр «</w:t>
      </w:r>
      <w:proofErr w:type="spellStart"/>
      <w:r w:rsidRPr="00C65ACE">
        <w:rPr>
          <w:szCs w:val="24"/>
        </w:rPr>
        <w:t>Академия</w:t>
      </w:r>
      <w:proofErr w:type="spellEnd"/>
      <w:r w:rsidRPr="00C65ACE">
        <w:rPr>
          <w:szCs w:val="24"/>
        </w:rPr>
        <w:t>», 2004. – 352 с.</w:t>
      </w:r>
    </w:p>
    <w:p w14:paraId="08DC9FC6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18. </w:t>
      </w:r>
      <w:proofErr w:type="spellStart"/>
      <w:r w:rsidRPr="00C65ACE">
        <w:rPr>
          <w:szCs w:val="24"/>
        </w:rPr>
        <w:t>Майдіков</w:t>
      </w:r>
      <w:proofErr w:type="spellEnd"/>
      <w:r w:rsidRPr="00C65ACE">
        <w:rPr>
          <w:szCs w:val="24"/>
        </w:rPr>
        <w:t xml:space="preserve"> Ю.Л. Нервова система і психічна діяльність людини. </w:t>
      </w:r>
      <w:proofErr w:type="spellStart"/>
      <w:r w:rsidRPr="00C65ACE">
        <w:rPr>
          <w:szCs w:val="24"/>
        </w:rPr>
        <w:t>Навч</w:t>
      </w:r>
      <w:proofErr w:type="spellEnd"/>
      <w:r w:rsidRPr="00C65ACE">
        <w:rPr>
          <w:szCs w:val="24"/>
        </w:rPr>
        <w:t>.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посібник. / Ю.</w:t>
      </w:r>
      <w:r w:rsidR="00E649C8">
        <w:rPr>
          <w:szCs w:val="24"/>
        </w:rPr>
        <w:t> </w:t>
      </w:r>
      <w:r w:rsidRPr="00C65ACE">
        <w:rPr>
          <w:szCs w:val="24"/>
        </w:rPr>
        <w:t xml:space="preserve">Л. </w:t>
      </w:r>
      <w:proofErr w:type="spellStart"/>
      <w:r w:rsidRPr="00C65ACE">
        <w:rPr>
          <w:szCs w:val="24"/>
        </w:rPr>
        <w:t>Майдіков</w:t>
      </w:r>
      <w:proofErr w:type="spellEnd"/>
      <w:r w:rsidRPr="00C65ACE">
        <w:rPr>
          <w:szCs w:val="24"/>
        </w:rPr>
        <w:t xml:space="preserve">, С.І. </w:t>
      </w:r>
      <w:proofErr w:type="spellStart"/>
      <w:r w:rsidRPr="00C65ACE">
        <w:rPr>
          <w:szCs w:val="24"/>
        </w:rPr>
        <w:t>Корсун</w:t>
      </w:r>
      <w:proofErr w:type="spellEnd"/>
      <w:r w:rsidRPr="00C65ACE">
        <w:rPr>
          <w:szCs w:val="24"/>
        </w:rPr>
        <w:t>. – К., 2007. – 280 с.</w:t>
      </w:r>
    </w:p>
    <w:p w14:paraId="12EA1944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>19. Макаренко М.В. Комп’ютерна система "Діагност-1" для виз-</w:t>
      </w:r>
      <w:proofErr w:type="spellStart"/>
      <w:r w:rsidRPr="00C65ACE">
        <w:rPr>
          <w:szCs w:val="24"/>
        </w:rPr>
        <w:t>начення</w:t>
      </w:r>
      <w:proofErr w:type="spellEnd"/>
      <w:r w:rsidR="00E649C8">
        <w:rPr>
          <w:szCs w:val="24"/>
        </w:rPr>
        <w:t xml:space="preserve"> </w:t>
      </w:r>
      <w:proofErr w:type="spellStart"/>
      <w:r w:rsidRPr="00C65ACE">
        <w:rPr>
          <w:szCs w:val="24"/>
        </w:rPr>
        <w:t>нейродинамічних</w:t>
      </w:r>
      <w:proofErr w:type="spellEnd"/>
      <w:r w:rsidRPr="00C65ACE">
        <w:rPr>
          <w:szCs w:val="24"/>
        </w:rPr>
        <w:t xml:space="preserve"> властивостей вищої нервової діяльності / М.В.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Макаренко, В.С. Лизогуб // Особливості формування та становлення</w:t>
      </w:r>
      <w:r w:rsidR="00E649C8">
        <w:rPr>
          <w:szCs w:val="24"/>
        </w:rPr>
        <w:t xml:space="preserve"> </w:t>
      </w:r>
      <w:r w:rsidRPr="00C65ACE">
        <w:rPr>
          <w:szCs w:val="24"/>
        </w:rPr>
        <w:t xml:space="preserve">психофізіологічних функцій в онтогенезі: Матер. </w:t>
      </w:r>
      <w:proofErr w:type="spellStart"/>
      <w:r w:rsidRPr="00C65ACE">
        <w:rPr>
          <w:szCs w:val="24"/>
        </w:rPr>
        <w:t>Всеукр</w:t>
      </w:r>
      <w:proofErr w:type="spellEnd"/>
      <w:r w:rsidRPr="00C65ACE">
        <w:rPr>
          <w:szCs w:val="24"/>
        </w:rPr>
        <w:t xml:space="preserve">. наук. </w:t>
      </w:r>
      <w:r w:rsidR="00E649C8" w:rsidRPr="00C65ACE">
        <w:rPr>
          <w:szCs w:val="24"/>
        </w:rPr>
        <w:t>С</w:t>
      </w:r>
      <w:r w:rsidRPr="00C65ACE">
        <w:rPr>
          <w:szCs w:val="24"/>
        </w:rPr>
        <w:t>импозіуму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/ За ред. М.В. Макаренка. – Черкаси: ЧДУ, 2003. – С. 60</w:t>
      </w:r>
      <w:r w:rsidR="00E649C8">
        <w:rPr>
          <w:szCs w:val="24"/>
        </w:rPr>
        <w:t xml:space="preserve"> -</w:t>
      </w:r>
      <w:r w:rsidRPr="00C65ACE">
        <w:rPr>
          <w:szCs w:val="24"/>
        </w:rPr>
        <w:t>192</w:t>
      </w:r>
      <w:r w:rsidR="00E649C8">
        <w:rPr>
          <w:szCs w:val="24"/>
        </w:rPr>
        <w:t>.</w:t>
      </w:r>
    </w:p>
    <w:p w14:paraId="39D8113B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20. </w:t>
      </w:r>
      <w:proofErr w:type="spellStart"/>
      <w:r w:rsidRPr="00C65ACE">
        <w:rPr>
          <w:szCs w:val="24"/>
        </w:rPr>
        <w:t>Малхазов</w:t>
      </w:r>
      <w:proofErr w:type="spellEnd"/>
      <w:r w:rsidRPr="00C65ACE">
        <w:rPr>
          <w:szCs w:val="24"/>
        </w:rPr>
        <w:t xml:space="preserve"> О.Р. Психологія та психофізіологія управління руховою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діяльністю / О.</w:t>
      </w:r>
      <w:r w:rsidR="00E649C8">
        <w:rPr>
          <w:szCs w:val="24"/>
        </w:rPr>
        <w:t> </w:t>
      </w:r>
      <w:r w:rsidRPr="00C65ACE">
        <w:rPr>
          <w:szCs w:val="24"/>
        </w:rPr>
        <w:t xml:space="preserve">Р. </w:t>
      </w:r>
      <w:proofErr w:type="spellStart"/>
      <w:r w:rsidRPr="00C65ACE">
        <w:rPr>
          <w:szCs w:val="24"/>
        </w:rPr>
        <w:t>Малхазов</w:t>
      </w:r>
      <w:proofErr w:type="spellEnd"/>
      <w:r w:rsidRPr="00C65ACE">
        <w:rPr>
          <w:szCs w:val="24"/>
        </w:rPr>
        <w:t>. – К: Євролінія, 2002. – 320 с.</w:t>
      </w:r>
    </w:p>
    <w:p w14:paraId="3119E1DF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21. </w:t>
      </w:r>
      <w:proofErr w:type="spellStart"/>
      <w:r w:rsidRPr="00C65ACE">
        <w:rPr>
          <w:szCs w:val="24"/>
        </w:rPr>
        <w:t>Марютина</w:t>
      </w:r>
      <w:proofErr w:type="spellEnd"/>
      <w:r w:rsidRPr="00C65ACE">
        <w:rPr>
          <w:szCs w:val="24"/>
        </w:rPr>
        <w:t xml:space="preserve"> Т.М. </w:t>
      </w:r>
      <w:proofErr w:type="spellStart"/>
      <w:r w:rsidRPr="00C65ACE">
        <w:rPr>
          <w:szCs w:val="24"/>
        </w:rPr>
        <w:t>Введение</w:t>
      </w:r>
      <w:proofErr w:type="spellEnd"/>
      <w:r w:rsidRPr="00C65ACE">
        <w:rPr>
          <w:szCs w:val="24"/>
        </w:rPr>
        <w:t xml:space="preserve"> в </w:t>
      </w:r>
      <w:proofErr w:type="spellStart"/>
      <w:r w:rsidRPr="00C65ACE">
        <w:rPr>
          <w:szCs w:val="24"/>
        </w:rPr>
        <w:t>психофизиологию</w:t>
      </w:r>
      <w:proofErr w:type="spellEnd"/>
      <w:r w:rsidRPr="00C65ACE">
        <w:rPr>
          <w:szCs w:val="24"/>
        </w:rPr>
        <w:t xml:space="preserve"> / Т.М. </w:t>
      </w:r>
      <w:proofErr w:type="spellStart"/>
      <w:r w:rsidRPr="00C65ACE">
        <w:rPr>
          <w:szCs w:val="24"/>
        </w:rPr>
        <w:t>Марютина</w:t>
      </w:r>
      <w:proofErr w:type="spellEnd"/>
      <w:r w:rsidRPr="00C65ACE">
        <w:rPr>
          <w:szCs w:val="24"/>
        </w:rPr>
        <w:t>,</w:t>
      </w:r>
      <w:r w:rsidR="00E649C8">
        <w:rPr>
          <w:szCs w:val="24"/>
        </w:rPr>
        <w:t xml:space="preserve"> </w:t>
      </w:r>
      <w:r w:rsidRPr="00C65ACE">
        <w:rPr>
          <w:szCs w:val="24"/>
        </w:rPr>
        <w:t xml:space="preserve">О.Ю. </w:t>
      </w:r>
      <w:proofErr w:type="spellStart"/>
      <w:r w:rsidRPr="00C65ACE">
        <w:rPr>
          <w:szCs w:val="24"/>
        </w:rPr>
        <w:t>Ермолаев</w:t>
      </w:r>
      <w:proofErr w:type="spellEnd"/>
      <w:r w:rsidRPr="00C65ACE">
        <w:rPr>
          <w:szCs w:val="24"/>
        </w:rPr>
        <w:t xml:space="preserve">. – 4-е </w:t>
      </w:r>
      <w:proofErr w:type="spellStart"/>
      <w:r w:rsidRPr="00C65ACE">
        <w:rPr>
          <w:szCs w:val="24"/>
        </w:rPr>
        <w:t>изд</w:t>
      </w:r>
      <w:proofErr w:type="spellEnd"/>
      <w:r w:rsidRPr="00C65ACE">
        <w:rPr>
          <w:szCs w:val="24"/>
        </w:rPr>
        <w:t xml:space="preserve">. – М.: </w:t>
      </w:r>
      <w:proofErr w:type="spellStart"/>
      <w:r w:rsidRPr="00C65ACE">
        <w:rPr>
          <w:szCs w:val="24"/>
        </w:rPr>
        <w:t>Флинта</w:t>
      </w:r>
      <w:proofErr w:type="spellEnd"/>
      <w:r w:rsidRPr="00C65ACE">
        <w:rPr>
          <w:szCs w:val="24"/>
        </w:rPr>
        <w:t>, 2004. – 400 с.</w:t>
      </w:r>
    </w:p>
    <w:p w14:paraId="48FAEEE5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22. Новикова И.А. </w:t>
      </w:r>
      <w:proofErr w:type="spellStart"/>
      <w:r w:rsidRPr="00C65ACE">
        <w:rPr>
          <w:szCs w:val="24"/>
        </w:rPr>
        <w:t>Практическое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пособие</w:t>
      </w:r>
      <w:proofErr w:type="spellEnd"/>
      <w:r w:rsidRPr="00C65ACE">
        <w:rPr>
          <w:szCs w:val="24"/>
        </w:rPr>
        <w:t xml:space="preserve"> по </w:t>
      </w:r>
      <w:proofErr w:type="spellStart"/>
      <w:r w:rsidRPr="00C65ACE">
        <w:rPr>
          <w:szCs w:val="24"/>
        </w:rPr>
        <w:t>анатомии</w:t>
      </w:r>
      <w:proofErr w:type="spellEnd"/>
      <w:r w:rsidRPr="00C65ACE">
        <w:rPr>
          <w:szCs w:val="24"/>
        </w:rPr>
        <w:t xml:space="preserve"> и </w:t>
      </w:r>
      <w:proofErr w:type="spellStart"/>
      <w:r w:rsidRPr="00C65ACE">
        <w:rPr>
          <w:szCs w:val="24"/>
        </w:rPr>
        <w:t>физиологии</w:t>
      </w:r>
      <w:proofErr w:type="spellEnd"/>
      <w:r w:rsidR="00E649C8">
        <w:rPr>
          <w:szCs w:val="24"/>
        </w:rPr>
        <w:t xml:space="preserve"> </w:t>
      </w:r>
      <w:proofErr w:type="spellStart"/>
      <w:r w:rsidRPr="00C65ACE">
        <w:rPr>
          <w:szCs w:val="24"/>
        </w:rPr>
        <w:t>центральной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нервной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системы</w:t>
      </w:r>
      <w:proofErr w:type="spellEnd"/>
      <w:r w:rsidRPr="00C65ACE">
        <w:rPr>
          <w:szCs w:val="24"/>
        </w:rPr>
        <w:t xml:space="preserve"> / И.А. Новикова, О.Н. Полякова, А.А.</w:t>
      </w:r>
      <w:r w:rsidR="00E649C8">
        <w:rPr>
          <w:szCs w:val="24"/>
        </w:rPr>
        <w:t xml:space="preserve"> </w:t>
      </w:r>
      <w:proofErr w:type="spellStart"/>
      <w:r w:rsidRPr="00C65ACE">
        <w:rPr>
          <w:szCs w:val="24"/>
        </w:rPr>
        <w:t>Лебедев</w:t>
      </w:r>
      <w:proofErr w:type="spellEnd"/>
      <w:r w:rsidRPr="00C65ACE">
        <w:rPr>
          <w:szCs w:val="24"/>
        </w:rPr>
        <w:t xml:space="preserve">. – СПб.: </w:t>
      </w:r>
      <w:proofErr w:type="spellStart"/>
      <w:r w:rsidRPr="00C65ACE">
        <w:rPr>
          <w:szCs w:val="24"/>
        </w:rPr>
        <w:t>Речь</w:t>
      </w:r>
      <w:proofErr w:type="spellEnd"/>
      <w:r w:rsidRPr="00C65ACE">
        <w:rPr>
          <w:szCs w:val="24"/>
        </w:rPr>
        <w:t>, 2007. – 93 с.</w:t>
      </w:r>
    </w:p>
    <w:p w14:paraId="5DAB9A96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23. Попова Н.П. </w:t>
      </w:r>
      <w:proofErr w:type="spellStart"/>
      <w:r w:rsidRPr="00C65ACE">
        <w:rPr>
          <w:szCs w:val="24"/>
        </w:rPr>
        <w:t>Анатомия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центральной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нервной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системы</w:t>
      </w:r>
      <w:proofErr w:type="spellEnd"/>
      <w:r w:rsidRPr="00C65ACE">
        <w:rPr>
          <w:szCs w:val="24"/>
        </w:rPr>
        <w:t xml:space="preserve">: </w:t>
      </w:r>
      <w:proofErr w:type="spellStart"/>
      <w:r w:rsidRPr="00C65ACE">
        <w:rPr>
          <w:szCs w:val="24"/>
        </w:rPr>
        <w:t>Учеб.пособие</w:t>
      </w:r>
      <w:proofErr w:type="spellEnd"/>
      <w:r w:rsidRPr="00C65ACE">
        <w:rPr>
          <w:szCs w:val="24"/>
        </w:rPr>
        <w:t xml:space="preserve"> для</w:t>
      </w:r>
      <w:r w:rsidR="00E649C8">
        <w:rPr>
          <w:szCs w:val="24"/>
        </w:rPr>
        <w:t xml:space="preserve"> </w:t>
      </w:r>
      <w:proofErr w:type="spellStart"/>
      <w:r w:rsidRPr="00C65ACE">
        <w:rPr>
          <w:szCs w:val="24"/>
        </w:rPr>
        <w:t>вузов</w:t>
      </w:r>
      <w:proofErr w:type="spellEnd"/>
      <w:r w:rsidRPr="00C65ACE">
        <w:rPr>
          <w:szCs w:val="24"/>
        </w:rPr>
        <w:t xml:space="preserve"> / Н.</w:t>
      </w:r>
      <w:r w:rsidR="00E649C8">
        <w:rPr>
          <w:szCs w:val="24"/>
        </w:rPr>
        <w:t> </w:t>
      </w:r>
      <w:r w:rsidRPr="00C65ACE">
        <w:rPr>
          <w:szCs w:val="24"/>
        </w:rPr>
        <w:t>П.</w:t>
      </w:r>
      <w:r w:rsidR="00E649C8">
        <w:rPr>
          <w:szCs w:val="24"/>
        </w:rPr>
        <w:t> </w:t>
      </w:r>
      <w:r w:rsidRPr="00C65ACE">
        <w:rPr>
          <w:szCs w:val="24"/>
        </w:rPr>
        <w:t xml:space="preserve">Попова, О.О. Якименко. – 6-е </w:t>
      </w:r>
      <w:proofErr w:type="spellStart"/>
      <w:r w:rsidRPr="00C65ACE">
        <w:rPr>
          <w:szCs w:val="24"/>
        </w:rPr>
        <w:t>изд</w:t>
      </w:r>
      <w:proofErr w:type="spellEnd"/>
      <w:r w:rsidRPr="00C65ACE">
        <w:rPr>
          <w:szCs w:val="24"/>
        </w:rPr>
        <w:t xml:space="preserve">. – М.: </w:t>
      </w:r>
      <w:proofErr w:type="spellStart"/>
      <w:r w:rsidRPr="00C65ACE">
        <w:rPr>
          <w:szCs w:val="24"/>
        </w:rPr>
        <w:t>Академический</w:t>
      </w:r>
      <w:proofErr w:type="spellEnd"/>
    </w:p>
    <w:p w14:paraId="1B564CB4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>Проект, 2015. – 112 с.</w:t>
      </w:r>
    </w:p>
    <w:p w14:paraId="58C9518F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24. </w:t>
      </w:r>
      <w:proofErr w:type="spellStart"/>
      <w:r w:rsidRPr="00C65ACE">
        <w:rPr>
          <w:szCs w:val="24"/>
        </w:rPr>
        <w:t>Психофизилогические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основы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эмоций</w:t>
      </w:r>
      <w:proofErr w:type="spellEnd"/>
      <w:r w:rsidRPr="00C65ACE">
        <w:rPr>
          <w:szCs w:val="24"/>
        </w:rPr>
        <w:t xml:space="preserve">: </w:t>
      </w:r>
      <w:proofErr w:type="spellStart"/>
      <w:r w:rsidRPr="00C65ACE">
        <w:rPr>
          <w:szCs w:val="24"/>
        </w:rPr>
        <w:t>учебное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пособие</w:t>
      </w:r>
      <w:proofErr w:type="spellEnd"/>
      <w:r w:rsidRPr="00C65ACE">
        <w:rPr>
          <w:szCs w:val="24"/>
        </w:rPr>
        <w:t xml:space="preserve"> для </w:t>
      </w:r>
      <w:proofErr w:type="spellStart"/>
      <w:r w:rsidRPr="00C65ACE">
        <w:rPr>
          <w:szCs w:val="24"/>
        </w:rPr>
        <w:t>вузов</w:t>
      </w:r>
      <w:proofErr w:type="spellEnd"/>
      <w:r w:rsidRPr="00C65ACE">
        <w:rPr>
          <w:szCs w:val="24"/>
        </w:rPr>
        <w:t xml:space="preserve"> /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Ч.</w:t>
      </w:r>
      <w:r w:rsidR="00E649C8">
        <w:rPr>
          <w:szCs w:val="24"/>
        </w:rPr>
        <w:t> </w:t>
      </w:r>
      <w:r w:rsidRPr="00C65ACE">
        <w:rPr>
          <w:szCs w:val="24"/>
        </w:rPr>
        <w:t>А.</w:t>
      </w:r>
      <w:r w:rsidR="00E649C8">
        <w:rPr>
          <w:szCs w:val="24"/>
        </w:rPr>
        <w:t> </w:t>
      </w:r>
      <w:proofErr w:type="spellStart"/>
      <w:r w:rsidRPr="00C65ACE">
        <w:rPr>
          <w:szCs w:val="24"/>
        </w:rPr>
        <w:t>Измайлов</w:t>
      </w:r>
      <w:proofErr w:type="spellEnd"/>
      <w:r w:rsidRPr="00C65ACE">
        <w:rPr>
          <w:szCs w:val="24"/>
        </w:rPr>
        <w:t xml:space="preserve">, А.М. </w:t>
      </w:r>
      <w:proofErr w:type="spellStart"/>
      <w:r w:rsidRPr="00C65ACE">
        <w:rPr>
          <w:szCs w:val="24"/>
        </w:rPr>
        <w:t>Чорноризов</w:t>
      </w:r>
      <w:proofErr w:type="spellEnd"/>
      <w:r w:rsidRPr="00C65ACE">
        <w:rPr>
          <w:szCs w:val="24"/>
        </w:rPr>
        <w:t>. – М., 2004.</w:t>
      </w:r>
    </w:p>
    <w:p w14:paraId="3E4AAF52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25. </w:t>
      </w:r>
      <w:proofErr w:type="spellStart"/>
      <w:r w:rsidRPr="00C65ACE">
        <w:rPr>
          <w:szCs w:val="24"/>
        </w:rPr>
        <w:t>Психофизиология</w:t>
      </w:r>
      <w:proofErr w:type="spellEnd"/>
      <w:r w:rsidRPr="00C65ACE">
        <w:rPr>
          <w:szCs w:val="24"/>
        </w:rPr>
        <w:t xml:space="preserve"> / под. ред. Ю.И. Александрова. – СПб.: </w:t>
      </w:r>
      <w:proofErr w:type="spellStart"/>
      <w:r w:rsidRPr="00C65ACE">
        <w:rPr>
          <w:szCs w:val="24"/>
        </w:rPr>
        <w:t>Питер</w:t>
      </w:r>
      <w:proofErr w:type="spellEnd"/>
      <w:r w:rsidRPr="00C65ACE">
        <w:rPr>
          <w:szCs w:val="24"/>
        </w:rPr>
        <w:t>, 2004. –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496 с.</w:t>
      </w:r>
    </w:p>
    <w:p w14:paraId="5234A47F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lastRenderedPageBreak/>
        <w:t xml:space="preserve">26. </w:t>
      </w:r>
      <w:proofErr w:type="spellStart"/>
      <w:r w:rsidRPr="00C65ACE">
        <w:rPr>
          <w:szCs w:val="24"/>
        </w:rPr>
        <w:t>Психофизиология</w:t>
      </w:r>
      <w:proofErr w:type="spellEnd"/>
      <w:r w:rsidRPr="00C65ACE">
        <w:rPr>
          <w:szCs w:val="24"/>
        </w:rPr>
        <w:t xml:space="preserve">: </w:t>
      </w:r>
      <w:proofErr w:type="spellStart"/>
      <w:r w:rsidRPr="00C65ACE">
        <w:rPr>
          <w:szCs w:val="24"/>
        </w:rPr>
        <w:t>Учебник</w:t>
      </w:r>
      <w:proofErr w:type="spellEnd"/>
      <w:r w:rsidRPr="00C65ACE">
        <w:rPr>
          <w:szCs w:val="24"/>
        </w:rPr>
        <w:t xml:space="preserve"> для </w:t>
      </w:r>
      <w:proofErr w:type="spellStart"/>
      <w:r w:rsidRPr="00C65ACE">
        <w:rPr>
          <w:szCs w:val="24"/>
        </w:rPr>
        <w:t>вузов</w:t>
      </w:r>
      <w:proofErr w:type="spellEnd"/>
      <w:r w:rsidRPr="00C65ACE">
        <w:rPr>
          <w:szCs w:val="24"/>
        </w:rPr>
        <w:t xml:space="preserve"> / Под. ред. Ю.И. Александрова. – 3-е</w:t>
      </w:r>
      <w:r w:rsidR="00E649C8">
        <w:rPr>
          <w:szCs w:val="24"/>
        </w:rPr>
        <w:t xml:space="preserve"> </w:t>
      </w:r>
      <w:proofErr w:type="spellStart"/>
      <w:r w:rsidRPr="00C65ACE">
        <w:rPr>
          <w:szCs w:val="24"/>
        </w:rPr>
        <w:t>изд</w:t>
      </w:r>
      <w:proofErr w:type="spellEnd"/>
      <w:r w:rsidRPr="00C65ACE">
        <w:rPr>
          <w:szCs w:val="24"/>
        </w:rPr>
        <w:t xml:space="preserve">. – СПб.: </w:t>
      </w:r>
      <w:proofErr w:type="spellStart"/>
      <w:r w:rsidRPr="00C65ACE">
        <w:rPr>
          <w:szCs w:val="24"/>
        </w:rPr>
        <w:t>Питер</w:t>
      </w:r>
      <w:proofErr w:type="spellEnd"/>
      <w:r w:rsidRPr="00C65ACE">
        <w:rPr>
          <w:szCs w:val="24"/>
        </w:rPr>
        <w:t>, 2004. – 464 с.</w:t>
      </w:r>
    </w:p>
    <w:p w14:paraId="48976F75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27. </w:t>
      </w:r>
      <w:proofErr w:type="spellStart"/>
      <w:r w:rsidRPr="00C65ACE">
        <w:rPr>
          <w:szCs w:val="24"/>
        </w:rPr>
        <w:t>Симонов</w:t>
      </w:r>
      <w:proofErr w:type="spellEnd"/>
      <w:r w:rsidRPr="00C65ACE">
        <w:rPr>
          <w:szCs w:val="24"/>
        </w:rPr>
        <w:t xml:space="preserve"> П.В. </w:t>
      </w:r>
      <w:proofErr w:type="spellStart"/>
      <w:r w:rsidRPr="00C65ACE">
        <w:rPr>
          <w:szCs w:val="24"/>
        </w:rPr>
        <w:t>Избранные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труды</w:t>
      </w:r>
      <w:proofErr w:type="spellEnd"/>
      <w:r w:rsidRPr="00C65ACE">
        <w:rPr>
          <w:szCs w:val="24"/>
        </w:rPr>
        <w:t xml:space="preserve">: Т. 1. </w:t>
      </w:r>
      <w:proofErr w:type="spellStart"/>
      <w:r w:rsidRPr="00C65ACE">
        <w:rPr>
          <w:szCs w:val="24"/>
        </w:rPr>
        <w:t>Мозг</w:t>
      </w:r>
      <w:proofErr w:type="spellEnd"/>
      <w:r w:rsidRPr="00C65ACE">
        <w:rPr>
          <w:szCs w:val="24"/>
        </w:rPr>
        <w:t xml:space="preserve">: </w:t>
      </w:r>
      <w:proofErr w:type="spellStart"/>
      <w:r w:rsidRPr="00C65ACE">
        <w:rPr>
          <w:szCs w:val="24"/>
        </w:rPr>
        <w:t>эмоции</w:t>
      </w:r>
      <w:proofErr w:type="spellEnd"/>
      <w:r w:rsidRPr="00C65ACE">
        <w:rPr>
          <w:szCs w:val="24"/>
        </w:rPr>
        <w:t xml:space="preserve">, </w:t>
      </w:r>
      <w:proofErr w:type="spellStart"/>
      <w:r w:rsidRPr="00C65ACE">
        <w:rPr>
          <w:szCs w:val="24"/>
        </w:rPr>
        <w:t>потребности</w:t>
      </w:r>
      <w:proofErr w:type="spellEnd"/>
      <w:r w:rsidRPr="00C65ACE">
        <w:rPr>
          <w:szCs w:val="24"/>
        </w:rPr>
        <w:t>,</w:t>
      </w:r>
      <w:r w:rsidR="00E649C8">
        <w:rPr>
          <w:szCs w:val="24"/>
        </w:rPr>
        <w:t xml:space="preserve"> </w:t>
      </w:r>
      <w:proofErr w:type="spellStart"/>
      <w:r w:rsidRPr="00C65ACE">
        <w:rPr>
          <w:szCs w:val="24"/>
        </w:rPr>
        <w:t>поведение</w:t>
      </w:r>
      <w:proofErr w:type="spellEnd"/>
      <w:r w:rsidRPr="00C65ACE">
        <w:rPr>
          <w:szCs w:val="24"/>
        </w:rPr>
        <w:t xml:space="preserve"> / П.</w:t>
      </w:r>
      <w:r w:rsidR="00E649C8">
        <w:rPr>
          <w:szCs w:val="24"/>
        </w:rPr>
        <w:t> </w:t>
      </w:r>
      <w:r w:rsidRPr="00C65ACE">
        <w:rPr>
          <w:szCs w:val="24"/>
        </w:rPr>
        <w:t>В.</w:t>
      </w:r>
      <w:r w:rsidR="008B07F5">
        <w:rPr>
          <w:szCs w:val="24"/>
        </w:rPr>
        <w:t> </w:t>
      </w:r>
      <w:proofErr w:type="spellStart"/>
      <w:r w:rsidRPr="00C65ACE">
        <w:rPr>
          <w:szCs w:val="24"/>
        </w:rPr>
        <w:t>Симонов</w:t>
      </w:r>
      <w:proofErr w:type="spellEnd"/>
      <w:r w:rsidRPr="00C65ACE">
        <w:rPr>
          <w:szCs w:val="24"/>
        </w:rPr>
        <w:t>. – М.: Наука, 2004. – 437 c.</w:t>
      </w:r>
    </w:p>
    <w:p w14:paraId="749BB4BE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28. Филимонов В.И. </w:t>
      </w:r>
      <w:proofErr w:type="spellStart"/>
      <w:r w:rsidRPr="00C65ACE">
        <w:rPr>
          <w:szCs w:val="24"/>
        </w:rPr>
        <w:t>Физиологические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основы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психофизиологии</w:t>
      </w:r>
      <w:proofErr w:type="spellEnd"/>
      <w:r w:rsidRPr="00C65ACE">
        <w:rPr>
          <w:szCs w:val="24"/>
        </w:rPr>
        <w:t xml:space="preserve"> /</w:t>
      </w:r>
      <w:r w:rsidR="00E649C8">
        <w:rPr>
          <w:szCs w:val="24"/>
        </w:rPr>
        <w:t xml:space="preserve"> </w:t>
      </w:r>
      <w:r w:rsidRPr="00C65ACE">
        <w:rPr>
          <w:szCs w:val="24"/>
        </w:rPr>
        <w:t xml:space="preserve">В.И. Филимонов. – М.: </w:t>
      </w:r>
      <w:proofErr w:type="spellStart"/>
      <w:r w:rsidRPr="00C65ACE">
        <w:rPr>
          <w:szCs w:val="24"/>
        </w:rPr>
        <w:t>МЕДпресс-информ</w:t>
      </w:r>
      <w:proofErr w:type="spellEnd"/>
      <w:r w:rsidRPr="00C65ACE">
        <w:rPr>
          <w:szCs w:val="24"/>
        </w:rPr>
        <w:t>, 2003. – 320 с.</w:t>
      </w:r>
    </w:p>
    <w:p w14:paraId="1471C3AE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29. Філіппов M.M. Психофізіологія людини: </w:t>
      </w:r>
      <w:proofErr w:type="spellStart"/>
      <w:r w:rsidRPr="00C65ACE">
        <w:rPr>
          <w:szCs w:val="24"/>
        </w:rPr>
        <w:t>Навч</w:t>
      </w:r>
      <w:proofErr w:type="spellEnd"/>
      <w:r w:rsidRPr="00C65ACE">
        <w:rPr>
          <w:szCs w:val="24"/>
        </w:rPr>
        <w:t xml:space="preserve">. </w:t>
      </w:r>
      <w:proofErr w:type="spellStart"/>
      <w:r w:rsidRPr="00C65ACE">
        <w:rPr>
          <w:szCs w:val="24"/>
        </w:rPr>
        <w:t>посіб</w:t>
      </w:r>
      <w:proofErr w:type="spellEnd"/>
      <w:r w:rsidRPr="00C65ACE">
        <w:rPr>
          <w:szCs w:val="24"/>
        </w:rPr>
        <w:t>. / M.M. Філіппов. –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К.: МАУП, 2003. – 136 с.</w:t>
      </w:r>
    </w:p>
    <w:p w14:paraId="6B6C97FD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30. </w:t>
      </w:r>
      <w:proofErr w:type="spellStart"/>
      <w:r w:rsidRPr="00C65ACE">
        <w:rPr>
          <w:szCs w:val="24"/>
        </w:rPr>
        <w:t>Чайченко</w:t>
      </w:r>
      <w:proofErr w:type="spellEnd"/>
      <w:r w:rsidRPr="00C65ACE">
        <w:rPr>
          <w:szCs w:val="24"/>
        </w:rPr>
        <w:t xml:space="preserve"> Г.М. Фізіологія людини і тварини: Підручник для </w:t>
      </w:r>
      <w:proofErr w:type="spellStart"/>
      <w:r w:rsidRPr="00C65ACE">
        <w:rPr>
          <w:szCs w:val="24"/>
        </w:rPr>
        <w:t>студ</w:t>
      </w:r>
      <w:proofErr w:type="spellEnd"/>
      <w:r w:rsidRPr="00C65ACE">
        <w:rPr>
          <w:szCs w:val="24"/>
        </w:rPr>
        <w:t xml:space="preserve">. </w:t>
      </w:r>
      <w:proofErr w:type="spellStart"/>
      <w:r w:rsidRPr="00C65ACE">
        <w:rPr>
          <w:szCs w:val="24"/>
        </w:rPr>
        <w:t>біол</w:t>
      </w:r>
      <w:proofErr w:type="spellEnd"/>
      <w:r w:rsidRPr="00C65ACE">
        <w:rPr>
          <w:szCs w:val="24"/>
        </w:rPr>
        <w:t>.</w:t>
      </w:r>
      <w:r w:rsidR="00E649C8">
        <w:rPr>
          <w:szCs w:val="24"/>
        </w:rPr>
        <w:t xml:space="preserve"> </w:t>
      </w:r>
      <w:r w:rsidRPr="00C65ACE">
        <w:rPr>
          <w:szCs w:val="24"/>
        </w:rPr>
        <w:t xml:space="preserve">спец. </w:t>
      </w:r>
      <w:proofErr w:type="spellStart"/>
      <w:r w:rsidRPr="00C65ACE">
        <w:rPr>
          <w:szCs w:val="24"/>
        </w:rPr>
        <w:t>вищ</w:t>
      </w:r>
      <w:proofErr w:type="spellEnd"/>
      <w:r w:rsidRPr="00C65ACE">
        <w:rPr>
          <w:szCs w:val="24"/>
        </w:rPr>
        <w:t xml:space="preserve">. </w:t>
      </w:r>
      <w:proofErr w:type="spellStart"/>
      <w:r w:rsidRPr="00C65ACE">
        <w:rPr>
          <w:szCs w:val="24"/>
        </w:rPr>
        <w:t>навч</w:t>
      </w:r>
      <w:proofErr w:type="spellEnd"/>
      <w:r w:rsidRPr="00C65ACE">
        <w:rPr>
          <w:szCs w:val="24"/>
        </w:rPr>
        <w:t xml:space="preserve">. </w:t>
      </w:r>
      <w:proofErr w:type="spellStart"/>
      <w:r w:rsidRPr="00C65ACE">
        <w:rPr>
          <w:szCs w:val="24"/>
        </w:rPr>
        <w:t>закл</w:t>
      </w:r>
      <w:proofErr w:type="spellEnd"/>
      <w:r w:rsidRPr="00C65ACE">
        <w:rPr>
          <w:szCs w:val="24"/>
        </w:rPr>
        <w:t xml:space="preserve">. / Г.М. </w:t>
      </w:r>
      <w:proofErr w:type="spellStart"/>
      <w:r w:rsidRPr="00C65ACE">
        <w:rPr>
          <w:szCs w:val="24"/>
        </w:rPr>
        <w:t>Чайченко</w:t>
      </w:r>
      <w:proofErr w:type="spellEnd"/>
      <w:r w:rsidRPr="00C65ACE">
        <w:rPr>
          <w:szCs w:val="24"/>
        </w:rPr>
        <w:t xml:space="preserve">, В.О. Цибенко, В.Д. </w:t>
      </w:r>
      <w:proofErr w:type="spellStart"/>
      <w:r w:rsidRPr="00C65ACE">
        <w:rPr>
          <w:szCs w:val="24"/>
        </w:rPr>
        <w:t>Сокур</w:t>
      </w:r>
      <w:proofErr w:type="spellEnd"/>
      <w:r w:rsidRPr="00C65ACE">
        <w:rPr>
          <w:szCs w:val="24"/>
        </w:rPr>
        <w:t>. – К.:</w:t>
      </w:r>
      <w:r w:rsidR="00E649C8">
        <w:rPr>
          <w:szCs w:val="24"/>
        </w:rPr>
        <w:t xml:space="preserve"> </w:t>
      </w:r>
      <w:r w:rsidRPr="00C65ACE">
        <w:rPr>
          <w:szCs w:val="24"/>
        </w:rPr>
        <w:t>Вища школа, 2003. – 464 с.</w:t>
      </w:r>
    </w:p>
    <w:p w14:paraId="400FC470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C65ACE">
        <w:rPr>
          <w:szCs w:val="24"/>
        </w:rPr>
        <w:t xml:space="preserve">31. </w:t>
      </w:r>
      <w:proofErr w:type="spellStart"/>
      <w:r w:rsidRPr="00C65ACE">
        <w:rPr>
          <w:szCs w:val="24"/>
        </w:rPr>
        <w:t>Щербатых</w:t>
      </w:r>
      <w:proofErr w:type="spellEnd"/>
      <w:r w:rsidRPr="00C65ACE">
        <w:rPr>
          <w:szCs w:val="24"/>
        </w:rPr>
        <w:t xml:space="preserve"> Ю. </w:t>
      </w:r>
      <w:proofErr w:type="spellStart"/>
      <w:r w:rsidRPr="00C65ACE">
        <w:rPr>
          <w:szCs w:val="24"/>
        </w:rPr>
        <w:t>Анатомия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центральной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нервной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системы</w:t>
      </w:r>
      <w:proofErr w:type="spellEnd"/>
      <w:r w:rsidRPr="00C65ACE">
        <w:rPr>
          <w:szCs w:val="24"/>
        </w:rPr>
        <w:t xml:space="preserve"> для </w:t>
      </w:r>
      <w:proofErr w:type="spellStart"/>
      <w:r w:rsidRPr="00C65ACE">
        <w:rPr>
          <w:szCs w:val="24"/>
        </w:rPr>
        <w:t>психологов</w:t>
      </w:r>
      <w:proofErr w:type="spellEnd"/>
      <w:r w:rsidRPr="00C65ACE">
        <w:rPr>
          <w:szCs w:val="24"/>
        </w:rPr>
        <w:t>.</w:t>
      </w:r>
      <w:r w:rsidR="00E649C8">
        <w:rPr>
          <w:szCs w:val="24"/>
        </w:rPr>
        <w:t xml:space="preserve"> </w:t>
      </w:r>
      <w:proofErr w:type="spellStart"/>
      <w:r w:rsidRPr="00C65ACE">
        <w:rPr>
          <w:szCs w:val="24"/>
        </w:rPr>
        <w:t>Учебное</w:t>
      </w:r>
      <w:proofErr w:type="spellEnd"/>
      <w:r w:rsidRPr="00C65ACE">
        <w:rPr>
          <w:szCs w:val="24"/>
        </w:rPr>
        <w:t xml:space="preserve"> </w:t>
      </w:r>
      <w:proofErr w:type="spellStart"/>
      <w:r w:rsidRPr="00C65ACE">
        <w:rPr>
          <w:szCs w:val="24"/>
        </w:rPr>
        <w:t>пособие</w:t>
      </w:r>
      <w:proofErr w:type="spellEnd"/>
      <w:r w:rsidRPr="00C65ACE">
        <w:rPr>
          <w:szCs w:val="24"/>
        </w:rPr>
        <w:t xml:space="preserve"> / Ю. </w:t>
      </w:r>
      <w:proofErr w:type="spellStart"/>
      <w:r w:rsidRPr="00C65ACE">
        <w:rPr>
          <w:szCs w:val="24"/>
        </w:rPr>
        <w:t>Щербатых</w:t>
      </w:r>
      <w:proofErr w:type="spellEnd"/>
      <w:r w:rsidRPr="00C65ACE">
        <w:rPr>
          <w:szCs w:val="24"/>
        </w:rPr>
        <w:t xml:space="preserve">, Я. </w:t>
      </w:r>
      <w:proofErr w:type="spellStart"/>
      <w:r w:rsidRPr="00C65ACE">
        <w:rPr>
          <w:szCs w:val="24"/>
        </w:rPr>
        <w:t>Турковский</w:t>
      </w:r>
      <w:proofErr w:type="spellEnd"/>
      <w:r w:rsidRPr="00C65ACE">
        <w:rPr>
          <w:szCs w:val="24"/>
        </w:rPr>
        <w:t>. – К., 2009. – 128 с.</w:t>
      </w:r>
    </w:p>
    <w:p w14:paraId="37EFDC86" w14:textId="77777777" w:rsidR="00C65ACE" w:rsidRPr="00C65ACE" w:rsidRDefault="00C65ACE" w:rsidP="00E649C8">
      <w:pPr>
        <w:tabs>
          <w:tab w:val="left" w:pos="6804"/>
          <w:tab w:val="left" w:pos="8931"/>
        </w:tabs>
        <w:jc w:val="both"/>
        <w:rPr>
          <w:szCs w:val="24"/>
        </w:rPr>
      </w:pPr>
    </w:p>
    <w:p w14:paraId="07EBC05F" w14:textId="77777777" w:rsidR="003069C2" w:rsidRPr="003069C2" w:rsidRDefault="003069C2" w:rsidP="003069C2">
      <w:pPr>
        <w:rPr>
          <w:b/>
          <w:szCs w:val="24"/>
        </w:rPr>
      </w:pPr>
      <w:r w:rsidRPr="003069C2">
        <w:rPr>
          <w:b/>
          <w:szCs w:val="24"/>
        </w:rPr>
        <w:t>Додаткові рекомендовані джерела</w:t>
      </w:r>
    </w:p>
    <w:p w14:paraId="7A3FBF1F" w14:textId="77777777" w:rsidR="00E649C8" w:rsidRPr="00E649C8" w:rsidRDefault="00E649C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E649C8">
        <w:rPr>
          <w:szCs w:val="24"/>
        </w:rPr>
        <w:t xml:space="preserve">1. </w:t>
      </w:r>
      <w:proofErr w:type="spellStart"/>
      <w:r w:rsidRPr="00E649C8">
        <w:rPr>
          <w:szCs w:val="24"/>
        </w:rPr>
        <w:t>Воробьева</w:t>
      </w:r>
      <w:proofErr w:type="spellEnd"/>
      <w:r w:rsidRPr="00E649C8">
        <w:rPr>
          <w:szCs w:val="24"/>
        </w:rPr>
        <w:t xml:space="preserve"> Е.А. </w:t>
      </w:r>
      <w:proofErr w:type="spellStart"/>
      <w:r w:rsidRPr="00E649C8">
        <w:rPr>
          <w:szCs w:val="24"/>
        </w:rPr>
        <w:t>Анатомия</w:t>
      </w:r>
      <w:proofErr w:type="spellEnd"/>
      <w:r w:rsidRPr="00E649C8">
        <w:rPr>
          <w:szCs w:val="24"/>
        </w:rPr>
        <w:t xml:space="preserve"> и </w:t>
      </w:r>
      <w:proofErr w:type="spellStart"/>
      <w:r w:rsidRPr="00E649C8">
        <w:rPr>
          <w:szCs w:val="24"/>
        </w:rPr>
        <w:t>физиология</w:t>
      </w:r>
      <w:proofErr w:type="spellEnd"/>
      <w:r w:rsidRPr="00E649C8">
        <w:rPr>
          <w:szCs w:val="24"/>
        </w:rPr>
        <w:t xml:space="preserve">: </w:t>
      </w:r>
      <w:proofErr w:type="spellStart"/>
      <w:r w:rsidRPr="00E649C8">
        <w:rPr>
          <w:szCs w:val="24"/>
        </w:rPr>
        <w:t>учебник</w:t>
      </w:r>
      <w:proofErr w:type="spellEnd"/>
      <w:r w:rsidRPr="00E649C8">
        <w:rPr>
          <w:szCs w:val="24"/>
        </w:rPr>
        <w:t xml:space="preserve"> / Е.А. </w:t>
      </w:r>
      <w:proofErr w:type="spellStart"/>
      <w:r w:rsidRPr="00E649C8">
        <w:rPr>
          <w:szCs w:val="24"/>
        </w:rPr>
        <w:t>Воробьева</w:t>
      </w:r>
      <w:proofErr w:type="spellEnd"/>
      <w:r w:rsidRPr="00E649C8">
        <w:rPr>
          <w:szCs w:val="24"/>
        </w:rPr>
        <w:t xml:space="preserve">, А. В. </w:t>
      </w:r>
      <w:proofErr w:type="spellStart"/>
      <w:r w:rsidRPr="00E649C8">
        <w:rPr>
          <w:szCs w:val="24"/>
        </w:rPr>
        <w:t>Губарь</w:t>
      </w:r>
      <w:proofErr w:type="spellEnd"/>
      <w:r w:rsidRPr="00E649C8">
        <w:rPr>
          <w:szCs w:val="24"/>
        </w:rPr>
        <w:t>, Е.</w:t>
      </w:r>
      <w:r w:rsidR="008B07F5">
        <w:rPr>
          <w:szCs w:val="24"/>
        </w:rPr>
        <w:t> </w:t>
      </w:r>
      <w:r w:rsidRPr="00E649C8">
        <w:rPr>
          <w:szCs w:val="24"/>
        </w:rPr>
        <w:t>Б.</w:t>
      </w:r>
      <w:r w:rsidR="008B07F5">
        <w:rPr>
          <w:szCs w:val="24"/>
        </w:rPr>
        <w:t> </w:t>
      </w:r>
      <w:proofErr w:type="spellStart"/>
      <w:r w:rsidRPr="00E649C8">
        <w:rPr>
          <w:szCs w:val="24"/>
        </w:rPr>
        <w:t>Сафьянникова</w:t>
      </w:r>
      <w:proofErr w:type="spellEnd"/>
      <w:r w:rsidRPr="00E649C8">
        <w:rPr>
          <w:szCs w:val="24"/>
        </w:rPr>
        <w:t xml:space="preserve">. – 2-е </w:t>
      </w:r>
      <w:proofErr w:type="spellStart"/>
      <w:r w:rsidRPr="00E649C8">
        <w:rPr>
          <w:szCs w:val="24"/>
        </w:rPr>
        <w:t>изд</w:t>
      </w:r>
      <w:proofErr w:type="spellEnd"/>
      <w:r w:rsidRPr="00E649C8">
        <w:rPr>
          <w:szCs w:val="24"/>
        </w:rPr>
        <w:t xml:space="preserve">., </w:t>
      </w:r>
      <w:proofErr w:type="spellStart"/>
      <w:r w:rsidRPr="00E649C8">
        <w:rPr>
          <w:szCs w:val="24"/>
        </w:rPr>
        <w:t>перераб</w:t>
      </w:r>
      <w:proofErr w:type="spellEnd"/>
      <w:r w:rsidRPr="00E649C8">
        <w:rPr>
          <w:szCs w:val="24"/>
        </w:rPr>
        <w:t xml:space="preserve">. и </w:t>
      </w:r>
      <w:proofErr w:type="spellStart"/>
      <w:r w:rsidRPr="00E649C8">
        <w:rPr>
          <w:szCs w:val="24"/>
        </w:rPr>
        <w:t>доп</w:t>
      </w:r>
      <w:proofErr w:type="spellEnd"/>
      <w:r w:rsidRPr="00E649C8">
        <w:rPr>
          <w:szCs w:val="24"/>
        </w:rPr>
        <w:t>. – М.: Медицина, 1981. – 418 с.</w:t>
      </w:r>
    </w:p>
    <w:p w14:paraId="7A93F474" w14:textId="77777777" w:rsidR="00E649C8" w:rsidRPr="00E649C8" w:rsidRDefault="00E649C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E649C8">
        <w:rPr>
          <w:szCs w:val="24"/>
        </w:rPr>
        <w:t xml:space="preserve">2. </w:t>
      </w:r>
      <w:proofErr w:type="spellStart"/>
      <w:r w:rsidRPr="00E649C8">
        <w:rPr>
          <w:szCs w:val="24"/>
        </w:rPr>
        <w:t>Ганонг</w:t>
      </w:r>
      <w:proofErr w:type="spellEnd"/>
      <w:r w:rsidRPr="00E649C8">
        <w:rPr>
          <w:szCs w:val="24"/>
        </w:rPr>
        <w:t xml:space="preserve"> В.Ф. Фізіологія людини. Підручник. – Львів: </w:t>
      </w:r>
      <w:proofErr w:type="spellStart"/>
      <w:r w:rsidRPr="00E649C8">
        <w:rPr>
          <w:szCs w:val="24"/>
        </w:rPr>
        <w:t>БаК</w:t>
      </w:r>
      <w:proofErr w:type="spellEnd"/>
      <w:r w:rsidRPr="00E649C8">
        <w:rPr>
          <w:szCs w:val="24"/>
        </w:rPr>
        <w:t>, 2002. – 784 с.</w:t>
      </w:r>
    </w:p>
    <w:p w14:paraId="1916116F" w14:textId="77777777" w:rsidR="00E649C8" w:rsidRPr="00E649C8" w:rsidRDefault="00E649C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E649C8">
        <w:rPr>
          <w:szCs w:val="24"/>
        </w:rPr>
        <w:t xml:space="preserve">3. </w:t>
      </w:r>
      <w:proofErr w:type="spellStart"/>
      <w:r w:rsidRPr="00E649C8">
        <w:rPr>
          <w:szCs w:val="24"/>
        </w:rPr>
        <w:t>Грин</w:t>
      </w:r>
      <w:proofErr w:type="spellEnd"/>
      <w:r w:rsidRPr="00E649C8">
        <w:rPr>
          <w:szCs w:val="24"/>
        </w:rPr>
        <w:t xml:space="preserve"> Н. Біологія: </w:t>
      </w:r>
      <w:proofErr w:type="spellStart"/>
      <w:r w:rsidRPr="00E649C8">
        <w:rPr>
          <w:szCs w:val="24"/>
        </w:rPr>
        <w:t>учебник</w:t>
      </w:r>
      <w:proofErr w:type="spellEnd"/>
      <w:r w:rsidRPr="00E649C8">
        <w:rPr>
          <w:szCs w:val="24"/>
        </w:rPr>
        <w:t xml:space="preserve"> / Н. </w:t>
      </w:r>
      <w:proofErr w:type="spellStart"/>
      <w:r w:rsidRPr="00E649C8">
        <w:rPr>
          <w:szCs w:val="24"/>
        </w:rPr>
        <w:t>Грин</w:t>
      </w:r>
      <w:proofErr w:type="spellEnd"/>
      <w:r w:rsidRPr="00E649C8">
        <w:rPr>
          <w:szCs w:val="24"/>
        </w:rPr>
        <w:t xml:space="preserve">, К. </w:t>
      </w:r>
      <w:proofErr w:type="spellStart"/>
      <w:r w:rsidRPr="00E649C8">
        <w:rPr>
          <w:szCs w:val="24"/>
        </w:rPr>
        <w:t>Стаут</w:t>
      </w:r>
      <w:proofErr w:type="spellEnd"/>
      <w:r w:rsidRPr="00E649C8">
        <w:rPr>
          <w:szCs w:val="24"/>
        </w:rPr>
        <w:t xml:space="preserve">, Д. Тейлор под. ред. Р. </w:t>
      </w:r>
      <w:proofErr w:type="spellStart"/>
      <w:r w:rsidRPr="00E649C8">
        <w:rPr>
          <w:szCs w:val="24"/>
        </w:rPr>
        <w:t>Сопера</w:t>
      </w:r>
      <w:proofErr w:type="spellEnd"/>
      <w:r w:rsidRPr="00E649C8">
        <w:rPr>
          <w:szCs w:val="24"/>
        </w:rPr>
        <w:t xml:space="preserve">. – 2-е </w:t>
      </w:r>
      <w:proofErr w:type="spellStart"/>
      <w:r w:rsidRPr="00E649C8">
        <w:rPr>
          <w:szCs w:val="24"/>
        </w:rPr>
        <w:t>изд</w:t>
      </w:r>
      <w:proofErr w:type="spellEnd"/>
      <w:r w:rsidRPr="00E649C8">
        <w:rPr>
          <w:szCs w:val="24"/>
        </w:rPr>
        <w:t xml:space="preserve">.,стереотипне в 3-х т. Т.3: пер. с </w:t>
      </w:r>
      <w:proofErr w:type="spellStart"/>
      <w:r w:rsidRPr="00E649C8">
        <w:rPr>
          <w:szCs w:val="24"/>
        </w:rPr>
        <w:t>анг</w:t>
      </w:r>
      <w:proofErr w:type="spellEnd"/>
      <w:r w:rsidRPr="00E649C8">
        <w:rPr>
          <w:szCs w:val="24"/>
        </w:rPr>
        <w:t xml:space="preserve">... – М.: Мір, 1996. – 376 с., </w:t>
      </w:r>
      <w:proofErr w:type="spellStart"/>
      <w:r w:rsidRPr="00E649C8">
        <w:rPr>
          <w:szCs w:val="24"/>
        </w:rPr>
        <w:t>ил</w:t>
      </w:r>
      <w:proofErr w:type="spellEnd"/>
      <w:r w:rsidRPr="00E649C8">
        <w:rPr>
          <w:szCs w:val="24"/>
        </w:rPr>
        <w:t>.</w:t>
      </w:r>
    </w:p>
    <w:p w14:paraId="7EA79C92" w14:textId="77777777" w:rsidR="00E649C8" w:rsidRPr="00E649C8" w:rsidRDefault="00E649C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E649C8">
        <w:rPr>
          <w:szCs w:val="24"/>
        </w:rPr>
        <w:t xml:space="preserve">4. Данилова Н.Н. </w:t>
      </w:r>
      <w:proofErr w:type="spellStart"/>
      <w:r w:rsidRPr="00E649C8">
        <w:rPr>
          <w:szCs w:val="24"/>
        </w:rPr>
        <w:t>Физиология</w:t>
      </w:r>
      <w:proofErr w:type="spellEnd"/>
      <w:r w:rsidRPr="00E649C8">
        <w:rPr>
          <w:szCs w:val="24"/>
        </w:rPr>
        <w:t xml:space="preserve"> </w:t>
      </w:r>
      <w:proofErr w:type="spellStart"/>
      <w:r w:rsidRPr="00E649C8">
        <w:rPr>
          <w:szCs w:val="24"/>
        </w:rPr>
        <w:t>высшей</w:t>
      </w:r>
      <w:proofErr w:type="spellEnd"/>
      <w:r w:rsidRPr="00E649C8">
        <w:rPr>
          <w:szCs w:val="24"/>
        </w:rPr>
        <w:t xml:space="preserve"> </w:t>
      </w:r>
      <w:proofErr w:type="spellStart"/>
      <w:r w:rsidRPr="00E649C8">
        <w:rPr>
          <w:szCs w:val="24"/>
        </w:rPr>
        <w:t>нервной</w:t>
      </w:r>
      <w:proofErr w:type="spellEnd"/>
      <w:r w:rsidRPr="00E649C8">
        <w:rPr>
          <w:szCs w:val="24"/>
        </w:rPr>
        <w:t xml:space="preserve"> </w:t>
      </w:r>
      <w:proofErr w:type="spellStart"/>
      <w:r w:rsidRPr="00E649C8">
        <w:rPr>
          <w:szCs w:val="24"/>
        </w:rPr>
        <w:t>деятельности</w:t>
      </w:r>
      <w:proofErr w:type="spellEnd"/>
      <w:r w:rsidRPr="00E649C8">
        <w:rPr>
          <w:szCs w:val="24"/>
        </w:rPr>
        <w:t xml:space="preserve">: </w:t>
      </w:r>
      <w:proofErr w:type="spellStart"/>
      <w:r w:rsidRPr="00E649C8">
        <w:rPr>
          <w:szCs w:val="24"/>
        </w:rPr>
        <w:t>учебник</w:t>
      </w:r>
      <w:proofErr w:type="spellEnd"/>
      <w:r w:rsidRPr="00E649C8">
        <w:rPr>
          <w:szCs w:val="24"/>
        </w:rPr>
        <w:t xml:space="preserve"> / Н. Н. Данилова, А.</w:t>
      </w:r>
      <w:r w:rsidR="008B07F5">
        <w:rPr>
          <w:szCs w:val="24"/>
        </w:rPr>
        <w:t> </w:t>
      </w:r>
      <w:r w:rsidRPr="00E649C8">
        <w:rPr>
          <w:szCs w:val="24"/>
        </w:rPr>
        <w:t xml:space="preserve">Л. </w:t>
      </w:r>
      <w:proofErr w:type="spellStart"/>
      <w:r w:rsidRPr="00E649C8">
        <w:rPr>
          <w:szCs w:val="24"/>
        </w:rPr>
        <w:t>Крылова</w:t>
      </w:r>
      <w:proofErr w:type="spellEnd"/>
      <w:r w:rsidRPr="00E649C8">
        <w:rPr>
          <w:szCs w:val="24"/>
        </w:rPr>
        <w:t xml:space="preserve">. – М.: </w:t>
      </w:r>
      <w:proofErr w:type="spellStart"/>
      <w:r w:rsidRPr="00E649C8">
        <w:rPr>
          <w:szCs w:val="24"/>
        </w:rPr>
        <w:t>Изд</w:t>
      </w:r>
      <w:proofErr w:type="spellEnd"/>
      <w:r w:rsidRPr="00E649C8">
        <w:rPr>
          <w:szCs w:val="24"/>
        </w:rPr>
        <w:t>-во МГУ, 1989. – 399 с.</w:t>
      </w:r>
    </w:p>
    <w:p w14:paraId="7F2E97A7" w14:textId="77777777" w:rsidR="00E649C8" w:rsidRPr="00E649C8" w:rsidRDefault="00E649C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E649C8">
        <w:rPr>
          <w:szCs w:val="24"/>
        </w:rPr>
        <w:t xml:space="preserve">5. </w:t>
      </w:r>
      <w:proofErr w:type="spellStart"/>
      <w:r w:rsidRPr="00E649C8">
        <w:rPr>
          <w:szCs w:val="24"/>
        </w:rPr>
        <w:t>Курепина</w:t>
      </w:r>
      <w:proofErr w:type="spellEnd"/>
      <w:r w:rsidRPr="00E649C8">
        <w:rPr>
          <w:szCs w:val="24"/>
        </w:rPr>
        <w:t xml:space="preserve"> М. М. </w:t>
      </w:r>
      <w:proofErr w:type="spellStart"/>
      <w:r w:rsidRPr="00E649C8">
        <w:rPr>
          <w:szCs w:val="24"/>
        </w:rPr>
        <w:t>Анатомия</w:t>
      </w:r>
      <w:proofErr w:type="spellEnd"/>
      <w:r w:rsidRPr="00E649C8">
        <w:rPr>
          <w:szCs w:val="24"/>
        </w:rPr>
        <w:t xml:space="preserve"> </w:t>
      </w:r>
      <w:proofErr w:type="spellStart"/>
      <w:r w:rsidRPr="00E649C8">
        <w:rPr>
          <w:szCs w:val="24"/>
        </w:rPr>
        <w:t>человека</w:t>
      </w:r>
      <w:proofErr w:type="spellEnd"/>
      <w:r w:rsidRPr="00E649C8">
        <w:rPr>
          <w:szCs w:val="24"/>
        </w:rPr>
        <w:t xml:space="preserve">: </w:t>
      </w:r>
      <w:proofErr w:type="spellStart"/>
      <w:r w:rsidRPr="00E649C8">
        <w:rPr>
          <w:szCs w:val="24"/>
        </w:rPr>
        <w:t>учеб.для</w:t>
      </w:r>
      <w:proofErr w:type="spellEnd"/>
      <w:r w:rsidRPr="00E649C8">
        <w:rPr>
          <w:szCs w:val="24"/>
        </w:rPr>
        <w:t xml:space="preserve"> </w:t>
      </w:r>
      <w:proofErr w:type="spellStart"/>
      <w:r w:rsidRPr="00E649C8">
        <w:rPr>
          <w:szCs w:val="24"/>
        </w:rPr>
        <w:t>студ.высш.учеб.заведений</w:t>
      </w:r>
      <w:proofErr w:type="spellEnd"/>
      <w:r w:rsidRPr="00E649C8">
        <w:rPr>
          <w:szCs w:val="24"/>
        </w:rPr>
        <w:t xml:space="preserve"> / М. М. </w:t>
      </w:r>
      <w:proofErr w:type="spellStart"/>
      <w:r w:rsidRPr="00E649C8">
        <w:rPr>
          <w:szCs w:val="24"/>
        </w:rPr>
        <w:t>Курепина</w:t>
      </w:r>
      <w:proofErr w:type="spellEnd"/>
      <w:r w:rsidRPr="00E649C8">
        <w:rPr>
          <w:szCs w:val="24"/>
        </w:rPr>
        <w:t xml:space="preserve">, А.П. </w:t>
      </w:r>
      <w:proofErr w:type="spellStart"/>
      <w:r w:rsidRPr="00E649C8">
        <w:rPr>
          <w:szCs w:val="24"/>
        </w:rPr>
        <w:t>Ожигова</w:t>
      </w:r>
      <w:proofErr w:type="spellEnd"/>
      <w:r w:rsidRPr="00E649C8">
        <w:rPr>
          <w:szCs w:val="24"/>
        </w:rPr>
        <w:t xml:space="preserve">, А.А. </w:t>
      </w:r>
      <w:proofErr w:type="spellStart"/>
      <w:r w:rsidRPr="00E649C8">
        <w:rPr>
          <w:szCs w:val="24"/>
        </w:rPr>
        <w:t>Никитина</w:t>
      </w:r>
      <w:proofErr w:type="spellEnd"/>
      <w:r w:rsidRPr="00E649C8">
        <w:rPr>
          <w:szCs w:val="24"/>
        </w:rPr>
        <w:t xml:space="preserve">. – М.: </w:t>
      </w:r>
      <w:proofErr w:type="spellStart"/>
      <w:r w:rsidRPr="00E649C8">
        <w:rPr>
          <w:szCs w:val="24"/>
        </w:rPr>
        <w:t>Гуманит</w:t>
      </w:r>
      <w:proofErr w:type="spellEnd"/>
      <w:r w:rsidRPr="00E649C8">
        <w:rPr>
          <w:szCs w:val="24"/>
        </w:rPr>
        <w:t xml:space="preserve">. </w:t>
      </w:r>
      <w:proofErr w:type="spellStart"/>
      <w:r w:rsidRPr="00E649C8">
        <w:rPr>
          <w:szCs w:val="24"/>
        </w:rPr>
        <w:t>изд.центр</w:t>
      </w:r>
      <w:proofErr w:type="spellEnd"/>
      <w:r w:rsidRPr="00E649C8">
        <w:rPr>
          <w:szCs w:val="24"/>
        </w:rPr>
        <w:t xml:space="preserve"> ВЛАДОС, 2002. – 384 с.</w:t>
      </w:r>
    </w:p>
    <w:p w14:paraId="397CE35F" w14:textId="77777777" w:rsidR="00E649C8" w:rsidRPr="00E649C8" w:rsidRDefault="00E649C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E649C8">
        <w:rPr>
          <w:szCs w:val="24"/>
        </w:rPr>
        <w:t xml:space="preserve">6. </w:t>
      </w:r>
      <w:proofErr w:type="spellStart"/>
      <w:r w:rsidRPr="00E649C8">
        <w:rPr>
          <w:szCs w:val="24"/>
        </w:rPr>
        <w:t>Покровский</w:t>
      </w:r>
      <w:proofErr w:type="spellEnd"/>
      <w:r w:rsidRPr="00E649C8">
        <w:rPr>
          <w:szCs w:val="24"/>
        </w:rPr>
        <w:t xml:space="preserve"> В.М. </w:t>
      </w:r>
      <w:proofErr w:type="spellStart"/>
      <w:r w:rsidRPr="00E649C8">
        <w:rPr>
          <w:szCs w:val="24"/>
        </w:rPr>
        <w:t>Физиология</w:t>
      </w:r>
      <w:proofErr w:type="spellEnd"/>
      <w:r w:rsidRPr="00E649C8">
        <w:rPr>
          <w:szCs w:val="24"/>
        </w:rPr>
        <w:t xml:space="preserve"> </w:t>
      </w:r>
      <w:proofErr w:type="spellStart"/>
      <w:r w:rsidRPr="00E649C8">
        <w:rPr>
          <w:szCs w:val="24"/>
        </w:rPr>
        <w:t>человека</w:t>
      </w:r>
      <w:proofErr w:type="spellEnd"/>
      <w:r w:rsidRPr="00E649C8">
        <w:rPr>
          <w:szCs w:val="24"/>
        </w:rPr>
        <w:t xml:space="preserve">: </w:t>
      </w:r>
      <w:proofErr w:type="spellStart"/>
      <w:r w:rsidRPr="00E649C8">
        <w:rPr>
          <w:szCs w:val="24"/>
        </w:rPr>
        <w:t>учебник</w:t>
      </w:r>
      <w:proofErr w:type="spellEnd"/>
      <w:r w:rsidRPr="00E649C8">
        <w:rPr>
          <w:szCs w:val="24"/>
        </w:rPr>
        <w:t xml:space="preserve"> / </w:t>
      </w:r>
      <w:proofErr w:type="spellStart"/>
      <w:r w:rsidRPr="00E649C8">
        <w:rPr>
          <w:szCs w:val="24"/>
        </w:rPr>
        <w:t>под</w:t>
      </w:r>
      <w:proofErr w:type="spellEnd"/>
      <w:r w:rsidRPr="00E649C8">
        <w:rPr>
          <w:szCs w:val="24"/>
        </w:rPr>
        <w:t xml:space="preserve"> </w:t>
      </w:r>
      <w:proofErr w:type="spellStart"/>
      <w:r w:rsidRPr="00E649C8">
        <w:rPr>
          <w:szCs w:val="24"/>
        </w:rPr>
        <w:t>редакцией</w:t>
      </w:r>
      <w:proofErr w:type="spellEnd"/>
      <w:r w:rsidRPr="00E649C8">
        <w:rPr>
          <w:szCs w:val="24"/>
        </w:rPr>
        <w:t xml:space="preserve"> В. М. </w:t>
      </w:r>
      <w:proofErr w:type="spellStart"/>
      <w:r w:rsidRPr="00E649C8">
        <w:rPr>
          <w:szCs w:val="24"/>
        </w:rPr>
        <w:t>Покровского</w:t>
      </w:r>
      <w:proofErr w:type="spellEnd"/>
      <w:r w:rsidRPr="00E649C8">
        <w:rPr>
          <w:szCs w:val="24"/>
        </w:rPr>
        <w:t xml:space="preserve">, Г.Ф. </w:t>
      </w:r>
      <w:proofErr w:type="spellStart"/>
      <w:r w:rsidRPr="00E649C8">
        <w:rPr>
          <w:szCs w:val="24"/>
        </w:rPr>
        <w:t>Коротько</w:t>
      </w:r>
      <w:proofErr w:type="spellEnd"/>
      <w:r w:rsidRPr="00E649C8">
        <w:rPr>
          <w:szCs w:val="24"/>
        </w:rPr>
        <w:t xml:space="preserve">. – М. </w:t>
      </w:r>
      <w:proofErr w:type="spellStart"/>
      <w:r w:rsidRPr="00E649C8">
        <w:rPr>
          <w:szCs w:val="24"/>
        </w:rPr>
        <w:t>издат</w:t>
      </w:r>
      <w:proofErr w:type="spellEnd"/>
      <w:r w:rsidRPr="00E649C8">
        <w:rPr>
          <w:szCs w:val="24"/>
        </w:rPr>
        <w:t>. «Медицина», 2001. – 834 с.</w:t>
      </w:r>
    </w:p>
    <w:p w14:paraId="072B772D" w14:textId="77777777" w:rsidR="00E649C8" w:rsidRPr="00E649C8" w:rsidRDefault="00E649C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E649C8">
        <w:rPr>
          <w:szCs w:val="24"/>
        </w:rPr>
        <w:t xml:space="preserve">7. </w:t>
      </w:r>
      <w:proofErr w:type="spellStart"/>
      <w:r w:rsidRPr="00E649C8">
        <w:rPr>
          <w:szCs w:val="24"/>
        </w:rPr>
        <w:t>Самусев</w:t>
      </w:r>
      <w:proofErr w:type="spellEnd"/>
      <w:r w:rsidRPr="00E649C8">
        <w:rPr>
          <w:szCs w:val="24"/>
        </w:rPr>
        <w:t xml:space="preserve"> Р.П. </w:t>
      </w:r>
      <w:proofErr w:type="spellStart"/>
      <w:r w:rsidRPr="00E649C8">
        <w:rPr>
          <w:szCs w:val="24"/>
        </w:rPr>
        <w:t>Анатомия</w:t>
      </w:r>
      <w:proofErr w:type="spellEnd"/>
      <w:r w:rsidRPr="00E649C8">
        <w:rPr>
          <w:szCs w:val="24"/>
        </w:rPr>
        <w:t xml:space="preserve"> </w:t>
      </w:r>
      <w:proofErr w:type="spellStart"/>
      <w:r w:rsidRPr="00E649C8">
        <w:rPr>
          <w:szCs w:val="24"/>
        </w:rPr>
        <w:t>человека</w:t>
      </w:r>
      <w:proofErr w:type="spellEnd"/>
      <w:r w:rsidRPr="00E649C8">
        <w:rPr>
          <w:szCs w:val="24"/>
        </w:rPr>
        <w:t xml:space="preserve">: </w:t>
      </w:r>
      <w:proofErr w:type="spellStart"/>
      <w:r w:rsidRPr="00E649C8">
        <w:rPr>
          <w:szCs w:val="24"/>
        </w:rPr>
        <w:t>учебник</w:t>
      </w:r>
      <w:proofErr w:type="spellEnd"/>
      <w:r w:rsidRPr="00E649C8">
        <w:rPr>
          <w:szCs w:val="24"/>
        </w:rPr>
        <w:t xml:space="preserve"> / Р.П. </w:t>
      </w:r>
      <w:proofErr w:type="spellStart"/>
      <w:r w:rsidRPr="00E649C8">
        <w:rPr>
          <w:szCs w:val="24"/>
        </w:rPr>
        <w:t>Самусев</w:t>
      </w:r>
      <w:proofErr w:type="spellEnd"/>
      <w:r w:rsidRPr="00E649C8">
        <w:rPr>
          <w:szCs w:val="24"/>
        </w:rPr>
        <w:t>. – М.,1995. – 247 с.</w:t>
      </w:r>
    </w:p>
    <w:p w14:paraId="2987ADA6" w14:textId="77777777" w:rsidR="00E649C8" w:rsidRPr="00E649C8" w:rsidRDefault="00E649C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E649C8">
        <w:rPr>
          <w:szCs w:val="24"/>
        </w:rPr>
        <w:t xml:space="preserve">8. </w:t>
      </w:r>
      <w:proofErr w:type="spellStart"/>
      <w:r w:rsidRPr="00E649C8">
        <w:rPr>
          <w:szCs w:val="24"/>
        </w:rPr>
        <w:t>Сапина</w:t>
      </w:r>
      <w:proofErr w:type="spellEnd"/>
      <w:r w:rsidRPr="00E649C8">
        <w:rPr>
          <w:szCs w:val="24"/>
        </w:rPr>
        <w:t xml:space="preserve"> М.Р. </w:t>
      </w:r>
      <w:proofErr w:type="spellStart"/>
      <w:r w:rsidRPr="00E649C8">
        <w:rPr>
          <w:szCs w:val="24"/>
        </w:rPr>
        <w:t>Анатомия</w:t>
      </w:r>
      <w:proofErr w:type="spellEnd"/>
      <w:r w:rsidRPr="00E649C8">
        <w:rPr>
          <w:szCs w:val="24"/>
        </w:rPr>
        <w:t xml:space="preserve"> </w:t>
      </w:r>
      <w:proofErr w:type="spellStart"/>
      <w:r w:rsidRPr="00E649C8">
        <w:rPr>
          <w:szCs w:val="24"/>
        </w:rPr>
        <w:t>человека</w:t>
      </w:r>
      <w:proofErr w:type="spellEnd"/>
      <w:r w:rsidRPr="00E649C8">
        <w:rPr>
          <w:szCs w:val="24"/>
        </w:rPr>
        <w:t xml:space="preserve">: </w:t>
      </w:r>
      <w:proofErr w:type="spellStart"/>
      <w:r w:rsidRPr="00E649C8">
        <w:rPr>
          <w:szCs w:val="24"/>
        </w:rPr>
        <w:t>учебник</w:t>
      </w:r>
      <w:proofErr w:type="spellEnd"/>
      <w:r w:rsidRPr="00E649C8">
        <w:rPr>
          <w:szCs w:val="24"/>
        </w:rPr>
        <w:t xml:space="preserve"> / М.Р. </w:t>
      </w:r>
      <w:proofErr w:type="spellStart"/>
      <w:r w:rsidRPr="00E649C8">
        <w:rPr>
          <w:szCs w:val="24"/>
        </w:rPr>
        <w:t>Сапина</w:t>
      </w:r>
      <w:proofErr w:type="spellEnd"/>
      <w:r w:rsidRPr="00E649C8">
        <w:rPr>
          <w:szCs w:val="24"/>
        </w:rPr>
        <w:t>. – М., 1986 – 567 с.</w:t>
      </w:r>
    </w:p>
    <w:p w14:paraId="551D8AE7" w14:textId="77777777" w:rsidR="00E649C8" w:rsidRPr="00E649C8" w:rsidRDefault="00E649C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E649C8">
        <w:rPr>
          <w:szCs w:val="24"/>
        </w:rPr>
        <w:t xml:space="preserve">9. Смирнова В.М. </w:t>
      </w:r>
      <w:proofErr w:type="spellStart"/>
      <w:r w:rsidRPr="00E649C8">
        <w:rPr>
          <w:szCs w:val="24"/>
        </w:rPr>
        <w:t>Физиология</w:t>
      </w:r>
      <w:proofErr w:type="spellEnd"/>
      <w:r w:rsidRPr="00E649C8">
        <w:rPr>
          <w:szCs w:val="24"/>
        </w:rPr>
        <w:t xml:space="preserve"> </w:t>
      </w:r>
      <w:proofErr w:type="spellStart"/>
      <w:r w:rsidRPr="00E649C8">
        <w:rPr>
          <w:szCs w:val="24"/>
        </w:rPr>
        <w:t>человека</w:t>
      </w:r>
      <w:proofErr w:type="spellEnd"/>
      <w:r w:rsidRPr="00E649C8">
        <w:rPr>
          <w:szCs w:val="24"/>
        </w:rPr>
        <w:t xml:space="preserve">: </w:t>
      </w:r>
      <w:proofErr w:type="spellStart"/>
      <w:r w:rsidRPr="00E649C8">
        <w:rPr>
          <w:szCs w:val="24"/>
        </w:rPr>
        <w:t>учебник</w:t>
      </w:r>
      <w:proofErr w:type="spellEnd"/>
      <w:r w:rsidRPr="00E649C8">
        <w:rPr>
          <w:szCs w:val="24"/>
        </w:rPr>
        <w:t xml:space="preserve"> / В.М. Смирнова. – М., 2001 – 387 с.</w:t>
      </w:r>
    </w:p>
    <w:p w14:paraId="69669256" w14:textId="77777777" w:rsidR="00E649C8" w:rsidRPr="00E649C8" w:rsidRDefault="00E649C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E649C8">
        <w:rPr>
          <w:szCs w:val="24"/>
        </w:rPr>
        <w:t xml:space="preserve">10. </w:t>
      </w:r>
      <w:proofErr w:type="spellStart"/>
      <w:r w:rsidRPr="00E649C8">
        <w:rPr>
          <w:szCs w:val="24"/>
        </w:rPr>
        <w:t>Чернінський</w:t>
      </w:r>
      <w:proofErr w:type="spellEnd"/>
      <w:r w:rsidRPr="00E649C8">
        <w:rPr>
          <w:szCs w:val="24"/>
        </w:rPr>
        <w:t xml:space="preserve"> А. О., Кравченко В. І., </w:t>
      </w:r>
      <w:proofErr w:type="spellStart"/>
      <w:r w:rsidRPr="00E649C8">
        <w:rPr>
          <w:szCs w:val="24"/>
        </w:rPr>
        <w:t>Комаренко</w:t>
      </w:r>
      <w:proofErr w:type="spellEnd"/>
      <w:r w:rsidRPr="00E649C8">
        <w:rPr>
          <w:szCs w:val="24"/>
        </w:rPr>
        <w:t xml:space="preserve"> В. І. Анатомія і еволюція центральної нервової системи – К. : ООО "</w:t>
      </w:r>
      <w:proofErr w:type="spellStart"/>
      <w:r w:rsidRPr="00E649C8">
        <w:rPr>
          <w:szCs w:val="24"/>
        </w:rPr>
        <w:t>Інтерсервіс</w:t>
      </w:r>
      <w:proofErr w:type="spellEnd"/>
      <w:r w:rsidRPr="00E649C8">
        <w:rPr>
          <w:szCs w:val="24"/>
        </w:rPr>
        <w:t>", 2011 – 85 с.</w:t>
      </w:r>
    </w:p>
    <w:p w14:paraId="1F08E5F4" w14:textId="77777777" w:rsidR="00E649C8" w:rsidRPr="00E649C8" w:rsidRDefault="00E649C8" w:rsidP="00E649C8">
      <w:pPr>
        <w:tabs>
          <w:tab w:val="left" w:pos="6804"/>
          <w:tab w:val="left" w:pos="8931"/>
        </w:tabs>
        <w:jc w:val="both"/>
        <w:rPr>
          <w:szCs w:val="24"/>
        </w:rPr>
      </w:pPr>
      <w:r w:rsidRPr="00E649C8">
        <w:rPr>
          <w:szCs w:val="24"/>
        </w:rPr>
        <w:t>11.Чайченко Г.М. Фізіологія вищої нервової діяльності. — К.: Либідь, 1993. - 218 с.</w:t>
      </w:r>
    </w:p>
    <w:p w14:paraId="336A8D05" w14:textId="77777777" w:rsidR="00E649C8" w:rsidRPr="00E649C8" w:rsidRDefault="003069C2" w:rsidP="003069C2">
      <w:pPr>
        <w:tabs>
          <w:tab w:val="left" w:pos="1608"/>
        </w:tabs>
        <w:ind w:firstLine="709"/>
        <w:jc w:val="both"/>
        <w:rPr>
          <w:b/>
          <w:szCs w:val="24"/>
        </w:rPr>
      </w:pPr>
      <w:r>
        <w:rPr>
          <w:b/>
          <w:szCs w:val="24"/>
        </w:rPr>
        <w:tab/>
      </w:r>
    </w:p>
    <w:p w14:paraId="19B0C851" w14:textId="77777777" w:rsidR="00C65ACE" w:rsidRDefault="00C65ACE" w:rsidP="00E24D2A">
      <w:pPr>
        <w:spacing w:line="276" w:lineRule="auto"/>
        <w:jc w:val="center"/>
        <w:rPr>
          <w:b/>
          <w:szCs w:val="24"/>
        </w:rPr>
      </w:pPr>
    </w:p>
    <w:p w14:paraId="2E019A8D" w14:textId="77777777"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D47441">
        <w:rPr>
          <w:b/>
          <w:szCs w:val="24"/>
        </w:rPr>
        <w:t>Методичне забезпечення</w:t>
      </w:r>
    </w:p>
    <w:p w14:paraId="0E92E5DF" w14:textId="77777777" w:rsidR="00D47441" w:rsidRPr="00D47441" w:rsidRDefault="00D47441" w:rsidP="00D47441">
      <w:pPr>
        <w:ind w:firstLine="709"/>
        <w:jc w:val="both"/>
        <w:rPr>
          <w:color w:val="000000"/>
          <w:lang w:eastAsia="ar-SA"/>
        </w:rPr>
      </w:pPr>
      <w:r w:rsidRPr="00D47441">
        <w:rPr>
          <w:color w:val="000000"/>
          <w:lang w:eastAsia="ar-SA"/>
        </w:rPr>
        <w:t>1. Методичні вказівки до виконання контрольної роботи з дисципліни  "</w:t>
      </w:r>
      <w:r w:rsidR="008B07F5">
        <w:rPr>
          <w:color w:val="000000"/>
          <w:lang w:eastAsia="ar-SA"/>
        </w:rPr>
        <w:t>Психофізіологія</w:t>
      </w:r>
      <w:r w:rsidRPr="00D47441">
        <w:rPr>
          <w:color w:val="000000"/>
          <w:lang w:eastAsia="ar-SA"/>
        </w:rPr>
        <w:t xml:space="preserve">" (для </w:t>
      </w:r>
      <w:r w:rsidR="008B07F5">
        <w:rPr>
          <w:color w:val="000000"/>
          <w:lang w:eastAsia="ar-SA"/>
        </w:rPr>
        <w:t>бакалаврів</w:t>
      </w:r>
      <w:r w:rsidRPr="00D47441">
        <w:rPr>
          <w:color w:val="000000"/>
          <w:lang w:eastAsia="ar-SA"/>
        </w:rPr>
        <w:t xml:space="preserve">) / </w:t>
      </w:r>
      <w:proofErr w:type="spellStart"/>
      <w:r w:rsidRPr="00D47441">
        <w:rPr>
          <w:color w:val="000000"/>
          <w:lang w:eastAsia="ar-SA"/>
        </w:rPr>
        <w:t>Укл</w:t>
      </w:r>
      <w:proofErr w:type="spellEnd"/>
      <w:r w:rsidRPr="00D47441">
        <w:rPr>
          <w:color w:val="000000"/>
          <w:lang w:eastAsia="ar-SA"/>
        </w:rPr>
        <w:t xml:space="preserve">.: О.Г. </w:t>
      </w:r>
      <w:proofErr w:type="spellStart"/>
      <w:r w:rsidRPr="00D47441">
        <w:rPr>
          <w:color w:val="000000"/>
          <w:lang w:eastAsia="ar-SA"/>
        </w:rPr>
        <w:t>Лосієвська</w:t>
      </w:r>
      <w:proofErr w:type="spellEnd"/>
      <w:r w:rsidRPr="00D47441">
        <w:rPr>
          <w:color w:val="000000"/>
          <w:lang w:eastAsia="ar-SA"/>
        </w:rPr>
        <w:t>. – Сєвєродонецьк: Вид-во Східноукраїнського національного університету ім. В. Даля, 20</w:t>
      </w:r>
      <w:r w:rsidR="004C50AA">
        <w:rPr>
          <w:color w:val="000000"/>
          <w:lang w:eastAsia="ar-SA"/>
        </w:rPr>
        <w:t>20</w:t>
      </w:r>
      <w:r w:rsidRPr="00D47441">
        <w:rPr>
          <w:color w:val="000000"/>
          <w:lang w:eastAsia="ar-SA"/>
        </w:rPr>
        <w:t>. – 21 с.</w:t>
      </w:r>
    </w:p>
    <w:p w14:paraId="34895CE7" w14:textId="77777777" w:rsidR="00D47441" w:rsidRPr="00D47441" w:rsidRDefault="00D47441" w:rsidP="00D47441">
      <w:pPr>
        <w:ind w:firstLine="709"/>
        <w:jc w:val="both"/>
        <w:rPr>
          <w:color w:val="000000"/>
          <w:lang w:eastAsia="ar-SA"/>
        </w:rPr>
      </w:pPr>
    </w:p>
    <w:p w14:paraId="14BDC8F0" w14:textId="77777777" w:rsidR="00E24D2A" w:rsidRPr="00E24D2A" w:rsidRDefault="00E24D2A" w:rsidP="006029AB">
      <w:pPr>
        <w:spacing w:line="360" w:lineRule="auto"/>
        <w:ind w:firstLine="709"/>
        <w:jc w:val="both"/>
        <w:rPr>
          <w:sz w:val="22"/>
        </w:rPr>
      </w:pPr>
    </w:p>
    <w:p w14:paraId="4FD24972" w14:textId="77777777" w:rsidR="00E24D2A" w:rsidRPr="00E24D2A" w:rsidRDefault="00E24D2A" w:rsidP="00E24D2A">
      <w:pPr>
        <w:jc w:val="both"/>
        <w:rPr>
          <w:sz w:val="22"/>
        </w:rPr>
      </w:pPr>
    </w:p>
    <w:p w14:paraId="51588556" w14:textId="77777777" w:rsidR="00E24D2A" w:rsidRP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Оцінювання курсу</w:t>
      </w:r>
    </w:p>
    <w:p w14:paraId="4C0015CC" w14:textId="77777777" w:rsidR="00C4323E" w:rsidRPr="00C4323E" w:rsidRDefault="00C4323E" w:rsidP="00C4323E">
      <w:pPr>
        <w:ind w:firstLine="709"/>
        <w:jc w:val="both"/>
        <w:rPr>
          <w:color w:val="000000"/>
        </w:rPr>
      </w:pPr>
      <w:r w:rsidRPr="00C4323E">
        <w:rPr>
          <w:color w:val="000000"/>
        </w:rPr>
        <w:t>Використовується 100-бальна накопичувальна система.</w:t>
      </w:r>
    </w:p>
    <w:p w14:paraId="3A511FFB" w14:textId="77777777" w:rsidR="00C4323E" w:rsidRPr="00C4323E" w:rsidRDefault="00C4323E" w:rsidP="00C4323E">
      <w:pPr>
        <w:ind w:firstLine="709"/>
        <w:jc w:val="both"/>
        <w:rPr>
          <w:color w:val="000000"/>
          <w:szCs w:val="24"/>
          <w:lang w:eastAsia="ar-SA"/>
        </w:rPr>
      </w:pPr>
    </w:p>
    <w:p w14:paraId="5544B719" w14:textId="77777777" w:rsidR="00C4323E" w:rsidRPr="00C4323E" w:rsidRDefault="00C4323E" w:rsidP="00C4323E">
      <w:pPr>
        <w:ind w:firstLine="709"/>
        <w:jc w:val="both"/>
        <w:rPr>
          <w:color w:val="000000"/>
          <w:szCs w:val="24"/>
        </w:rPr>
      </w:pPr>
      <w:r w:rsidRPr="00C4323E">
        <w:rPr>
          <w:color w:val="000000"/>
          <w:szCs w:val="24"/>
          <w:lang w:eastAsia="ar-SA"/>
        </w:rPr>
        <w:t xml:space="preserve">Таблиця </w:t>
      </w:r>
      <w:bookmarkStart w:id="1" w:name="T22092012200337"/>
      <w:r w:rsidRPr="00C4323E">
        <w:rPr>
          <w:color w:val="000000"/>
          <w:szCs w:val="24"/>
          <w:lang w:eastAsia="ar-SA"/>
        </w:rPr>
        <w:fldChar w:fldCharType="begin"/>
      </w:r>
      <w:r w:rsidRPr="00C4323E">
        <w:rPr>
          <w:color w:val="000000"/>
          <w:szCs w:val="24"/>
          <w:lang w:eastAsia="ar-SA"/>
        </w:rPr>
        <w:instrText xml:space="preserve"> STYLEREF 1 \s </w:instrText>
      </w:r>
      <w:r w:rsidRPr="00C4323E">
        <w:rPr>
          <w:color w:val="000000"/>
          <w:szCs w:val="24"/>
          <w:lang w:eastAsia="ar-SA"/>
        </w:rPr>
        <w:fldChar w:fldCharType="end"/>
      </w:r>
      <w:r w:rsidRPr="00C4323E">
        <w:rPr>
          <w:color w:val="000000"/>
          <w:szCs w:val="24"/>
          <w:lang w:eastAsia="ar-SA"/>
        </w:rPr>
        <w:fldChar w:fldCharType="begin"/>
      </w:r>
      <w:r w:rsidRPr="00C4323E">
        <w:rPr>
          <w:color w:val="000000"/>
          <w:szCs w:val="24"/>
          <w:lang w:eastAsia="ar-SA"/>
        </w:rPr>
        <w:instrText xml:space="preserve"> SEQ Таблиця \* ARABIC \s 1 </w:instrText>
      </w:r>
      <w:r w:rsidRPr="00C4323E">
        <w:rPr>
          <w:color w:val="000000"/>
          <w:szCs w:val="24"/>
          <w:lang w:eastAsia="ar-SA"/>
        </w:rPr>
        <w:fldChar w:fldCharType="separate"/>
      </w:r>
      <w:r w:rsidRPr="00C4323E">
        <w:rPr>
          <w:color w:val="000000"/>
          <w:szCs w:val="24"/>
          <w:lang w:eastAsia="ar-SA"/>
        </w:rPr>
        <w:t>1</w:t>
      </w:r>
      <w:r w:rsidRPr="00C4323E">
        <w:rPr>
          <w:color w:val="000000"/>
          <w:szCs w:val="24"/>
          <w:lang w:eastAsia="ar-SA"/>
        </w:rPr>
        <w:fldChar w:fldCharType="end"/>
      </w:r>
      <w:bookmarkEnd w:id="1"/>
      <w:r w:rsidRPr="00C4323E">
        <w:rPr>
          <w:color w:val="000000"/>
          <w:szCs w:val="24"/>
          <w:lang w:eastAsia="ar-SA"/>
        </w:rPr>
        <w:t>-</w:t>
      </w:r>
      <w:r w:rsidRPr="00C4323E">
        <w:rPr>
          <w:color w:val="000000"/>
          <w:szCs w:val="24"/>
        </w:rPr>
        <w:t xml:space="preserve"> Бали оцінки за навчальну діяльність - денна форма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1463"/>
        <w:gridCol w:w="3821"/>
      </w:tblGrid>
      <w:tr w:rsidR="00E50B82" w:rsidRPr="00C4323E" w14:paraId="3587C835" w14:textId="77777777" w:rsidTr="00E50B82">
        <w:trPr>
          <w:cantSplit/>
        </w:trPr>
        <w:tc>
          <w:tcPr>
            <w:tcW w:w="2193" w:type="pct"/>
            <w:tcMar>
              <w:left w:w="57" w:type="dxa"/>
              <w:right w:w="57" w:type="dxa"/>
            </w:tcMar>
          </w:tcPr>
          <w:p w14:paraId="48312EE5" w14:textId="77777777" w:rsidR="00E50B82" w:rsidRPr="00C4323E" w:rsidRDefault="00E50B82" w:rsidP="008B07F5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Теми 1-</w:t>
            </w:r>
            <w:r w:rsidR="008B07F5">
              <w:rPr>
                <w:color w:val="000000"/>
                <w:szCs w:val="24"/>
              </w:rPr>
              <w:t>7</w:t>
            </w:r>
          </w:p>
        </w:tc>
        <w:tc>
          <w:tcPr>
            <w:tcW w:w="777" w:type="pct"/>
            <w:tcMar>
              <w:left w:w="57" w:type="dxa"/>
              <w:right w:w="57" w:type="dxa"/>
            </w:tcMar>
          </w:tcPr>
          <w:p w14:paraId="21E0E7DA" w14:textId="77777777" w:rsidR="00E50B82" w:rsidRPr="00C4323E" w:rsidRDefault="00E50B82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Підсумковий контроль</w:t>
            </w:r>
          </w:p>
        </w:tc>
        <w:tc>
          <w:tcPr>
            <w:tcW w:w="2030" w:type="pct"/>
            <w:tcMar>
              <w:left w:w="57" w:type="dxa"/>
              <w:right w:w="57" w:type="dxa"/>
            </w:tcMar>
          </w:tcPr>
          <w:p w14:paraId="4C2B55CF" w14:textId="77777777" w:rsidR="00E50B82" w:rsidRPr="00C4323E" w:rsidRDefault="00E50B82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Сума</w:t>
            </w:r>
          </w:p>
        </w:tc>
      </w:tr>
      <w:tr w:rsidR="00E50B82" w:rsidRPr="00C4323E" w14:paraId="3B27D015" w14:textId="77777777" w:rsidTr="00E50B82">
        <w:trPr>
          <w:cantSplit/>
        </w:trPr>
        <w:tc>
          <w:tcPr>
            <w:tcW w:w="2193" w:type="pct"/>
            <w:tcMar>
              <w:left w:w="57" w:type="dxa"/>
              <w:right w:w="57" w:type="dxa"/>
            </w:tcMar>
          </w:tcPr>
          <w:p w14:paraId="35186336" w14:textId="77777777" w:rsidR="00E50B82" w:rsidRPr="00C4323E" w:rsidRDefault="00E50B82" w:rsidP="008B07F5">
            <w:pPr>
              <w:jc w:val="center"/>
              <w:rPr>
                <w:color w:val="000000"/>
              </w:rPr>
            </w:pPr>
            <w:r w:rsidRPr="00C4323E">
              <w:rPr>
                <w:color w:val="000000"/>
                <w:szCs w:val="24"/>
              </w:rPr>
              <w:t xml:space="preserve">до </w:t>
            </w:r>
            <w:r>
              <w:rPr>
                <w:color w:val="000000"/>
                <w:szCs w:val="24"/>
              </w:rPr>
              <w:t>1</w:t>
            </w:r>
            <w:r w:rsidR="008B07F5">
              <w:rPr>
                <w:color w:val="000000"/>
                <w:szCs w:val="24"/>
              </w:rPr>
              <w:t>0</w:t>
            </w:r>
            <w:r w:rsidRPr="00C4323E">
              <w:rPr>
                <w:color w:val="000000"/>
                <w:szCs w:val="24"/>
              </w:rPr>
              <w:t xml:space="preserve"> балів за кожну тему</w:t>
            </w:r>
          </w:p>
        </w:tc>
        <w:tc>
          <w:tcPr>
            <w:tcW w:w="777" w:type="pct"/>
            <w:tcMar>
              <w:left w:w="57" w:type="dxa"/>
              <w:right w:w="57" w:type="dxa"/>
            </w:tcMar>
          </w:tcPr>
          <w:p w14:paraId="03A2CCD0" w14:textId="77777777" w:rsidR="00E50B82" w:rsidRPr="00C4323E" w:rsidRDefault="00E50B82" w:rsidP="008B07F5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 xml:space="preserve">до </w:t>
            </w:r>
            <w:r w:rsidR="008B07F5">
              <w:rPr>
                <w:color w:val="000000"/>
                <w:szCs w:val="24"/>
              </w:rPr>
              <w:t>3</w:t>
            </w:r>
            <w:r w:rsidRPr="00C4323E">
              <w:rPr>
                <w:color w:val="000000"/>
                <w:szCs w:val="24"/>
              </w:rPr>
              <w:t>0</w:t>
            </w:r>
          </w:p>
        </w:tc>
        <w:tc>
          <w:tcPr>
            <w:tcW w:w="2030" w:type="pct"/>
            <w:tcMar>
              <w:left w:w="57" w:type="dxa"/>
              <w:right w:w="57" w:type="dxa"/>
            </w:tcMar>
          </w:tcPr>
          <w:p w14:paraId="1797F1E6" w14:textId="77777777" w:rsidR="00E50B82" w:rsidRPr="00C4323E" w:rsidRDefault="00E50B82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100</w:t>
            </w:r>
          </w:p>
        </w:tc>
      </w:tr>
    </w:tbl>
    <w:p w14:paraId="01669312" w14:textId="77777777" w:rsidR="00C4323E" w:rsidRPr="00C4323E" w:rsidRDefault="00C4323E" w:rsidP="00C4323E">
      <w:pPr>
        <w:ind w:firstLine="600"/>
        <w:rPr>
          <w:color w:val="000000"/>
          <w:szCs w:val="24"/>
        </w:rPr>
      </w:pPr>
    </w:p>
    <w:p w14:paraId="5724BA0F" w14:textId="77777777" w:rsidR="00C4323E" w:rsidRPr="00C4323E" w:rsidRDefault="00C4323E" w:rsidP="00C4323E">
      <w:pPr>
        <w:ind w:firstLine="709"/>
        <w:jc w:val="both"/>
        <w:rPr>
          <w:color w:val="000000"/>
          <w:szCs w:val="24"/>
        </w:rPr>
      </w:pPr>
      <w:r w:rsidRPr="00C4323E">
        <w:rPr>
          <w:color w:val="000000"/>
          <w:szCs w:val="24"/>
        </w:rPr>
        <w:t>Таблиця</w:t>
      </w:r>
      <w:bookmarkStart w:id="2" w:name="T23092012072932"/>
      <w:r w:rsidR="008B07F5">
        <w:rPr>
          <w:color w:val="000000"/>
          <w:szCs w:val="24"/>
        </w:rPr>
        <w:t xml:space="preserve"> </w:t>
      </w:r>
      <w:r w:rsidRPr="00C4323E">
        <w:rPr>
          <w:color w:val="000000"/>
          <w:szCs w:val="24"/>
        </w:rPr>
        <w:fldChar w:fldCharType="begin"/>
      </w:r>
      <w:r w:rsidRPr="00C4323E">
        <w:rPr>
          <w:color w:val="000000"/>
          <w:szCs w:val="24"/>
        </w:rPr>
        <w:instrText xml:space="preserve"> SEQ Таблиця \* ARABIC \s 1 </w:instrText>
      </w:r>
      <w:r w:rsidRPr="00C4323E">
        <w:rPr>
          <w:color w:val="000000"/>
          <w:szCs w:val="24"/>
        </w:rPr>
        <w:fldChar w:fldCharType="separate"/>
      </w:r>
      <w:r w:rsidRPr="00C4323E">
        <w:rPr>
          <w:color w:val="000000"/>
          <w:szCs w:val="24"/>
        </w:rPr>
        <w:t>2</w:t>
      </w:r>
      <w:r w:rsidRPr="00C4323E">
        <w:rPr>
          <w:color w:val="000000"/>
          <w:szCs w:val="24"/>
        </w:rPr>
        <w:fldChar w:fldCharType="end"/>
      </w:r>
      <w:bookmarkEnd w:id="2"/>
      <w:r w:rsidRPr="00C4323E">
        <w:rPr>
          <w:color w:val="000000"/>
          <w:szCs w:val="24"/>
        </w:rPr>
        <w:t>- Бали оцінки за навчальну діяльність – заочна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4008"/>
        <w:gridCol w:w="1462"/>
        <w:gridCol w:w="741"/>
      </w:tblGrid>
      <w:tr w:rsidR="00C4323E" w:rsidRPr="00C4323E" w14:paraId="1AB11E2B" w14:textId="77777777" w:rsidTr="009B334F">
        <w:trPr>
          <w:cantSplit/>
          <w:trHeight w:val="692"/>
        </w:trPr>
        <w:tc>
          <w:tcPr>
            <w:tcW w:w="1794" w:type="pct"/>
            <w:tcMar>
              <w:left w:w="57" w:type="dxa"/>
              <w:right w:w="57" w:type="dxa"/>
            </w:tcMar>
            <w:vAlign w:val="center"/>
          </w:tcPr>
          <w:p w14:paraId="3702A4D9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lastRenderedPageBreak/>
              <w:t>Присутність на всіх заняттях</w:t>
            </w:r>
          </w:p>
        </w:tc>
        <w:tc>
          <w:tcPr>
            <w:tcW w:w="2189" w:type="pct"/>
            <w:vAlign w:val="center"/>
          </w:tcPr>
          <w:p w14:paraId="7B7ADE23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  <w:lang w:eastAsia="ar-SA"/>
              </w:rPr>
            </w:pPr>
            <w:r w:rsidRPr="00C4323E">
              <w:rPr>
                <w:color w:val="000000"/>
                <w:szCs w:val="24"/>
                <w:lang w:eastAsia="ar-SA"/>
              </w:rPr>
              <w:t xml:space="preserve">Своєчасне виконання завдань для </w:t>
            </w:r>
          </w:p>
          <w:p w14:paraId="33A8E598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  <w:lang w:eastAsia="ar-SA"/>
              </w:rPr>
              <w:t>самостійної роботи</w:t>
            </w:r>
          </w:p>
        </w:tc>
        <w:tc>
          <w:tcPr>
            <w:tcW w:w="553" w:type="pct"/>
            <w:tcMar>
              <w:left w:w="57" w:type="dxa"/>
              <w:right w:w="57" w:type="dxa"/>
            </w:tcMar>
          </w:tcPr>
          <w:p w14:paraId="717CBBE0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Підсумковий контроль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  <w:vAlign w:val="center"/>
          </w:tcPr>
          <w:p w14:paraId="59408166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Сума</w:t>
            </w:r>
          </w:p>
        </w:tc>
      </w:tr>
      <w:tr w:rsidR="00C4323E" w:rsidRPr="00C4323E" w14:paraId="632C9E49" w14:textId="77777777" w:rsidTr="009B334F">
        <w:trPr>
          <w:cantSplit/>
        </w:trPr>
        <w:tc>
          <w:tcPr>
            <w:tcW w:w="1794" w:type="pct"/>
            <w:tcMar>
              <w:left w:w="57" w:type="dxa"/>
              <w:right w:w="57" w:type="dxa"/>
            </w:tcMar>
          </w:tcPr>
          <w:p w14:paraId="17DF119E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до 20</w:t>
            </w:r>
          </w:p>
        </w:tc>
        <w:tc>
          <w:tcPr>
            <w:tcW w:w="2189" w:type="pct"/>
            <w:tcMar>
              <w:left w:w="57" w:type="dxa"/>
              <w:right w:w="57" w:type="dxa"/>
            </w:tcMar>
          </w:tcPr>
          <w:p w14:paraId="63B3A480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до 30</w:t>
            </w:r>
          </w:p>
        </w:tc>
        <w:tc>
          <w:tcPr>
            <w:tcW w:w="553" w:type="pct"/>
            <w:tcMar>
              <w:left w:w="57" w:type="dxa"/>
              <w:right w:w="57" w:type="dxa"/>
            </w:tcMar>
          </w:tcPr>
          <w:p w14:paraId="7DBAB4FD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до 50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14:paraId="7EBE3CBA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100</w:t>
            </w:r>
          </w:p>
        </w:tc>
      </w:tr>
    </w:tbl>
    <w:p w14:paraId="41C133F5" w14:textId="77777777" w:rsidR="00C4323E" w:rsidRPr="00C4323E" w:rsidRDefault="00C4323E" w:rsidP="00C4323E">
      <w:pPr>
        <w:ind w:firstLine="600"/>
        <w:rPr>
          <w:color w:val="000000"/>
          <w:szCs w:val="24"/>
        </w:rPr>
      </w:pPr>
    </w:p>
    <w:p w14:paraId="2BF304E3" w14:textId="77777777" w:rsidR="00C4323E" w:rsidRPr="00C4323E" w:rsidRDefault="00C4323E" w:rsidP="00C4323E">
      <w:pPr>
        <w:ind w:firstLine="709"/>
        <w:jc w:val="both"/>
        <w:rPr>
          <w:color w:val="000000"/>
          <w:szCs w:val="24"/>
        </w:rPr>
      </w:pPr>
    </w:p>
    <w:p w14:paraId="250F4BDD" w14:textId="77777777" w:rsidR="00E24D2A" w:rsidRP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E24D2A" w:rsidRPr="00E24D2A" w14:paraId="12AB88A6" w14:textId="77777777" w:rsidTr="006C154D">
        <w:trPr>
          <w:trHeight w:val="450"/>
        </w:trPr>
        <w:tc>
          <w:tcPr>
            <w:tcW w:w="1172" w:type="pct"/>
            <w:vMerge w:val="restart"/>
            <w:vAlign w:val="center"/>
          </w:tcPr>
          <w:p w14:paraId="56DE1721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bookmarkStart w:id="3" w:name="_17dp8vu"/>
            <w:bookmarkEnd w:id="3"/>
            <w:r w:rsidRPr="00E24D2A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212A2F85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</w:t>
            </w:r>
            <w:r w:rsidRPr="00E24D2A">
              <w:rPr>
                <w:b/>
                <w:szCs w:val="24"/>
              </w:rPr>
              <w:t xml:space="preserve"> </w:t>
            </w:r>
            <w:r w:rsidRPr="00E24D2A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6A6DD5A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 за національною шкалою</w:t>
            </w:r>
          </w:p>
        </w:tc>
      </w:tr>
      <w:tr w:rsidR="00E24D2A" w:rsidRPr="00E24D2A" w14:paraId="757B23E0" w14:textId="77777777" w:rsidTr="006C154D">
        <w:trPr>
          <w:trHeight w:val="450"/>
        </w:trPr>
        <w:tc>
          <w:tcPr>
            <w:tcW w:w="1172" w:type="pct"/>
            <w:vMerge/>
            <w:vAlign w:val="center"/>
          </w:tcPr>
          <w:p w14:paraId="59A5F543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4EBEE494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0C53E86C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A0824D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заліку</w:t>
            </w:r>
          </w:p>
        </w:tc>
      </w:tr>
      <w:tr w:rsidR="00E24D2A" w:rsidRPr="00E24D2A" w14:paraId="60956F8F" w14:textId="77777777" w:rsidTr="006C154D">
        <w:tc>
          <w:tcPr>
            <w:tcW w:w="1172" w:type="pct"/>
            <w:vAlign w:val="center"/>
          </w:tcPr>
          <w:p w14:paraId="101C304E" w14:textId="77777777" w:rsidR="00E24D2A" w:rsidRPr="00E24D2A" w:rsidRDefault="00E24D2A" w:rsidP="00E24D2A">
            <w:pPr>
              <w:jc w:val="center"/>
              <w:rPr>
                <w:b/>
                <w:szCs w:val="24"/>
              </w:rPr>
            </w:pPr>
            <w:r w:rsidRPr="00E24D2A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475D16A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56EFA85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431B2EA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  <w:p w14:paraId="04DAD82E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  <w:p w14:paraId="5AA3FFB3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зараховано</w:t>
            </w:r>
          </w:p>
        </w:tc>
      </w:tr>
      <w:tr w:rsidR="00E24D2A" w:rsidRPr="00E24D2A" w14:paraId="361A7AF4" w14:textId="77777777" w:rsidTr="006C154D">
        <w:trPr>
          <w:trHeight w:val="194"/>
        </w:trPr>
        <w:tc>
          <w:tcPr>
            <w:tcW w:w="1172" w:type="pct"/>
            <w:vAlign w:val="center"/>
          </w:tcPr>
          <w:p w14:paraId="5FE5B29D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0A021FE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E8FC0B6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3BE0B207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1858D87E" w14:textId="77777777" w:rsidTr="006C154D">
        <w:tc>
          <w:tcPr>
            <w:tcW w:w="1172" w:type="pct"/>
            <w:vAlign w:val="center"/>
          </w:tcPr>
          <w:p w14:paraId="30EBB643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5DBBF717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0F030387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01AB012D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35EC4787" w14:textId="77777777" w:rsidTr="006C154D">
        <w:tc>
          <w:tcPr>
            <w:tcW w:w="1172" w:type="pct"/>
            <w:vAlign w:val="center"/>
          </w:tcPr>
          <w:p w14:paraId="237615A5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04292A72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3A4E002D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5D6990FE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3FF1D61B" w14:textId="77777777" w:rsidTr="006C154D">
        <w:tc>
          <w:tcPr>
            <w:tcW w:w="1172" w:type="pct"/>
            <w:vAlign w:val="center"/>
          </w:tcPr>
          <w:p w14:paraId="4480C50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1B14A113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01741A77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5E28026C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50F09B49" w14:textId="77777777" w:rsidTr="006C154D">
        <w:tc>
          <w:tcPr>
            <w:tcW w:w="1172" w:type="pct"/>
            <w:vAlign w:val="center"/>
          </w:tcPr>
          <w:p w14:paraId="3BAFAC31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5D6D9A3B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50C2BFB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A42D4F5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24D2A" w:rsidRPr="00E24D2A" w14:paraId="4E8EDAED" w14:textId="77777777" w:rsidTr="006C154D">
        <w:trPr>
          <w:trHeight w:val="708"/>
        </w:trPr>
        <w:tc>
          <w:tcPr>
            <w:tcW w:w="1172" w:type="pct"/>
            <w:vAlign w:val="center"/>
          </w:tcPr>
          <w:p w14:paraId="39822905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516C7510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48D3D542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01A914C8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59719E9F" w14:textId="77777777" w:rsidR="00E24D2A" w:rsidRPr="00E24D2A" w:rsidRDefault="00E24D2A" w:rsidP="00E24D2A">
      <w:pPr>
        <w:spacing w:line="276" w:lineRule="auto"/>
        <w:jc w:val="both"/>
        <w:rPr>
          <w:szCs w:val="24"/>
          <w:lang w:val="ru-RU"/>
        </w:rPr>
      </w:pPr>
      <w:r w:rsidRPr="00E24D2A">
        <w:rPr>
          <w:szCs w:val="24"/>
        </w:rPr>
        <w:t xml:space="preserve"> </w:t>
      </w:r>
    </w:p>
    <w:p w14:paraId="76DF2DF9" w14:textId="77777777" w:rsidR="00E24D2A" w:rsidRPr="00E24D2A" w:rsidRDefault="00E24D2A" w:rsidP="00E24D2A">
      <w:pPr>
        <w:jc w:val="both"/>
        <w:rPr>
          <w:sz w:val="22"/>
        </w:rPr>
      </w:pPr>
    </w:p>
    <w:p w14:paraId="6AF39F18" w14:textId="77777777" w:rsidR="00E24D2A" w:rsidRP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640"/>
      </w:tblGrid>
      <w:tr w:rsidR="00E24D2A" w:rsidRPr="00E24D2A" w14:paraId="2A6D3BF1" w14:textId="77777777" w:rsidTr="006C154D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B3C74" w14:textId="77777777" w:rsidR="00E24D2A" w:rsidRPr="00E24D2A" w:rsidRDefault="00E24D2A" w:rsidP="00E24D2A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AF4CC" w14:textId="77777777" w:rsidR="00E24D2A" w:rsidRPr="00E24D2A" w:rsidRDefault="00C4323E" w:rsidP="00E24D2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Здобувач вищої освіти </w:t>
            </w:r>
            <w:r w:rsidR="00E24D2A" w:rsidRPr="00E24D2A">
              <w:rPr>
                <w:szCs w:val="24"/>
              </w:rPr>
              <w:t xml:space="preserve">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="00E24D2A" w:rsidRPr="00E24D2A">
              <w:rPr>
                <w:szCs w:val="24"/>
              </w:rPr>
              <w:t>перезараховані</w:t>
            </w:r>
            <w:proofErr w:type="spellEnd"/>
            <w:r w:rsidR="00E24D2A" w:rsidRPr="00E24D2A">
              <w:rPr>
                <w:szCs w:val="24"/>
              </w:rPr>
              <w:t xml:space="preserve"> певні теми курсу та нараховані бали за завдання.</w:t>
            </w:r>
          </w:p>
          <w:p w14:paraId="174E1AF7" w14:textId="77777777" w:rsidR="00E24D2A" w:rsidRPr="00E24D2A" w:rsidRDefault="00E24D2A" w:rsidP="008067D1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 xml:space="preserve">Під час виконання завдань </w:t>
            </w:r>
            <w:r w:rsidR="00C4323E">
              <w:rPr>
                <w:szCs w:val="24"/>
              </w:rPr>
              <w:t>здобувач вищої освіти</w:t>
            </w:r>
            <w:r w:rsidRPr="00E24D2A">
              <w:rPr>
                <w:szCs w:val="24"/>
              </w:rPr>
              <w:t xml:space="preserve"> має дотримуватись політики академічної доброчесності. Запозичення мають бути оформлені відповідними посиланнями. </w:t>
            </w:r>
            <w:r w:rsidR="00C4323E" w:rsidRPr="00C4323E">
              <w:rPr>
                <w:szCs w:val="24"/>
              </w:rPr>
              <w:t xml:space="preserve">Особистісна думка має бути викладена </w:t>
            </w:r>
            <w:r w:rsidR="008067D1">
              <w:rPr>
                <w:szCs w:val="24"/>
              </w:rPr>
              <w:t xml:space="preserve">при </w:t>
            </w:r>
            <w:r w:rsidR="00C4323E" w:rsidRPr="00C4323E">
              <w:rPr>
                <w:szCs w:val="24"/>
              </w:rPr>
              <w:t>поєднанн</w:t>
            </w:r>
            <w:r w:rsidR="008067D1">
              <w:rPr>
                <w:szCs w:val="24"/>
              </w:rPr>
              <w:t>і</w:t>
            </w:r>
            <w:r w:rsidR="00C4323E" w:rsidRPr="00C4323E">
              <w:rPr>
                <w:szCs w:val="24"/>
              </w:rPr>
              <w:t xml:space="preserve"> прояву вищої культури розуміння</w:t>
            </w:r>
            <w:r w:rsidR="008067D1">
              <w:rPr>
                <w:szCs w:val="24"/>
              </w:rPr>
              <w:t xml:space="preserve"> матеріалу та свідомості особистості з повним дотриманням авторського права.</w:t>
            </w:r>
          </w:p>
        </w:tc>
      </w:tr>
      <w:tr w:rsidR="00E24D2A" w:rsidRPr="00E24D2A" w14:paraId="1DB5C454" w14:textId="77777777" w:rsidTr="006C154D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14798" w14:textId="77777777" w:rsidR="00E24D2A" w:rsidRPr="00E24D2A" w:rsidRDefault="00E24D2A" w:rsidP="00E24D2A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47127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E24D2A" w:rsidRPr="000F724F" w14:paraId="41FFF83F" w14:textId="77777777" w:rsidTr="006C154D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99837" w14:textId="77777777" w:rsidR="00E24D2A" w:rsidRPr="00E870A7" w:rsidRDefault="00E24D2A" w:rsidP="00E24D2A">
            <w:pPr>
              <w:rPr>
                <w:i/>
                <w:szCs w:val="24"/>
              </w:rPr>
            </w:pPr>
            <w:r w:rsidRPr="00E870A7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15DAE" w14:textId="77777777" w:rsidR="00E7791A" w:rsidRPr="00E870A7" w:rsidRDefault="00E7791A" w:rsidP="00E7791A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 xml:space="preserve">Здобувачі вищої освіти </w:t>
            </w:r>
            <w:r w:rsidR="00FC7EF4" w:rsidRPr="00E870A7">
              <w:rPr>
                <w:szCs w:val="24"/>
              </w:rPr>
              <w:t>користу</w:t>
            </w:r>
            <w:r w:rsidRPr="00E870A7">
              <w:rPr>
                <w:szCs w:val="24"/>
              </w:rPr>
              <w:t>ю</w:t>
            </w:r>
            <w:r w:rsidR="00FC7EF4" w:rsidRPr="00E870A7">
              <w:rPr>
                <w:szCs w:val="24"/>
              </w:rPr>
              <w:t>ться у суспільстві всіма правами самостійних, дорослих людей, а тому ма</w:t>
            </w:r>
            <w:r w:rsidRPr="00E870A7">
              <w:rPr>
                <w:szCs w:val="24"/>
              </w:rPr>
              <w:t>ють</w:t>
            </w:r>
            <w:r w:rsidR="00FC7EF4" w:rsidRPr="00E870A7">
              <w:rPr>
                <w:szCs w:val="24"/>
              </w:rPr>
              <w:t xml:space="preserve"> виконувати всі правила внутрішнього розпорядку, що існують </w:t>
            </w:r>
            <w:r w:rsidR="00FC7EF4" w:rsidRPr="00E870A7">
              <w:rPr>
                <w:szCs w:val="24"/>
              </w:rPr>
              <w:lastRenderedPageBreak/>
              <w:t xml:space="preserve">у </w:t>
            </w:r>
            <w:r w:rsidRPr="00E870A7">
              <w:rPr>
                <w:szCs w:val="24"/>
              </w:rPr>
              <w:t>Східноукраїнському національному університеті ім.</w:t>
            </w:r>
            <w:r w:rsidR="004C7C6C" w:rsidRPr="00E870A7">
              <w:rPr>
                <w:szCs w:val="24"/>
              </w:rPr>
              <w:t> </w:t>
            </w:r>
            <w:r w:rsidRPr="00E870A7">
              <w:rPr>
                <w:szCs w:val="24"/>
              </w:rPr>
              <w:t xml:space="preserve"> В. Даля.</w:t>
            </w:r>
          </w:p>
          <w:p w14:paraId="58C3C509" w14:textId="77777777" w:rsidR="00E7791A" w:rsidRPr="00E870A7" w:rsidRDefault="00E7791A" w:rsidP="004C7C6C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Основний вид  діяльності</w:t>
            </w:r>
            <w:r w:rsidRPr="00E870A7">
              <w:t xml:space="preserve"> з</w:t>
            </w:r>
            <w:r w:rsidRPr="00E870A7">
              <w:rPr>
                <w:szCs w:val="24"/>
              </w:rPr>
              <w:t xml:space="preserve">добувачів вищої освіти — навчання. Студентство в аудиторії  є транслятором  </w:t>
            </w:r>
            <w:r w:rsidR="00FC7EF4" w:rsidRPr="00E870A7">
              <w:rPr>
                <w:szCs w:val="24"/>
              </w:rPr>
              <w:t>загальних норм культури поведінки</w:t>
            </w:r>
            <w:r w:rsidRPr="00E870A7">
              <w:rPr>
                <w:szCs w:val="24"/>
              </w:rPr>
              <w:t>:</w:t>
            </w:r>
            <w:r w:rsidR="00FC7EF4" w:rsidRPr="00E870A7">
              <w:rPr>
                <w:szCs w:val="24"/>
              </w:rPr>
              <w:t xml:space="preserve"> </w:t>
            </w:r>
            <w:r w:rsidR="004C7C6C" w:rsidRPr="00E870A7">
              <w:rPr>
                <w:szCs w:val="24"/>
              </w:rPr>
              <w:t xml:space="preserve">інтелігентність, </w:t>
            </w:r>
            <w:r w:rsidR="00FC7EF4" w:rsidRPr="00E870A7">
              <w:rPr>
                <w:szCs w:val="24"/>
              </w:rPr>
              <w:t>точність, дисциплінованість, акуратність,</w:t>
            </w:r>
            <w:r w:rsidRPr="00E870A7">
              <w:rPr>
                <w:szCs w:val="24"/>
              </w:rPr>
              <w:t xml:space="preserve"> відповідальність</w:t>
            </w:r>
            <w:r w:rsidR="004C7C6C" w:rsidRPr="00E870A7">
              <w:rPr>
                <w:szCs w:val="24"/>
              </w:rPr>
              <w:t>,</w:t>
            </w:r>
            <w:r w:rsidR="00C4323E" w:rsidRPr="00E870A7">
              <w:rPr>
                <w:szCs w:val="24"/>
              </w:rPr>
              <w:t xml:space="preserve"> </w:t>
            </w:r>
            <w:r w:rsidRPr="00E870A7">
              <w:rPr>
                <w:szCs w:val="24"/>
              </w:rPr>
              <w:t>тощо.</w:t>
            </w:r>
          </w:p>
          <w:p w14:paraId="696AC89A" w14:textId="77777777" w:rsidR="00E24D2A" w:rsidRPr="00E870A7" w:rsidRDefault="00E7791A" w:rsidP="00E7791A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 xml:space="preserve">Здобувачі вищої освіти </w:t>
            </w:r>
            <w:r w:rsidR="00E24D2A" w:rsidRPr="00E870A7">
              <w:rPr>
                <w:szCs w:val="24"/>
              </w:rPr>
              <w:t>обов’язково мають дотримуватися вимог техніки безпеки.</w:t>
            </w:r>
          </w:p>
          <w:p w14:paraId="409EB016" w14:textId="77777777" w:rsidR="00E24D2A" w:rsidRPr="00E870A7" w:rsidRDefault="00E24D2A" w:rsidP="00E24D2A">
            <w:pPr>
              <w:spacing w:line="276" w:lineRule="auto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Під час контролю знань студенти:</w:t>
            </w:r>
          </w:p>
          <w:p w14:paraId="22D6044D" w14:textId="77777777" w:rsidR="00E24D2A" w:rsidRPr="00E870A7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є підготовленими відповідно до вимог даного курсу;</w:t>
            </w:r>
          </w:p>
          <w:p w14:paraId="076FBC51" w14:textId="77777777" w:rsidR="00E24D2A" w:rsidRPr="00E870A7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649827B2" w14:textId="77777777" w:rsidR="00E24D2A" w:rsidRPr="00E870A7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не заважають іншим;</w:t>
            </w:r>
          </w:p>
          <w:p w14:paraId="3C37C150" w14:textId="77777777" w:rsidR="00E24D2A" w:rsidRPr="00E870A7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13E36F18" w14:textId="77777777" w:rsidR="00E24D2A" w:rsidRPr="000F724F" w:rsidRDefault="00E24D2A" w:rsidP="00E24D2A">
      <w:pPr>
        <w:spacing w:line="276" w:lineRule="auto"/>
        <w:jc w:val="both"/>
        <w:rPr>
          <w:color w:val="FF0000"/>
          <w:szCs w:val="24"/>
        </w:rPr>
      </w:pPr>
    </w:p>
    <w:p w14:paraId="172995E8" w14:textId="77777777" w:rsidR="006029AB" w:rsidRPr="000F724F" w:rsidRDefault="006029AB">
      <w:pPr>
        <w:spacing w:after="200" w:line="276" w:lineRule="auto"/>
        <w:rPr>
          <w:rFonts w:ascii="Times" w:hAnsi="Times"/>
          <w:b/>
          <w:color w:val="FF0000"/>
          <w:spacing w:val="-3"/>
          <w:szCs w:val="24"/>
        </w:rPr>
      </w:pPr>
    </w:p>
    <w:sectPr w:rsidR="006029AB" w:rsidRPr="000F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5E86"/>
    <w:multiLevelType w:val="hybridMultilevel"/>
    <w:tmpl w:val="87FC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2075"/>
    <w:multiLevelType w:val="hybridMultilevel"/>
    <w:tmpl w:val="955C770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77540"/>
    <w:multiLevelType w:val="hybridMultilevel"/>
    <w:tmpl w:val="60FAB72C"/>
    <w:lvl w:ilvl="0" w:tplc="3E244C8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2C6D97"/>
    <w:multiLevelType w:val="hybridMultilevel"/>
    <w:tmpl w:val="1464A772"/>
    <w:lvl w:ilvl="0" w:tplc="59EE64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7E73"/>
    <w:multiLevelType w:val="hybridMultilevel"/>
    <w:tmpl w:val="7ED2CA7E"/>
    <w:lvl w:ilvl="0" w:tplc="C6E85B5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6A71BA"/>
    <w:multiLevelType w:val="hybridMultilevel"/>
    <w:tmpl w:val="9ED869DC"/>
    <w:lvl w:ilvl="0" w:tplc="E9EED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002125"/>
    <w:multiLevelType w:val="hybridMultilevel"/>
    <w:tmpl w:val="5EB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174"/>
    <w:rsid w:val="000C0381"/>
    <w:rsid w:val="000D590C"/>
    <w:rsid w:val="000F724F"/>
    <w:rsid w:val="001801EA"/>
    <w:rsid w:val="001C199D"/>
    <w:rsid w:val="001D3D24"/>
    <w:rsid w:val="00222AE0"/>
    <w:rsid w:val="002420FE"/>
    <w:rsid w:val="00265F84"/>
    <w:rsid w:val="002668D5"/>
    <w:rsid w:val="0029168E"/>
    <w:rsid w:val="00291F0C"/>
    <w:rsid w:val="002B57E8"/>
    <w:rsid w:val="003069C2"/>
    <w:rsid w:val="00323F2D"/>
    <w:rsid w:val="00367C01"/>
    <w:rsid w:val="00370C0A"/>
    <w:rsid w:val="00387B30"/>
    <w:rsid w:val="00404BC8"/>
    <w:rsid w:val="004C50AA"/>
    <w:rsid w:val="004C7C6C"/>
    <w:rsid w:val="004F0242"/>
    <w:rsid w:val="00501C92"/>
    <w:rsid w:val="00533063"/>
    <w:rsid w:val="005350A4"/>
    <w:rsid w:val="005C0D44"/>
    <w:rsid w:val="006029AB"/>
    <w:rsid w:val="0060645E"/>
    <w:rsid w:val="0063109E"/>
    <w:rsid w:val="00670938"/>
    <w:rsid w:val="006908C7"/>
    <w:rsid w:val="00720428"/>
    <w:rsid w:val="007312CE"/>
    <w:rsid w:val="007B72C5"/>
    <w:rsid w:val="008067D1"/>
    <w:rsid w:val="00865A4E"/>
    <w:rsid w:val="00896E95"/>
    <w:rsid w:val="008B07F5"/>
    <w:rsid w:val="008C43F1"/>
    <w:rsid w:val="008E6A26"/>
    <w:rsid w:val="00934A8E"/>
    <w:rsid w:val="00980C19"/>
    <w:rsid w:val="009815BD"/>
    <w:rsid w:val="009D27AC"/>
    <w:rsid w:val="009F5A8A"/>
    <w:rsid w:val="00A643BB"/>
    <w:rsid w:val="00AA0758"/>
    <w:rsid w:val="00AC17F9"/>
    <w:rsid w:val="00B44174"/>
    <w:rsid w:val="00B84F65"/>
    <w:rsid w:val="00BB0310"/>
    <w:rsid w:val="00BB1C96"/>
    <w:rsid w:val="00BC51C9"/>
    <w:rsid w:val="00BD431C"/>
    <w:rsid w:val="00C4323E"/>
    <w:rsid w:val="00C65ACE"/>
    <w:rsid w:val="00CA2719"/>
    <w:rsid w:val="00CA4819"/>
    <w:rsid w:val="00D2044E"/>
    <w:rsid w:val="00D47441"/>
    <w:rsid w:val="00D53958"/>
    <w:rsid w:val="00D92AC8"/>
    <w:rsid w:val="00DC06E0"/>
    <w:rsid w:val="00E14929"/>
    <w:rsid w:val="00E24D2A"/>
    <w:rsid w:val="00E50B82"/>
    <w:rsid w:val="00E53FB3"/>
    <w:rsid w:val="00E649C8"/>
    <w:rsid w:val="00E7791A"/>
    <w:rsid w:val="00E870A7"/>
    <w:rsid w:val="00E87BC9"/>
    <w:rsid w:val="00EB75A4"/>
    <w:rsid w:val="00ED2961"/>
    <w:rsid w:val="00F528C3"/>
    <w:rsid w:val="00F74E18"/>
    <w:rsid w:val="00FA0F06"/>
    <w:rsid w:val="00FC1379"/>
    <w:rsid w:val="00FC7EF4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12C3"/>
  <w15:docId w15:val="{CC6BF78A-951C-400F-80DE-65BBE18B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D2A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24D2A"/>
    <w:pPr>
      <w:ind w:left="720"/>
      <w:contextualSpacing/>
    </w:pPr>
  </w:style>
  <w:style w:type="paragraph" w:customStyle="1" w:styleId="BodyText21">
    <w:name w:val="Body Text 21"/>
    <w:basedOn w:val="a"/>
    <w:rsid w:val="002420FE"/>
    <w:pPr>
      <w:ind w:left="-851"/>
    </w:pPr>
    <w:rPr>
      <w:rFonts w:ascii="Arial" w:hAnsi="Arial"/>
      <w:sz w:val="28"/>
      <w:lang w:val="ru-RU" w:eastAsia="ru-RU"/>
    </w:rPr>
  </w:style>
  <w:style w:type="character" w:styleId="a6">
    <w:name w:val="Hyperlink"/>
    <w:basedOn w:val="a0"/>
    <w:uiPriority w:val="99"/>
    <w:unhideWhenUsed/>
    <w:rsid w:val="00370C0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A344-F4D6-4C2A-906A-EA369FA0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9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33</cp:revision>
  <dcterms:created xsi:type="dcterms:W3CDTF">2020-09-04T11:47:00Z</dcterms:created>
  <dcterms:modified xsi:type="dcterms:W3CDTF">2020-11-10T14:28:00Z</dcterms:modified>
</cp:coreProperties>
</file>