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A1172F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A1172F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C55EC2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ЛІНГВІСТИКА ТЕКСТУ</w:t>
            </w:r>
          </w:p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CF30DB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014. Середня освіта. Українська мова та література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CF30DB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65FB0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E810AE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A1172F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9"/>
        <w:gridCol w:w="273"/>
        <w:gridCol w:w="2048"/>
        <w:gridCol w:w="273"/>
        <w:gridCol w:w="1349"/>
        <w:gridCol w:w="717"/>
        <w:gridCol w:w="272"/>
        <w:gridCol w:w="2248"/>
      </w:tblGrid>
      <w:tr w:rsidR="00EE4FD8" w:rsidRPr="00A1172F" w:rsidTr="008201F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A1172F" w:rsidRDefault="00E810AE" w:rsidP="00E810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Анна Миколаївна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E4FD8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1603A" w:rsidRPr="00A1172F" w:rsidTr="008201F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810AE" w:rsidRPr="00A1172F" w:rsidTr="008201FD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A1172F" w:rsidRDefault="00E810AE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anna-galenko</w:t>
            </w:r>
            <w:proofErr w:type="spellEnd"/>
            <w:r w:rsidR="0081603A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81603A" w:rsidP="00E8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</w:t>
            </w:r>
            <w:r w:rsidR="00E81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066-8001302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E810AE" w:rsidRDefault="00E810AE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A1172F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810AE" w:rsidRPr="00A1172F" w:rsidTr="008201F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A1172F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C55EC2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596" w:rsidRDefault="00BD7662" w:rsidP="008201FD">
            <w:pPr>
              <w:pStyle w:val="a0"/>
              <w:ind w:firstLine="0"/>
              <w:rPr>
                <w:sz w:val="22"/>
              </w:rPr>
            </w:pPr>
            <w:r w:rsidRPr="00BD7662">
              <w:rPr>
                <w:sz w:val="22"/>
              </w:rPr>
              <w:t>Курс «</w:t>
            </w:r>
            <w:r w:rsidR="00C55EC2">
              <w:rPr>
                <w:sz w:val="22"/>
              </w:rPr>
              <w:t>Лінгвістика тексту»</w:t>
            </w:r>
            <w:r w:rsidR="008F0596">
              <w:rPr>
                <w:sz w:val="22"/>
              </w:rPr>
              <w:t xml:space="preserve"> покликаний сформувати здатність аналізувати, інтерпретувати та продукувати тести різних стилів, проводити лінгвістичний аналіз текстів </w:t>
            </w:r>
          </w:p>
          <w:p w:rsidR="008F0596" w:rsidRPr="00A1172F" w:rsidRDefault="008201FD" w:rsidP="008F0596">
            <w:pPr>
              <w:pStyle w:val="a0"/>
              <w:ind w:firstLine="0"/>
              <w:rPr>
                <w:sz w:val="22"/>
              </w:rPr>
            </w:pPr>
            <w:r>
              <w:rPr>
                <w:sz w:val="22"/>
              </w:rPr>
              <w:t>Вивчення дисципліни спрямоване на</w:t>
            </w:r>
            <w:r w:rsidR="00BD7662" w:rsidRPr="00BD7662">
              <w:rPr>
                <w:sz w:val="22"/>
              </w:rPr>
              <w:t xml:space="preserve"> формування у здобувачів вищої освітисистемних уявлень про</w:t>
            </w:r>
            <w:r w:rsidR="008F0596">
              <w:rPr>
                <w:sz w:val="22"/>
              </w:rPr>
              <w:t xml:space="preserve"> текст як одиницю філологічного дискурсу, його специфіку, будову на різних рівнях.</w:t>
            </w:r>
          </w:p>
        </w:tc>
      </w:tr>
      <w:tr w:rsidR="000521BE" w:rsidRPr="00C55EC2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21" w:rsidRPr="009C0A21" w:rsidRDefault="009C0A21" w:rsidP="008F0596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Здобувачівищої освіти в результаті вивчення курсу будуть</w:t>
            </w:r>
            <w:r w:rsidRPr="009C0A21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знати</w:t>
            </w: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: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основні поняття, категорії та напрями дослідження лінгвістики тексту: поняття тексту як лінгвістичної одиниці; види одиниць тексту (складні синтаксичні цілі, абзаци); смислові категорії тексту (цілісність, завершеність, інформативність, лінійність, модальність, членованість тощо), як вони аналізуються в тексті; функціональні типи, стилі й жанри мовлення; види й засоби мовних зв'язків у тексті; особливості моделювання текстів різних типів, стилів, жанрів;принципи і правила лінгвістичного аналізу тексту; (методику цілісного і часткового лінгвістичного аналізу тексту; послідовність лінгвістичного аналізу прозового, поетичного, драматичного тощо тексту; теоретичні і практичні підходи у використанні категорії образу автора для комплексного аналізу художнього тексту)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вміти</w:t>
            </w: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: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виділяти основні композиційні, жанрово-стилістичні, семантико-прагматичні та формально-структурні текстово-дискурсивні категорії; 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знаходити механізми породження та функціонування різних типів текстів; 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аналізувати смислові категорії тексту; 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застосовувати різноманітні мовознавчі методи аналізу тексту (порівняльний, описовий, семантико-стилістичний);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розрізняти й створювати тексти різних функціональних стилів, жанрів, типів мовлення;</w:t>
            </w:r>
          </w:p>
          <w:p w:rsidR="009C0A21" w:rsidRPr="009C0A21" w:rsidRDefault="009C0A21" w:rsidP="009C0A21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9C0A21">
              <w:rPr>
                <w:rFonts w:ascii="Times New Roman" w:eastAsia="Times New Roman" w:hAnsi="Times New Roman" w:cs="Times New Roman"/>
                <w:szCs w:val="24"/>
                <w:lang w:val="uk-UA"/>
              </w:rPr>
              <w:t>здійснювати комплекс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ний лінгвістичний аналіз тексту.</w:t>
            </w:r>
          </w:p>
        </w:tc>
      </w:tr>
      <w:tr w:rsidR="000521BE" w:rsidRPr="00E65FB0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A21" w:rsidRDefault="009C0A21" w:rsidP="00864DA5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Курс взаємопов’язаний з такими дисциплінами: 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«Сучасна українська літературна мова»,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«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Лексикологія», «С</w:t>
            </w:r>
            <w:r w:rsidRPr="009C0A2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тилістика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»</w:t>
            </w:r>
            <w:r w:rsidRPr="009C0A2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, 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«К</w:t>
            </w:r>
            <w:r w:rsidRPr="009C0A2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огнітивна лінгвістика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 xml:space="preserve">», «Українська мова за професійним спрямуванням», «Вступ до </w:t>
            </w:r>
            <w:r w:rsidRPr="009C0A2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літературознавств</w:t>
            </w:r>
            <w:r w:rsidR="006A2181"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а»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/>
              </w:rPr>
              <w:t>.</w:t>
            </w:r>
          </w:p>
          <w:p w:rsidR="009C0A21" w:rsidRPr="00E810AE" w:rsidRDefault="009C0A21" w:rsidP="00864DA5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:rsidR="0081603A" w:rsidRPr="00A1172F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A1172F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компетентностей</w:t>
      </w:r>
      <w:r w:rsidR="002A0A57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F0596" w:rsidRPr="008F0596" w:rsidRDefault="008F0596" w:rsidP="008F059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F0596">
        <w:rPr>
          <w:rFonts w:ascii="Times New Roman" w:eastAsia="Times New Roman" w:hAnsi="Times New Roman" w:cs="Times New Roman"/>
          <w:lang w:val="uk-UA"/>
        </w:rPr>
        <w:t>здатність працювати з різними видами текстів, здійснювати лінгвістичний аналіз текстів різних стилів та жанрів;</w:t>
      </w:r>
    </w:p>
    <w:p w:rsidR="00C55EC2" w:rsidRPr="008F0596" w:rsidRDefault="00C55EC2" w:rsidP="00C55EC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F0596">
        <w:rPr>
          <w:rFonts w:ascii="Times New Roman" w:eastAsia="Times New Roman" w:hAnsi="Times New Roman" w:cs="Times New Roman"/>
          <w:lang w:val="uk-UA"/>
        </w:rPr>
        <w:t>з</w:t>
      </w:r>
      <w:r w:rsidR="002A0A57" w:rsidRPr="008F0596">
        <w:rPr>
          <w:rFonts w:ascii="Times New Roman" w:eastAsia="Times New Roman" w:hAnsi="Times New Roman" w:cs="Times New Roman"/>
          <w:lang w:val="uk-UA"/>
        </w:rPr>
        <w:t>датність до вільної ділової комунікації українською мовою для спілкування в науковій, професійній та соціально-культурній сфера</w:t>
      </w:r>
      <w:r w:rsidRPr="008F0596">
        <w:rPr>
          <w:rFonts w:ascii="Times New Roman" w:eastAsia="Times New Roman" w:hAnsi="Times New Roman" w:cs="Times New Roman"/>
          <w:lang w:val="uk-UA"/>
        </w:rPr>
        <w:t>х;</w:t>
      </w:r>
    </w:p>
    <w:p w:rsidR="00C55EC2" w:rsidRPr="008F0596" w:rsidRDefault="00C55EC2" w:rsidP="008F059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F0596">
        <w:rPr>
          <w:rFonts w:ascii="Times New Roman" w:eastAsia="Times New Roman" w:hAnsi="Times New Roman" w:cs="Times New Roman"/>
          <w:lang w:val="uk-UA"/>
        </w:rPr>
        <w:t>з</w:t>
      </w:r>
      <w:r w:rsidR="002A0A57" w:rsidRPr="008F0596">
        <w:rPr>
          <w:rFonts w:ascii="Times New Roman" w:eastAsia="Times New Roman" w:hAnsi="Times New Roman" w:cs="Times New Roman"/>
          <w:lang w:val="uk-UA"/>
        </w:rPr>
        <w:t>датність до усвідомленого вироблення й розширення комунікативних навичок у п</w:t>
      </w:r>
      <w:r w:rsidRPr="008F0596">
        <w:rPr>
          <w:rFonts w:ascii="Times New Roman" w:eastAsia="Times New Roman" w:hAnsi="Times New Roman" w:cs="Times New Roman"/>
          <w:lang w:val="uk-UA"/>
        </w:rPr>
        <w:t>рофесійній сфері впродовж життя;</w:t>
      </w:r>
    </w:p>
    <w:p w:rsidR="00C55EC2" w:rsidRPr="008F0596" w:rsidRDefault="008F0596" w:rsidP="00C55EC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F0596">
        <w:rPr>
          <w:rFonts w:ascii="Times New Roman" w:hAnsi="Times New Roman"/>
          <w:lang w:val="uk-UA" w:eastAsia="uk-UA"/>
        </w:rPr>
        <w:t>уміння використовувати різні способи перевірки та контролю своєї діяльності, знаходити і виправляти помилки, оцінювати власні навчальні досягнення;</w:t>
      </w:r>
    </w:p>
    <w:p w:rsidR="008F0596" w:rsidRPr="008F0596" w:rsidRDefault="008F0596" w:rsidP="00C55EC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E65FB0">
        <w:rPr>
          <w:rFonts w:ascii="Times New Roman" w:hAnsi="Times New Roman"/>
          <w:lang w:val="uk-UA" w:eastAsia="uk-UA"/>
        </w:rPr>
        <w:t>здатністьаналізуватимовніявища</w:t>
      </w:r>
      <w:proofErr w:type="spellEnd"/>
      <w:r w:rsidRPr="00E65FB0">
        <w:rPr>
          <w:rFonts w:ascii="Times New Roman" w:hAnsi="Times New Roman"/>
          <w:lang w:val="uk-UA" w:eastAsia="uk-UA"/>
        </w:rPr>
        <w:t xml:space="preserve">, порівнювати, виділяти головне, узагальнювати, встановлювати та </w:t>
      </w:r>
      <w:proofErr w:type="spellStart"/>
      <w:r w:rsidRPr="00E65FB0">
        <w:rPr>
          <w:rFonts w:ascii="Times New Roman" w:hAnsi="Times New Roman"/>
          <w:lang w:val="uk-UA" w:eastAsia="uk-UA"/>
        </w:rPr>
        <w:t>пояснюватипричиново-наслідковізв’язки</w:t>
      </w:r>
      <w:proofErr w:type="spellEnd"/>
      <w:r w:rsidRPr="00E65FB0">
        <w:rPr>
          <w:rFonts w:ascii="Times New Roman" w:hAnsi="Times New Roman"/>
          <w:lang w:val="uk-UA" w:eastAsia="uk-UA"/>
        </w:rPr>
        <w:t xml:space="preserve">, </w:t>
      </w:r>
      <w:proofErr w:type="spellStart"/>
      <w:r w:rsidRPr="00E65FB0">
        <w:rPr>
          <w:rFonts w:ascii="Times New Roman" w:hAnsi="Times New Roman"/>
          <w:lang w:val="uk-UA" w:eastAsia="uk-UA"/>
        </w:rPr>
        <w:t>вилучатизайве</w:t>
      </w:r>
      <w:proofErr w:type="spellEnd"/>
      <w:r w:rsidRPr="00E65FB0">
        <w:rPr>
          <w:rFonts w:ascii="Times New Roman" w:hAnsi="Times New Roman"/>
          <w:lang w:val="uk-UA" w:eastAsia="uk-UA"/>
        </w:rPr>
        <w:t xml:space="preserve">, групувати й класифікувати за </w:t>
      </w:r>
      <w:proofErr w:type="spellStart"/>
      <w:r w:rsidRPr="00E65FB0">
        <w:rPr>
          <w:rFonts w:ascii="Times New Roman" w:hAnsi="Times New Roman"/>
          <w:lang w:val="uk-UA" w:eastAsia="uk-UA"/>
        </w:rPr>
        <w:t>певнимиознакам</w:t>
      </w:r>
      <w:proofErr w:type="spellEnd"/>
      <w:r w:rsidRPr="008F0596">
        <w:rPr>
          <w:rFonts w:ascii="Times New Roman" w:hAnsi="Times New Roman"/>
          <w:lang w:val="uk-UA" w:eastAsia="uk-UA"/>
        </w:rPr>
        <w:t>;</w:t>
      </w:r>
    </w:p>
    <w:p w:rsidR="008F0596" w:rsidRPr="008F0596" w:rsidRDefault="008F0596" w:rsidP="00C55EC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proofErr w:type="spellStart"/>
      <w:r w:rsidRPr="008F0596">
        <w:rPr>
          <w:rFonts w:ascii="Times New Roman" w:hAnsi="Times New Roman"/>
          <w:lang w:eastAsia="uk-UA"/>
        </w:rPr>
        <w:t>висловлюватиаргументованікритичнісудження</w:t>
      </w:r>
      <w:proofErr w:type="spellEnd"/>
      <w:r w:rsidRPr="008F0596">
        <w:rPr>
          <w:rFonts w:ascii="Times New Roman" w:hAnsi="Times New Roman"/>
          <w:lang w:eastAsia="uk-UA"/>
        </w:rPr>
        <w:t xml:space="preserve">, </w:t>
      </w:r>
      <w:proofErr w:type="spellStart"/>
      <w:r w:rsidRPr="008F0596">
        <w:rPr>
          <w:rFonts w:ascii="Times New Roman" w:hAnsi="Times New Roman"/>
          <w:lang w:eastAsia="uk-UA"/>
        </w:rPr>
        <w:t>доводитивласну</w:t>
      </w:r>
      <w:proofErr w:type="spellEnd"/>
      <w:r w:rsidRPr="008F0596">
        <w:rPr>
          <w:rFonts w:ascii="Times New Roman" w:hAnsi="Times New Roman"/>
          <w:lang w:eastAsia="uk-UA"/>
        </w:rPr>
        <w:t xml:space="preserve"> думку, </w:t>
      </w:r>
      <w:proofErr w:type="spellStart"/>
      <w:r w:rsidRPr="008F0596">
        <w:rPr>
          <w:rFonts w:ascii="Times New Roman" w:hAnsi="Times New Roman"/>
          <w:lang w:eastAsia="uk-UA"/>
        </w:rPr>
        <w:t>переноситизнання</w:t>
      </w:r>
      <w:proofErr w:type="spellEnd"/>
      <w:r w:rsidRPr="008F0596">
        <w:rPr>
          <w:rFonts w:ascii="Times New Roman" w:hAnsi="Times New Roman"/>
          <w:lang w:eastAsia="uk-UA"/>
        </w:rPr>
        <w:t xml:space="preserve"> </w:t>
      </w:r>
      <w:proofErr w:type="spellStart"/>
      <w:r w:rsidRPr="008F0596">
        <w:rPr>
          <w:rFonts w:ascii="Times New Roman" w:hAnsi="Times New Roman"/>
          <w:lang w:eastAsia="uk-UA"/>
        </w:rPr>
        <w:t>й</w:t>
      </w:r>
      <w:proofErr w:type="spellEnd"/>
      <w:r w:rsidRPr="008F0596">
        <w:rPr>
          <w:rFonts w:ascii="Times New Roman" w:hAnsi="Times New Roman"/>
          <w:lang w:eastAsia="uk-UA"/>
        </w:rPr>
        <w:t xml:space="preserve"> </w:t>
      </w:r>
      <w:proofErr w:type="spellStart"/>
      <w:r w:rsidRPr="008F0596">
        <w:rPr>
          <w:rFonts w:ascii="Times New Roman" w:hAnsi="Times New Roman"/>
          <w:lang w:eastAsia="uk-UA"/>
        </w:rPr>
        <w:t>способидіяльності</w:t>
      </w:r>
      <w:proofErr w:type="spellEnd"/>
      <w:r w:rsidRPr="008F0596">
        <w:rPr>
          <w:rFonts w:ascii="Times New Roman" w:hAnsi="Times New Roman"/>
          <w:lang w:eastAsia="uk-UA"/>
        </w:rPr>
        <w:t xml:space="preserve"> в </w:t>
      </w:r>
      <w:proofErr w:type="spellStart"/>
      <w:r w:rsidRPr="008F0596">
        <w:rPr>
          <w:rFonts w:ascii="Times New Roman" w:hAnsi="Times New Roman"/>
          <w:lang w:eastAsia="uk-UA"/>
        </w:rPr>
        <w:t>новуситуацію</w:t>
      </w:r>
      <w:proofErr w:type="spellEnd"/>
      <w:r w:rsidRPr="008F0596">
        <w:rPr>
          <w:rFonts w:ascii="Times New Roman" w:hAnsi="Times New Roman"/>
          <w:lang w:eastAsia="uk-UA"/>
        </w:rPr>
        <w:t xml:space="preserve">, </w:t>
      </w:r>
      <w:proofErr w:type="spellStart"/>
      <w:r w:rsidRPr="008F0596">
        <w:rPr>
          <w:rFonts w:ascii="Times New Roman" w:hAnsi="Times New Roman"/>
          <w:lang w:eastAsia="uk-UA"/>
        </w:rPr>
        <w:t>застосовуватианалогію</w:t>
      </w:r>
      <w:proofErr w:type="spellEnd"/>
      <w:r w:rsidRPr="008F0596">
        <w:rPr>
          <w:rFonts w:ascii="Times New Roman" w:hAnsi="Times New Roman"/>
          <w:lang w:eastAsia="uk-UA"/>
        </w:rPr>
        <w:t>;</w:t>
      </w:r>
    </w:p>
    <w:p w:rsidR="0081603A" w:rsidRPr="00A1172F" w:rsidRDefault="0081603A">
      <w:pPr>
        <w:rPr>
          <w:lang w:val="uk-UA"/>
        </w:rPr>
      </w:pPr>
    </w:p>
    <w:p w:rsidR="0081603A" w:rsidRDefault="0081603A">
      <w:pPr>
        <w:rPr>
          <w:lang w:val="uk-UA"/>
        </w:rPr>
      </w:pPr>
    </w:p>
    <w:p w:rsidR="008F0596" w:rsidRPr="00A1172F" w:rsidRDefault="008F0596">
      <w:pPr>
        <w:rPr>
          <w:lang w:val="uk-UA"/>
        </w:rPr>
      </w:pPr>
    </w:p>
    <w:p w:rsidR="0081603A" w:rsidRPr="00A1172F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A1172F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A1172F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A1172F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A1172F" w:rsidTr="00AE2EF2">
        <w:trPr>
          <w:trHeight w:val="516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025E88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Лінгвістика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тексту як наука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й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навчальнадисциплі</w:t>
            </w:r>
            <w:proofErr w:type="gramStart"/>
            <w:r w:rsidRPr="00025E88">
              <w:rPr>
                <w:rStyle w:val="fontstyle113"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025E88">
              <w:rPr>
                <w:sz w:val="22"/>
                <w:szCs w:val="22"/>
              </w:rPr>
              <w:t xml:space="preserve">. </w:t>
            </w:r>
          </w:p>
          <w:p w:rsidR="0081603A" w:rsidRPr="00025E88" w:rsidRDefault="0081603A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025E88" w:rsidRDefault="00BE5F5D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025E88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rStyle w:val="fontstyle113"/>
                <w:color w:val="000000"/>
                <w:sz w:val="22"/>
                <w:szCs w:val="22"/>
              </w:rPr>
            </w:pPr>
            <w:proofErr w:type="spellStart"/>
            <w:r w:rsidRPr="00025E88">
              <w:rPr>
                <w:sz w:val="22"/>
                <w:szCs w:val="22"/>
              </w:rPr>
              <w:t>Основнікатегоріїлінгвістичноїтеорії</w:t>
            </w:r>
            <w:proofErr w:type="spellEnd"/>
            <w:r w:rsidRPr="00025E88">
              <w:rPr>
                <w:sz w:val="22"/>
                <w:szCs w:val="22"/>
              </w:rPr>
              <w:t xml:space="preserve"> тексту: </w:t>
            </w:r>
            <w:proofErr w:type="spellStart"/>
            <w:r w:rsidRPr="00025E88">
              <w:rPr>
                <w:sz w:val="22"/>
                <w:szCs w:val="22"/>
              </w:rPr>
              <w:t>мовлення</w:t>
            </w:r>
            <w:proofErr w:type="spellEnd"/>
            <w:r w:rsidRPr="00025E88">
              <w:rPr>
                <w:sz w:val="22"/>
                <w:szCs w:val="22"/>
              </w:rPr>
              <w:t xml:space="preserve">; текст; </w:t>
            </w:r>
            <w:proofErr w:type="spellStart"/>
            <w:r w:rsidRPr="00025E88">
              <w:rPr>
                <w:sz w:val="22"/>
                <w:szCs w:val="22"/>
              </w:rPr>
              <w:t>комунікація</w:t>
            </w:r>
            <w:proofErr w:type="spellEnd"/>
            <w:r w:rsidRPr="00025E88">
              <w:rPr>
                <w:sz w:val="22"/>
                <w:szCs w:val="22"/>
              </w:rPr>
              <w:t xml:space="preserve">; </w:t>
            </w:r>
            <w:proofErr w:type="spellStart"/>
            <w:r w:rsidRPr="00025E88">
              <w:rPr>
                <w:sz w:val="22"/>
                <w:szCs w:val="22"/>
              </w:rPr>
              <w:t>дискурс</w:t>
            </w:r>
            <w:proofErr w:type="spellEnd"/>
            <w:r w:rsidRPr="00025E88">
              <w:rPr>
                <w:sz w:val="22"/>
                <w:szCs w:val="22"/>
                <w:lang w:val="uk-UA"/>
              </w:rPr>
              <w:t>.</w:t>
            </w:r>
          </w:p>
          <w:p w:rsidR="00025E88" w:rsidRPr="00025E88" w:rsidRDefault="00025E88" w:rsidP="00025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Значення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спі</w:t>
            </w:r>
            <w:proofErr w:type="gramStart"/>
            <w:r w:rsidRPr="00025E88">
              <w:rPr>
                <w:rFonts w:ascii="Times New Roman" w:hAnsi="Times New Roman" w:cs="Times New Roman"/>
              </w:rPr>
              <w:t>вв</w:t>
            </w:r>
            <w:proofErr w:type="gramEnd"/>
            <w:r w:rsidRPr="00025E88">
              <w:rPr>
                <w:rFonts w:ascii="Times New Roman" w:hAnsi="Times New Roman" w:cs="Times New Roman"/>
              </w:rPr>
              <w:t>ідношення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понять “текст” і “дискурс</w:t>
            </w:r>
            <w:r w:rsidR="00BE5F5D">
              <w:rPr>
                <w:rFonts w:ascii="Times New Roman" w:hAnsi="Times New Roman" w:cs="Times New Roman"/>
                <w:lang w:val="uk-UA"/>
              </w:rPr>
              <w:t>»</w:t>
            </w:r>
            <w:r w:rsidRPr="00025E88">
              <w:rPr>
                <w:rFonts w:ascii="Times New Roman" w:hAnsi="Times New Roman" w:cs="Times New Roman"/>
              </w:rPr>
              <w:t xml:space="preserve">. </w:t>
            </w:r>
          </w:p>
          <w:p w:rsidR="00025E88" w:rsidRPr="00025E88" w:rsidRDefault="00025E88" w:rsidP="00025E88">
            <w:pPr>
              <w:pStyle w:val="style3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sz w:val="22"/>
                <w:szCs w:val="22"/>
              </w:rPr>
              <w:t>Дискурс</w:t>
            </w:r>
            <w:proofErr w:type="spellEnd"/>
            <w:r w:rsidRPr="00025E88">
              <w:rPr>
                <w:sz w:val="22"/>
                <w:szCs w:val="22"/>
              </w:rPr>
              <w:t xml:space="preserve"> як </w:t>
            </w:r>
            <w:proofErr w:type="spellStart"/>
            <w:proofErr w:type="gramStart"/>
            <w:r w:rsidRPr="00025E88">
              <w:rPr>
                <w:sz w:val="22"/>
                <w:szCs w:val="22"/>
              </w:rPr>
              <w:t>соц</w:t>
            </w:r>
            <w:proofErr w:type="gramEnd"/>
            <w:r w:rsidRPr="00025E88">
              <w:rPr>
                <w:sz w:val="22"/>
                <w:szCs w:val="22"/>
              </w:rPr>
              <w:t>іолінгвістичнакатегорія</w:t>
            </w:r>
            <w:proofErr w:type="spellEnd"/>
            <w:r w:rsidRPr="00025E88">
              <w:rPr>
                <w:sz w:val="22"/>
                <w:szCs w:val="22"/>
              </w:rPr>
              <w:t xml:space="preserve">. </w:t>
            </w:r>
          </w:p>
          <w:p w:rsidR="00025E88" w:rsidRPr="00025E88" w:rsidRDefault="00025E88" w:rsidP="00025E88">
            <w:pPr>
              <w:pStyle w:val="style39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sz w:val="22"/>
                <w:szCs w:val="22"/>
              </w:rPr>
              <w:t>Екстралінгвальні</w:t>
            </w:r>
            <w:proofErr w:type="spellEnd"/>
            <w:r w:rsidRPr="00025E88">
              <w:rPr>
                <w:sz w:val="22"/>
                <w:szCs w:val="22"/>
              </w:rPr>
              <w:t xml:space="preserve"> та </w:t>
            </w:r>
            <w:proofErr w:type="spellStart"/>
            <w:proofErr w:type="gramStart"/>
            <w:r w:rsidRPr="00025E88">
              <w:rPr>
                <w:sz w:val="22"/>
                <w:szCs w:val="22"/>
              </w:rPr>
              <w:t>л</w:t>
            </w:r>
            <w:proofErr w:type="gramEnd"/>
            <w:r w:rsidRPr="00025E88">
              <w:rPr>
                <w:sz w:val="22"/>
                <w:szCs w:val="22"/>
              </w:rPr>
              <w:t>інгвальніпараметри</w:t>
            </w:r>
            <w:proofErr w:type="spellEnd"/>
            <w:r w:rsidRPr="00025E88">
              <w:rPr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sz w:val="22"/>
                <w:szCs w:val="22"/>
              </w:rPr>
              <w:t>дискурсу</w:t>
            </w:r>
            <w:proofErr w:type="spellEnd"/>
            <w:r w:rsidRPr="00025E88">
              <w:rPr>
                <w:sz w:val="22"/>
                <w:szCs w:val="22"/>
              </w:rPr>
              <w:t xml:space="preserve">: </w:t>
            </w:r>
            <w:proofErr w:type="spellStart"/>
            <w:r w:rsidRPr="00025E88">
              <w:rPr>
                <w:sz w:val="22"/>
                <w:szCs w:val="22"/>
              </w:rPr>
              <w:t>комунікативно-прагматична</w:t>
            </w:r>
            <w:proofErr w:type="spellEnd"/>
            <w:r w:rsidRPr="00025E88">
              <w:rPr>
                <w:sz w:val="22"/>
                <w:szCs w:val="22"/>
              </w:rPr>
              <w:t xml:space="preserve"> характеристика </w:t>
            </w:r>
            <w:proofErr w:type="spellStart"/>
            <w:r w:rsidRPr="00025E88">
              <w:rPr>
                <w:sz w:val="22"/>
                <w:szCs w:val="22"/>
              </w:rPr>
              <w:t>дискурсу</w:t>
            </w:r>
            <w:proofErr w:type="spellEnd"/>
            <w:r w:rsidRPr="00025E88">
              <w:rPr>
                <w:sz w:val="22"/>
                <w:szCs w:val="22"/>
              </w:rPr>
              <w:t xml:space="preserve">; </w:t>
            </w:r>
            <w:proofErr w:type="spellStart"/>
            <w:r w:rsidRPr="00025E88">
              <w:rPr>
                <w:sz w:val="22"/>
                <w:szCs w:val="22"/>
              </w:rPr>
              <w:t>функціонально-стильова</w:t>
            </w:r>
            <w:proofErr w:type="spellEnd"/>
            <w:r w:rsidRPr="00025E88">
              <w:rPr>
                <w:sz w:val="22"/>
                <w:szCs w:val="22"/>
              </w:rPr>
              <w:t xml:space="preserve"> характеристика дискурсу.</w:t>
            </w:r>
          </w:p>
          <w:p w:rsidR="0081603A" w:rsidRPr="00025E88" w:rsidRDefault="00025E88" w:rsidP="00025E88">
            <w:pPr>
              <w:pStyle w:val="style39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5E88">
              <w:rPr>
                <w:sz w:val="22"/>
                <w:szCs w:val="22"/>
                <w:lang w:val="uk-UA"/>
              </w:rPr>
              <w:t>Типи дискурсів.</w:t>
            </w:r>
          </w:p>
        </w:tc>
        <w:tc>
          <w:tcPr>
            <w:tcW w:w="1972" w:type="dxa"/>
            <w:shd w:val="clear" w:color="auto" w:fill="auto"/>
          </w:tcPr>
          <w:p w:rsidR="0081603A" w:rsidRDefault="00BE5F5D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обговоренні,</w:t>
            </w:r>
          </w:p>
          <w:p w:rsidR="00BE5F5D" w:rsidRPr="00025E88" w:rsidRDefault="00BE5F5D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Лінгвістичний аналіз текстів</w:t>
            </w:r>
          </w:p>
        </w:tc>
      </w:tr>
      <w:tr w:rsidR="0081603A" w:rsidRPr="00A1172F" w:rsidTr="00AE2EF2">
        <w:trPr>
          <w:trHeight w:val="552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025E88" w:rsidRPr="00025E88" w:rsidRDefault="00025E88" w:rsidP="00025E88">
            <w:pPr>
              <w:spacing w:after="0" w:line="240" w:lineRule="auto"/>
              <w:jc w:val="both"/>
              <w:rPr>
                <w:rStyle w:val="fontstyle113"/>
                <w:rFonts w:ascii="Times New Roman" w:hAnsi="Times New Roman" w:cs="Times New Roman"/>
              </w:rPr>
            </w:pPr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Текст як </w:t>
            </w:r>
            <w:proofErr w:type="spellStart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>об'єктлінгвістичногодослідження</w:t>
            </w:r>
            <w:proofErr w:type="spellEnd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.  </w:t>
            </w:r>
          </w:p>
          <w:p w:rsidR="0081603A" w:rsidRPr="00025E88" w:rsidRDefault="0081603A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025E88" w:rsidRDefault="00025E88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25E88">
              <w:rPr>
                <w:rFonts w:ascii="Times New Roman" w:eastAsia="Times New Roman" w:hAnsi="Times New Roman" w:cs="Times New Roman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Style w:val="fontstyle113"/>
                <w:rFonts w:ascii="Times New Roman" w:hAnsi="Times New Roman" w:cs="Times New Roman"/>
                <w:color w:val="000000"/>
              </w:rPr>
            </w:pPr>
            <w:proofErr w:type="spellStart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>Семантичнаорганізація</w:t>
            </w:r>
            <w:proofErr w:type="spellEnd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 тексту.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Style w:val="fontstyle113"/>
                <w:rFonts w:ascii="Times New Roman" w:hAnsi="Times New Roman" w:cs="Times New Roman"/>
                <w:color w:val="000000"/>
              </w:rPr>
            </w:pPr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Структурна </w:t>
            </w:r>
            <w:proofErr w:type="spellStart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>організація</w:t>
            </w:r>
            <w:proofErr w:type="spellEnd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 тексту. </w:t>
            </w:r>
          </w:p>
          <w:p w:rsidR="0081603A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>Мовнізв'язкиміж</w:t>
            </w:r>
            <w:proofErr w:type="spellEnd"/>
            <w:r w:rsidRPr="00025E88">
              <w:rPr>
                <w:rStyle w:val="fontstyle113"/>
                <w:rFonts w:ascii="Times New Roman" w:hAnsi="Times New Roman" w:cs="Times New Roman"/>
                <w:color w:val="000000"/>
              </w:rPr>
              <w:t xml:space="preserve"> компонентами тексту.</w:t>
            </w:r>
          </w:p>
        </w:tc>
        <w:tc>
          <w:tcPr>
            <w:tcW w:w="1972" w:type="dxa"/>
            <w:shd w:val="clear" w:color="auto" w:fill="auto"/>
          </w:tcPr>
          <w:p w:rsid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обговоренні,</w:t>
            </w:r>
          </w:p>
          <w:p w:rsidR="0081603A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лінгвістичний аналіз текстів</w:t>
            </w:r>
          </w:p>
        </w:tc>
      </w:tr>
      <w:tr w:rsidR="0081603A" w:rsidRPr="00A1172F" w:rsidTr="00AE2EF2">
        <w:trPr>
          <w:trHeight w:val="559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025E88" w:rsidRDefault="00025E88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Типологіятекстів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1603A" w:rsidRPr="00025E88" w:rsidRDefault="00025E88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25E88">
              <w:rPr>
                <w:rFonts w:ascii="Times New Roman" w:eastAsia="Times New Roman" w:hAnsi="Times New Roman" w:cs="Times New Roman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Критеріїкласифікаціїтекстів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Загальніознакирізнихтипівтекстів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Нехудожнітексти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їхособливості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81603A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Художнітексти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:rsid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обговоренні,</w:t>
            </w:r>
          </w:p>
          <w:p w:rsidR="0081603A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лінгвістичний аналіз текстів</w:t>
            </w:r>
          </w:p>
        </w:tc>
      </w:tr>
      <w:tr w:rsidR="0081603A" w:rsidRPr="00A1172F" w:rsidTr="00AE2EF2">
        <w:trPr>
          <w:trHeight w:val="567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025E88" w:rsidRDefault="00025E88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Композиція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</w:t>
            </w:r>
          </w:p>
        </w:tc>
        <w:tc>
          <w:tcPr>
            <w:tcW w:w="1134" w:type="dxa"/>
            <w:shd w:val="clear" w:color="auto" w:fill="auto"/>
          </w:tcPr>
          <w:p w:rsidR="0081603A" w:rsidRPr="00025E88" w:rsidRDefault="00BE5F5D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2/0/</w:t>
            </w:r>
          </w:p>
        </w:tc>
        <w:tc>
          <w:tcPr>
            <w:tcW w:w="3805" w:type="dxa"/>
            <w:shd w:val="clear" w:color="auto" w:fill="auto"/>
          </w:tcPr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Типизасобівзв’язку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Поняттякомпозиції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 тексту та </w:t>
            </w: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їїрівні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25E88" w:rsidRPr="00E65FB0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5FB0">
              <w:rPr>
                <w:rFonts w:ascii="Times New Roman" w:hAnsi="Times New Roman" w:cs="Times New Roman"/>
                <w:lang w:val="uk-UA"/>
              </w:rPr>
              <w:t>Специфіказмістовоїкомпозиції</w:t>
            </w:r>
            <w:proofErr w:type="spellEnd"/>
            <w:r w:rsidRPr="00E65FB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Особливостілінгвальноїкомпозиції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. </w:t>
            </w:r>
          </w:p>
          <w:p w:rsidR="00AC20F4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25E88">
              <w:rPr>
                <w:rFonts w:ascii="Times New Roman" w:hAnsi="Times New Roman" w:cs="Times New Roman"/>
              </w:rPr>
              <w:t xml:space="preserve">Формальна </w:t>
            </w:r>
            <w:proofErr w:type="spellStart"/>
            <w:r w:rsidRPr="00025E88">
              <w:rPr>
                <w:rFonts w:ascii="Times New Roman" w:hAnsi="Times New Roman" w:cs="Times New Roman"/>
              </w:rPr>
              <w:t>композиція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тексту. </w:t>
            </w:r>
          </w:p>
        </w:tc>
        <w:tc>
          <w:tcPr>
            <w:tcW w:w="1972" w:type="dxa"/>
            <w:shd w:val="clear" w:color="auto" w:fill="auto"/>
          </w:tcPr>
          <w:p w:rsid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обговоренні,</w:t>
            </w:r>
          </w:p>
          <w:p w:rsidR="0081603A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лінгвістичний аналіз текстів</w:t>
            </w:r>
          </w:p>
        </w:tc>
      </w:tr>
      <w:tr w:rsidR="0081603A" w:rsidRPr="00BE5F5D" w:rsidTr="00AE2EF2">
        <w:trPr>
          <w:trHeight w:val="548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025E88" w:rsidRDefault="00025E88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Актуальнечленування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</w:t>
            </w:r>
          </w:p>
        </w:tc>
        <w:tc>
          <w:tcPr>
            <w:tcW w:w="1134" w:type="dxa"/>
            <w:shd w:val="clear" w:color="auto" w:fill="auto"/>
          </w:tcPr>
          <w:p w:rsidR="0081603A" w:rsidRPr="00025E88" w:rsidRDefault="00BE5F5D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2/0/6</w:t>
            </w:r>
          </w:p>
        </w:tc>
        <w:tc>
          <w:tcPr>
            <w:tcW w:w="3805" w:type="dxa"/>
            <w:shd w:val="clear" w:color="auto" w:fill="auto"/>
          </w:tcPr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Показникизв’язності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Пунктуаційнізасоби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Синтактико-парадигматична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структура тексту.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Надфразовемоделювання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тексту, </w:t>
            </w:r>
            <w:proofErr w:type="spellStart"/>
            <w:r w:rsidRPr="00025E88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Відхиленнявідтиповихлінгвістичнихконструкційутексті</w:t>
            </w:r>
            <w:proofErr w:type="spellEnd"/>
            <w:r w:rsidRPr="00025E88">
              <w:rPr>
                <w:rFonts w:ascii="Times New Roman" w:hAnsi="Times New Roman" w:cs="Times New Roman"/>
              </w:rPr>
              <w:t>.</w:t>
            </w:r>
          </w:p>
          <w:p w:rsidR="0081603A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Основнівидивикладухудожніх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і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E88">
              <w:rPr>
                <w:rFonts w:ascii="Times New Roman" w:hAnsi="Times New Roman" w:cs="Times New Roman"/>
              </w:rPr>
              <w:t>нехудожніхтекстів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Розповідь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5E88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025E88">
              <w:rPr>
                <w:rFonts w:ascii="Times New Roman" w:hAnsi="Times New Roman" w:cs="Times New Roman"/>
              </w:rPr>
              <w:t>опис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роздум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25E88">
              <w:rPr>
                <w:rFonts w:ascii="Times New Roman" w:hAnsi="Times New Roman" w:cs="Times New Roman"/>
              </w:rPr>
              <w:t>міркування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1972" w:type="dxa"/>
            <w:shd w:val="clear" w:color="auto" w:fill="auto"/>
          </w:tcPr>
          <w:p w:rsid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Участь у обговоренні.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Лінгвістичний аналіз текстів. </w:t>
            </w:r>
            <w:r w:rsidRPr="00BE5F5D">
              <w:rPr>
                <w:rFonts w:ascii="Times New Roman" w:eastAsia="Times New Roman" w:hAnsi="Times New Roman" w:cs="Times New Roman"/>
                <w:lang w:val="uk-UA"/>
              </w:rPr>
              <w:t xml:space="preserve">Презентації в 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PowerPoint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Практичні вправи.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Тести.</w:t>
            </w:r>
          </w:p>
          <w:p w:rsidR="0081603A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Індивідуальні завдання.</w:t>
            </w:r>
          </w:p>
        </w:tc>
      </w:tr>
      <w:tr w:rsidR="0081603A" w:rsidRPr="00A1172F" w:rsidTr="00AE2EF2">
        <w:trPr>
          <w:trHeight w:val="448"/>
        </w:trPr>
        <w:tc>
          <w:tcPr>
            <w:tcW w:w="407" w:type="dxa"/>
            <w:shd w:val="clear" w:color="auto" w:fill="auto"/>
          </w:tcPr>
          <w:p w:rsidR="0081603A" w:rsidRPr="00A1172F" w:rsidRDefault="0081603A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025E88" w:rsidRDefault="00025E88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Style w:val="fontstyle113"/>
                <w:rFonts w:ascii="Times New Roman" w:hAnsi="Times New Roman" w:cs="Times New Roman"/>
                <w:color w:val="000000"/>
                <w:lang w:val="uk-UA"/>
              </w:rPr>
              <w:t>Лінгвістичний аналіз тексту</w:t>
            </w:r>
          </w:p>
        </w:tc>
        <w:tc>
          <w:tcPr>
            <w:tcW w:w="1134" w:type="dxa"/>
            <w:shd w:val="clear" w:color="auto" w:fill="auto"/>
          </w:tcPr>
          <w:p w:rsidR="0081603A" w:rsidRPr="00025E88" w:rsidRDefault="00025E88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25E88">
              <w:rPr>
                <w:rFonts w:ascii="Times New Roman" w:eastAsia="Times New Roman" w:hAnsi="Times New Roman" w:cs="Times New Roman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5F5D"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025E88">
              <w:rPr>
                <w:rFonts w:ascii="Times New Roman" w:hAnsi="Times New Roman" w:cs="Times New Roman"/>
              </w:rPr>
              <w:t>становленняструктурниходиниць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тексту та </w:t>
            </w:r>
            <w:proofErr w:type="spellStart"/>
            <w:r w:rsidRPr="00025E88">
              <w:rPr>
                <w:rFonts w:ascii="Times New Roman" w:hAnsi="Times New Roman" w:cs="Times New Roman"/>
              </w:rPr>
              <w:t>виявленняформальних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характеристик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текстовихкатегорій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. </w:t>
            </w:r>
          </w:p>
          <w:p w:rsidR="00025E88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Визначеннятипівзв’язку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25E88">
              <w:rPr>
                <w:rFonts w:ascii="Times New Roman" w:hAnsi="Times New Roman" w:cs="Times New Roman"/>
              </w:rPr>
              <w:t>складникі</w:t>
            </w:r>
            <w:proofErr w:type="gramStart"/>
            <w:r w:rsidRPr="00025E88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025E88">
              <w:rPr>
                <w:rFonts w:ascii="Times New Roman" w:hAnsi="Times New Roman" w:cs="Times New Roman"/>
              </w:rPr>
              <w:t xml:space="preserve"> тексту. </w:t>
            </w:r>
          </w:p>
          <w:p w:rsidR="00456121" w:rsidRPr="00025E88" w:rsidRDefault="00025E88" w:rsidP="00025E8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5E88">
              <w:rPr>
                <w:rFonts w:ascii="Times New Roman" w:hAnsi="Times New Roman" w:cs="Times New Roman"/>
              </w:rPr>
              <w:t>Встановленнявідхиленьвідтиповихконструкційу</w:t>
            </w:r>
            <w:proofErr w:type="spellEnd"/>
            <w:r w:rsidRPr="00025E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E88">
              <w:rPr>
                <w:rFonts w:ascii="Times New Roman" w:hAnsi="Times New Roman" w:cs="Times New Roman"/>
              </w:rPr>
              <w:t>текстах</w:t>
            </w:r>
            <w:proofErr w:type="gramEnd"/>
            <w:r w:rsidRPr="00025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Лінгвістичний аналіз текстів. </w:t>
            </w:r>
            <w:r w:rsidRPr="00BE5F5D">
              <w:rPr>
                <w:rFonts w:ascii="Times New Roman" w:eastAsia="Times New Roman" w:hAnsi="Times New Roman" w:cs="Times New Roman"/>
                <w:lang w:val="uk-UA"/>
              </w:rPr>
              <w:t xml:space="preserve">Презентації в 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PowerPoint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Практичні вправи.</w:t>
            </w:r>
          </w:p>
          <w:p w:rsidR="0081603A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Індивідуальні завдання.</w:t>
            </w:r>
          </w:p>
        </w:tc>
      </w:tr>
      <w:tr w:rsidR="00864DA5" w:rsidRPr="00E65FB0" w:rsidTr="00C55E09">
        <w:trPr>
          <w:trHeight w:val="549"/>
        </w:trPr>
        <w:tc>
          <w:tcPr>
            <w:tcW w:w="407" w:type="dxa"/>
            <w:shd w:val="clear" w:color="auto" w:fill="auto"/>
          </w:tcPr>
          <w:p w:rsidR="00864DA5" w:rsidRPr="00A1172F" w:rsidRDefault="00864DA5" w:rsidP="00025E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025E88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rStyle w:val="fontstyle113"/>
                <w:color w:val="000000"/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Створення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й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редагуваннятекстів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. </w:t>
            </w:r>
          </w:p>
          <w:p w:rsidR="00864DA5" w:rsidRPr="00025E88" w:rsidRDefault="00864DA5" w:rsidP="00025E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64DA5" w:rsidRPr="00025E88" w:rsidRDefault="00025E88" w:rsidP="0002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25E88">
              <w:rPr>
                <w:rFonts w:ascii="Times New Roman" w:eastAsia="Times New Roman" w:hAnsi="Times New Roman" w:cs="Times New Roman"/>
                <w:lang w:val="uk-UA"/>
              </w:rPr>
              <w:t>2/0/4</w:t>
            </w:r>
          </w:p>
        </w:tc>
        <w:tc>
          <w:tcPr>
            <w:tcW w:w="3805" w:type="dxa"/>
            <w:shd w:val="clear" w:color="auto" w:fill="auto"/>
          </w:tcPr>
          <w:p w:rsidR="00025E88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rStyle w:val="fontstyle113"/>
                <w:color w:val="000000"/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Створення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й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5E88">
              <w:rPr>
                <w:rStyle w:val="fontstyle113"/>
                <w:color w:val="000000"/>
                <w:sz w:val="22"/>
                <w:szCs w:val="22"/>
              </w:rPr>
              <w:t>редагуваннятекстів</w:t>
            </w:r>
            <w:proofErr w:type="spellEnd"/>
            <w:r w:rsidRPr="00025E88">
              <w:rPr>
                <w:rStyle w:val="fontstyle113"/>
                <w:color w:val="000000"/>
                <w:sz w:val="22"/>
                <w:szCs w:val="22"/>
              </w:rPr>
              <w:t xml:space="preserve">. </w:t>
            </w:r>
          </w:p>
          <w:p w:rsidR="00025E88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uk-UA"/>
              </w:rPr>
            </w:pPr>
            <w:proofErr w:type="spellStart"/>
            <w:r w:rsidRPr="00025E88">
              <w:rPr>
                <w:sz w:val="22"/>
                <w:szCs w:val="22"/>
                <w:lang w:eastAsia="uk-UA"/>
              </w:rPr>
              <w:t>Опрацюванняформальногоапаратумоделювання</w:t>
            </w:r>
            <w:proofErr w:type="spellEnd"/>
            <w:r w:rsidRPr="00025E88">
              <w:rPr>
                <w:sz w:val="22"/>
                <w:szCs w:val="22"/>
                <w:lang w:eastAsia="uk-UA"/>
              </w:rPr>
              <w:t xml:space="preserve"> тексту.</w:t>
            </w:r>
          </w:p>
          <w:p w:rsidR="00864DA5" w:rsidRPr="00025E88" w:rsidRDefault="00025E88" w:rsidP="00025E88">
            <w:pPr>
              <w:pStyle w:val="style20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25E88">
              <w:rPr>
                <w:sz w:val="22"/>
                <w:szCs w:val="22"/>
                <w:lang w:eastAsia="uk-UA"/>
              </w:rPr>
              <w:t>Побудова</w:t>
            </w:r>
            <w:proofErr w:type="spellEnd"/>
            <w:r w:rsidRPr="00025E88">
              <w:rPr>
                <w:sz w:val="22"/>
                <w:szCs w:val="22"/>
                <w:lang w:eastAsia="uk-UA"/>
              </w:rPr>
              <w:t xml:space="preserve"> алгоритму </w:t>
            </w:r>
            <w:proofErr w:type="spellStart"/>
            <w:r w:rsidRPr="00025E88">
              <w:rPr>
                <w:sz w:val="22"/>
                <w:szCs w:val="22"/>
                <w:lang w:eastAsia="uk-UA"/>
              </w:rPr>
              <w:t>формальногоаналізу</w:t>
            </w:r>
            <w:proofErr w:type="spellEnd"/>
            <w:r w:rsidRPr="00025E88">
              <w:rPr>
                <w:sz w:val="22"/>
                <w:szCs w:val="22"/>
                <w:lang w:eastAsia="uk-UA"/>
              </w:rPr>
              <w:t xml:space="preserve"> тексту</w:t>
            </w:r>
            <w:r w:rsidRPr="00025E88">
              <w:rPr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Лінгвістичний аналіз текстів. </w:t>
            </w:r>
          </w:p>
          <w:p w:rsidR="00BE5F5D" w:rsidRPr="00BE5F5D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Тести.</w:t>
            </w:r>
          </w:p>
          <w:p w:rsidR="00864DA5" w:rsidRPr="00025E88" w:rsidRDefault="00BE5F5D" w:rsidP="00B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BE5F5D">
              <w:rPr>
                <w:rFonts w:ascii="Times New Roman" w:eastAsia="Times New Roman" w:hAnsi="Times New Roman" w:cs="Times New Roman"/>
                <w:lang w:val="uk-UA"/>
              </w:rPr>
              <w:t>Індивідуальні завдання.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A1172F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44990" w:rsidRPr="00A1172F" w:rsidRDefault="00F96361" w:rsidP="00444990">
      <w:pPr>
        <w:pStyle w:val="a0"/>
        <w:rPr>
          <w:b/>
          <w:lang w:eastAsia="ar-SA"/>
        </w:rPr>
      </w:pPr>
      <w:r>
        <w:rPr>
          <w:b/>
          <w:lang w:eastAsia="ar-SA"/>
        </w:rPr>
        <w:t>Основна</w:t>
      </w:r>
      <w:r w:rsidR="00444990" w:rsidRPr="00A1172F">
        <w:rPr>
          <w:b/>
          <w:lang w:eastAsia="ar-SA"/>
        </w:rPr>
        <w:t>: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Бацевич</w:t>
      </w:r>
      <w:proofErr w:type="spellEnd"/>
      <w:r>
        <w:rPr>
          <w:lang w:eastAsia="ar-SA"/>
        </w:rPr>
        <w:t xml:space="preserve"> Ф. Лінгвістика тексту : підручник / </w:t>
      </w:r>
      <w:proofErr w:type="spellStart"/>
      <w:r>
        <w:rPr>
          <w:lang w:eastAsia="ar-SA"/>
        </w:rPr>
        <w:t>ФлорійБацевич</w:t>
      </w:r>
      <w:proofErr w:type="spellEnd"/>
      <w:r>
        <w:rPr>
          <w:lang w:eastAsia="ar-SA"/>
        </w:rPr>
        <w:t xml:space="preserve">, Ірина </w:t>
      </w:r>
      <w:proofErr w:type="spellStart"/>
      <w:r>
        <w:rPr>
          <w:lang w:eastAsia="ar-SA"/>
        </w:rPr>
        <w:t>Кочан</w:t>
      </w:r>
      <w:proofErr w:type="spellEnd"/>
      <w:r>
        <w:rPr>
          <w:lang w:eastAsia="ar-SA"/>
        </w:rPr>
        <w:t xml:space="preserve">. Львів : ЛНУ імені Івана Франка, 2016. 316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Бацевич</w:t>
      </w:r>
      <w:proofErr w:type="spellEnd"/>
      <w:r>
        <w:rPr>
          <w:lang w:eastAsia="ar-SA"/>
        </w:rPr>
        <w:t xml:space="preserve"> Ф. С. Основи комунікативної лінгвістики : підручник. К. : Видавничий центр «Академія», 2004. 344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Должикова</w:t>
      </w:r>
      <w:proofErr w:type="spellEnd"/>
      <w:r>
        <w:rPr>
          <w:lang w:eastAsia="ar-SA"/>
        </w:rPr>
        <w:t xml:space="preserve"> Т. І. та ін. Практикум з лінгвістики тексту: </w:t>
      </w:r>
      <w:proofErr w:type="spellStart"/>
      <w:r>
        <w:rPr>
          <w:lang w:eastAsia="ar-SA"/>
        </w:rPr>
        <w:t>навч.-метод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посіб</w:t>
      </w:r>
      <w:proofErr w:type="spellEnd"/>
      <w:r>
        <w:rPr>
          <w:lang w:eastAsia="ar-SA"/>
        </w:rPr>
        <w:t xml:space="preserve">. К.: </w:t>
      </w:r>
      <w:proofErr w:type="spellStart"/>
      <w:r>
        <w:rPr>
          <w:lang w:eastAsia="ar-SA"/>
        </w:rPr>
        <w:t>Ленвіт</w:t>
      </w:r>
      <w:proofErr w:type="spellEnd"/>
      <w:r>
        <w:rPr>
          <w:lang w:eastAsia="ar-SA"/>
        </w:rPr>
        <w:t xml:space="preserve">, 2011. 142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Єщенко</w:t>
      </w:r>
      <w:proofErr w:type="spellEnd"/>
      <w:r>
        <w:rPr>
          <w:lang w:eastAsia="ar-SA"/>
        </w:rPr>
        <w:t xml:space="preserve"> Т. А. Лінгвістичний аналіз тексту : навчальний посібник К. : ВЦ «Академія», 2009. – 264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Загнітко</w:t>
      </w:r>
      <w:proofErr w:type="spellEnd"/>
      <w:r>
        <w:rPr>
          <w:lang w:eastAsia="ar-SA"/>
        </w:rPr>
        <w:t xml:space="preserve"> А.П. Лінгвістика тексту: Теорія і практикум. Донецьк: </w:t>
      </w:r>
      <w:proofErr w:type="spellStart"/>
      <w:r>
        <w:rPr>
          <w:lang w:eastAsia="ar-SA"/>
        </w:rPr>
        <w:t>ДонНУ</w:t>
      </w:r>
      <w:proofErr w:type="spellEnd"/>
      <w:r>
        <w:rPr>
          <w:lang w:eastAsia="ar-SA"/>
        </w:rPr>
        <w:t xml:space="preserve">, 2006. 289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Кочан</w:t>
      </w:r>
      <w:proofErr w:type="spellEnd"/>
      <w:r>
        <w:rPr>
          <w:lang w:eastAsia="ar-SA"/>
        </w:rPr>
        <w:t xml:space="preserve"> І. М. Лінгвістичний аналіз тексту : </w:t>
      </w:r>
      <w:proofErr w:type="spellStart"/>
      <w:r>
        <w:rPr>
          <w:lang w:eastAsia="ar-SA"/>
        </w:rPr>
        <w:t>навч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посіб</w:t>
      </w:r>
      <w:proofErr w:type="spellEnd"/>
      <w:r>
        <w:rPr>
          <w:lang w:eastAsia="ar-SA"/>
        </w:rPr>
        <w:t xml:space="preserve">. 2-ге вид., перероб. і </w:t>
      </w:r>
      <w:proofErr w:type="spellStart"/>
      <w:r>
        <w:rPr>
          <w:lang w:eastAsia="ar-SA"/>
        </w:rPr>
        <w:t>доп</w:t>
      </w:r>
      <w:proofErr w:type="spellEnd"/>
      <w:r>
        <w:rPr>
          <w:lang w:eastAsia="ar-SA"/>
        </w:rPr>
        <w:t xml:space="preserve">. К. : Знання, 2008. 423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r>
        <w:rPr>
          <w:lang w:eastAsia="ar-SA"/>
        </w:rPr>
        <w:t>Крупа М. Лінгвістичний аналіз художнього тексту. Тернопіль: Підручники і посібники, 2005.  461 с.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r>
        <w:rPr>
          <w:lang w:eastAsia="ar-SA"/>
        </w:rPr>
        <w:t xml:space="preserve">Кухаренко В. А. Інтерпретація тексту : навчальний посібник для студентів старших курсів факультетів англійської мови. Вінниця : Нова книга, 2004. 272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proofErr w:type="spellStart"/>
      <w:r>
        <w:rPr>
          <w:lang w:eastAsia="ar-SA"/>
        </w:rPr>
        <w:t>Миронюк</w:t>
      </w:r>
      <w:proofErr w:type="spellEnd"/>
      <w:r>
        <w:rPr>
          <w:lang w:eastAsia="ar-SA"/>
        </w:rPr>
        <w:t xml:space="preserve"> Н.П. Лінгвістичний аналіз художнього тексту: Збірник вправ і завдань. Н. П. </w:t>
      </w:r>
      <w:proofErr w:type="spellStart"/>
      <w:r>
        <w:rPr>
          <w:lang w:eastAsia="ar-SA"/>
        </w:rPr>
        <w:t>Миронюк</w:t>
      </w:r>
      <w:proofErr w:type="spellEnd"/>
      <w:r>
        <w:rPr>
          <w:lang w:eastAsia="ar-SA"/>
        </w:rPr>
        <w:t xml:space="preserve">. – К.: Вища шк., 1993. 159 с. </w:t>
      </w:r>
    </w:p>
    <w:p w:rsidR="00E25843" w:rsidRDefault="00E25843" w:rsidP="00E25843">
      <w:pPr>
        <w:pStyle w:val="a0"/>
        <w:numPr>
          <w:ilvl w:val="0"/>
          <w:numId w:val="15"/>
        </w:numPr>
        <w:ind w:hanging="578"/>
        <w:rPr>
          <w:lang w:eastAsia="ar-SA"/>
        </w:rPr>
      </w:pPr>
      <w:r>
        <w:rPr>
          <w:lang w:eastAsia="ar-SA"/>
        </w:rPr>
        <w:t>Селіванова О.О. Сучасна лінгвістика: напрями та проблеми. Полтава: Довкілля-К, 2008. 712с.</w:t>
      </w:r>
    </w:p>
    <w:p w:rsidR="00E25843" w:rsidRDefault="00E25843" w:rsidP="00E25843">
      <w:pPr>
        <w:pStyle w:val="a0"/>
        <w:rPr>
          <w:lang w:eastAsia="ar-SA"/>
        </w:rPr>
      </w:pPr>
    </w:p>
    <w:p w:rsidR="00E25843" w:rsidRDefault="00E25843" w:rsidP="00E25843">
      <w:pPr>
        <w:pStyle w:val="a0"/>
        <w:rPr>
          <w:lang w:eastAsia="ar-SA"/>
        </w:rPr>
      </w:pPr>
      <w:r w:rsidRPr="00E25843">
        <w:rPr>
          <w:b/>
          <w:lang w:eastAsia="ar-SA"/>
        </w:rPr>
        <w:t>Додаткова</w:t>
      </w:r>
    </w:p>
    <w:p w:rsidR="00E25843" w:rsidRDefault="00E25843" w:rsidP="00E25843">
      <w:pPr>
        <w:pStyle w:val="a0"/>
        <w:numPr>
          <w:ilvl w:val="0"/>
          <w:numId w:val="13"/>
        </w:numPr>
        <w:rPr>
          <w:lang w:eastAsia="ar-SA"/>
        </w:rPr>
      </w:pPr>
      <w:proofErr w:type="spellStart"/>
      <w:r>
        <w:rPr>
          <w:lang w:eastAsia="ar-SA"/>
        </w:rPr>
        <w:t>Галенко</w:t>
      </w:r>
      <w:proofErr w:type="spellEnd"/>
      <w:r>
        <w:rPr>
          <w:lang w:eastAsia="ar-SA"/>
        </w:rPr>
        <w:t xml:space="preserve"> А. М. Національно маркована лексика у навчанні сучасного філолога / Актуальні тенденції розвитку сучасних мов: колективна монографія / [Г. П. Бондаренко, А. М. </w:t>
      </w:r>
      <w:proofErr w:type="spellStart"/>
      <w:r>
        <w:rPr>
          <w:lang w:eastAsia="ar-SA"/>
        </w:rPr>
        <w:t>Галенко</w:t>
      </w:r>
      <w:proofErr w:type="spellEnd"/>
      <w:r>
        <w:rPr>
          <w:lang w:eastAsia="ar-SA"/>
        </w:rPr>
        <w:t xml:space="preserve">, І. Я. </w:t>
      </w:r>
      <w:proofErr w:type="spellStart"/>
      <w:r>
        <w:rPr>
          <w:lang w:eastAsia="ar-SA"/>
        </w:rPr>
        <w:t>Глуховцева</w:t>
      </w:r>
      <w:proofErr w:type="spellEnd"/>
      <w:r>
        <w:rPr>
          <w:lang w:eastAsia="ar-SA"/>
        </w:rPr>
        <w:t xml:space="preserve">, О. А. </w:t>
      </w:r>
      <w:proofErr w:type="spellStart"/>
      <w:r>
        <w:rPr>
          <w:lang w:eastAsia="ar-SA"/>
        </w:rPr>
        <w:t>Карловас</w:t>
      </w:r>
      <w:proofErr w:type="spellEnd"/>
      <w:r>
        <w:rPr>
          <w:lang w:eastAsia="ar-SA"/>
        </w:rPr>
        <w:t xml:space="preserve">, І. М. </w:t>
      </w:r>
      <w:proofErr w:type="spellStart"/>
      <w:r>
        <w:rPr>
          <w:lang w:eastAsia="ar-SA"/>
        </w:rPr>
        <w:t>Кошман</w:t>
      </w:r>
      <w:proofErr w:type="spellEnd"/>
      <w:r>
        <w:rPr>
          <w:lang w:eastAsia="ar-SA"/>
        </w:rPr>
        <w:t xml:space="preserve">, О. Л. Кравченко, О. С. </w:t>
      </w:r>
      <w:proofErr w:type="spellStart"/>
      <w:r>
        <w:rPr>
          <w:lang w:eastAsia="ar-SA"/>
        </w:rPr>
        <w:t>Куцевська</w:t>
      </w:r>
      <w:proofErr w:type="spellEnd"/>
      <w:r>
        <w:rPr>
          <w:lang w:eastAsia="ar-SA"/>
        </w:rPr>
        <w:t xml:space="preserve">, Є. О. </w:t>
      </w:r>
      <w:proofErr w:type="spellStart"/>
      <w:r>
        <w:rPr>
          <w:lang w:eastAsia="ar-SA"/>
        </w:rPr>
        <w:t>Соломін</w:t>
      </w:r>
      <w:proofErr w:type="spellEnd"/>
      <w:r>
        <w:rPr>
          <w:lang w:eastAsia="ar-SA"/>
        </w:rPr>
        <w:t xml:space="preserve">] ; </w:t>
      </w:r>
      <w:proofErr w:type="spellStart"/>
      <w:r>
        <w:rPr>
          <w:lang w:eastAsia="ar-SA"/>
        </w:rPr>
        <w:t>відп</w:t>
      </w:r>
      <w:proofErr w:type="spellEnd"/>
      <w:r>
        <w:rPr>
          <w:lang w:eastAsia="ar-SA"/>
        </w:rPr>
        <w:t xml:space="preserve">. ред. І. М. </w:t>
      </w:r>
      <w:proofErr w:type="spellStart"/>
      <w:r>
        <w:rPr>
          <w:lang w:eastAsia="ar-SA"/>
        </w:rPr>
        <w:t>Кошман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Сєвєродонецьк</w:t>
      </w:r>
      <w:proofErr w:type="spellEnd"/>
      <w:r>
        <w:rPr>
          <w:lang w:eastAsia="ar-SA"/>
        </w:rPr>
        <w:t xml:space="preserve"> : Вид-во СНУ ім. В. Даля, 2020. 184 с. с.26-40.</w:t>
      </w:r>
    </w:p>
    <w:p w:rsidR="00E25843" w:rsidRDefault="00E25843" w:rsidP="00E25843">
      <w:pPr>
        <w:pStyle w:val="a0"/>
        <w:numPr>
          <w:ilvl w:val="0"/>
          <w:numId w:val="13"/>
        </w:numPr>
        <w:rPr>
          <w:lang w:eastAsia="ar-SA"/>
        </w:rPr>
      </w:pPr>
      <w:proofErr w:type="spellStart"/>
      <w:r>
        <w:rPr>
          <w:lang w:eastAsia="ar-SA"/>
        </w:rPr>
        <w:t>Галенко</w:t>
      </w:r>
      <w:proofErr w:type="spellEnd"/>
      <w:r>
        <w:rPr>
          <w:lang w:eastAsia="ar-SA"/>
        </w:rPr>
        <w:t xml:space="preserve"> А. М. Використання корпусів текстів у процесі формування культурологічної компетентності студентів-філологів. </w:t>
      </w:r>
      <w:r w:rsidRPr="00E25843">
        <w:rPr>
          <w:i/>
          <w:lang w:eastAsia="ar-SA"/>
        </w:rPr>
        <w:t>Вісник ЛНУ імені Тараса Шевченка</w:t>
      </w:r>
      <w:r>
        <w:rPr>
          <w:lang w:eastAsia="ar-SA"/>
        </w:rPr>
        <w:t>. № 21 (256) листопад. Луганськ, 2012.  198 с. С. 35-42.</w:t>
      </w:r>
    </w:p>
    <w:p w:rsidR="00E25843" w:rsidRDefault="00E25843" w:rsidP="00E25843">
      <w:pPr>
        <w:pStyle w:val="a0"/>
        <w:numPr>
          <w:ilvl w:val="0"/>
          <w:numId w:val="13"/>
        </w:numPr>
        <w:rPr>
          <w:lang w:eastAsia="ar-SA"/>
        </w:rPr>
      </w:pPr>
      <w:proofErr w:type="spellStart"/>
      <w:r>
        <w:rPr>
          <w:lang w:eastAsia="ar-SA"/>
        </w:rPr>
        <w:t>Дорофеєва</w:t>
      </w:r>
      <w:proofErr w:type="spellEnd"/>
      <w:r>
        <w:rPr>
          <w:lang w:eastAsia="ar-SA"/>
        </w:rPr>
        <w:t xml:space="preserve"> М. С. </w:t>
      </w:r>
      <w:proofErr w:type="spellStart"/>
      <w:r>
        <w:rPr>
          <w:lang w:eastAsia="ar-SA"/>
        </w:rPr>
        <w:t>Синергетика</w:t>
      </w:r>
      <w:proofErr w:type="spellEnd"/>
      <w:r>
        <w:rPr>
          <w:lang w:eastAsia="ar-SA"/>
        </w:rPr>
        <w:t xml:space="preserve"> перекладу спеціальних текстів. Київ: Видавничий дім Дмитра </w:t>
      </w:r>
      <w:proofErr w:type="spellStart"/>
      <w:r>
        <w:rPr>
          <w:lang w:eastAsia="ar-SA"/>
        </w:rPr>
        <w:t>Бураго</w:t>
      </w:r>
      <w:proofErr w:type="spellEnd"/>
      <w:r>
        <w:rPr>
          <w:lang w:eastAsia="ar-SA"/>
        </w:rPr>
        <w:t>, 2017. 520 с.</w:t>
      </w:r>
    </w:p>
    <w:p w:rsidR="00E25843" w:rsidRDefault="00E25843" w:rsidP="00E25843">
      <w:pPr>
        <w:pStyle w:val="a0"/>
        <w:numPr>
          <w:ilvl w:val="0"/>
          <w:numId w:val="13"/>
        </w:numPr>
        <w:rPr>
          <w:lang w:eastAsia="ar-SA"/>
        </w:rPr>
      </w:pPr>
      <w:proofErr w:type="spellStart"/>
      <w:r>
        <w:rPr>
          <w:lang w:eastAsia="ar-SA"/>
        </w:rPr>
        <w:t>Беценко</w:t>
      </w:r>
      <w:proofErr w:type="spellEnd"/>
      <w:r>
        <w:rPr>
          <w:lang w:eastAsia="ar-SA"/>
        </w:rPr>
        <w:t xml:space="preserve"> Т. Актуальні питання філологічного аналізу художнього тексту. Українська література в загальноосвітній школі. 2012. № 3. С. 24-29. </w:t>
      </w:r>
    </w:p>
    <w:p w:rsidR="00E25843" w:rsidRDefault="00E25843" w:rsidP="00E25843">
      <w:pPr>
        <w:pStyle w:val="a0"/>
        <w:numPr>
          <w:ilvl w:val="0"/>
          <w:numId w:val="13"/>
        </w:numPr>
        <w:rPr>
          <w:lang w:eastAsia="ar-SA"/>
        </w:rPr>
      </w:pPr>
      <w:r>
        <w:rPr>
          <w:lang w:eastAsia="ar-SA"/>
        </w:rPr>
        <w:t xml:space="preserve">Дані текстових корпусів у лінгвістичних дослідженнях / за ред. О. </w:t>
      </w:r>
      <w:proofErr w:type="spellStart"/>
      <w:r>
        <w:rPr>
          <w:lang w:eastAsia="ar-SA"/>
        </w:rPr>
        <w:t>Левченко</w:t>
      </w:r>
      <w:proofErr w:type="spellEnd"/>
      <w:r>
        <w:rPr>
          <w:lang w:eastAsia="ar-SA"/>
        </w:rPr>
        <w:t xml:space="preserve">. Львів : Видавництво Львівської політехніки, 2015. 160 с. </w:t>
      </w:r>
    </w:p>
    <w:p w:rsidR="00E25843" w:rsidRDefault="00E25843" w:rsidP="00E25843">
      <w:pPr>
        <w:pStyle w:val="a0"/>
        <w:ind w:firstLine="0"/>
        <w:rPr>
          <w:lang w:eastAsia="ar-SA"/>
        </w:rPr>
      </w:pPr>
    </w:p>
    <w:p w:rsidR="00E25843" w:rsidRPr="00E25843" w:rsidRDefault="00E25843" w:rsidP="00E25843">
      <w:pPr>
        <w:pStyle w:val="a0"/>
        <w:rPr>
          <w:b/>
          <w:lang w:eastAsia="ar-SA"/>
        </w:rPr>
      </w:pPr>
      <w:r w:rsidRPr="00E25843">
        <w:rPr>
          <w:b/>
          <w:lang w:eastAsia="ar-SA"/>
        </w:rPr>
        <w:t>Інформаційні ресурси</w:t>
      </w:r>
    </w:p>
    <w:p w:rsidR="00E25843" w:rsidRDefault="00E25843" w:rsidP="00E25843">
      <w:pPr>
        <w:pStyle w:val="a0"/>
        <w:numPr>
          <w:ilvl w:val="0"/>
          <w:numId w:val="14"/>
        </w:numPr>
        <w:rPr>
          <w:lang w:eastAsia="ar-SA"/>
        </w:rPr>
      </w:pPr>
      <w:r>
        <w:rPr>
          <w:lang w:eastAsia="ar-SA"/>
        </w:rPr>
        <w:t xml:space="preserve">Журнал «Філологічні трактати». 2009 - 2019. http://tractatus.sumdu.edu.ua/ </w:t>
      </w:r>
      <w:bookmarkStart w:id="0" w:name="_GoBack"/>
      <w:bookmarkEnd w:id="0"/>
    </w:p>
    <w:p w:rsidR="00E25843" w:rsidRDefault="00E25843" w:rsidP="00E25843">
      <w:pPr>
        <w:pStyle w:val="a0"/>
        <w:numPr>
          <w:ilvl w:val="0"/>
          <w:numId w:val="14"/>
        </w:numPr>
        <w:rPr>
          <w:lang w:eastAsia="ar-SA"/>
        </w:rPr>
      </w:pPr>
      <w:r>
        <w:rPr>
          <w:lang w:eastAsia="ar-SA"/>
        </w:rPr>
        <w:t>Корпус текстів української мови  http://www.mova.info/corpus.aspx</w:t>
      </w:r>
    </w:p>
    <w:p w:rsidR="00444990" w:rsidRPr="00A1172F" w:rsidRDefault="00444990" w:rsidP="00E25843">
      <w:pPr>
        <w:pStyle w:val="a0"/>
        <w:ind w:firstLine="0"/>
        <w:rPr>
          <w:lang w:eastAsia="ar-SA"/>
        </w:rPr>
      </w:pPr>
    </w:p>
    <w:p w:rsidR="00444990" w:rsidRPr="00A1172F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44990" w:rsidRPr="00A1172F" w:rsidRDefault="00444990" w:rsidP="004449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Методичне забезпечення</w:t>
      </w:r>
    </w:p>
    <w:p w:rsidR="00097EA1" w:rsidRPr="00A1172F" w:rsidRDefault="00097EA1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7EA1" w:rsidRDefault="00D41AAE" w:rsidP="00097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</w:t>
      </w:r>
      <w:r w:rsidRPr="00D41A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Методичні вказівки до самостійної роботи із дисципліни “Когнітивна лінгвістика» (для студентів заочної форми навчання спеціальності «Філологія. Українська мова та </w:t>
      </w:r>
      <w:r w:rsidRPr="00D41A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література») / Уклад.: А.М. </w:t>
      </w:r>
      <w:proofErr w:type="spellStart"/>
      <w:r w:rsidRPr="00D41A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Галенко</w:t>
      </w:r>
      <w:proofErr w:type="spellEnd"/>
      <w:r w:rsidRPr="00D41A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– Сєверодонецьк: вид-во СНУ ім. В. Даля, 2019. – 2</w:t>
      </w:r>
      <w:r w:rsidR="009753A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5 </w:t>
      </w:r>
      <w:r w:rsidRPr="00D41AA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A1172F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2185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  <w:r w:rsidR="00F96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практичні завдання</w:t>
            </w:r>
          </w:p>
        </w:tc>
        <w:tc>
          <w:tcPr>
            <w:tcW w:w="2185" w:type="dxa"/>
            <w:shd w:val="clear" w:color="auto" w:fill="auto"/>
          </w:tcPr>
          <w:p w:rsidR="0081603A" w:rsidRPr="00F96361" w:rsidRDefault="00F9636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81603A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AE2EF2" w:rsidP="00E8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Лінгвістичний</w:t>
            </w:r>
            <w:r w:rsidR="007C58E7"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текстів</w:t>
            </w:r>
          </w:p>
        </w:tc>
        <w:tc>
          <w:tcPr>
            <w:tcW w:w="2185" w:type="dxa"/>
            <w:shd w:val="clear" w:color="auto" w:fill="auto"/>
          </w:tcPr>
          <w:p w:rsidR="0081603A" w:rsidRPr="00F96361" w:rsidRDefault="00F9636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873EE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E873EE" w:rsidRDefault="00F96361" w:rsidP="00E87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Підсумкова робота</w:t>
            </w:r>
          </w:p>
        </w:tc>
        <w:tc>
          <w:tcPr>
            <w:tcW w:w="2185" w:type="dxa"/>
            <w:shd w:val="clear" w:color="auto" w:fill="auto"/>
          </w:tcPr>
          <w:p w:rsidR="00E873EE" w:rsidRPr="00F96361" w:rsidRDefault="00F9636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1603A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185" w:type="dxa"/>
            <w:shd w:val="clear" w:color="auto" w:fill="auto"/>
          </w:tcPr>
          <w:p w:rsidR="0081603A" w:rsidRPr="00F96361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963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A1172F" w:rsidTr="00F96361">
        <w:trPr>
          <w:jc w:val="center"/>
        </w:trPr>
        <w:tc>
          <w:tcPr>
            <w:tcW w:w="7386" w:type="dxa"/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185" w:type="dxa"/>
            <w:shd w:val="clear" w:color="auto" w:fill="auto"/>
          </w:tcPr>
          <w:p w:rsidR="0081603A" w:rsidRPr="00F96361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6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A1172F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A1172F" w:rsidTr="008201FD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A1172F" w:rsidTr="008201FD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A1172F" w:rsidTr="008201FD">
        <w:trPr>
          <w:trHeight w:val="194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A1172F" w:rsidTr="008201FD"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A1172F" w:rsidTr="008201FD">
        <w:trPr>
          <w:trHeight w:val="708"/>
        </w:trPr>
        <w:tc>
          <w:tcPr>
            <w:tcW w:w="1172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A1172F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A1172F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A1172F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1172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E65FB0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Default="00CE5372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Запозичення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цитування</w:t>
            </w:r>
            <w:r w:rsidR="0081603A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оформлені відповідними посиланнями.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Інформація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 результати власної навчальної (наукової, творчої) діяльності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має бути достовірною.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Перевірка текстів на унікальність здійснюється за допомогою програмного забезпечення </w:t>
            </w:r>
            <w:proofErr w:type="spellStart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Unicheck</w:t>
            </w:r>
            <w:proofErr w:type="spellEnd"/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і засобів системи MOODLE; за Internet-джерелами – за допомогою програми Antiplagiarism.net.</w:t>
            </w:r>
          </w:p>
          <w:p w:rsidR="00CE5372" w:rsidRPr="00A1172F" w:rsidRDefault="000649EA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A1172F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CE5372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372" w:rsidRPr="00A1172F" w:rsidRDefault="00CE5372" w:rsidP="006A0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добувачі вищої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мають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відвіда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усі лекції і практичні заняття курсу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та виконати усі завдання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 У будь-якому випадку здобувачі зобов’язані дотримуватися термінів виконання усіх видів робіт, передбачених курсом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Здобувач вищої освіти має право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презентувати виконані завдання за п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ропущені </w:t>
            </w:r>
            <w:r w:rsidR="006A0715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 поважної причини </w:t>
            </w:r>
            <w:r w:rsidRPr="00A1172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заняття 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консультації викладача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та отримати за них бали.</w:t>
            </w:r>
          </w:p>
        </w:tc>
      </w:tr>
      <w:tr w:rsidR="00F166F1" w:rsidRPr="006D47AF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A1172F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A1172F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F4B" w:rsidRPr="00CE5372" w:rsidRDefault="00CE5372" w:rsidP="00CE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заняттях вітається 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ворча активна робоча атмосфера, с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ередовище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є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відкритим до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набуття нового досвіду та до навчання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.Курс передбачає індивідуальну та групову роботу. </w:t>
            </w:r>
            <w:r w:rsidR="0081603A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занять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здобувачі</w:t>
            </w:r>
            <w:r w:rsidR="0081603A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: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</w:t>
            </w:r>
            <w:r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дотримуючись правил культури спілкування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;</w:t>
            </w:r>
            <w:r w:rsidR="00BD5795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  <w:r w:rsidR="0081603A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не 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перешкоджають проведенню</w:t>
            </w:r>
            <w:r w:rsidR="006D47A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заняття, дотримуються</w:t>
            </w:r>
            <w:r w:rsidR="006D47AF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вимог техніки безпеки</w:t>
            </w:r>
            <w:r w:rsidR="006D47AF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. </w:t>
            </w:r>
            <w:r w:rsidR="0081603A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знань: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щодо </w:t>
            </w:r>
            <w:r w:rsidR="00E810AE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оцінки;</w:t>
            </w:r>
            <w:r w:rsidR="00F166F1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</w:t>
            </w:r>
            <w:r w:rsidR="00E03F4B" w:rsidRPr="00CE5372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;самостійно виконують завдання для контролю знань.</w:t>
            </w:r>
          </w:p>
          <w:p w:rsidR="00681D95" w:rsidRPr="00A1172F" w:rsidRDefault="00681D95" w:rsidP="00E03F4B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</w:p>
        </w:tc>
      </w:tr>
    </w:tbl>
    <w:p w:rsidR="0081603A" w:rsidRPr="00A1172F" w:rsidRDefault="0081603A" w:rsidP="00864DA5">
      <w:pPr>
        <w:rPr>
          <w:lang w:val="uk-UA"/>
        </w:rPr>
      </w:pPr>
    </w:p>
    <w:sectPr w:rsidR="0081603A" w:rsidRPr="00A1172F" w:rsidSect="001F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1F2D"/>
    <w:multiLevelType w:val="hybridMultilevel"/>
    <w:tmpl w:val="515A3F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686F"/>
    <w:multiLevelType w:val="hybridMultilevel"/>
    <w:tmpl w:val="639A9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5BA"/>
    <w:multiLevelType w:val="hybridMultilevel"/>
    <w:tmpl w:val="1C3EE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807"/>
    <w:multiLevelType w:val="hybridMultilevel"/>
    <w:tmpl w:val="1E7A89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D48B0"/>
    <w:multiLevelType w:val="hybridMultilevel"/>
    <w:tmpl w:val="36FEF928"/>
    <w:lvl w:ilvl="0" w:tplc="54DA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A1A09"/>
    <w:multiLevelType w:val="hybridMultilevel"/>
    <w:tmpl w:val="335A6220"/>
    <w:lvl w:ilvl="0" w:tplc="A51EE4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105F8"/>
    <w:multiLevelType w:val="hybridMultilevel"/>
    <w:tmpl w:val="CC02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4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A64625"/>
    <w:rsid w:val="00025E88"/>
    <w:rsid w:val="000521BE"/>
    <w:rsid w:val="000649EA"/>
    <w:rsid w:val="000941E8"/>
    <w:rsid w:val="00097EA1"/>
    <w:rsid w:val="001017FC"/>
    <w:rsid w:val="001F24CF"/>
    <w:rsid w:val="002A0A57"/>
    <w:rsid w:val="0035101B"/>
    <w:rsid w:val="00396DE0"/>
    <w:rsid w:val="003C4E2E"/>
    <w:rsid w:val="00444990"/>
    <w:rsid w:val="00455E12"/>
    <w:rsid w:val="00456121"/>
    <w:rsid w:val="005E4923"/>
    <w:rsid w:val="00671DA8"/>
    <w:rsid w:val="00681D95"/>
    <w:rsid w:val="006A0715"/>
    <w:rsid w:val="006A2181"/>
    <w:rsid w:val="006D47AF"/>
    <w:rsid w:val="00767C90"/>
    <w:rsid w:val="007C58E7"/>
    <w:rsid w:val="0081603A"/>
    <w:rsid w:val="008201FD"/>
    <w:rsid w:val="00864DA5"/>
    <w:rsid w:val="008B5D19"/>
    <w:rsid w:val="008F0596"/>
    <w:rsid w:val="009753A5"/>
    <w:rsid w:val="009C0A21"/>
    <w:rsid w:val="009D5E5D"/>
    <w:rsid w:val="00A1172F"/>
    <w:rsid w:val="00A52ADF"/>
    <w:rsid w:val="00A64625"/>
    <w:rsid w:val="00AC20F4"/>
    <w:rsid w:val="00AE2EF2"/>
    <w:rsid w:val="00BD5795"/>
    <w:rsid w:val="00BD7662"/>
    <w:rsid w:val="00BE5F5D"/>
    <w:rsid w:val="00C55E09"/>
    <w:rsid w:val="00C55EC2"/>
    <w:rsid w:val="00CE5372"/>
    <w:rsid w:val="00CF30DB"/>
    <w:rsid w:val="00D14DEE"/>
    <w:rsid w:val="00D27483"/>
    <w:rsid w:val="00D41AAE"/>
    <w:rsid w:val="00D77B06"/>
    <w:rsid w:val="00E03F4B"/>
    <w:rsid w:val="00E25843"/>
    <w:rsid w:val="00E4470B"/>
    <w:rsid w:val="00E65FB0"/>
    <w:rsid w:val="00E810AE"/>
    <w:rsid w:val="00E873EE"/>
    <w:rsid w:val="00EE4FD8"/>
    <w:rsid w:val="00F166F1"/>
    <w:rsid w:val="00F37919"/>
    <w:rsid w:val="00F9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fontstyle113">
    <w:name w:val="fontstyle113"/>
    <w:rsid w:val="00025E88"/>
  </w:style>
  <w:style w:type="paragraph" w:customStyle="1" w:styleId="style20">
    <w:name w:val="style20"/>
    <w:basedOn w:val="a"/>
    <w:rsid w:val="000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fontstyle113">
    <w:name w:val="fontstyle113"/>
    <w:rsid w:val="00025E88"/>
  </w:style>
  <w:style w:type="paragraph" w:customStyle="1" w:styleId="style20">
    <w:name w:val="style20"/>
    <w:basedOn w:val="a"/>
    <w:rsid w:val="000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6960</Words>
  <Characters>3968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2020-10-27T17:40:00Z</dcterms:created>
  <dcterms:modified xsi:type="dcterms:W3CDTF">2020-10-27T17:40:00Z</dcterms:modified>
</cp:coreProperties>
</file>