
<file path=[Content_Types].xml><?xml version="1.0" encoding="utf-8"?>
<Types xmlns="http://schemas.openxmlformats.org/package/2006/content-types">
  <Default Extension="rels" ContentType="application/vnd.openxmlformats-package.relationships+xml"/>
  <Default Extension="bin" ContentType="application/vnd.openxmlformats-officedocument.oleObject"/>
  <Default Extension="wmf" ContentType="image/x-wmf"/>
  <Default Extension="xml" ContentType="application/vnd.openxmlformats-officedocument.wordprocessingml.numbering+xml"/>
  <Override PartName="/word/styles.xml" ContentType="application/vnd.openxmlformats-officedocument.wordprocessingml.styles+xml"/>
  <Override PartName="/word/document.xml" ContentType="application/vnd.openxmlformats-officedocument.wordprocessingml.document.main+xml"/>
</Types>
</file>

<file path=_rels/.rels><?xml version="1.0"?><Relationships xmlns="http://schemas.openxmlformats.org/package/2006/relationships"><Relationship Target="word/document.xml" Id="pkgRId0" Type="http://schemas.openxmlformats.org/officeDocument/2006/relationships/officeDocument"/></Relationships>
</file>

<file path=word/document.xml><?xml version="1.0" encoding="utf-8"?>
<w:document xmlns:w="http://schemas.openxmlformats.org/wordprocessingml/2006/main">
  <w:body>
    <w:p>
      <w:pPr>
        <w:spacing w:before="0" w:after="160" w:line="259"/>
        <w:ind w:right="0" w:left="0" w:firstLine="709"/>
        <w:jc w:val="center"/>
        <w:rPr>
          <w:rFonts w:ascii="Times New Roman" w:hAnsi="Times New Roman" w:cs="Times New Roman" w:eastAsia="Times New Roman"/>
          <w:b/>
          <w:color w:val="auto"/>
          <w:spacing w:val="0"/>
          <w:position w:val="0"/>
          <w:sz w:val="16"/>
          <w:shd w:fill="auto" w:val="clear"/>
        </w:rPr>
      </w:pPr>
    </w:p>
    <w:p>
      <w:pPr>
        <w:spacing w:before="0" w:after="0" w:line="240"/>
        <w:ind w:right="0" w:left="0" w:firstLine="709"/>
        <w:jc w:val="center"/>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СХІДНОУКРАЇНСЬКИЙ НАЦІОНАЛЬНИЙ УНІВЕРСИТЕТ</w:t>
      </w:r>
    </w:p>
    <w:p>
      <w:pPr>
        <w:spacing w:before="0" w:after="0" w:line="240"/>
        <w:ind w:right="0" w:left="0" w:firstLine="709"/>
        <w:jc w:val="center"/>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ІМЕНІ ВОЛОДИМИРА ДАЛЯ</w:t>
      </w:r>
    </w:p>
    <w:p>
      <w:pPr>
        <w:spacing w:before="0" w:after="0" w:line="240"/>
        <w:ind w:right="0" w:left="0" w:firstLine="709"/>
        <w:jc w:val="center"/>
        <w:rPr>
          <w:rFonts w:ascii="Times New Roman" w:hAnsi="Times New Roman" w:cs="Times New Roman" w:eastAsia="Times New Roman"/>
          <w:b/>
          <w:color w:val="auto"/>
          <w:spacing w:val="0"/>
          <w:position w:val="0"/>
          <w:sz w:val="28"/>
          <w:shd w:fill="auto" w:val="clear"/>
        </w:rPr>
      </w:pPr>
    </w:p>
    <w:p>
      <w:pPr>
        <w:spacing w:before="0" w:after="160" w:line="259"/>
        <w:ind w:right="0" w:left="0" w:firstLine="709"/>
        <w:jc w:val="center"/>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Факультет гуманітарних наук, психології та педагогіки</w:t>
      </w:r>
    </w:p>
    <w:p>
      <w:pPr>
        <w:spacing w:before="0" w:after="160" w:line="259"/>
        <w:ind w:right="0" w:left="0" w:firstLine="709"/>
        <w:jc w:val="center"/>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Кафедра української філології та журналістики</w:t>
      </w:r>
    </w:p>
    <w:p>
      <w:pPr>
        <w:spacing w:before="0" w:after="160" w:line="259"/>
        <w:ind w:right="0" w:left="0" w:firstLine="709"/>
        <w:jc w:val="center"/>
        <w:rPr>
          <w:rFonts w:ascii="Times New Roman" w:hAnsi="Times New Roman" w:cs="Times New Roman" w:eastAsia="Times New Roman"/>
          <w:b/>
          <w:color w:val="auto"/>
          <w:spacing w:val="0"/>
          <w:position w:val="0"/>
          <w:sz w:val="16"/>
          <w:shd w:fill="auto" w:val="clear"/>
        </w:rPr>
      </w:pPr>
    </w:p>
    <w:p>
      <w:pPr>
        <w:spacing w:before="0" w:after="160" w:line="259"/>
        <w:ind w:right="0" w:left="0" w:firstLine="709"/>
        <w:jc w:val="center"/>
        <w:rPr>
          <w:rFonts w:ascii="Times New Roman" w:hAnsi="Times New Roman" w:cs="Times New Roman" w:eastAsia="Times New Roman"/>
          <w:b/>
          <w:color w:val="auto"/>
          <w:spacing w:val="0"/>
          <w:position w:val="0"/>
          <w:sz w:val="16"/>
          <w:shd w:fill="auto" w:val="clear"/>
        </w:rPr>
      </w:pPr>
    </w:p>
    <w:p>
      <w:pPr>
        <w:spacing w:before="0" w:after="160" w:line="259"/>
        <w:ind w:right="0" w:left="0" w:firstLine="709"/>
        <w:jc w:val="center"/>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ПОЯСНЮВАЛЬНА ЗАПИСКА</w:t>
      </w:r>
    </w:p>
    <w:p>
      <w:pPr>
        <w:spacing w:before="0" w:after="0" w:line="259"/>
        <w:ind w:right="0" w:left="0" w:firstLine="709"/>
        <w:jc w:val="center"/>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до випускного кваліфікаційного  проєкту </w:t>
      </w:r>
    </w:p>
    <w:p>
      <w:pPr>
        <w:spacing w:before="0" w:after="0" w:line="259"/>
        <w:ind w:right="0" w:left="0" w:firstLine="709"/>
        <w:jc w:val="center"/>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освітньо-кваліфікаційного рівня</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b/>
          <w:color w:val="auto"/>
          <w:spacing w:val="0"/>
          <w:position w:val="0"/>
          <w:sz w:val="28"/>
          <w:shd w:fill="auto" w:val="clear"/>
        </w:rPr>
        <w:t xml:space="preserve">«</w:t>
      </w:r>
      <w:r>
        <w:rPr>
          <w:rFonts w:ascii="Times New Roman" w:hAnsi="Times New Roman" w:cs="Times New Roman" w:eastAsia="Times New Roman"/>
          <w:b/>
          <w:color w:val="auto"/>
          <w:spacing w:val="0"/>
          <w:position w:val="0"/>
          <w:sz w:val="28"/>
          <w:shd w:fill="auto" w:val="clear"/>
        </w:rPr>
        <w:t xml:space="preserve">бакалавр</w:t>
      </w:r>
      <w:r>
        <w:rPr>
          <w:rFonts w:ascii="Times New Roman" w:hAnsi="Times New Roman" w:cs="Times New Roman" w:eastAsia="Times New Roman"/>
          <w:b/>
          <w:color w:val="auto"/>
          <w:spacing w:val="0"/>
          <w:position w:val="0"/>
          <w:sz w:val="28"/>
          <w:shd w:fill="auto" w:val="clear"/>
        </w:rPr>
        <w:t xml:space="preserve">»</w:t>
      </w:r>
    </w:p>
    <w:p>
      <w:pPr>
        <w:spacing w:before="0" w:after="0" w:line="259"/>
        <w:ind w:right="0" w:left="0" w:firstLine="709"/>
        <w:jc w:val="center"/>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 </w:t>
      </w:r>
    </w:p>
    <w:p>
      <w:pPr>
        <w:spacing w:before="0" w:after="160" w:line="259"/>
        <w:ind w:right="0" w:left="0" w:firstLine="709"/>
        <w:jc w:val="both"/>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спеціальності</w:t>
        <w:tab/>
        <w:tab/>
        <w:t xml:space="preserve"> </w:t>
      </w:r>
      <w:r>
        <w:rPr>
          <w:rFonts w:ascii="Times New Roman" w:hAnsi="Times New Roman" w:cs="Times New Roman" w:eastAsia="Times New Roman"/>
          <w:b/>
          <w:color w:val="auto"/>
          <w:spacing w:val="0"/>
          <w:position w:val="0"/>
          <w:sz w:val="28"/>
          <w:shd w:fill="auto" w:val="clear"/>
        </w:rPr>
        <w:t xml:space="preserve">061 </w:t>
      </w:r>
      <w:r>
        <w:rPr>
          <w:rFonts w:ascii="Times New Roman" w:hAnsi="Times New Roman" w:cs="Times New Roman" w:eastAsia="Times New Roman"/>
          <w:b/>
          <w:color w:val="auto"/>
          <w:spacing w:val="0"/>
          <w:position w:val="0"/>
          <w:sz w:val="28"/>
          <w:shd w:fill="auto" w:val="clear"/>
        </w:rPr>
        <w:t xml:space="preserve">«</w:t>
      </w:r>
      <w:r>
        <w:rPr>
          <w:rFonts w:ascii="Times New Roman" w:hAnsi="Times New Roman" w:cs="Times New Roman" w:eastAsia="Times New Roman"/>
          <w:b/>
          <w:color w:val="auto"/>
          <w:spacing w:val="0"/>
          <w:position w:val="0"/>
          <w:sz w:val="28"/>
          <w:shd w:fill="auto" w:val="clear"/>
        </w:rPr>
        <w:t xml:space="preserve">Журналістика</w:t>
      </w:r>
      <w:r>
        <w:rPr>
          <w:rFonts w:ascii="Times New Roman" w:hAnsi="Times New Roman" w:cs="Times New Roman" w:eastAsia="Times New Roman"/>
          <w:b/>
          <w:color w:val="auto"/>
          <w:spacing w:val="0"/>
          <w:position w:val="0"/>
          <w:sz w:val="28"/>
          <w:shd w:fill="auto" w:val="clear"/>
        </w:rPr>
        <w:t xml:space="preserve">»</w:t>
      </w:r>
    </w:p>
    <w:p>
      <w:pPr>
        <w:spacing w:before="0" w:after="160" w:line="259"/>
        <w:ind w:right="0" w:left="0" w:firstLine="709"/>
        <w:jc w:val="both"/>
        <w:rPr>
          <w:rFonts w:ascii="Times New Roman" w:hAnsi="Times New Roman" w:cs="Times New Roman" w:eastAsia="Times New Roman"/>
          <w:color w:val="auto"/>
          <w:spacing w:val="0"/>
          <w:position w:val="0"/>
          <w:sz w:val="16"/>
          <w:shd w:fill="auto" w:val="clear"/>
        </w:rPr>
      </w:pPr>
    </w:p>
    <w:p>
      <w:pPr>
        <w:spacing w:before="0" w:after="160" w:line="259"/>
        <w:ind w:right="0" w:left="0" w:firstLine="709"/>
        <w:jc w:val="both"/>
        <w:rPr>
          <w:rFonts w:ascii="Times New Roman" w:hAnsi="Times New Roman" w:cs="Times New Roman" w:eastAsia="Times New Roman"/>
          <w:color w:val="auto"/>
          <w:spacing w:val="0"/>
          <w:position w:val="0"/>
          <w:sz w:val="16"/>
          <w:shd w:fill="auto" w:val="clear"/>
        </w:rPr>
      </w:pPr>
    </w:p>
    <w:p>
      <w:pPr>
        <w:spacing w:before="0" w:after="160" w:line="259"/>
        <w:ind w:right="0" w:left="0" w:firstLine="709"/>
        <w:jc w:val="center"/>
        <w:rPr>
          <w:rFonts w:ascii="Times New Roman" w:hAnsi="Times New Roman" w:cs="Times New Roman" w:eastAsia="Times New Roman"/>
          <w:color w:val="auto"/>
          <w:spacing w:val="0"/>
          <w:position w:val="0"/>
          <w:sz w:val="16"/>
          <w:shd w:fill="auto" w:val="clear"/>
        </w:rPr>
      </w:pPr>
    </w:p>
    <w:p>
      <w:pPr>
        <w:spacing w:before="0" w:after="160" w:line="259"/>
        <w:ind w:right="0" w:left="0" w:firstLine="709"/>
        <w:jc w:val="center"/>
        <w:rPr>
          <w:rFonts w:ascii="Times New Roman" w:hAnsi="Times New Roman" w:cs="Times New Roman" w:eastAsia="Times New Roman"/>
          <w:color w:val="auto"/>
          <w:spacing w:val="0"/>
          <w:position w:val="0"/>
          <w:sz w:val="16"/>
          <w:shd w:fill="auto" w:val="clear"/>
        </w:rPr>
      </w:pPr>
      <w:r>
        <w:rPr>
          <w:rFonts w:ascii="Times New Roman" w:hAnsi="Times New Roman" w:cs="Times New Roman" w:eastAsia="Times New Roman"/>
          <w:color w:val="auto"/>
          <w:spacing w:val="0"/>
          <w:position w:val="0"/>
          <w:sz w:val="28"/>
          <w:shd w:fill="auto" w:val="clear"/>
        </w:rPr>
        <w:t xml:space="preserve">на тему</w:t>
      </w:r>
      <w:r>
        <w:rPr>
          <w:rFonts w:ascii="Times New Roman" w:hAnsi="Times New Roman" w:cs="Times New Roman" w:eastAsia="Times New Roman"/>
          <w:color w:val="auto"/>
          <w:spacing w:val="0"/>
          <w:position w:val="0"/>
          <w:sz w:val="16"/>
          <w:shd w:fill="auto" w:val="clear"/>
        </w:rPr>
        <w:t xml:space="preserve"> </w:t>
      </w:r>
      <w:r>
        <w:rPr>
          <w:rFonts w:ascii="Times New Roman" w:hAnsi="Times New Roman" w:cs="Times New Roman" w:eastAsia="Times New Roman"/>
          <w:b/>
          <w:color w:val="auto"/>
          <w:spacing w:val="0"/>
          <w:position w:val="0"/>
          <w:sz w:val="28"/>
          <w:shd w:fill="auto" w:val="clear"/>
        </w:rPr>
        <w:t xml:space="preserve">«</w:t>
      </w:r>
      <w:r>
        <w:rPr>
          <w:rFonts w:ascii="Times New Roman" w:hAnsi="Times New Roman" w:cs="Times New Roman" w:eastAsia="Times New Roman"/>
          <w:b/>
          <w:color w:val="auto"/>
          <w:spacing w:val="0"/>
          <w:position w:val="0"/>
          <w:sz w:val="28"/>
          <w:shd w:fill="auto" w:val="clear"/>
        </w:rPr>
        <w:t xml:space="preserve">Створення проєкту друкованого періодичного видання для жінок</w:t>
      </w:r>
      <w:r>
        <w:rPr>
          <w:rFonts w:ascii="Times New Roman" w:hAnsi="Times New Roman" w:cs="Times New Roman" w:eastAsia="Times New Roman"/>
          <w:b/>
          <w:color w:val="auto"/>
          <w:spacing w:val="0"/>
          <w:position w:val="0"/>
          <w:sz w:val="28"/>
          <w:shd w:fill="auto" w:val="clear"/>
        </w:rPr>
        <w:t xml:space="preserve">»</w:t>
      </w:r>
    </w:p>
    <w:p>
      <w:pPr>
        <w:spacing w:before="0" w:after="160" w:line="259"/>
        <w:ind w:right="0" w:left="0" w:firstLine="709"/>
        <w:jc w:val="center"/>
        <w:rPr>
          <w:rFonts w:ascii="Times New Roman" w:hAnsi="Times New Roman" w:cs="Times New Roman" w:eastAsia="Times New Roman"/>
          <w:color w:val="auto"/>
          <w:spacing w:val="0"/>
          <w:position w:val="0"/>
          <w:sz w:val="28"/>
          <w:shd w:fill="auto" w:val="clear"/>
        </w:rPr>
      </w:pPr>
    </w:p>
    <w:p>
      <w:pPr>
        <w:spacing w:before="0" w:after="160" w:line="259"/>
        <w:ind w:right="0" w:left="0" w:firstLine="709"/>
        <w:jc w:val="center"/>
        <w:rPr>
          <w:rFonts w:ascii="Times New Roman" w:hAnsi="Times New Roman" w:cs="Times New Roman" w:eastAsia="Times New Roman"/>
          <w:color w:val="auto"/>
          <w:spacing w:val="0"/>
          <w:position w:val="0"/>
          <w:sz w:val="28"/>
          <w:shd w:fill="auto" w:val="clear"/>
        </w:rPr>
      </w:pPr>
    </w:p>
    <w:p>
      <w:pPr>
        <w:spacing w:before="0" w:after="160" w:line="259"/>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Виконав: студент групи </w:t>
        <w:tab/>
        <w:t xml:space="preserve"> </w:t>
      </w:r>
      <w:r>
        <w:rPr>
          <w:rFonts w:ascii="Times New Roman" w:hAnsi="Times New Roman" w:cs="Times New Roman" w:eastAsia="Times New Roman"/>
          <w:b/>
          <w:color w:val="auto"/>
          <w:spacing w:val="0"/>
          <w:position w:val="0"/>
          <w:sz w:val="28"/>
          <w:shd w:fill="auto" w:val="clear"/>
        </w:rPr>
        <w:t xml:space="preserve">ЖУР–17д (ЖУР–17з)</w:t>
      </w:r>
    </w:p>
    <w:p>
      <w:pPr>
        <w:spacing w:before="0" w:after="0" w:line="259"/>
        <w:ind w:right="0" w:left="0" w:firstLine="709"/>
        <w:jc w:val="both"/>
        <w:rPr>
          <w:rFonts w:ascii="Times New Roman" w:hAnsi="Times New Roman" w:cs="Times New Roman" w:eastAsia="Times New Roman"/>
          <w:color w:val="auto"/>
          <w:spacing w:val="0"/>
          <w:position w:val="0"/>
          <w:sz w:val="16"/>
          <w:shd w:fill="auto" w:val="clear"/>
        </w:rPr>
      </w:pPr>
    </w:p>
    <w:p>
      <w:pPr>
        <w:spacing w:before="0" w:after="0" w:line="259"/>
        <w:ind w:right="0" w:left="0" w:firstLine="709"/>
        <w:jc w:val="both"/>
        <w:rPr>
          <w:rFonts w:ascii="Times New Roman" w:hAnsi="Times New Roman" w:cs="Times New Roman" w:eastAsia="Times New Roman"/>
          <w:color w:val="auto"/>
          <w:spacing w:val="0"/>
          <w:position w:val="0"/>
          <w:sz w:val="16"/>
          <w:shd w:fill="auto" w:val="clear"/>
        </w:rPr>
      </w:pPr>
      <w:r>
        <w:rPr>
          <w:rFonts w:ascii="Times New Roman" w:hAnsi="Times New Roman" w:cs="Times New Roman" w:eastAsia="Times New Roman"/>
          <w:color w:val="auto"/>
          <w:spacing w:val="0"/>
          <w:position w:val="0"/>
          <w:sz w:val="16"/>
          <w:shd w:fill="auto" w:val="clear"/>
        </w:rPr>
        <w:t xml:space="preserve">________</w:t>
      </w:r>
      <w:r>
        <w:rPr>
          <w:rFonts w:ascii="Times New Roman" w:hAnsi="Times New Roman" w:cs="Times New Roman" w:eastAsia="Times New Roman"/>
          <w:color w:val="auto"/>
          <w:spacing w:val="0"/>
          <w:position w:val="0"/>
          <w:sz w:val="28"/>
          <w:u w:val="single"/>
          <w:shd w:fill="auto" w:val="clear"/>
        </w:rPr>
        <w:t xml:space="preserve">Сердюк Ю. Ю.</w:t>
      </w:r>
      <w:r>
        <w:rPr>
          <w:rFonts w:ascii="Times New Roman" w:hAnsi="Times New Roman" w:cs="Times New Roman" w:eastAsia="Times New Roman"/>
          <w:color w:val="auto"/>
          <w:spacing w:val="0"/>
          <w:position w:val="0"/>
          <w:sz w:val="16"/>
          <w:shd w:fill="auto" w:val="clear"/>
        </w:rPr>
        <w:t xml:space="preserve">_______________               ……………………….</w:t>
      </w:r>
    </w:p>
    <w:p>
      <w:pPr>
        <w:spacing w:before="0" w:after="0" w:line="259"/>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16"/>
          <w:shd w:fill="auto" w:val="clear"/>
        </w:rPr>
        <w:t xml:space="preserve">                                       (</w:t>
      </w:r>
      <w:r>
        <w:rPr>
          <w:rFonts w:ascii="Times New Roman" w:hAnsi="Times New Roman" w:cs="Times New Roman" w:eastAsia="Times New Roman"/>
          <w:color w:val="auto"/>
          <w:spacing w:val="0"/>
          <w:position w:val="0"/>
          <w:sz w:val="16"/>
          <w:shd w:fill="auto" w:val="clear"/>
        </w:rPr>
        <w:t xml:space="preserve">прізвище,  та ініціали)                                         (підпис)</w:t>
      </w:r>
    </w:p>
    <w:p>
      <w:pPr>
        <w:spacing w:before="0" w:after="0" w:line="259"/>
        <w:ind w:right="0" w:left="0" w:firstLine="709"/>
        <w:jc w:val="both"/>
        <w:rPr>
          <w:rFonts w:ascii="Times New Roman" w:hAnsi="Times New Roman" w:cs="Times New Roman" w:eastAsia="Times New Roman"/>
          <w:color w:val="auto"/>
          <w:spacing w:val="0"/>
          <w:position w:val="0"/>
          <w:sz w:val="16"/>
          <w:shd w:fill="auto" w:val="clear"/>
        </w:rPr>
      </w:pPr>
      <w:r>
        <w:rPr>
          <w:rFonts w:ascii="Times New Roman" w:hAnsi="Times New Roman" w:cs="Times New Roman" w:eastAsia="Times New Roman"/>
          <w:color w:val="auto"/>
          <w:spacing w:val="0"/>
          <w:position w:val="0"/>
          <w:sz w:val="28"/>
          <w:shd w:fill="auto" w:val="clear"/>
        </w:rPr>
        <w:t xml:space="preserve">Керівник </w:t>
      </w:r>
      <w:r>
        <w:rPr>
          <w:rFonts w:ascii="Times New Roman" w:hAnsi="Times New Roman" w:cs="Times New Roman" w:eastAsia="Times New Roman"/>
          <w:color w:val="auto"/>
          <w:spacing w:val="0"/>
          <w:position w:val="0"/>
          <w:sz w:val="28"/>
          <w:u w:val="single"/>
          <w:shd w:fill="auto" w:val="clear"/>
        </w:rPr>
        <w:t xml:space="preserve">Кравченко О. Л.</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16"/>
          <w:shd w:fill="auto" w:val="clear"/>
        </w:rPr>
        <w:t xml:space="preserve"> ……………………….</w:t>
      </w:r>
    </w:p>
    <w:p>
      <w:pPr>
        <w:spacing w:before="0" w:after="0" w:line="259"/>
        <w:ind w:right="0" w:left="0" w:firstLine="709"/>
        <w:jc w:val="both"/>
        <w:rPr>
          <w:rFonts w:ascii="Times New Roman" w:hAnsi="Times New Roman" w:cs="Times New Roman" w:eastAsia="Times New Roman"/>
          <w:color w:val="auto"/>
          <w:spacing w:val="0"/>
          <w:position w:val="0"/>
          <w:sz w:val="16"/>
          <w:shd w:fill="auto" w:val="clear"/>
        </w:rPr>
      </w:pPr>
      <w:r>
        <w:rPr>
          <w:rFonts w:ascii="Times New Roman" w:hAnsi="Times New Roman" w:cs="Times New Roman" w:eastAsia="Times New Roman"/>
          <w:color w:val="auto"/>
          <w:spacing w:val="0"/>
          <w:position w:val="0"/>
          <w:sz w:val="16"/>
          <w:shd w:fill="auto" w:val="clear"/>
        </w:rPr>
        <w:t xml:space="preserve">                                        (</w:t>
      </w:r>
      <w:r>
        <w:rPr>
          <w:rFonts w:ascii="Times New Roman" w:hAnsi="Times New Roman" w:cs="Times New Roman" w:eastAsia="Times New Roman"/>
          <w:color w:val="auto"/>
          <w:spacing w:val="0"/>
          <w:position w:val="0"/>
          <w:sz w:val="16"/>
          <w:shd w:fill="auto" w:val="clear"/>
        </w:rPr>
        <w:t xml:space="preserve">прізвище та ініціали)                                           (підпис)</w:t>
      </w:r>
    </w:p>
    <w:p>
      <w:pPr>
        <w:spacing w:before="0" w:after="0" w:line="259"/>
        <w:ind w:right="0" w:left="0" w:firstLine="709"/>
        <w:jc w:val="both"/>
        <w:rPr>
          <w:rFonts w:ascii="Times New Roman" w:hAnsi="Times New Roman" w:cs="Times New Roman" w:eastAsia="Times New Roman"/>
          <w:color w:val="auto"/>
          <w:spacing w:val="0"/>
          <w:position w:val="0"/>
          <w:sz w:val="28"/>
          <w:shd w:fill="auto" w:val="clear"/>
        </w:rPr>
      </w:pPr>
    </w:p>
    <w:p>
      <w:pPr>
        <w:spacing w:before="0" w:after="0" w:line="259"/>
        <w:ind w:right="0" w:left="0" w:firstLine="709"/>
        <w:jc w:val="both"/>
        <w:rPr>
          <w:rFonts w:ascii="Times New Roman" w:hAnsi="Times New Roman" w:cs="Times New Roman" w:eastAsia="Times New Roman"/>
          <w:color w:val="auto"/>
          <w:spacing w:val="0"/>
          <w:position w:val="0"/>
          <w:sz w:val="16"/>
          <w:shd w:fill="auto" w:val="clear"/>
        </w:rPr>
      </w:pPr>
      <w:r>
        <w:rPr>
          <w:rFonts w:ascii="Times New Roman" w:hAnsi="Times New Roman" w:cs="Times New Roman" w:eastAsia="Times New Roman"/>
          <w:color w:val="auto"/>
          <w:spacing w:val="0"/>
          <w:position w:val="0"/>
          <w:sz w:val="28"/>
          <w:shd w:fill="auto" w:val="clear"/>
        </w:rPr>
        <w:t xml:space="preserve">Завідувач кафедри </w:t>
      </w:r>
      <w:r>
        <w:rPr>
          <w:rFonts w:ascii="Times New Roman" w:hAnsi="Times New Roman" w:cs="Times New Roman" w:eastAsia="Times New Roman"/>
          <w:color w:val="auto"/>
          <w:spacing w:val="0"/>
          <w:position w:val="0"/>
          <w:sz w:val="28"/>
          <w:u w:val="single"/>
          <w:shd w:fill="auto" w:val="clear"/>
        </w:rPr>
        <w:t xml:space="preserve">Бондаренко Г. П.</w:t>
      </w:r>
      <w:r>
        <w:rPr>
          <w:rFonts w:ascii="Times New Roman" w:hAnsi="Times New Roman" w:cs="Times New Roman" w:eastAsia="Times New Roman"/>
          <w:color w:val="auto"/>
          <w:spacing w:val="0"/>
          <w:position w:val="0"/>
          <w:sz w:val="16"/>
          <w:shd w:fill="auto" w:val="clear"/>
        </w:rPr>
        <w:t xml:space="preserve">   ……………………….</w:t>
      </w:r>
    </w:p>
    <w:p>
      <w:pPr>
        <w:spacing w:before="0" w:after="0" w:line="259"/>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16"/>
          <w:shd w:fill="auto" w:val="clear"/>
        </w:rPr>
        <w:t xml:space="preserve">                                                          (</w:t>
      </w:r>
      <w:r>
        <w:rPr>
          <w:rFonts w:ascii="Times New Roman" w:hAnsi="Times New Roman" w:cs="Times New Roman" w:eastAsia="Times New Roman"/>
          <w:color w:val="auto"/>
          <w:spacing w:val="0"/>
          <w:position w:val="0"/>
          <w:sz w:val="16"/>
          <w:shd w:fill="auto" w:val="clear"/>
        </w:rPr>
        <w:t xml:space="preserve">прізвище та ініціали)                           (підпис)</w:t>
      </w:r>
    </w:p>
    <w:p>
      <w:pPr>
        <w:spacing w:before="0" w:after="0" w:line="259"/>
        <w:ind w:right="0" w:left="0" w:firstLine="709"/>
        <w:jc w:val="both"/>
        <w:rPr>
          <w:rFonts w:ascii="Times New Roman" w:hAnsi="Times New Roman" w:cs="Times New Roman" w:eastAsia="Times New Roman"/>
          <w:color w:val="auto"/>
          <w:spacing w:val="0"/>
          <w:position w:val="0"/>
          <w:sz w:val="28"/>
          <w:shd w:fill="auto" w:val="clear"/>
        </w:rPr>
      </w:pPr>
    </w:p>
    <w:p>
      <w:pPr>
        <w:spacing w:before="0" w:after="0" w:line="259"/>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Рецензент </w:t>
      </w:r>
      <w:r>
        <w:rPr>
          <w:rFonts w:ascii="Times New Roman" w:hAnsi="Times New Roman" w:cs="Times New Roman" w:eastAsia="Times New Roman"/>
          <w:color w:val="auto"/>
          <w:spacing w:val="0"/>
          <w:position w:val="0"/>
          <w:sz w:val="28"/>
          <w:u w:val="single"/>
          <w:shd w:fill="auto" w:val="clear"/>
        </w:rPr>
        <w:t xml:space="preserve">Максименко О. В.</w:t>
      </w:r>
    </w:p>
    <w:p>
      <w:pPr>
        <w:spacing w:before="0" w:after="160" w:line="259"/>
        <w:ind w:right="0" w:left="0" w:firstLine="709"/>
        <w:jc w:val="both"/>
        <w:rPr>
          <w:rFonts w:ascii="Times New Roman" w:hAnsi="Times New Roman" w:cs="Times New Roman" w:eastAsia="Times New Roman"/>
          <w:color w:val="auto"/>
          <w:spacing w:val="0"/>
          <w:position w:val="0"/>
          <w:sz w:val="16"/>
          <w:shd w:fill="auto" w:val="clear"/>
        </w:rPr>
      </w:pPr>
      <w:r>
        <w:rPr>
          <w:rFonts w:ascii="Times New Roman" w:hAnsi="Times New Roman" w:cs="Times New Roman" w:eastAsia="Times New Roman"/>
          <w:color w:val="auto"/>
          <w:spacing w:val="0"/>
          <w:position w:val="0"/>
          <w:sz w:val="16"/>
          <w:shd w:fill="auto" w:val="clear"/>
        </w:rPr>
        <w:t xml:space="preserve">                                        (</w:t>
      </w:r>
      <w:r>
        <w:rPr>
          <w:rFonts w:ascii="Times New Roman" w:hAnsi="Times New Roman" w:cs="Times New Roman" w:eastAsia="Times New Roman"/>
          <w:color w:val="auto"/>
          <w:spacing w:val="0"/>
          <w:position w:val="0"/>
          <w:sz w:val="16"/>
          <w:shd w:fill="auto" w:val="clear"/>
        </w:rPr>
        <w:t xml:space="preserve">прізвище та ініціали)</w:t>
      </w:r>
    </w:p>
    <w:p>
      <w:pPr>
        <w:spacing w:before="0" w:after="160" w:line="259"/>
        <w:ind w:right="0" w:left="0" w:firstLine="709"/>
        <w:jc w:val="right"/>
        <w:rPr>
          <w:rFonts w:ascii="Times New Roman" w:hAnsi="Times New Roman" w:cs="Times New Roman" w:eastAsia="Times New Roman"/>
          <w:color w:val="auto"/>
          <w:spacing w:val="0"/>
          <w:position w:val="0"/>
          <w:sz w:val="28"/>
          <w:shd w:fill="auto" w:val="clear"/>
        </w:rPr>
      </w:pPr>
    </w:p>
    <w:p>
      <w:pPr>
        <w:spacing w:before="0" w:after="160" w:line="259"/>
        <w:ind w:right="0" w:left="0" w:firstLine="709"/>
        <w:jc w:val="right"/>
        <w:rPr>
          <w:rFonts w:ascii="Times New Roman" w:hAnsi="Times New Roman" w:cs="Times New Roman" w:eastAsia="Times New Roman"/>
          <w:color w:val="auto"/>
          <w:spacing w:val="0"/>
          <w:position w:val="0"/>
          <w:sz w:val="28"/>
          <w:shd w:fill="auto" w:val="clear"/>
        </w:rPr>
      </w:pPr>
    </w:p>
    <w:p>
      <w:pPr>
        <w:spacing w:before="0" w:after="160" w:line="259"/>
        <w:ind w:right="0" w:left="0" w:firstLine="709"/>
        <w:jc w:val="right"/>
        <w:rPr>
          <w:rFonts w:ascii="Times New Roman" w:hAnsi="Times New Roman" w:cs="Times New Roman" w:eastAsia="Times New Roman"/>
          <w:color w:val="auto"/>
          <w:spacing w:val="0"/>
          <w:position w:val="0"/>
          <w:sz w:val="28"/>
          <w:shd w:fill="auto" w:val="clear"/>
        </w:rPr>
      </w:pPr>
    </w:p>
    <w:p>
      <w:pPr>
        <w:spacing w:before="0" w:after="160" w:line="259"/>
        <w:ind w:right="0" w:left="0" w:firstLine="709"/>
        <w:jc w:val="right"/>
        <w:rPr>
          <w:rFonts w:ascii="Times New Roman" w:hAnsi="Times New Roman" w:cs="Times New Roman" w:eastAsia="Times New Roman"/>
          <w:color w:val="auto"/>
          <w:spacing w:val="0"/>
          <w:position w:val="0"/>
          <w:sz w:val="28"/>
          <w:shd w:fill="auto" w:val="clear"/>
        </w:rPr>
      </w:pPr>
    </w:p>
    <w:p>
      <w:pPr>
        <w:spacing w:before="0" w:after="160" w:line="259"/>
        <w:ind w:right="0" w:left="0" w:firstLine="709"/>
        <w:jc w:val="center"/>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Сєвєродонецьк</w:t>
      </w:r>
    </w:p>
    <w:p>
      <w:pPr>
        <w:spacing w:before="0" w:after="160" w:line="259"/>
        <w:ind w:right="0" w:left="0" w:firstLine="709"/>
        <w:jc w:val="center"/>
        <w:rPr>
          <w:rFonts w:ascii="Times New Roman" w:hAnsi="Times New Roman" w:cs="Times New Roman" w:eastAsia="Times New Roman"/>
          <w:b/>
          <w:color w:val="auto"/>
          <w:spacing w:val="0"/>
          <w:position w:val="0"/>
          <w:sz w:val="32"/>
          <w:shd w:fill="auto" w:val="clear"/>
        </w:rPr>
      </w:pPr>
      <w:r>
        <w:rPr>
          <w:rFonts w:ascii="Times New Roman" w:hAnsi="Times New Roman" w:cs="Times New Roman" w:eastAsia="Times New Roman"/>
          <w:color w:val="auto"/>
          <w:spacing w:val="0"/>
          <w:position w:val="0"/>
          <w:sz w:val="28"/>
          <w:shd w:fill="auto" w:val="clear"/>
        </w:rPr>
        <w:t xml:space="preserve">2021</w:t>
      </w:r>
      <w:r>
        <w:rPr>
          <w:rFonts w:ascii="Times New Roman" w:hAnsi="Times New Roman" w:cs="Times New Roman" w:eastAsia="Times New Roman"/>
          <w:b/>
          <w:color w:val="auto"/>
          <w:spacing w:val="0"/>
          <w:position w:val="0"/>
          <w:sz w:val="32"/>
          <w:shd w:fill="auto" w:val="clear"/>
        </w:rPr>
        <w:t xml:space="preserve"> </w:t>
      </w:r>
    </w:p>
    <w:p>
      <w:pPr>
        <w:spacing w:before="0" w:after="160" w:line="259"/>
        <w:ind w:right="0" w:left="0" w:firstLine="709"/>
        <w:jc w:val="center"/>
        <w:rPr>
          <w:rFonts w:ascii="Times New Roman" w:hAnsi="Times New Roman" w:cs="Times New Roman" w:eastAsia="Times New Roman"/>
          <w:b/>
          <w:color w:val="auto"/>
          <w:spacing w:val="0"/>
          <w:position w:val="0"/>
          <w:sz w:val="32"/>
          <w:shd w:fill="auto" w:val="clear"/>
        </w:rPr>
      </w:pPr>
    </w:p>
    <w:p>
      <w:pPr>
        <w:spacing w:before="0" w:after="0" w:line="259"/>
        <w:ind w:right="0" w:left="0" w:firstLine="0"/>
        <w:jc w:val="center"/>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СХІДНОУКРАЇНСЬКИЙ НАЦІОНАЛЬНИЙ УНІВЕРСИТЕТ</w:t>
      </w:r>
    </w:p>
    <w:p>
      <w:pPr>
        <w:spacing w:before="0" w:after="0" w:line="259"/>
        <w:ind w:right="0" w:left="0" w:firstLine="0"/>
        <w:jc w:val="center"/>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ІМЕНІ ВОЛОДИМИРА ДАЛЯ</w:t>
      </w:r>
    </w:p>
    <w:p>
      <w:pPr>
        <w:spacing w:before="0" w:after="0" w:line="259"/>
        <w:ind w:right="0" w:left="0" w:firstLine="0"/>
        <w:jc w:val="both"/>
        <w:rPr>
          <w:rFonts w:ascii="Times New Roman" w:hAnsi="Times New Roman" w:cs="Times New Roman" w:eastAsia="Times New Roman"/>
          <w:color w:val="auto"/>
          <w:spacing w:val="0"/>
          <w:position w:val="0"/>
          <w:sz w:val="16"/>
          <w:shd w:fill="auto" w:val="clear"/>
        </w:rPr>
      </w:pPr>
    </w:p>
    <w:p>
      <w:pPr>
        <w:spacing w:before="0" w:after="0" w:line="259"/>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Факультет гуманітарних наук, психології та педагогіки</w:t>
      </w:r>
    </w:p>
    <w:p>
      <w:pPr>
        <w:spacing w:before="0" w:after="0" w:line="259"/>
        <w:ind w:right="0" w:left="0" w:firstLine="0"/>
        <w:jc w:val="both"/>
        <w:rPr>
          <w:rFonts w:ascii="Times New Roman" w:hAnsi="Times New Roman" w:cs="Times New Roman" w:eastAsia="Times New Roman"/>
          <w:color w:val="auto"/>
          <w:spacing w:val="0"/>
          <w:position w:val="0"/>
          <w:sz w:val="20"/>
          <w:shd w:fill="auto" w:val="clear"/>
        </w:rPr>
      </w:pPr>
    </w:p>
    <w:p>
      <w:pPr>
        <w:spacing w:before="0" w:after="0" w:line="259"/>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Кафедра української філології та журналістики</w:t>
      </w:r>
    </w:p>
    <w:p>
      <w:pPr>
        <w:spacing w:before="0" w:after="0" w:line="259"/>
        <w:ind w:right="0" w:left="0" w:firstLine="0"/>
        <w:jc w:val="both"/>
        <w:rPr>
          <w:rFonts w:ascii="Times New Roman" w:hAnsi="Times New Roman" w:cs="Times New Roman" w:eastAsia="Times New Roman"/>
          <w:color w:val="auto"/>
          <w:spacing w:val="0"/>
          <w:position w:val="0"/>
          <w:sz w:val="20"/>
          <w:shd w:fill="auto" w:val="clear"/>
        </w:rPr>
      </w:pPr>
    </w:p>
    <w:p>
      <w:pPr>
        <w:spacing w:before="0" w:after="0" w:line="259"/>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Освітньо-кваліфікаційний рівень:</w:t>
        <w:tab/>
        <w:t xml:space="preserve"> бакалавр</w:t>
      </w:r>
    </w:p>
    <w:p>
      <w:pPr>
        <w:spacing w:before="0" w:after="0" w:line="259"/>
        <w:ind w:right="0" w:left="0" w:firstLine="0"/>
        <w:jc w:val="both"/>
        <w:rPr>
          <w:rFonts w:ascii="Times New Roman" w:hAnsi="Times New Roman" w:cs="Times New Roman" w:eastAsia="Times New Roman"/>
          <w:color w:val="auto"/>
          <w:spacing w:val="0"/>
          <w:position w:val="0"/>
          <w:sz w:val="16"/>
          <w:shd w:fill="auto" w:val="clear"/>
        </w:rPr>
      </w:pPr>
      <w:r>
        <w:rPr>
          <w:rFonts w:ascii="Times New Roman" w:hAnsi="Times New Roman" w:cs="Times New Roman" w:eastAsia="Times New Roman"/>
          <w:color w:val="auto"/>
          <w:spacing w:val="0"/>
          <w:position w:val="0"/>
          <w:sz w:val="28"/>
          <w:shd w:fill="auto" w:val="clear"/>
        </w:rPr>
        <w:t xml:space="preserve">                                                                            </w:t>
      </w:r>
    </w:p>
    <w:p>
      <w:pPr>
        <w:spacing w:before="0" w:after="0" w:line="259"/>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Спеціальність:</w:t>
        <w:tab/>
        <w:t xml:space="preserve">061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Журналістика</w:t>
      </w:r>
      <w:r>
        <w:rPr>
          <w:rFonts w:ascii="Times New Roman" w:hAnsi="Times New Roman" w:cs="Times New Roman" w:eastAsia="Times New Roman"/>
          <w:color w:val="auto"/>
          <w:spacing w:val="0"/>
          <w:position w:val="0"/>
          <w:sz w:val="28"/>
          <w:shd w:fill="auto" w:val="clear"/>
        </w:rPr>
        <w:t xml:space="preserve">»</w:t>
      </w:r>
    </w:p>
    <w:p>
      <w:pPr>
        <w:spacing w:before="0" w:after="0" w:line="259"/>
        <w:ind w:right="0" w:left="0" w:firstLine="0"/>
        <w:jc w:val="both"/>
        <w:rPr>
          <w:rFonts w:ascii="Times New Roman" w:hAnsi="Times New Roman" w:cs="Times New Roman" w:eastAsia="Times New Roman"/>
          <w:color w:val="auto"/>
          <w:spacing w:val="0"/>
          <w:position w:val="0"/>
          <w:sz w:val="20"/>
          <w:shd w:fill="auto" w:val="clear"/>
        </w:rPr>
      </w:pPr>
    </w:p>
    <w:p>
      <w:pPr>
        <w:spacing w:before="0" w:after="0" w:line="259"/>
        <w:ind w:right="0" w:left="0" w:firstLine="0"/>
        <w:jc w:val="both"/>
        <w:rPr>
          <w:rFonts w:ascii="Times New Roman" w:hAnsi="Times New Roman" w:cs="Times New Roman" w:eastAsia="Times New Roman"/>
          <w:color w:val="auto"/>
          <w:spacing w:val="0"/>
          <w:position w:val="0"/>
          <w:sz w:val="20"/>
          <w:shd w:fill="auto" w:val="clear"/>
        </w:rPr>
      </w:pPr>
    </w:p>
    <w:tbl>
      <w:tblPr>
        <w:tblInd w:w="5670" w:type="dxa"/>
      </w:tblPr>
      <w:tblGrid>
        <w:gridCol w:w="3901"/>
      </w:tblGrid>
      <w:tr>
        <w:trPr>
          <w:trHeight w:val="1" w:hRule="atLeast"/>
          <w:jc w:val="left"/>
        </w:trPr>
        <w:tc>
          <w:tcPr>
            <w:tcW w:w="390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59"/>
              <w:ind w:right="0" w:left="0" w:firstLine="0"/>
              <w:jc w:val="center"/>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ЗАТВЕРДЖУЮ</w:t>
            </w:r>
          </w:p>
          <w:p>
            <w:pPr>
              <w:spacing w:before="0" w:after="0" w:line="259"/>
              <w:ind w:right="0" w:left="0" w:firstLine="0"/>
              <w:jc w:val="both"/>
              <w:rPr>
                <w:rFonts w:ascii="Times New Roman" w:hAnsi="Times New Roman" w:cs="Times New Roman" w:eastAsia="Times New Roman"/>
                <w:color w:val="auto"/>
                <w:spacing w:val="0"/>
                <w:position w:val="0"/>
                <w:sz w:val="28"/>
                <w:shd w:fill="auto" w:val="clear"/>
              </w:rPr>
            </w:pPr>
          </w:p>
          <w:p>
            <w:pPr>
              <w:spacing w:before="0" w:after="0" w:line="259"/>
              <w:ind w:right="0" w:left="0" w:firstLine="0"/>
              <w:jc w:val="both"/>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Завідувач кафедри</w:t>
            </w:r>
          </w:p>
          <w:p>
            <w:pPr>
              <w:spacing w:before="0" w:after="0" w:line="259"/>
              <w:ind w:right="60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______________________</w:t>
            </w:r>
          </w:p>
          <w:p>
            <w:pPr>
              <w:spacing w:before="0" w:after="0" w:line="259"/>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“____”____________2021 </w:t>
            </w:r>
            <w:r>
              <w:rPr>
                <w:rFonts w:ascii="Times New Roman" w:hAnsi="Times New Roman" w:cs="Times New Roman" w:eastAsia="Times New Roman"/>
                <w:color w:val="auto"/>
                <w:spacing w:val="0"/>
                <w:position w:val="0"/>
                <w:sz w:val="28"/>
                <w:shd w:fill="auto" w:val="clear"/>
              </w:rPr>
              <w:t xml:space="preserve">року</w:t>
            </w:r>
          </w:p>
          <w:p>
            <w:pPr>
              <w:spacing w:before="0" w:after="0" w:line="259"/>
              <w:ind w:right="0" w:left="0" w:firstLine="0"/>
              <w:jc w:val="both"/>
              <w:rPr>
                <w:color w:val="auto"/>
                <w:spacing w:val="0"/>
                <w:position w:val="0"/>
                <w:shd w:fill="auto" w:val="clear"/>
              </w:rPr>
            </w:pPr>
          </w:p>
        </w:tc>
      </w:tr>
    </w:tbl>
    <w:p>
      <w:pPr>
        <w:spacing w:before="0" w:after="0" w:line="259"/>
        <w:ind w:right="0" w:left="0" w:firstLine="0"/>
        <w:jc w:val="center"/>
        <w:rPr>
          <w:rFonts w:ascii="Times New Roman" w:hAnsi="Times New Roman" w:cs="Times New Roman" w:eastAsia="Times New Roman"/>
          <w:b/>
          <w:color w:val="auto"/>
          <w:spacing w:val="0"/>
          <w:position w:val="0"/>
          <w:sz w:val="16"/>
          <w:shd w:fill="auto" w:val="clear"/>
        </w:rPr>
      </w:pPr>
    </w:p>
    <w:p>
      <w:pPr>
        <w:spacing w:before="0" w:after="0" w:line="259"/>
        <w:ind w:right="0" w:left="0" w:firstLine="0"/>
        <w:jc w:val="center"/>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З  А  В  Д  А  Н  Н  Я</w:t>
      </w:r>
    </w:p>
    <w:p>
      <w:pPr>
        <w:spacing w:before="0" w:after="0" w:line="259"/>
        <w:ind w:right="0" w:left="0" w:firstLine="0"/>
        <w:jc w:val="center"/>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НА БАКАЛАВРСЬКИЙ ПРОЄКТ СТУДЕНТУ</w:t>
      </w:r>
    </w:p>
    <w:p>
      <w:pPr>
        <w:spacing w:before="0" w:after="0" w:line="259"/>
        <w:ind w:right="0" w:left="0" w:firstLine="0"/>
        <w:jc w:val="both"/>
        <w:rPr>
          <w:rFonts w:ascii="Times New Roman" w:hAnsi="Times New Roman" w:cs="Times New Roman" w:eastAsia="Times New Roman"/>
          <w:color w:val="auto"/>
          <w:spacing w:val="0"/>
          <w:position w:val="0"/>
          <w:sz w:val="28"/>
          <w:shd w:fill="auto" w:val="clear"/>
        </w:rPr>
      </w:pPr>
    </w:p>
    <w:p>
      <w:pPr>
        <w:spacing w:before="0" w:after="0" w:line="259"/>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__________________</w:t>
      </w:r>
      <w:r>
        <w:rPr>
          <w:rFonts w:ascii="Times New Roman" w:hAnsi="Times New Roman" w:cs="Times New Roman" w:eastAsia="Times New Roman"/>
          <w:color w:val="auto"/>
          <w:spacing w:val="0"/>
          <w:position w:val="0"/>
          <w:sz w:val="28"/>
          <w:u w:val="single"/>
          <w:shd w:fill="auto" w:val="clear"/>
        </w:rPr>
        <w:t xml:space="preserve">Сердюк Юлії Юріріївні</w:t>
      </w:r>
      <w:r>
        <w:rPr>
          <w:rFonts w:ascii="Times New Roman" w:hAnsi="Times New Roman" w:cs="Times New Roman" w:eastAsia="Times New Roman"/>
          <w:color w:val="auto"/>
          <w:spacing w:val="0"/>
          <w:position w:val="0"/>
          <w:sz w:val="28"/>
          <w:shd w:fill="auto" w:val="clear"/>
        </w:rPr>
        <w:t xml:space="preserve">___________________</w:t>
      </w:r>
    </w:p>
    <w:p>
      <w:pPr>
        <w:spacing w:before="0" w:after="0" w:line="259"/>
        <w:ind w:right="0" w:left="0" w:firstLine="0"/>
        <w:jc w:val="both"/>
        <w:rPr>
          <w:rFonts w:ascii="Times New Roman" w:hAnsi="Times New Roman" w:cs="Times New Roman" w:eastAsia="Times New Roman"/>
          <w:color w:val="auto"/>
          <w:spacing w:val="0"/>
          <w:position w:val="0"/>
          <w:sz w:val="16"/>
          <w:shd w:fill="auto" w:val="clear"/>
        </w:rPr>
      </w:pPr>
      <w:r>
        <w:rPr>
          <w:rFonts w:ascii="Times New Roman" w:hAnsi="Times New Roman" w:cs="Times New Roman" w:eastAsia="Times New Roman"/>
          <w:color w:val="auto"/>
          <w:spacing w:val="0"/>
          <w:position w:val="0"/>
          <w:sz w:val="16"/>
          <w:shd w:fill="auto" w:val="clear"/>
        </w:rPr>
        <w:t xml:space="preserve">                                                                                        (</w:t>
      </w:r>
      <w:r>
        <w:rPr>
          <w:rFonts w:ascii="Times New Roman" w:hAnsi="Times New Roman" w:cs="Times New Roman" w:eastAsia="Times New Roman"/>
          <w:color w:val="auto"/>
          <w:spacing w:val="0"/>
          <w:position w:val="0"/>
          <w:sz w:val="16"/>
          <w:shd w:fill="auto" w:val="clear"/>
        </w:rPr>
        <w:t xml:space="preserve">прізвище, ім’я,  по батькові)</w:t>
      </w:r>
    </w:p>
    <w:p>
      <w:pPr>
        <w:spacing w:before="0" w:after="0" w:line="259"/>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1. </w:t>
      </w:r>
      <w:r>
        <w:rPr>
          <w:rFonts w:ascii="Times New Roman" w:hAnsi="Times New Roman" w:cs="Times New Roman" w:eastAsia="Times New Roman"/>
          <w:color w:val="auto"/>
          <w:spacing w:val="0"/>
          <w:position w:val="0"/>
          <w:sz w:val="28"/>
          <w:shd w:fill="auto" w:val="clear"/>
        </w:rPr>
        <w:t xml:space="preserve">Тема проєкту ___</w:t>
      </w:r>
      <w:r>
        <w:rPr>
          <w:rFonts w:ascii="Times New Roman" w:hAnsi="Times New Roman" w:cs="Times New Roman" w:eastAsia="Times New Roman"/>
          <w:color w:val="auto"/>
          <w:spacing w:val="0"/>
          <w:position w:val="0"/>
          <w:sz w:val="28"/>
          <w:u w:val="single"/>
          <w:shd w:fill="auto" w:val="clear"/>
        </w:rPr>
        <w:t xml:space="preserve">Створення проєкту друкованого періодичного видання для жінок</w:t>
      </w:r>
      <w:r>
        <w:rPr>
          <w:rFonts w:ascii="Times New Roman" w:hAnsi="Times New Roman" w:cs="Times New Roman" w:eastAsia="Times New Roman"/>
          <w:color w:val="auto"/>
          <w:spacing w:val="0"/>
          <w:position w:val="0"/>
          <w:sz w:val="28"/>
          <w:shd w:fill="auto" w:val="clear"/>
        </w:rPr>
        <w:t xml:space="preserve">______________</w:t>
      </w: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__________________________________________________________________</w:t>
      </w: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Керівник проєкту ___</w:t>
      </w:r>
      <w:r>
        <w:rPr>
          <w:rFonts w:ascii="Times New Roman" w:hAnsi="Times New Roman" w:cs="Times New Roman" w:eastAsia="Times New Roman"/>
          <w:color w:val="auto"/>
          <w:spacing w:val="0"/>
          <w:position w:val="0"/>
          <w:sz w:val="28"/>
          <w:u w:val="single"/>
          <w:shd w:fill="auto" w:val="clear"/>
        </w:rPr>
        <w:t xml:space="preserve">Кравченко О. Л., к. ф. н., доцент</w:t>
      </w:r>
      <w:r>
        <w:rPr>
          <w:rFonts w:ascii="Times New Roman" w:hAnsi="Times New Roman" w:cs="Times New Roman" w:eastAsia="Times New Roman"/>
          <w:color w:val="auto"/>
          <w:spacing w:val="0"/>
          <w:position w:val="0"/>
          <w:sz w:val="28"/>
          <w:shd w:fill="auto" w:val="clear"/>
        </w:rPr>
        <w:t xml:space="preserve">__________,</w:t>
      </w:r>
    </w:p>
    <w:p>
      <w:pPr>
        <w:spacing w:before="0" w:after="0" w:line="259"/>
        <w:ind w:right="0" w:left="0" w:firstLine="0"/>
        <w:jc w:val="center"/>
        <w:rPr>
          <w:rFonts w:ascii="Times New Roman" w:hAnsi="Times New Roman" w:cs="Times New Roman" w:eastAsia="Times New Roman"/>
          <w:color w:val="auto"/>
          <w:spacing w:val="0"/>
          <w:position w:val="0"/>
          <w:sz w:val="16"/>
          <w:shd w:fill="auto" w:val="clear"/>
        </w:rPr>
      </w:pPr>
      <w:r>
        <w:rPr>
          <w:rFonts w:ascii="Times New Roman" w:hAnsi="Times New Roman" w:cs="Times New Roman" w:eastAsia="Times New Roman"/>
          <w:color w:val="auto"/>
          <w:spacing w:val="0"/>
          <w:position w:val="0"/>
          <w:sz w:val="16"/>
          <w:shd w:fill="auto" w:val="clear"/>
        </w:rPr>
        <w:t xml:space="preserve">                                              ( </w:t>
      </w:r>
      <w:r>
        <w:rPr>
          <w:rFonts w:ascii="Times New Roman" w:hAnsi="Times New Roman" w:cs="Times New Roman" w:eastAsia="Times New Roman"/>
          <w:color w:val="auto"/>
          <w:spacing w:val="0"/>
          <w:position w:val="0"/>
          <w:sz w:val="16"/>
          <w:shd w:fill="auto" w:val="clear"/>
        </w:rPr>
        <w:t xml:space="preserve">прізвище, ім’я, по батькові, науковий ступінь, вчене звання)</w:t>
      </w:r>
    </w:p>
    <w:p>
      <w:pPr>
        <w:spacing w:before="0" w:after="0" w:line="259"/>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затверджені наказом вищого навчального закладу від “___”__________2021 року №___</w:t>
      </w:r>
    </w:p>
    <w:p>
      <w:pPr>
        <w:spacing w:before="0" w:after="0" w:line="259"/>
        <w:ind w:right="0" w:left="0" w:firstLine="0"/>
        <w:jc w:val="both"/>
        <w:rPr>
          <w:rFonts w:ascii="Times New Roman" w:hAnsi="Times New Roman" w:cs="Times New Roman" w:eastAsia="Times New Roman"/>
          <w:color w:val="auto"/>
          <w:spacing w:val="0"/>
          <w:position w:val="0"/>
          <w:sz w:val="16"/>
          <w:shd w:fill="auto" w:val="clear"/>
        </w:rPr>
      </w:pPr>
    </w:p>
    <w:p>
      <w:pPr>
        <w:spacing w:before="0" w:after="0" w:line="259"/>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2. </w:t>
      </w:r>
      <w:r>
        <w:rPr>
          <w:rFonts w:ascii="Times New Roman" w:hAnsi="Times New Roman" w:cs="Times New Roman" w:eastAsia="Times New Roman"/>
          <w:color w:val="auto"/>
          <w:spacing w:val="0"/>
          <w:position w:val="0"/>
          <w:sz w:val="28"/>
          <w:shd w:fill="auto" w:val="clear"/>
        </w:rPr>
        <w:t xml:space="preserve">Строк подання студентом проєкту__________________________________</w:t>
      </w:r>
    </w:p>
    <w:p>
      <w:pPr>
        <w:spacing w:before="0" w:after="0" w:line="259"/>
        <w:ind w:right="0" w:left="0" w:firstLine="0"/>
        <w:jc w:val="both"/>
        <w:rPr>
          <w:rFonts w:ascii="Times New Roman" w:hAnsi="Times New Roman" w:cs="Times New Roman" w:eastAsia="Times New Roman"/>
          <w:color w:val="auto"/>
          <w:spacing w:val="0"/>
          <w:position w:val="0"/>
          <w:sz w:val="20"/>
          <w:shd w:fill="auto" w:val="clear"/>
        </w:rPr>
      </w:pPr>
    </w:p>
    <w:p>
      <w:pPr>
        <w:spacing w:before="0" w:after="0" w:line="259"/>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3. </w:t>
      </w:r>
      <w:r>
        <w:rPr>
          <w:rFonts w:ascii="Times New Roman" w:hAnsi="Times New Roman" w:cs="Times New Roman" w:eastAsia="Times New Roman"/>
          <w:color w:val="auto"/>
          <w:spacing w:val="0"/>
          <w:position w:val="0"/>
          <w:sz w:val="28"/>
          <w:shd w:fill="auto" w:val="clear"/>
        </w:rPr>
        <w:t xml:space="preserve">Вихідні дані до проєкту___________________________________________</w:t>
      </w:r>
    </w:p>
    <w:p>
      <w:pPr>
        <w:spacing w:before="0" w:after="0" w:line="259"/>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____________________________________________________________________________________________________________________________________</w:t>
      </w:r>
    </w:p>
    <w:p>
      <w:pPr>
        <w:spacing w:before="0" w:after="0" w:line="259"/>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4. </w:t>
      </w:r>
      <w:r>
        <w:rPr>
          <w:rFonts w:ascii="Times New Roman" w:hAnsi="Times New Roman" w:cs="Times New Roman" w:eastAsia="Times New Roman"/>
          <w:color w:val="auto"/>
          <w:spacing w:val="0"/>
          <w:position w:val="0"/>
          <w:sz w:val="28"/>
          <w:shd w:fill="auto" w:val="clear"/>
        </w:rPr>
        <w:t xml:space="preserve">Зміст пояснювальної записки (перелік питань, які потрібно розробити) </w:t>
      </w:r>
      <w:r>
        <w:rPr>
          <w:rFonts w:ascii="Times New Roman" w:hAnsi="Times New Roman" w:cs="Times New Roman" w:eastAsia="Times New Roman"/>
          <w:color w:val="auto"/>
          <w:spacing w:val="0"/>
          <w:position w:val="0"/>
          <w:sz w:val="28"/>
          <w:u w:val="single"/>
          <w:shd w:fill="auto" w:val="clear"/>
        </w:rPr>
        <w:t xml:space="preserve">дати визначення поняттю друковані видання для жінок; з’ясувати, які існують журнали для жінок та їхня історія; розробити власний макет журналу; .</w:t>
      </w:r>
      <w:r>
        <w:rPr>
          <w:rFonts w:ascii="Times New Roman" w:hAnsi="Times New Roman" w:cs="Times New Roman" w:eastAsia="Times New Roman"/>
          <w:color w:val="auto"/>
          <w:spacing w:val="0"/>
          <w:position w:val="0"/>
          <w:sz w:val="28"/>
          <w:shd w:fill="auto" w:val="clear"/>
        </w:rPr>
        <w:t xml:space="preserve">____________________________________________________________________________________________________________________________</w:t>
      </w: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5. </w:t>
      </w:r>
      <w:r>
        <w:rPr>
          <w:rFonts w:ascii="Times New Roman" w:hAnsi="Times New Roman" w:cs="Times New Roman" w:eastAsia="Times New Roman"/>
          <w:color w:val="auto"/>
          <w:spacing w:val="0"/>
          <w:position w:val="0"/>
          <w:sz w:val="28"/>
          <w:shd w:fill="auto" w:val="clear"/>
        </w:rPr>
        <w:t xml:space="preserve">Консультанти розділів роботи</w:t>
      </w:r>
    </w:p>
    <w:tbl>
      <w:tblPr>
        <w:tblInd w:w="108" w:type="dxa"/>
      </w:tblPr>
      <w:tblGrid>
        <w:gridCol w:w="1395"/>
        <w:gridCol w:w="4692"/>
        <w:gridCol w:w="1649"/>
        <w:gridCol w:w="1522"/>
      </w:tblGrid>
      <w:tr>
        <w:trPr>
          <w:trHeight w:val="310" w:hRule="auto"/>
          <w:jc w:val="left"/>
          <w:cantSplit w:val="1"/>
        </w:trPr>
        <w:tc>
          <w:tcPr>
            <w:tcW w:w="1395" w:type="dxa"/>
            <w:vMerge w:val="restart"/>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59"/>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Розділ</w:t>
            </w:r>
          </w:p>
        </w:tc>
        <w:tc>
          <w:tcPr>
            <w:tcW w:w="4692" w:type="dxa"/>
            <w:vMerge w:val="restart"/>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59"/>
              <w:ind w:right="0" w:left="0" w:firstLine="0"/>
              <w:jc w:val="center"/>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Прізвище, ініціали та посада </w:t>
            </w:r>
          </w:p>
          <w:p>
            <w:pPr>
              <w:spacing w:before="0" w:after="0" w:line="259"/>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консультанта</w:t>
            </w:r>
          </w:p>
        </w:tc>
        <w:tc>
          <w:tcPr>
            <w:tcW w:w="3171"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59"/>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Підпис, дата</w:t>
            </w:r>
          </w:p>
        </w:tc>
      </w:tr>
      <w:tr>
        <w:trPr>
          <w:trHeight w:val="674" w:hRule="auto"/>
          <w:jc w:val="left"/>
        </w:trPr>
        <w:tc>
          <w:tcPr>
            <w:tcW w:w="1395" w:type="dxa"/>
            <w:vMerge/>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60" w:line="259"/>
              <w:ind w:right="0" w:left="0" w:firstLine="709"/>
              <w:jc w:val="center"/>
              <w:rPr>
                <w:rFonts w:ascii="Calibri" w:hAnsi="Calibri" w:cs="Calibri" w:eastAsia="Calibri"/>
                <w:color w:val="auto"/>
                <w:spacing w:val="0"/>
                <w:position w:val="0"/>
                <w:sz w:val="22"/>
                <w:shd w:fill="auto" w:val="clear"/>
              </w:rPr>
            </w:pPr>
          </w:p>
        </w:tc>
        <w:tc>
          <w:tcPr>
            <w:tcW w:w="4692" w:type="dxa"/>
            <w:vMerge/>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60" w:line="259"/>
              <w:ind w:right="0" w:left="0" w:firstLine="709"/>
              <w:jc w:val="center"/>
              <w:rPr>
                <w:rFonts w:ascii="Calibri" w:hAnsi="Calibri" w:cs="Calibri" w:eastAsia="Calibri"/>
                <w:color w:val="auto"/>
                <w:spacing w:val="0"/>
                <w:position w:val="0"/>
                <w:sz w:val="22"/>
                <w:shd w:fill="auto" w:val="clear"/>
              </w:rPr>
            </w:pPr>
          </w:p>
        </w:tc>
        <w:tc>
          <w:tcPr>
            <w:tcW w:w="164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59"/>
              <w:ind w:right="0" w:left="0" w:firstLine="0"/>
              <w:jc w:val="center"/>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завдання</w:t>
            </w:r>
          </w:p>
          <w:p>
            <w:pPr>
              <w:spacing w:before="0" w:after="0" w:line="259"/>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видав</w:t>
            </w:r>
          </w:p>
        </w:tc>
        <w:tc>
          <w:tcPr>
            <w:tcW w:w="152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59"/>
              <w:ind w:right="0" w:left="0" w:firstLine="0"/>
              <w:jc w:val="center"/>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завдання</w:t>
            </w:r>
          </w:p>
          <w:p>
            <w:pPr>
              <w:spacing w:before="0" w:after="0" w:line="259"/>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прийняв</w:t>
            </w:r>
          </w:p>
        </w:tc>
      </w:tr>
      <w:tr>
        <w:trPr>
          <w:trHeight w:val="364" w:hRule="auto"/>
          <w:jc w:val="left"/>
        </w:trPr>
        <w:tc>
          <w:tcPr>
            <w:tcW w:w="139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59"/>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469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59"/>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Кравченко О. Л., к. ф. н., доцент</w:t>
            </w:r>
          </w:p>
        </w:tc>
        <w:tc>
          <w:tcPr>
            <w:tcW w:w="164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59"/>
              <w:ind w:right="0" w:left="0" w:firstLine="0"/>
              <w:jc w:val="center"/>
              <w:rPr>
                <w:rFonts w:ascii="Calibri" w:hAnsi="Calibri" w:cs="Calibri" w:eastAsia="Calibri"/>
                <w:color w:val="auto"/>
                <w:spacing w:val="0"/>
                <w:position w:val="0"/>
                <w:sz w:val="22"/>
                <w:shd w:fill="auto" w:val="clear"/>
              </w:rPr>
            </w:pPr>
          </w:p>
        </w:tc>
        <w:tc>
          <w:tcPr>
            <w:tcW w:w="152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59"/>
              <w:ind w:right="0" w:left="0" w:firstLine="0"/>
              <w:jc w:val="center"/>
              <w:rPr>
                <w:rFonts w:ascii="Calibri" w:hAnsi="Calibri" w:cs="Calibri" w:eastAsia="Calibri"/>
                <w:color w:val="auto"/>
                <w:spacing w:val="0"/>
                <w:position w:val="0"/>
                <w:sz w:val="22"/>
                <w:shd w:fill="auto" w:val="clear"/>
              </w:rPr>
            </w:pPr>
          </w:p>
        </w:tc>
      </w:tr>
      <w:tr>
        <w:trPr>
          <w:trHeight w:val="364" w:hRule="auto"/>
          <w:jc w:val="left"/>
        </w:trPr>
        <w:tc>
          <w:tcPr>
            <w:tcW w:w="139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59"/>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w:t>
            </w:r>
          </w:p>
        </w:tc>
        <w:tc>
          <w:tcPr>
            <w:tcW w:w="469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59"/>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Кравченко О. Л., к. ф. н., доцент</w:t>
            </w:r>
          </w:p>
        </w:tc>
        <w:tc>
          <w:tcPr>
            <w:tcW w:w="164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59"/>
              <w:ind w:right="0" w:left="0" w:firstLine="0"/>
              <w:jc w:val="center"/>
              <w:rPr>
                <w:rFonts w:ascii="Calibri" w:hAnsi="Calibri" w:cs="Calibri" w:eastAsia="Calibri"/>
                <w:color w:val="auto"/>
                <w:spacing w:val="0"/>
                <w:position w:val="0"/>
                <w:sz w:val="22"/>
                <w:shd w:fill="auto" w:val="clear"/>
              </w:rPr>
            </w:pPr>
          </w:p>
        </w:tc>
        <w:tc>
          <w:tcPr>
            <w:tcW w:w="152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59"/>
              <w:ind w:right="0" w:left="0" w:firstLine="0"/>
              <w:jc w:val="center"/>
              <w:rPr>
                <w:rFonts w:ascii="Calibri" w:hAnsi="Calibri" w:cs="Calibri" w:eastAsia="Calibri"/>
                <w:color w:val="auto"/>
                <w:spacing w:val="0"/>
                <w:position w:val="0"/>
                <w:sz w:val="22"/>
                <w:shd w:fill="auto" w:val="clear"/>
              </w:rPr>
            </w:pPr>
          </w:p>
        </w:tc>
      </w:tr>
      <w:tr>
        <w:trPr>
          <w:trHeight w:val="383" w:hRule="auto"/>
          <w:jc w:val="left"/>
        </w:trPr>
        <w:tc>
          <w:tcPr>
            <w:tcW w:w="139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59"/>
              <w:ind w:right="0" w:left="0" w:firstLine="0"/>
              <w:jc w:val="center"/>
              <w:rPr>
                <w:rFonts w:ascii="Calibri" w:hAnsi="Calibri" w:cs="Calibri" w:eastAsia="Calibri"/>
                <w:color w:val="auto"/>
                <w:spacing w:val="0"/>
                <w:position w:val="0"/>
                <w:sz w:val="22"/>
                <w:shd w:fill="auto" w:val="clear"/>
              </w:rPr>
            </w:pPr>
          </w:p>
        </w:tc>
        <w:tc>
          <w:tcPr>
            <w:tcW w:w="469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59"/>
              <w:ind w:right="0" w:left="0" w:firstLine="0"/>
              <w:jc w:val="center"/>
              <w:rPr>
                <w:rFonts w:ascii="Calibri" w:hAnsi="Calibri" w:cs="Calibri" w:eastAsia="Calibri"/>
                <w:color w:val="auto"/>
                <w:spacing w:val="0"/>
                <w:position w:val="0"/>
                <w:sz w:val="22"/>
                <w:shd w:fill="auto" w:val="clear"/>
              </w:rPr>
            </w:pPr>
          </w:p>
        </w:tc>
        <w:tc>
          <w:tcPr>
            <w:tcW w:w="164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59"/>
              <w:ind w:right="0" w:left="0" w:firstLine="0"/>
              <w:jc w:val="center"/>
              <w:rPr>
                <w:rFonts w:ascii="Calibri" w:hAnsi="Calibri" w:cs="Calibri" w:eastAsia="Calibri"/>
                <w:color w:val="auto"/>
                <w:spacing w:val="0"/>
                <w:position w:val="0"/>
                <w:sz w:val="22"/>
                <w:shd w:fill="auto" w:val="clear"/>
              </w:rPr>
            </w:pPr>
          </w:p>
        </w:tc>
        <w:tc>
          <w:tcPr>
            <w:tcW w:w="152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59"/>
              <w:ind w:right="0" w:left="0" w:firstLine="0"/>
              <w:jc w:val="center"/>
              <w:rPr>
                <w:rFonts w:ascii="Calibri" w:hAnsi="Calibri" w:cs="Calibri" w:eastAsia="Calibri"/>
                <w:color w:val="auto"/>
                <w:spacing w:val="0"/>
                <w:position w:val="0"/>
                <w:sz w:val="22"/>
                <w:shd w:fill="auto" w:val="clear"/>
              </w:rPr>
            </w:pPr>
          </w:p>
        </w:tc>
      </w:tr>
      <w:tr>
        <w:trPr>
          <w:trHeight w:val="364" w:hRule="auto"/>
          <w:jc w:val="left"/>
        </w:trPr>
        <w:tc>
          <w:tcPr>
            <w:tcW w:w="139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59"/>
              <w:ind w:right="0" w:left="0" w:firstLine="0"/>
              <w:jc w:val="center"/>
              <w:rPr>
                <w:rFonts w:ascii="Calibri" w:hAnsi="Calibri" w:cs="Calibri" w:eastAsia="Calibri"/>
                <w:color w:val="auto"/>
                <w:spacing w:val="0"/>
                <w:position w:val="0"/>
                <w:sz w:val="22"/>
                <w:shd w:fill="auto" w:val="clear"/>
              </w:rPr>
            </w:pPr>
          </w:p>
        </w:tc>
        <w:tc>
          <w:tcPr>
            <w:tcW w:w="469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59"/>
              <w:ind w:right="0" w:left="0" w:firstLine="0"/>
              <w:jc w:val="center"/>
              <w:rPr>
                <w:rFonts w:ascii="Calibri" w:hAnsi="Calibri" w:cs="Calibri" w:eastAsia="Calibri"/>
                <w:color w:val="auto"/>
                <w:spacing w:val="0"/>
                <w:position w:val="0"/>
                <w:sz w:val="22"/>
                <w:shd w:fill="auto" w:val="clear"/>
              </w:rPr>
            </w:pPr>
          </w:p>
        </w:tc>
        <w:tc>
          <w:tcPr>
            <w:tcW w:w="164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59"/>
              <w:ind w:right="0" w:left="0" w:firstLine="0"/>
              <w:jc w:val="center"/>
              <w:rPr>
                <w:rFonts w:ascii="Calibri" w:hAnsi="Calibri" w:cs="Calibri" w:eastAsia="Calibri"/>
                <w:color w:val="auto"/>
                <w:spacing w:val="0"/>
                <w:position w:val="0"/>
                <w:sz w:val="22"/>
                <w:shd w:fill="auto" w:val="clear"/>
              </w:rPr>
            </w:pPr>
          </w:p>
        </w:tc>
        <w:tc>
          <w:tcPr>
            <w:tcW w:w="152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59"/>
              <w:ind w:right="0" w:left="0" w:firstLine="0"/>
              <w:jc w:val="center"/>
              <w:rPr>
                <w:rFonts w:ascii="Calibri" w:hAnsi="Calibri" w:cs="Calibri" w:eastAsia="Calibri"/>
                <w:color w:val="auto"/>
                <w:spacing w:val="0"/>
                <w:position w:val="0"/>
                <w:sz w:val="22"/>
                <w:shd w:fill="auto" w:val="clear"/>
              </w:rPr>
            </w:pPr>
          </w:p>
        </w:tc>
      </w:tr>
      <w:tr>
        <w:trPr>
          <w:trHeight w:val="364" w:hRule="auto"/>
          <w:jc w:val="left"/>
        </w:trPr>
        <w:tc>
          <w:tcPr>
            <w:tcW w:w="139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59"/>
              <w:ind w:right="0" w:left="0" w:firstLine="0"/>
              <w:jc w:val="center"/>
              <w:rPr>
                <w:rFonts w:ascii="Calibri" w:hAnsi="Calibri" w:cs="Calibri" w:eastAsia="Calibri"/>
                <w:color w:val="auto"/>
                <w:spacing w:val="0"/>
                <w:position w:val="0"/>
                <w:sz w:val="22"/>
                <w:shd w:fill="auto" w:val="clear"/>
              </w:rPr>
            </w:pPr>
          </w:p>
        </w:tc>
        <w:tc>
          <w:tcPr>
            <w:tcW w:w="469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59"/>
              <w:ind w:right="0" w:left="0" w:firstLine="0"/>
              <w:jc w:val="center"/>
              <w:rPr>
                <w:rFonts w:ascii="Calibri" w:hAnsi="Calibri" w:cs="Calibri" w:eastAsia="Calibri"/>
                <w:color w:val="auto"/>
                <w:spacing w:val="0"/>
                <w:position w:val="0"/>
                <w:sz w:val="22"/>
                <w:shd w:fill="auto" w:val="clear"/>
              </w:rPr>
            </w:pPr>
          </w:p>
        </w:tc>
        <w:tc>
          <w:tcPr>
            <w:tcW w:w="164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59"/>
              <w:ind w:right="0" w:left="0" w:firstLine="0"/>
              <w:jc w:val="center"/>
              <w:rPr>
                <w:rFonts w:ascii="Calibri" w:hAnsi="Calibri" w:cs="Calibri" w:eastAsia="Calibri"/>
                <w:color w:val="auto"/>
                <w:spacing w:val="0"/>
                <w:position w:val="0"/>
                <w:sz w:val="22"/>
                <w:shd w:fill="auto" w:val="clear"/>
              </w:rPr>
            </w:pPr>
          </w:p>
        </w:tc>
        <w:tc>
          <w:tcPr>
            <w:tcW w:w="152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59"/>
              <w:ind w:right="0" w:left="0" w:firstLine="0"/>
              <w:jc w:val="center"/>
              <w:rPr>
                <w:rFonts w:ascii="Calibri" w:hAnsi="Calibri" w:cs="Calibri" w:eastAsia="Calibri"/>
                <w:color w:val="auto"/>
                <w:spacing w:val="0"/>
                <w:position w:val="0"/>
                <w:sz w:val="22"/>
                <w:shd w:fill="auto" w:val="clear"/>
              </w:rPr>
            </w:pPr>
          </w:p>
        </w:tc>
      </w:tr>
      <w:tr>
        <w:trPr>
          <w:trHeight w:val="383" w:hRule="auto"/>
          <w:jc w:val="left"/>
        </w:trPr>
        <w:tc>
          <w:tcPr>
            <w:tcW w:w="139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59"/>
              <w:ind w:right="0" w:left="0" w:firstLine="0"/>
              <w:jc w:val="center"/>
              <w:rPr>
                <w:rFonts w:ascii="Calibri" w:hAnsi="Calibri" w:cs="Calibri" w:eastAsia="Calibri"/>
                <w:color w:val="auto"/>
                <w:spacing w:val="0"/>
                <w:position w:val="0"/>
                <w:sz w:val="22"/>
                <w:shd w:fill="auto" w:val="clear"/>
              </w:rPr>
            </w:pPr>
          </w:p>
        </w:tc>
        <w:tc>
          <w:tcPr>
            <w:tcW w:w="469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59"/>
              <w:ind w:right="0" w:left="0" w:firstLine="0"/>
              <w:jc w:val="center"/>
              <w:rPr>
                <w:rFonts w:ascii="Calibri" w:hAnsi="Calibri" w:cs="Calibri" w:eastAsia="Calibri"/>
                <w:color w:val="auto"/>
                <w:spacing w:val="0"/>
                <w:position w:val="0"/>
                <w:sz w:val="22"/>
                <w:shd w:fill="auto" w:val="clear"/>
              </w:rPr>
            </w:pPr>
          </w:p>
        </w:tc>
        <w:tc>
          <w:tcPr>
            <w:tcW w:w="164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59"/>
              <w:ind w:right="0" w:left="0" w:firstLine="0"/>
              <w:jc w:val="center"/>
              <w:rPr>
                <w:rFonts w:ascii="Calibri" w:hAnsi="Calibri" w:cs="Calibri" w:eastAsia="Calibri"/>
                <w:color w:val="auto"/>
                <w:spacing w:val="0"/>
                <w:position w:val="0"/>
                <w:sz w:val="22"/>
                <w:shd w:fill="auto" w:val="clear"/>
              </w:rPr>
            </w:pPr>
          </w:p>
        </w:tc>
        <w:tc>
          <w:tcPr>
            <w:tcW w:w="152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59"/>
              <w:ind w:right="0" w:left="0" w:firstLine="0"/>
              <w:jc w:val="center"/>
              <w:rPr>
                <w:rFonts w:ascii="Calibri" w:hAnsi="Calibri" w:cs="Calibri" w:eastAsia="Calibri"/>
                <w:color w:val="auto"/>
                <w:spacing w:val="0"/>
                <w:position w:val="0"/>
                <w:sz w:val="22"/>
                <w:shd w:fill="auto" w:val="clear"/>
              </w:rPr>
            </w:pPr>
          </w:p>
        </w:tc>
      </w:tr>
      <w:tr>
        <w:trPr>
          <w:trHeight w:val="364" w:hRule="auto"/>
          <w:jc w:val="left"/>
        </w:trPr>
        <w:tc>
          <w:tcPr>
            <w:tcW w:w="139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59"/>
              <w:ind w:right="0" w:left="0" w:firstLine="0"/>
              <w:jc w:val="center"/>
              <w:rPr>
                <w:rFonts w:ascii="Calibri" w:hAnsi="Calibri" w:cs="Calibri" w:eastAsia="Calibri"/>
                <w:color w:val="auto"/>
                <w:spacing w:val="0"/>
                <w:position w:val="0"/>
                <w:sz w:val="22"/>
                <w:shd w:fill="auto" w:val="clear"/>
              </w:rPr>
            </w:pPr>
          </w:p>
        </w:tc>
        <w:tc>
          <w:tcPr>
            <w:tcW w:w="469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59"/>
              <w:ind w:right="0" w:left="0" w:firstLine="0"/>
              <w:jc w:val="center"/>
              <w:rPr>
                <w:rFonts w:ascii="Calibri" w:hAnsi="Calibri" w:cs="Calibri" w:eastAsia="Calibri"/>
                <w:color w:val="auto"/>
                <w:spacing w:val="0"/>
                <w:position w:val="0"/>
                <w:sz w:val="22"/>
                <w:shd w:fill="auto" w:val="clear"/>
              </w:rPr>
            </w:pPr>
          </w:p>
        </w:tc>
        <w:tc>
          <w:tcPr>
            <w:tcW w:w="164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59"/>
              <w:ind w:right="0" w:left="0" w:firstLine="0"/>
              <w:jc w:val="center"/>
              <w:rPr>
                <w:rFonts w:ascii="Calibri" w:hAnsi="Calibri" w:cs="Calibri" w:eastAsia="Calibri"/>
                <w:color w:val="auto"/>
                <w:spacing w:val="0"/>
                <w:position w:val="0"/>
                <w:sz w:val="22"/>
                <w:shd w:fill="auto" w:val="clear"/>
              </w:rPr>
            </w:pPr>
          </w:p>
        </w:tc>
        <w:tc>
          <w:tcPr>
            <w:tcW w:w="152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59"/>
              <w:ind w:right="0" w:left="0" w:firstLine="0"/>
              <w:jc w:val="center"/>
              <w:rPr>
                <w:rFonts w:ascii="Calibri" w:hAnsi="Calibri" w:cs="Calibri" w:eastAsia="Calibri"/>
                <w:color w:val="auto"/>
                <w:spacing w:val="0"/>
                <w:position w:val="0"/>
                <w:sz w:val="22"/>
                <w:shd w:fill="auto" w:val="clear"/>
              </w:rPr>
            </w:pPr>
          </w:p>
        </w:tc>
      </w:tr>
    </w:tbl>
    <w:p>
      <w:pPr>
        <w:spacing w:before="0" w:after="0" w:line="259"/>
        <w:ind w:right="0" w:left="0" w:firstLine="0"/>
        <w:jc w:val="center"/>
        <w:rPr>
          <w:rFonts w:ascii="Times New Roman" w:hAnsi="Times New Roman" w:cs="Times New Roman" w:eastAsia="Times New Roman"/>
          <w:b/>
          <w:color w:val="auto"/>
          <w:spacing w:val="0"/>
          <w:position w:val="0"/>
          <w:sz w:val="28"/>
          <w:shd w:fill="auto" w:val="clear"/>
        </w:rPr>
      </w:pPr>
    </w:p>
    <w:p>
      <w:pPr>
        <w:spacing w:before="0" w:after="0" w:line="259"/>
        <w:ind w:right="0" w:left="0" w:firstLine="0"/>
        <w:jc w:val="both"/>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6. </w:t>
      </w:r>
      <w:r>
        <w:rPr>
          <w:rFonts w:ascii="Times New Roman" w:hAnsi="Times New Roman" w:cs="Times New Roman" w:eastAsia="Times New Roman"/>
          <w:color w:val="auto"/>
          <w:spacing w:val="0"/>
          <w:position w:val="0"/>
          <w:sz w:val="28"/>
          <w:shd w:fill="auto" w:val="clear"/>
        </w:rPr>
        <w:t xml:space="preserve">Дата видачі завдання_________</w:t>
      </w:r>
      <w:r>
        <w:rPr>
          <w:rFonts w:ascii="Times New Roman" w:hAnsi="Times New Roman" w:cs="Times New Roman" w:eastAsia="Times New Roman"/>
          <w:b/>
          <w:color w:val="auto"/>
          <w:spacing w:val="0"/>
          <w:position w:val="0"/>
          <w:sz w:val="28"/>
          <w:shd w:fill="auto" w:val="clear"/>
        </w:rPr>
        <w:t xml:space="preserve">___________________________________</w:t>
      </w:r>
    </w:p>
    <w:p>
      <w:pPr>
        <w:spacing w:before="0" w:after="0" w:line="259"/>
        <w:ind w:right="0" w:left="0" w:firstLine="0"/>
        <w:jc w:val="both"/>
        <w:rPr>
          <w:rFonts w:ascii="Times New Roman" w:hAnsi="Times New Roman" w:cs="Times New Roman" w:eastAsia="Times New Roman"/>
          <w:b/>
          <w:color w:val="auto"/>
          <w:spacing w:val="0"/>
          <w:position w:val="0"/>
          <w:sz w:val="28"/>
          <w:shd w:fill="auto" w:val="clear"/>
          <w:vertAlign w:val="superscript"/>
        </w:rPr>
      </w:pPr>
    </w:p>
    <w:p>
      <w:pPr>
        <w:spacing w:before="0" w:after="0" w:line="259"/>
        <w:ind w:right="0" w:left="0" w:firstLine="0"/>
        <w:jc w:val="center"/>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КАЛЕНДАРНИЙ ПЛАН</w:t>
      </w:r>
    </w:p>
    <w:p>
      <w:pPr>
        <w:spacing w:before="0" w:after="0" w:line="259"/>
        <w:ind w:right="0" w:left="0" w:firstLine="0"/>
        <w:jc w:val="both"/>
        <w:rPr>
          <w:rFonts w:ascii="Times New Roman" w:hAnsi="Times New Roman" w:cs="Times New Roman" w:eastAsia="Times New Roman"/>
          <w:b/>
          <w:color w:val="auto"/>
          <w:spacing w:val="0"/>
          <w:position w:val="0"/>
          <w:sz w:val="20"/>
          <w:shd w:fill="auto" w:val="clear"/>
        </w:rPr>
      </w:pPr>
    </w:p>
    <w:tbl>
      <w:tblPr>
        <w:tblInd w:w="108" w:type="dxa"/>
      </w:tblPr>
      <w:tblGrid>
        <w:gridCol w:w="506"/>
        <w:gridCol w:w="5824"/>
        <w:gridCol w:w="1772"/>
        <w:gridCol w:w="1139"/>
      </w:tblGrid>
      <w:tr>
        <w:trPr>
          <w:trHeight w:val="458" w:hRule="auto"/>
          <w:jc w:val="left"/>
          <w:cantSplit w:val="1"/>
        </w:trPr>
        <w:tc>
          <w:tcPr>
            <w:tcW w:w="50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59"/>
              <w:ind w:right="0" w:left="0" w:firstLine="0"/>
              <w:jc w:val="center"/>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w:t>
            </w:r>
          </w:p>
          <w:p>
            <w:pPr>
              <w:spacing w:before="0" w:after="0" w:line="259"/>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з/п</w:t>
            </w:r>
          </w:p>
        </w:tc>
        <w:tc>
          <w:tcPr>
            <w:tcW w:w="582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59"/>
              <w:ind w:right="0" w:left="0" w:firstLine="0"/>
              <w:jc w:val="center"/>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Назва етапів бакалаврського дослідження</w:t>
            </w:r>
          </w:p>
          <w:p>
            <w:pPr>
              <w:spacing w:before="0" w:after="0" w:line="259"/>
              <w:ind w:right="0" w:left="0" w:firstLine="0"/>
              <w:jc w:val="center"/>
              <w:rPr>
                <w:color w:val="auto"/>
                <w:spacing w:val="0"/>
                <w:position w:val="0"/>
                <w:shd w:fill="auto" w:val="clear"/>
              </w:rPr>
            </w:pPr>
          </w:p>
        </w:tc>
        <w:tc>
          <w:tcPr>
            <w:tcW w:w="177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59"/>
              <w:ind w:right="0" w:left="0" w:firstLine="0"/>
              <w:jc w:val="center"/>
              <w:rPr>
                <w:color w:val="auto"/>
                <w:position w:val="0"/>
                <w:shd w:fill="auto" w:val="clear"/>
              </w:rPr>
            </w:pPr>
            <w:r>
              <w:rPr>
                <w:rFonts w:ascii="Times New Roman" w:hAnsi="Times New Roman" w:cs="Times New Roman" w:eastAsia="Times New Roman"/>
                <w:color w:val="auto"/>
                <w:spacing w:val="-20"/>
                <w:position w:val="0"/>
                <w:sz w:val="24"/>
                <w:shd w:fill="auto" w:val="clear"/>
              </w:rPr>
              <w:t xml:space="preserve">Строк  виконання</w:t>
            </w:r>
            <w:r>
              <w:rPr>
                <w:rFonts w:ascii="Times New Roman" w:hAnsi="Times New Roman" w:cs="Times New Roman" w:eastAsia="Times New Roman"/>
                <w:color w:val="auto"/>
                <w:spacing w:val="0"/>
                <w:position w:val="0"/>
                <w:sz w:val="24"/>
                <w:shd w:fill="auto" w:val="clear"/>
              </w:rPr>
              <w:t xml:space="preserve"> етапів</w:t>
            </w:r>
          </w:p>
        </w:tc>
        <w:tc>
          <w:tcPr>
            <w:tcW w:w="113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60" w:line="259"/>
              <w:ind w:right="0" w:left="0" w:firstLine="0"/>
              <w:jc w:val="both"/>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Примітка</w:t>
            </w:r>
          </w:p>
        </w:tc>
      </w:tr>
      <w:tr>
        <w:trPr>
          <w:trHeight w:val="584" w:hRule="auto"/>
          <w:jc w:val="left"/>
        </w:trPr>
        <w:tc>
          <w:tcPr>
            <w:tcW w:w="50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59"/>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582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59"/>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Вибір теми роботи, вивчення наукової літератури, затвердження теми та керівника.</w:t>
            </w:r>
          </w:p>
        </w:tc>
        <w:tc>
          <w:tcPr>
            <w:tcW w:w="177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59"/>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Жовтень 2020</w:t>
            </w:r>
          </w:p>
        </w:tc>
        <w:tc>
          <w:tcPr>
            <w:tcW w:w="113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59"/>
              <w:ind w:right="0" w:left="0" w:firstLine="0"/>
              <w:jc w:val="center"/>
              <w:rPr>
                <w:rFonts w:ascii="Calibri" w:hAnsi="Calibri" w:cs="Calibri" w:eastAsia="Calibri"/>
                <w:color w:val="auto"/>
                <w:spacing w:val="0"/>
                <w:position w:val="0"/>
                <w:sz w:val="22"/>
                <w:shd w:fill="auto" w:val="clear"/>
              </w:rPr>
            </w:pPr>
          </w:p>
        </w:tc>
      </w:tr>
      <w:tr>
        <w:trPr>
          <w:trHeight w:val="884" w:hRule="auto"/>
          <w:jc w:val="left"/>
        </w:trPr>
        <w:tc>
          <w:tcPr>
            <w:tcW w:w="50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59"/>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w:t>
            </w:r>
          </w:p>
        </w:tc>
        <w:tc>
          <w:tcPr>
            <w:tcW w:w="582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59"/>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Аналіз літературних джерел. Розробка та подання плану дипломної роботи. </w:t>
            </w:r>
          </w:p>
        </w:tc>
        <w:tc>
          <w:tcPr>
            <w:tcW w:w="177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59"/>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Листопад 2020</w:t>
            </w:r>
          </w:p>
        </w:tc>
        <w:tc>
          <w:tcPr>
            <w:tcW w:w="113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59"/>
              <w:ind w:right="0" w:left="0" w:firstLine="0"/>
              <w:jc w:val="center"/>
              <w:rPr>
                <w:rFonts w:ascii="Calibri" w:hAnsi="Calibri" w:cs="Calibri" w:eastAsia="Calibri"/>
                <w:color w:val="auto"/>
                <w:spacing w:val="0"/>
                <w:position w:val="0"/>
                <w:sz w:val="22"/>
                <w:shd w:fill="auto" w:val="clear"/>
              </w:rPr>
            </w:pPr>
          </w:p>
        </w:tc>
      </w:tr>
      <w:tr>
        <w:trPr>
          <w:trHeight w:val="584" w:hRule="auto"/>
          <w:jc w:val="left"/>
        </w:trPr>
        <w:tc>
          <w:tcPr>
            <w:tcW w:w="50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59"/>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3</w:t>
            </w:r>
          </w:p>
        </w:tc>
        <w:tc>
          <w:tcPr>
            <w:tcW w:w="582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59"/>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Подання структури теоретичної частини дослідження.</w:t>
            </w:r>
          </w:p>
        </w:tc>
        <w:tc>
          <w:tcPr>
            <w:tcW w:w="177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59"/>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Лютий-травень 2021</w:t>
            </w:r>
          </w:p>
        </w:tc>
        <w:tc>
          <w:tcPr>
            <w:tcW w:w="113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59"/>
              <w:ind w:right="0" w:left="0" w:firstLine="0"/>
              <w:jc w:val="center"/>
              <w:rPr>
                <w:rFonts w:ascii="Calibri" w:hAnsi="Calibri" w:cs="Calibri" w:eastAsia="Calibri"/>
                <w:color w:val="auto"/>
                <w:spacing w:val="0"/>
                <w:position w:val="0"/>
                <w:sz w:val="22"/>
                <w:shd w:fill="auto" w:val="clear"/>
              </w:rPr>
            </w:pPr>
          </w:p>
        </w:tc>
      </w:tr>
      <w:tr>
        <w:trPr>
          <w:trHeight w:val="601" w:hRule="auto"/>
          <w:jc w:val="left"/>
        </w:trPr>
        <w:tc>
          <w:tcPr>
            <w:tcW w:w="50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59"/>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4</w:t>
            </w:r>
          </w:p>
        </w:tc>
        <w:tc>
          <w:tcPr>
            <w:tcW w:w="582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59"/>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Робота над теоретичною частиною. Подання теоретичної частини для читання науковим керівником.</w:t>
            </w:r>
          </w:p>
        </w:tc>
        <w:tc>
          <w:tcPr>
            <w:tcW w:w="177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59"/>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Березень 2021</w:t>
            </w:r>
          </w:p>
        </w:tc>
        <w:tc>
          <w:tcPr>
            <w:tcW w:w="113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59"/>
              <w:ind w:right="0" w:left="0" w:firstLine="0"/>
              <w:jc w:val="center"/>
              <w:rPr>
                <w:rFonts w:ascii="Calibri" w:hAnsi="Calibri" w:cs="Calibri" w:eastAsia="Calibri"/>
                <w:color w:val="auto"/>
                <w:spacing w:val="0"/>
                <w:position w:val="0"/>
                <w:sz w:val="22"/>
                <w:shd w:fill="auto" w:val="clear"/>
              </w:rPr>
            </w:pPr>
          </w:p>
        </w:tc>
      </w:tr>
      <w:tr>
        <w:trPr>
          <w:trHeight w:val="584" w:hRule="auto"/>
          <w:jc w:val="left"/>
        </w:trPr>
        <w:tc>
          <w:tcPr>
            <w:tcW w:w="50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59"/>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5</w:t>
            </w:r>
          </w:p>
        </w:tc>
        <w:tc>
          <w:tcPr>
            <w:tcW w:w="582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59"/>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Усунення помилок згідно із зауваженнями наукового керівника. Подання на друге читання.</w:t>
            </w:r>
          </w:p>
        </w:tc>
        <w:tc>
          <w:tcPr>
            <w:tcW w:w="177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59"/>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Квітень 2021</w:t>
            </w:r>
          </w:p>
        </w:tc>
        <w:tc>
          <w:tcPr>
            <w:tcW w:w="113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59"/>
              <w:ind w:right="0" w:left="0" w:firstLine="0"/>
              <w:jc w:val="center"/>
              <w:rPr>
                <w:rFonts w:ascii="Calibri" w:hAnsi="Calibri" w:cs="Calibri" w:eastAsia="Calibri"/>
                <w:color w:val="auto"/>
                <w:spacing w:val="0"/>
                <w:position w:val="0"/>
                <w:sz w:val="22"/>
                <w:shd w:fill="auto" w:val="clear"/>
              </w:rPr>
            </w:pPr>
          </w:p>
        </w:tc>
      </w:tr>
      <w:tr>
        <w:trPr>
          <w:trHeight w:val="884" w:hRule="auto"/>
          <w:jc w:val="left"/>
        </w:trPr>
        <w:tc>
          <w:tcPr>
            <w:tcW w:w="50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59"/>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6</w:t>
            </w:r>
          </w:p>
        </w:tc>
        <w:tc>
          <w:tcPr>
            <w:tcW w:w="582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59"/>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Робота над практичною частиною дослідження, написання висновків. Попередній аналіз, перевірка стану виконання роботи. Подання на читання.</w:t>
            </w:r>
          </w:p>
        </w:tc>
        <w:tc>
          <w:tcPr>
            <w:tcW w:w="177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59"/>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Травень 2021</w:t>
            </w:r>
          </w:p>
        </w:tc>
        <w:tc>
          <w:tcPr>
            <w:tcW w:w="113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59"/>
              <w:ind w:right="0" w:left="0" w:firstLine="0"/>
              <w:jc w:val="center"/>
              <w:rPr>
                <w:rFonts w:ascii="Calibri" w:hAnsi="Calibri" w:cs="Calibri" w:eastAsia="Calibri"/>
                <w:color w:val="auto"/>
                <w:spacing w:val="0"/>
                <w:position w:val="0"/>
                <w:sz w:val="22"/>
                <w:shd w:fill="auto" w:val="clear"/>
              </w:rPr>
            </w:pPr>
          </w:p>
        </w:tc>
      </w:tr>
      <w:tr>
        <w:trPr>
          <w:trHeight w:val="884" w:hRule="auto"/>
          <w:jc w:val="left"/>
        </w:trPr>
        <w:tc>
          <w:tcPr>
            <w:tcW w:w="50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59"/>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7</w:t>
            </w:r>
          </w:p>
        </w:tc>
        <w:tc>
          <w:tcPr>
            <w:tcW w:w="582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59"/>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Доопрацювання роботи з урахуванням рекомендацій наукового керівника. Подання роботи науковому керівнику та рецензенту на підготовку відгуку та рецензії.</w:t>
            </w:r>
          </w:p>
        </w:tc>
        <w:tc>
          <w:tcPr>
            <w:tcW w:w="177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59"/>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Травень 2021</w:t>
            </w:r>
          </w:p>
        </w:tc>
        <w:tc>
          <w:tcPr>
            <w:tcW w:w="113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59"/>
              <w:ind w:right="0" w:left="0" w:firstLine="0"/>
              <w:jc w:val="center"/>
              <w:rPr>
                <w:rFonts w:ascii="Calibri" w:hAnsi="Calibri" w:cs="Calibri" w:eastAsia="Calibri"/>
                <w:color w:val="auto"/>
                <w:spacing w:val="0"/>
                <w:position w:val="0"/>
                <w:sz w:val="22"/>
                <w:shd w:fill="auto" w:val="clear"/>
              </w:rPr>
            </w:pPr>
          </w:p>
        </w:tc>
      </w:tr>
      <w:tr>
        <w:trPr>
          <w:trHeight w:val="868" w:hRule="auto"/>
          <w:jc w:val="left"/>
        </w:trPr>
        <w:tc>
          <w:tcPr>
            <w:tcW w:w="50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59"/>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8</w:t>
            </w:r>
          </w:p>
        </w:tc>
        <w:tc>
          <w:tcPr>
            <w:tcW w:w="582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59"/>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Подання на кафедру остаточного варіанта роботи, зброшурованого та підписаного автором, науковим керівником і рецензентом.</w:t>
            </w:r>
          </w:p>
        </w:tc>
        <w:tc>
          <w:tcPr>
            <w:tcW w:w="177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59"/>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Червень 2021</w:t>
            </w:r>
          </w:p>
        </w:tc>
        <w:tc>
          <w:tcPr>
            <w:tcW w:w="113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59"/>
              <w:ind w:right="0" w:left="0" w:firstLine="0"/>
              <w:jc w:val="center"/>
              <w:rPr>
                <w:rFonts w:ascii="Calibri" w:hAnsi="Calibri" w:cs="Calibri" w:eastAsia="Calibri"/>
                <w:color w:val="auto"/>
                <w:spacing w:val="0"/>
                <w:position w:val="0"/>
                <w:sz w:val="22"/>
                <w:shd w:fill="auto" w:val="clear"/>
              </w:rPr>
            </w:pPr>
          </w:p>
        </w:tc>
      </w:tr>
    </w:tbl>
    <w:p>
      <w:pPr>
        <w:spacing w:before="0" w:after="0" w:line="259"/>
        <w:ind w:right="0" w:left="0" w:firstLine="0"/>
        <w:jc w:val="center"/>
        <w:rPr>
          <w:rFonts w:ascii="Times New Roman" w:hAnsi="Times New Roman" w:cs="Times New Roman" w:eastAsia="Times New Roman"/>
          <w:b/>
          <w:color w:val="auto"/>
          <w:spacing w:val="0"/>
          <w:position w:val="0"/>
          <w:sz w:val="20"/>
          <w:shd w:fill="auto" w:val="clear"/>
        </w:rPr>
      </w:pPr>
    </w:p>
    <w:p>
      <w:pPr>
        <w:spacing w:before="0" w:after="0" w:line="259"/>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Студент         </w:t>
        <w:tab/>
        <w:t xml:space="preserve"> _________  _</w:t>
      </w:r>
      <w:r>
        <w:rPr>
          <w:rFonts w:ascii="Times New Roman" w:hAnsi="Times New Roman" w:cs="Times New Roman" w:eastAsia="Times New Roman"/>
          <w:color w:val="auto"/>
          <w:spacing w:val="0"/>
          <w:position w:val="0"/>
          <w:sz w:val="24"/>
          <w:u w:val="single"/>
          <w:shd w:fill="auto" w:val="clear"/>
        </w:rPr>
        <w:t xml:space="preserve">Ю. Ю. Сердюк</w:t>
      </w:r>
      <w:r>
        <w:rPr>
          <w:rFonts w:ascii="Times New Roman" w:hAnsi="Times New Roman" w:cs="Times New Roman" w:eastAsia="Times New Roman"/>
          <w:b/>
          <w:color w:val="auto"/>
          <w:spacing w:val="0"/>
          <w:position w:val="0"/>
          <w:sz w:val="24"/>
          <w:shd w:fill="auto" w:val="clear"/>
        </w:rPr>
        <w:t xml:space="preserve">_</w:t>
      </w:r>
    </w:p>
    <w:p>
      <w:pPr>
        <w:spacing w:before="0" w:after="0" w:line="259"/>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tab/>
        <w:t xml:space="preserve"> </w:t>
      </w:r>
      <w:r>
        <w:rPr>
          <w:rFonts w:ascii="Times New Roman" w:hAnsi="Times New Roman" w:cs="Times New Roman" w:eastAsia="Times New Roman"/>
          <w:color w:val="auto"/>
          <w:spacing w:val="0"/>
          <w:position w:val="0"/>
          <w:sz w:val="24"/>
          <w:shd w:fill="auto" w:val="clear"/>
          <w:vertAlign w:val="superscript"/>
        </w:rPr>
        <w:t xml:space="preserve">( </w:t>
      </w:r>
      <w:r>
        <w:rPr>
          <w:rFonts w:ascii="Times New Roman" w:hAnsi="Times New Roman" w:cs="Times New Roman" w:eastAsia="Times New Roman"/>
          <w:color w:val="auto"/>
          <w:spacing w:val="0"/>
          <w:position w:val="0"/>
          <w:sz w:val="24"/>
          <w:shd w:fill="auto" w:val="clear"/>
          <w:vertAlign w:val="superscript"/>
        </w:rPr>
        <w:t xml:space="preserve">підпис )                       (прізвище та ініціали)</w:t>
      </w:r>
    </w:p>
    <w:p>
      <w:pPr>
        <w:spacing w:before="0" w:after="0" w:line="259"/>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Керівник проєкту    _________  __</w:t>
      </w:r>
      <w:r>
        <w:rPr>
          <w:rFonts w:ascii="Times New Roman" w:hAnsi="Times New Roman" w:cs="Times New Roman" w:eastAsia="Times New Roman"/>
          <w:color w:val="auto"/>
          <w:spacing w:val="0"/>
          <w:position w:val="0"/>
          <w:sz w:val="24"/>
          <w:u w:val="single"/>
          <w:shd w:fill="auto" w:val="clear"/>
        </w:rPr>
        <w:t xml:space="preserve">О. Л. Кравченко</w:t>
      </w:r>
      <w:r>
        <w:rPr>
          <w:rFonts w:ascii="Times New Roman" w:hAnsi="Times New Roman" w:cs="Times New Roman" w:eastAsia="Times New Roman"/>
          <w:b/>
          <w:color w:val="auto"/>
          <w:spacing w:val="0"/>
          <w:position w:val="0"/>
          <w:sz w:val="24"/>
          <w:shd w:fill="auto" w:val="clear"/>
        </w:rPr>
        <w:t xml:space="preserve">____</w:t>
      </w:r>
    </w:p>
    <w:p>
      <w:pPr>
        <w:spacing w:before="0" w:after="0" w:line="259"/>
        <w:ind w:right="0" w:left="0" w:firstLine="0"/>
        <w:jc w:val="both"/>
        <w:rPr>
          <w:rFonts w:ascii="Times New Roman" w:hAnsi="Times New Roman" w:cs="Times New Roman" w:eastAsia="Times New Roman"/>
          <w:color w:val="auto"/>
          <w:spacing w:val="0"/>
          <w:position w:val="0"/>
          <w:sz w:val="24"/>
          <w:shd w:fill="auto" w:val="clear"/>
          <w:vertAlign w:val="superscript"/>
        </w:rPr>
      </w:pPr>
      <w:r>
        <w:rPr>
          <w:rFonts w:ascii="Times New Roman" w:hAnsi="Times New Roman" w:cs="Times New Roman" w:eastAsia="Times New Roman"/>
          <w:b/>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vertAlign w:val="superscript"/>
        </w:rPr>
        <w:t xml:space="preserve">( </w:t>
      </w:r>
      <w:r>
        <w:rPr>
          <w:rFonts w:ascii="Times New Roman" w:hAnsi="Times New Roman" w:cs="Times New Roman" w:eastAsia="Times New Roman"/>
          <w:color w:val="auto"/>
          <w:spacing w:val="0"/>
          <w:position w:val="0"/>
          <w:sz w:val="24"/>
          <w:shd w:fill="auto" w:val="clear"/>
          <w:vertAlign w:val="superscript"/>
        </w:rPr>
        <w:t xml:space="preserve">підпис )                       (прізвище та ініціали)</w:t>
      </w:r>
    </w:p>
    <w:p>
      <w:pPr>
        <w:spacing w:before="0" w:after="0" w:line="259"/>
        <w:ind w:right="0" w:left="0" w:firstLine="0"/>
        <w:jc w:val="center"/>
        <w:rPr>
          <w:rFonts w:ascii="Times New Roman" w:hAnsi="Times New Roman" w:cs="Times New Roman" w:eastAsia="Times New Roman"/>
          <w:color w:val="auto"/>
          <w:spacing w:val="0"/>
          <w:position w:val="0"/>
          <w:sz w:val="24"/>
          <w:shd w:fill="auto" w:val="clear"/>
          <w:vertAlign w:val="superscript"/>
        </w:rPr>
      </w:pPr>
      <w:r>
        <w:rPr>
          <w:rFonts w:ascii="Times New Roman" w:hAnsi="Times New Roman" w:cs="Times New Roman" w:eastAsia="Times New Roman"/>
          <w:b/>
          <w:color w:val="auto"/>
          <w:spacing w:val="0"/>
          <w:position w:val="0"/>
          <w:sz w:val="28"/>
          <w:shd w:fill="auto" w:val="clear"/>
        </w:rPr>
        <w:t xml:space="preserve">ЗМІСТ</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Вступ……………………………………………… 5</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Розділ 1. Журнал для жінок як об'єкт дослідження……….........7</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1.1. </w:t>
      </w:r>
      <w:r>
        <w:rPr>
          <w:rFonts w:ascii="Times New Roman" w:hAnsi="Times New Roman" w:cs="Times New Roman" w:eastAsia="Times New Roman"/>
          <w:color w:val="auto"/>
          <w:spacing w:val="0"/>
          <w:position w:val="0"/>
          <w:sz w:val="28"/>
          <w:shd w:fill="auto" w:val="clear"/>
        </w:rPr>
        <w:t xml:space="preserve">Стан вивчення журналу для жінок.................................7          </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2.1.</w:t>
      </w:r>
      <w:r>
        <w:rPr>
          <w:rFonts w:ascii="Times New Roman" w:hAnsi="Times New Roman" w:cs="Times New Roman" w:eastAsia="Times New Roman"/>
          <w:color w:val="auto"/>
          <w:spacing w:val="0"/>
          <w:position w:val="0"/>
          <w:sz w:val="28"/>
          <w:shd w:fill="auto" w:val="clear"/>
        </w:rPr>
        <w:t xml:space="preserve">Типологічні особливості журналу для жінок................................................................10 </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1.3. </w:t>
      </w:r>
      <w:r>
        <w:rPr>
          <w:rFonts w:ascii="Times New Roman" w:hAnsi="Times New Roman" w:cs="Times New Roman" w:eastAsia="Times New Roman"/>
          <w:color w:val="auto"/>
          <w:spacing w:val="0"/>
          <w:position w:val="0"/>
          <w:sz w:val="28"/>
          <w:shd w:fill="auto" w:val="clear"/>
        </w:rPr>
        <w:t xml:space="preserve">Історія журнала................................................17</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Висновки до розділу 1.............................................22</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Розділ 2. Видавнича концепція щомісячного журналу для жінок……….24</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2.1. </w:t>
      </w:r>
      <w:r>
        <w:rPr>
          <w:rFonts w:ascii="Times New Roman" w:hAnsi="Times New Roman" w:cs="Times New Roman" w:eastAsia="Times New Roman"/>
          <w:color w:val="auto"/>
          <w:spacing w:val="0"/>
          <w:position w:val="0"/>
          <w:sz w:val="28"/>
          <w:shd w:fill="auto" w:val="clear"/>
        </w:rPr>
        <w:t xml:space="preserve">Змістова частина видання…………………….......................24</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2.2. </w:t>
      </w:r>
      <w:r>
        <w:rPr>
          <w:rFonts w:ascii="Times New Roman" w:hAnsi="Times New Roman" w:cs="Times New Roman" w:eastAsia="Times New Roman"/>
          <w:color w:val="auto"/>
          <w:spacing w:val="0"/>
          <w:position w:val="0"/>
          <w:sz w:val="28"/>
          <w:shd w:fill="auto" w:val="clear"/>
        </w:rPr>
        <w:t xml:space="preserve">Дизайн, верстка та матеріальна конструкція………………..26</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Висновки до розділу 2……………………………………….…...27</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Висновки…………………………………………………………..28</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Список використаних джерел……………………………………….…..30</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p>
    <w:p>
      <w:pPr>
        <w:spacing w:before="0" w:after="0" w:line="360"/>
        <w:ind w:right="0" w:left="0" w:firstLine="709"/>
        <w:jc w:val="center"/>
        <w:rPr>
          <w:rFonts w:ascii="Times New Roman" w:hAnsi="Times New Roman" w:cs="Times New Roman" w:eastAsia="Times New Roman"/>
          <w:b/>
          <w:color w:val="auto"/>
          <w:spacing w:val="0"/>
          <w:position w:val="0"/>
          <w:sz w:val="28"/>
          <w:shd w:fill="auto" w:val="clear"/>
        </w:rPr>
      </w:pPr>
    </w:p>
    <w:p>
      <w:pPr>
        <w:tabs>
          <w:tab w:val="left" w:pos="1080" w:leader="none"/>
        </w:tabs>
        <w:spacing w:before="0" w:after="0" w:line="276"/>
        <w:ind w:right="0" w:left="1440" w:firstLine="0"/>
        <w:jc w:val="center"/>
        <w:rPr>
          <w:rFonts w:ascii="Times New Roman" w:hAnsi="Times New Roman" w:cs="Times New Roman" w:eastAsia="Times New Roman"/>
          <w:b/>
          <w:color w:val="auto"/>
          <w:spacing w:val="0"/>
          <w:position w:val="0"/>
          <w:sz w:val="28"/>
          <w:shd w:fill="auto" w:val="clear"/>
        </w:rPr>
      </w:pPr>
    </w:p>
    <w:p>
      <w:pPr>
        <w:tabs>
          <w:tab w:val="left" w:pos="1080" w:leader="none"/>
        </w:tabs>
        <w:spacing w:before="0" w:after="0" w:line="276"/>
        <w:ind w:right="0" w:left="1440" w:firstLine="0"/>
        <w:jc w:val="center"/>
        <w:rPr>
          <w:rFonts w:ascii="Times New Roman" w:hAnsi="Times New Roman" w:cs="Times New Roman" w:eastAsia="Times New Roman"/>
          <w:b/>
          <w:color w:val="auto"/>
          <w:spacing w:val="0"/>
          <w:position w:val="0"/>
          <w:sz w:val="28"/>
          <w:shd w:fill="auto" w:val="clear"/>
        </w:rPr>
      </w:pPr>
    </w:p>
    <w:p>
      <w:pPr>
        <w:tabs>
          <w:tab w:val="left" w:pos="1080" w:leader="none"/>
        </w:tabs>
        <w:spacing w:before="0" w:after="0" w:line="276"/>
        <w:ind w:right="0" w:left="1440" w:firstLine="0"/>
        <w:jc w:val="center"/>
        <w:rPr>
          <w:rFonts w:ascii="Times New Roman" w:hAnsi="Times New Roman" w:cs="Times New Roman" w:eastAsia="Times New Roman"/>
          <w:b/>
          <w:color w:val="auto"/>
          <w:spacing w:val="0"/>
          <w:position w:val="0"/>
          <w:sz w:val="28"/>
          <w:shd w:fill="auto" w:val="clear"/>
        </w:rPr>
      </w:pPr>
    </w:p>
    <w:p>
      <w:pPr>
        <w:tabs>
          <w:tab w:val="left" w:pos="1080" w:leader="none"/>
        </w:tabs>
        <w:spacing w:before="0" w:after="0" w:line="276"/>
        <w:ind w:right="0" w:left="1440" w:firstLine="0"/>
        <w:jc w:val="center"/>
        <w:rPr>
          <w:rFonts w:ascii="Times New Roman" w:hAnsi="Times New Roman" w:cs="Times New Roman" w:eastAsia="Times New Roman"/>
          <w:b/>
          <w:color w:val="auto"/>
          <w:spacing w:val="0"/>
          <w:position w:val="0"/>
          <w:sz w:val="28"/>
          <w:shd w:fill="auto" w:val="clear"/>
        </w:rPr>
      </w:pPr>
    </w:p>
    <w:p>
      <w:pPr>
        <w:tabs>
          <w:tab w:val="left" w:pos="1080" w:leader="none"/>
        </w:tabs>
        <w:spacing w:before="0" w:after="0" w:line="276"/>
        <w:ind w:right="0" w:left="0" w:firstLine="0"/>
        <w:jc w:val="left"/>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                                                       </w:t>
      </w:r>
    </w:p>
    <w:p>
      <w:pPr>
        <w:tabs>
          <w:tab w:val="left" w:pos="1080" w:leader="none"/>
        </w:tabs>
        <w:spacing w:before="0" w:after="0" w:line="276"/>
        <w:ind w:right="0" w:left="0" w:firstLine="0"/>
        <w:jc w:val="left"/>
        <w:rPr>
          <w:rFonts w:ascii="Times New Roman" w:hAnsi="Times New Roman" w:cs="Times New Roman" w:eastAsia="Times New Roman"/>
          <w:b/>
          <w:color w:val="auto"/>
          <w:spacing w:val="0"/>
          <w:position w:val="0"/>
          <w:sz w:val="28"/>
          <w:shd w:fill="auto" w:val="clear"/>
        </w:rPr>
      </w:pPr>
    </w:p>
    <w:p>
      <w:pPr>
        <w:tabs>
          <w:tab w:val="left" w:pos="1080" w:leader="none"/>
        </w:tabs>
        <w:spacing w:before="0" w:after="0" w:line="276"/>
        <w:ind w:right="0" w:left="0" w:firstLine="0"/>
        <w:jc w:val="left"/>
        <w:rPr>
          <w:rFonts w:ascii="Times New Roman" w:hAnsi="Times New Roman" w:cs="Times New Roman" w:eastAsia="Times New Roman"/>
          <w:b/>
          <w:color w:val="auto"/>
          <w:spacing w:val="0"/>
          <w:position w:val="0"/>
          <w:sz w:val="28"/>
          <w:shd w:fill="auto" w:val="clear"/>
        </w:rPr>
      </w:pPr>
    </w:p>
    <w:p>
      <w:pPr>
        <w:tabs>
          <w:tab w:val="left" w:pos="1080" w:leader="none"/>
        </w:tabs>
        <w:spacing w:before="0" w:after="0" w:line="276"/>
        <w:ind w:right="0" w:left="0" w:firstLine="0"/>
        <w:jc w:val="left"/>
        <w:rPr>
          <w:rFonts w:ascii="Times New Roman" w:hAnsi="Times New Roman" w:cs="Times New Roman" w:eastAsia="Times New Roman"/>
          <w:b/>
          <w:color w:val="auto"/>
          <w:spacing w:val="0"/>
          <w:position w:val="0"/>
          <w:sz w:val="28"/>
          <w:shd w:fill="auto" w:val="clear"/>
        </w:rPr>
      </w:pPr>
    </w:p>
    <w:p>
      <w:pPr>
        <w:tabs>
          <w:tab w:val="left" w:pos="1080" w:leader="none"/>
        </w:tabs>
        <w:spacing w:before="0" w:after="0" w:line="276"/>
        <w:ind w:right="0" w:left="0" w:firstLine="0"/>
        <w:jc w:val="left"/>
        <w:rPr>
          <w:rFonts w:ascii="Times New Roman" w:hAnsi="Times New Roman" w:cs="Times New Roman" w:eastAsia="Times New Roman"/>
          <w:b/>
          <w:color w:val="auto"/>
          <w:spacing w:val="0"/>
          <w:position w:val="0"/>
          <w:sz w:val="28"/>
          <w:shd w:fill="auto" w:val="clear"/>
        </w:rPr>
      </w:pPr>
    </w:p>
    <w:p>
      <w:pPr>
        <w:tabs>
          <w:tab w:val="left" w:pos="1080" w:leader="none"/>
        </w:tabs>
        <w:spacing w:before="0" w:after="0" w:line="276"/>
        <w:ind w:right="0" w:left="0" w:firstLine="0"/>
        <w:jc w:val="left"/>
        <w:rPr>
          <w:rFonts w:ascii="Times New Roman" w:hAnsi="Times New Roman" w:cs="Times New Roman" w:eastAsia="Times New Roman"/>
          <w:b/>
          <w:color w:val="auto"/>
          <w:spacing w:val="0"/>
          <w:position w:val="0"/>
          <w:sz w:val="28"/>
          <w:shd w:fill="auto" w:val="clear"/>
        </w:rPr>
      </w:pPr>
    </w:p>
    <w:p>
      <w:pPr>
        <w:tabs>
          <w:tab w:val="left" w:pos="1080" w:leader="none"/>
        </w:tabs>
        <w:spacing w:before="0" w:after="0" w:line="276"/>
        <w:ind w:right="0" w:left="0" w:firstLine="0"/>
        <w:jc w:val="left"/>
        <w:rPr>
          <w:rFonts w:ascii="Times New Roman" w:hAnsi="Times New Roman" w:cs="Times New Roman" w:eastAsia="Times New Roman"/>
          <w:b/>
          <w:color w:val="auto"/>
          <w:spacing w:val="0"/>
          <w:position w:val="0"/>
          <w:sz w:val="28"/>
          <w:shd w:fill="auto" w:val="clear"/>
        </w:rPr>
      </w:pPr>
    </w:p>
    <w:p>
      <w:pPr>
        <w:tabs>
          <w:tab w:val="left" w:pos="1080" w:leader="none"/>
        </w:tabs>
        <w:spacing w:before="0" w:after="0" w:line="276"/>
        <w:ind w:right="0" w:left="0" w:firstLine="0"/>
        <w:jc w:val="left"/>
        <w:rPr>
          <w:rFonts w:ascii="Times New Roman" w:hAnsi="Times New Roman" w:cs="Times New Roman" w:eastAsia="Times New Roman"/>
          <w:b/>
          <w:color w:val="auto"/>
          <w:spacing w:val="0"/>
          <w:position w:val="0"/>
          <w:sz w:val="28"/>
          <w:shd w:fill="auto" w:val="clear"/>
        </w:rPr>
      </w:pPr>
    </w:p>
    <w:p>
      <w:pPr>
        <w:tabs>
          <w:tab w:val="left" w:pos="1080" w:leader="none"/>
        </w:tabs>
        <w:spacing w:before="0" w:after="0" w:line="276"/>
        <w:ind w:right="0" w:left="0" w:firstLine="0"/>
        <w:jc w:val="left"/>
        <w:rPr>
          <w:rFonts w:ascii="Times New Roman" w:hAnsi="Times New Roman" w:cs="Times New Roman" w:eastAsia="Times New Roman"/>
          <w:b/>
          <w:color w:val="auto"/>
          <w:spacing w:val="0"/>
          <w:position w:val="0"/>
          <w:sz w:val="28"/>
          <w:shd w:fill="auto" w:val="clear"/>
        </w:rPr>
      </w:pPr>
    </w:p>
    <w:p>
      <w:pPr>
        <w:tabs>
          <w:tab w:val="left" w:pos="1080" w:leader="none"/>
        </w:tabs>
        <w:spacing w:before="0" w:after="0" w:line="276"/>
        <w:ind w:right="0" w:left="0" w:firstLine="0"/>
        <w:jc w:val="left"/>
        <w:rPr>
          <w:rFonts w:ascii="Times New Roman" w:hAnsi="Times New Roman" w:cs="Times New Roman" w:eastAsia="Times New Roman"/>
          <w:b/>
          <w:color w:val="auto"/>
          <w:spacing w:val="0"/>
          <w:position w:val="0"/>
          <w:sz w:val="28"/>
          <w:shd w:fill="auto" w:val="clear"/>
        </w:rPr>
      </w:pPr>
    </w:p>
    <w:p>
      <w:pPr>
        <w:tabs>
          <w:tab w:val="left" w:pos="1080" w:leader="none"/>
        </w:tabs>
        <w:spacing w:before="0" w:after="0" w:line="276"/>
        <w:ind w:right="0" w:left="0" w:firstLine="0"/>
        <w:jc w:val="left"/>
        <w:rPr>
          <w:rFonts w:ascii="Times New Roman" w:hAnsi="Times New Roman" w:cs="Times New Roman" w:eastAsia="Times New Roman"/>
          <w:b/>
          <w:color w:val="auto"/>
          <w:spacing w:val="0"/>
          <w:position w:val="0"/>
          <w:sz w:val="28"/>
          <w:shd w:fill="auto" w:val="clear"/>
        </w:rPr>
      </w:pPr>
    </w:p>
    <w:p>
      <w:pPr>
        <w:tabs>
          <w:tab w:val="left" w:pos="1080" w:leader="none"/>
        </w:tabs>
        <w:spacing w:before="0" w:after="0" w:line="276"/>
        <w:ind w:right="0" w:left="0" w:firstLine="0"/>
        <w:jc w:val="left"/>
        <w:rPr>
          <w:rFonts w:ascii="Times New Roman" w:hAnsi="Times New Roman" w:cs="Times New Roman" w:eastAsia="Times New Roman"/>
          <w:b/>
          <w:color w:val="auto"/>
          <w:spacing w:val="0"/>
          <w:position w:val="0"/>
          <w:sz w:val="28"/>
          <w:shd w:fill="auto" w:val="clear"/>
        </w:rPr>
      </w:pPr>
    </w:p>
    <w:p>
      <w:pPr>
        <w:tabs>
          <w:tab w:val="left" w:pos="1080" w:leader="none"/>
        </w:tabs>
        <w:spacing w:before="0" w:after="0" w:line="276"/>
        <w:ind w:right="0" w:left="0" w:firstLine="0"/>
        <w:jc w:val="left"/>
        <w:rPr>
          <w:rFonts w:ascii="Times New Roman" w:hAnsi="Times New Roman" w:cs="Times New Roman" w:eastAsia="Times New Roman"/>
          <w:b/>
          <w:color w:val="auto"/>
          <w:spacing w:val="0"/>
          <w:position w:val="0"/>
          <w:sz w:val="28"/>
          <w:shd w:fill="auto" w:val="clear"/>
        </w:rPr>
      </w:pPr>
    </w:p>
    <w:p>
      <w:pPr>
        <w:tabs>
          <w:tab w:val="left" w:pos="1080" w:leader="none"/>
        </w:tabs>
        <w:spacing w:before="0" w:after="0" w:line="276"/>
        <w:ind w:right="0" w:left="0" w:firstLine="0"/>
        <w:jc w:val="left"/>
        <w:rPr>
          <w:rFonts w:ascii="Times New Roman" w:hAnsi="Times New Roman" w:cs="Times New Roman" w:eastAsia="Times New Roman"/>
          <w:b/>
          <w:color w:val="auto"/>
          <w:spacing w:val="0"/>
          <w:position w:val="0"/>
          <w:sz w:val="28"/>
          <w:shd w:fill="auto" w:val="clear"/>
        </w:rPr>
      </w:pPr>
    </w:p>
    <w:p>
      <w:pPr>
        <w:tabs>
          <w:tab w:val="left" w:pos="1080" w:leader="none"/>
        </w:tabs>
        <w:spacing w:before="0" w:after="0" w:line="276"/>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                                                   </w:t>
      </w:r>
      <w:r>
        <w:rPr>
          <w:rFonts w:ascii="Times New Roman" w:hAnsi="Times New Roman" w:cs="Times New Roman" w:eastAsia="Times New Roman"/>
          <w:b/>
          <w:color w:val="auto"/>
          <w:spacing w:val="0"/>
          <w:position w:val="0"/>
          <w:sz w:val="28"/>
          <w:shd w:fill="auto" w:val="clear"/>
        </w:rPr>
        <w:t xml:space="preserve">ВСТУП</w:t>
      </w:r>
    </w:p>
    <w:p>
      <w:pPr>
        <w:spacing w:before="0" w:after="0" w:line="360"/>
        <w:ind w:right="0" w:left="0" w:firstLine="0"/>
        <w:jc w:val="both"/>
        <w:rPr>
          <w:rFonts w:ascii="Times New Roman" w:hAnsi="Times New Roman" w:cs="Times New Roman" w:eastAsia="Times New Roman"/>
          <w:color w:val="auto"/>
          <w:spacing w:val="0"/>
          <w:position w:val="0"/>
          <w:sz w:val="28"/>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8"/>
          <w:shd w:fill="auto" w:val="clear"/>
        </w:rPr>
      </w:pP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Актуальність теми дослідження. </w:t>
      </w:r>
      <w:r>
        <w:rPr>
          <w:rFonts w:ascii="Times New Roman" w:hAnsi="Times New Roman" w:cs="Times New Roman" w:eastAsia="Times New Roman"/>
          <w:color w:val="auto"/>
          <w:spacing w:val="0"/>
          <w:position w:val="0"/>
          <w:sz w:val="28"/>
          <w:shd w:fill="auto" w:val="clear"/>
        </w:rPr>
        <w:t xml:space="preserve">Журнали є невід'ємною складовою сучасного життя багатьох жінок. Дані видання перетворюються в якийсь путівник, в якому повідомляється як про новинки фешн-індустрії, культурних заходах модного світу, так і про переваги відомих особистостей. </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Сьогодні  ринок друкованих засобів масової інформації насичений виданнями, орієнтованими на жінок. При цьому з типологічної точки зору в даному сегменті періодичної преси необхідно спочатку виділити: власне жіночу пресу як специфічну інформаційну нішу; ті видання, в яких жіноча аудиторія переважає: біографічні журнали, інформаційно-розважальні тижневик про життя знаменитостей. Важливим дане розмежування є тому, що передбачає різний тематичний контент і цільові установки, впливає на характер інформування та методи впливу на аудиторію. </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Необхідно відразу зазначити численність існуючих видань і одночасно з цим їх тематичною одноманітністю і переважно розважальною спрямованістю. В даний час на інформаційному ринку  серед жіночих періодичних видань в кількісному відношенні переважають журнали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глянцевого</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формату (Cosmopolitan, Glamour, Vogue та ін.), перш за все міжнародні та загальнонаціональні, коло інтересів яких - це мода, краса, взаємини статей, психологія, дозвілля. Їх лідируючі позиції пояснюються просто: стійкий попит серед цільової аудиторії забезпечує високі тиражі і стабільний прибуток, в першу чергу від реалізації рекламних площ. Така ситуація стала складатися ще в 90-ті роки ХХ ст.</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У зв'язку зі стрімким розвитком і поширення жіночого друку на рубежі ХХ-ХХІ ст. вченням нового сегмента інформаційного ринку зайнявся ряд  дослідників. Відтак, тема друкованих періодичних видань для жінок є актуальною. </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Об’єктом дослідження</w:t>
      </w:r>
      <w:r>
        <w:rPr>
          <w:rFonts w:ascii="Times New Roman" w:hAnsi="Times New Roman" w:cs="Times New Roman" w:eastAsia="Times New Roman"/>
          <w:color w:val="auto"/>
          <w:spacing w:val="0"/>
          <w:position w:val="0"/>
          <w:sz w:val="28"/>
          <w:shd w:fill="auto" w:val="clear"/>
        </w:rPr>
        <w:t xml:space="preserve"> є візуальна організація друкованих періодичних видань для жінок. </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Предметом дослідження</w:t>
      </w:r>
      <w:r>
        <w:rPr>
          <w:rFonts w:ascii="Times New Roman" w:hAnsi="Times New Roman" w:cs="Times New Roman" w:eastAsia="Times New Roman"/>
          <w:color w:val="auto"/>
          <w:spacing w:val="0"/>
          <w:position w:val="0"/>
          <w:sz w:val="28"/>
          <w:shd w:fill="auto" w:val="clear"/>
        </w:rPr>
        <w:t xml:space="preserve"> стали тематична концепція і композиційно-графічна модель друкованого періодичного видання для жінок. </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Метою дослідження</w:t>
      </w:r>
      <w:r>
        <w:rPr>
          <w:rFonts w:ascii="Times New Roman" w:hAnsi="Times New Roman" w:cs="Times New Roman" w:eastAsia="Times New Roman"/>
          <w:color w:val="auto"/>
          <w:spacing w:val="0"/>
          <w:position w:val="0"/>
          <w:sz w:val="28"/>
          <w:shd w:fill="auto" w:val="clear"/>
        </w:rPr>
        <w:t xml:space="preserve"> є створення проекту друкованого періодичного видання для жінок. </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Для виконання заданої мети необхідно виконати наступні </w:t>
      </w:r>
      <w:r>
        <w:rPr>
          <w:rFonts w:ascii="Times New Roman" w:hAnsi="Times New Roman" w:cs="Times New Roman" w:eastAsia="Times New Roman"/>
          <w:b/>
          <w:color w:val="auto"/>
          <w:spacing w:val="0"/>
          <w:position w:val="0"/>
          <w:sz w:val="28"/>
          <w:shd w:fill="auto" w:val="clear"/>
        </w:rPr>
        <w:t xml:space="preserve">завдання</w:t>
      </w:r>
      <w:r>
        <w:rPr>
          <w:rFonts w:ascii="Times New Roman" w:hAnsi="Times New Roman" w:cs="Times New Roman" w:eastAsia="Times New Roman"/>
          <w:color w:val="auto"/>
          <w:spacing w:val="0"/>
          <w:position w:val="0"/>
          <w:sz w:val="28"/>
          <w:shd w:fill="auto" w:val="clear"/>
        </w:rPr>
        <w:t xml:space="preserve">: </w:t>
      </w:r>
    </w:p>
    <w:p>
      <w:pPr>
        <w:numPr>
          <w:ilvl w:val="0"/>
          <w:numId w:val="108"/>
        </w:numPr>
        <w:spacing w:before="0" w:after="0" w:line="360"/>
        <w:ind w:right="0" w:left="720" w:hanging="36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Дослідити стан вивчення журналу для жінок;</w:t>
      </w:r>
    </w:p>
    <w:p>
      <w:pPr>
        <w:numPr>
          <w:ilvl w:val="0"/>
          <w:numId w:val="108"/>
        </w:numPr>
        <w:spacing w:before="0" w:after="0" w:line="360"/>
        <w:ind w:right="0" w:left="720" w:hanging="36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Виявити типологічні особливості журналу для жінок;</w:t>
      </w:r>
    </w:p>
    <w:p>
      <w:pPr>
        <w:numPr>
          <w:ilvl w:val="0"/>
          <w:numId w:val="108"/>
        </w:numPr>
        <w:spacing w:before="0" w:after="0" w:line="360"/>
        <w:ind w:right="0" w:left="720" w:hanging="36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Проаналізувати історію журнала для жінок. </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Теоретико-методологічні основи дослідження. </w:t>
      </w:r>
      <w:r>
        <w:rPr>
          <w:rFonts w:ascii="Times New Roman" w:hAnsi="Times New Roman" w:cs="Times New Roman" w:eastAsia="Times New Roman"/>
          <w:color w:val="auto"/>
          <w:spacing w:val="0"/>
          <w:position w:val="0"/>
          <w:sz w:val="28"/>
          <w:shd w:fill="auto" w:val="clear"/>
        </w:rPr>
        <w:t xml:space="preserve">У теоретичну базу дослідження увійшли вітчизняні наукові роботи в сфері вивчення жіночої преси, зокрема і друкованих видань, їх типології, особливостей, цільового призначення, контенту жіночого журналу. Джерелами дослідження стали наукові праці: Білецької Т. О., Боннер-Смеюхи В. В., Дяченко І. М., Ковальчук О. О., Кондрико А. А., Кондратьева М., Крижанівської Г. Т., Левченко К., Мазярчук Т., Мамич М. В., Маркової Г. Е., Манютіної О., Мудрої І. М.,  Павлюх М., Полікової К. В., Сушкової О.М., Філіпенко Л. В., Ульянової В. О., Еббот С. М., Ямпольської Р. М., Дженкінса Дж., Холмс Т. </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Методологічною базою дослідження</w:t>
      </w:r>
      <w:r>
        <w:rPr>
          <w:rFonts w:ascii="Times New Roman" w:hAnsi="Times New Roman" w:cs="Times New Roman" w:eastAsia="Times New Roman"/>
          <w:color w:val="auto"/>
          <w:spacing w:val="0"/>
          <w:position w:val="0"/>
          <w:sz w:val="28"/>
          <w:shd w:fill="auto" w:val="clear"/>
        </w:rPr>
        <w:t xml:space="preserve"> стали контент-аналіз, методи порівняльного, порівняльного і системного аналізу, методи конструювання та візуального аналізу.</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Структуру роботи</w:t>
      </w:r>
      <w:r>
        <w:rPr>
          <w:rFonts w:ascii="Times New Roman" w:hAnsi="Times New Roman" w:cs="Times New Roman" w:eastAsia="Times New Roman"/>
          <w:color w:val="auto"/>
          <w:spacing w:val="0"/>
          <w:position w:val="0"/>
          <w:sz w:val="28"/>
          <w:shd w:fill="auto" w:val="clear"/>
        </w:rPr>
        <w:t xml:space="preserve"> складають вступ, два розділи, висновок, список джерел і додаток.</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У вступі обґрунтовується актуальність і новизна, формулюється мета і завдання роботи, а також описуються теоретична, емпірична і методологічна бази дослідження.</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У першому розділі проведено огляд наукової літератури про стан вивчення преси для жінок (жіночих журналів), обгрунтовані типологічні особливості журналу для жінок; досліджено історію виникнення та розвитку журналу для жінок, зокрема як вітчизняних, так і зарубіжних видань. </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Другий розділ присвячено опису тематичної концепції і композиційно-графічної моделі проекту друкованого періодичного видання для жінок. </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У висновку описані основні висновки, сформульовані в ході дослідження, а також підведені підсумки виконаної творчої роботи. </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Список джерел містить 31 найменування.</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Публікації, виступи на конференціях за час навчання (за наявності).</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p>
    <w:p>
      <w:pPr>
        <w:spacing w:before="0" w:after="0" w:line="360"/>
        <w:ind w:right="0" w:left="0" w:firstLine="709"/>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p>
      <w:pPr>
        <w:spacing w:before="0" w:after="0" w:line="360"/>
        <w:ind w:right="0" w:left="0" w:firstLine="709"/>
        <w:jc w:val="center"/>
        <w:rPr>
          <w:rFonts w:ascii="Times New Roman" w:hAnsi="Times New Roman" w:cs="Times New Roman" w:eastAsia="Times New Roman"/>
          <w:b/>
          <w:color w:val="auto"/>
          <w:spacing w:val="0"/>
          <w:position w:val="0"/>
          <w:sz w:val="28"/>
          <w:shd w:fill="auto" w:val="clear"/>
        </w:rPr>
      </w:pPr>
    </w:p>
    <w:p>
      <w:pPr>
        <w:spacing w:before="0" w:after="0" w:line="360"/>
        <w:ind w:right="0" w:left="0" w:firstLine="709"/>
        <w:jc w:val="center"/>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 </w:t>
      </w:r>
    </w:p>
    <w:p>
      <w:pPr>
        <w:spacing w:before="0" w:after="200" w:line="276"/>
        <w:ind w:right="0" w:left="0" w:firstLine="0"/>
        <w:jc w:val="left"/>
        <w:rPr>
          <w:rFonts w:ascii="Times New Roman" w:hAnsi="Times New Roman" w:cs="Times New Roman" w:eastAsia="Times New Roman"/>
          <w:b/>
          <w:color w:val="auto"/>
          <w:spacing w:val="0"/>
          <w:position w:val="0"/>
          <w:sz w:val="28"/>
          <w:shd w:fill="auto" w:val="clear"/>
        </w:rPr>
      </w:pPr>
    </w:p>
    <w:p>
      <w:pPr>
        <w:spacing w:before="0" w:after="0" w:line="360"/>
        <w:ind w:right="0" w:left="0" w:firstLine="709"/>
        <w:jc w:val="center"/>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РОЗДІЛ 1</w:t>
      </w:r>
    </w:p>
    <w:p>
      <w:pPr>
        <w:spacing w:before="0" w:after="0" w:line="360"/>
        <w:ind w:right="0" w:left="0" w:firstLine="709"/>
        <w:jc w:val="center"/>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ЖУРНАЛ ДЛЯ ЖІНОК ЯК ОБ'ЄКТ ДОСЛІДЖЕННЯ</w:t>
      </w:r>
      <w:r>
        <w:rPr>
          <w:rFonts w:ascii="Times New Roman" w:hAnsi="Times New Roman" w:cs="Times New Roman" w:eastAsia="Times New Roman"/>
          <w:color w:val="auto"/>
          <w:spacing w:val="0"/>
          <w:position w:val="0"/>
          <w:sz w:val="28"/>
          <w:shd w:fill="auto" w:val="clear"/>
        </w:rPr>
        <w:t xml:space="preserve"> </w:t>
      </w:r>
    </w:p>
    <w:p>
      <w:pPr>
        <w:spacing w:before="0" w:after="0" w:line="360"/>
        <w:ind w:right="0" w:left="0" w:firstLine="709"/>
        <w:jc w:val="both"/>
        <w:rPr>
          <w:rFonts w:ascii="Times New Roman" w:hAnsi="Times New Roman" w:cs="Times New Roman" w:eastAsia="Times New Roman"/>
          <w:b/>
          <w:color w:val="auto"/>
          <w:spacing w:val="0"/>
          <w:position w:val="0"/>
          <w:sz w:val="28"/>
          <w:shd w:fill="auto" w:val="clear"/>
        </w:rPr>
      </w:pPr>
    </w:p>
    <w:p>
      <w:pPr>
        <w:spacing w:before="0" w:after="0" w:line="360"/>
        <w:ind w:right="0" w:left="0" w:firstLine="709"/>
        <w:jc w:val="both"/>
        <w:rPr>
          <w:rFonts w:ascii="Times New Roman" w:hAnsi="Times New Roman" w:cs="Times New Roman" w:eastAsia="Times New Roman"/>
          <w:b/>
          <w:color w:val="auto"/>
          <w:spacing w:val="0"/>
          <w:position w:val="0"/>
          <w:sz w:val="28"/>
          <w:shd w:fill="auto" w:val="clear"/>
        </w:rPr>
      </w:pPr>
    </w:p>
    <w:p>
      <w:pPr>
        <w:spacing w:before="0" w:after="0" w:line="360"/>
        <w:ind w:right="0" w:left="0" w:firstLine="709"/>
        <w:jc w:val="both"/>
        <w:rPr>
          <w:rFonts w:ascii="Times New Roman" w:hAnsi="Times New Roman" w:cs="Times New Roman" w:eastAsia="Times New Roman"/>
          <w:b/>
          <w:color w:val="auto"/>
          <w:spacing w:val="0"/>
          <w:position w:val="0"/>
          <w:sz w:val="28"/>
          <w:shd w:fill="auto" w:val="clear"/>
        </w:rPr>
      </w:pPr>
    </w:p>
    <w:p>
      <w:pPr>
        <w:spacing w:before="0" w:after="0" w:line="360"/>
        <w:ind w:right="0" w:left="0" w:firstLine="709"/>
        <w:jc w:val="both"/>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1.1. </w:t>
      </w:r>
      <w:r>
        <w:rPr>
          <w:rFonts w:ascii="Times New Roman" w:hAnsi="Times New Roman" w:cs="Times New Roman" w:eastAsia="Times New Roman"/>
          <w:b/>
          <w:color w:val="auto"/>
          <w:spacing w:val="0"/>
          <w:position w:val="0"/>
          <w:sz w:val="28"/>
          <w:shd w:fill="auto" w:val="clear"/>
        </w:rPr>
        <w:t xml:space="preserve">Стан вивчення журналів для жінок </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Інтерес до створення спеціальної преси для жінок виник ще в XVIII столітті, але тоді це були або поодинокі видання, або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додавання</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до іншої періодики. Активної ж форми процес розвитку жіночої журналістики набуває в другій половині XIX століття, коли починає виходити ціла група подібних видань. А вже на початку XX століття з'являються невеликі описові статті як перші спроби теоретичного осмислення нового типу періодики - журналів для жінок.</w:t>
      </w:r>
    </w:p>
    <w:p>
      <w:pPr>
        <w:spacing w:before="0" w:after="0" w:line="360"/>
        <w:ind w:right="0" w:left="0" w:firstLine="567"/>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В цей час жіночі журнали переживають період розквіту, який триває понад три десятиліття, проте предметом спеціального глибокого і всебічного вивчення вони стали [9]. </w:t>
      </w:r>
    </w:p>
    <w:p>
      <w:pPr>
        <w:spacing w:before="0" w:after="0" w:line="360"/>
        <w:ind w:right="0" w:left="0" w:firstLine="567"/>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Невиразно представлена ​​ця тема і в підручниках - і минулого століття, і сучасних. Так, в підручнику Р. Овсепяна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Історія новітньої вітчизняної журналістики (лютий 1917 - початок XXI століття)</w:t>
      </w:r>
      <w:r>
        <w:rPr>
          <w:rFonts w:ascii="Times New Roman" w:hAnsi="Times New Roman" w:cs="Times New Roman" w:eastAsia="Times New Roman"/>
          <w:color w:val="auto"/>
          <w:spacing w:val="0"/>
          <w:position w:val="0"/>
          <w:sz w:val="28"/>
          <w:shd w:fill="auto" w:val="clear"/>
        </w:rPr>
        <w:t xml:space="preserve">» (2005 </w:t>
      </w:r>
      <w:r>
        <w:rPr>
          <w:rFonts w:ascii="Times New Roman" w:hAnsi="Times New Roman" w:cs="Times New Roman" w:eastAsia="Times New Roman"/>
          <w:color w:val="auto"/>
          <w:spacing w:val="0"/>
          <w:position w:val="0"/>
          <w:sz w:val="28"/>
          <w:shd w:fill="auto" w:val="clear"/>
        </w:rPr>
        <w:t xml:space="preserve">р.) є окремий параграф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Жіноча преса</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присвячений вивченню розвитку цього виду друку починаючи з другої половини 1980-х років. </w:t>
      </w:r>
    </w:p>
    <w:p>
      <w:pPr>
        <w:spacing w:before="0" w:after="0" w:line="360"/>
        <w:ind w:right="0" w:left="0" w:firstLine="567"/>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Крім цього підручника сучасні видання для жінок охарактеризовані в навчальному посібнику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Типологія періодичної преси</w:t>
      </w:r>
      <w:r>
        <w:rPr>
          <w:rFonts w:ascii="Times New Roman" w:hAnsi="Times New Roman" w:cs="Times New Roman" w:eastAsia="Times New Roman"/>
          <w:color w:val="auto"/>
          <w:spacing w:val="0"/>
          <w:position w:val="0"/>
          <w:sz w:val="28"/>
          <w:shd w:fill="auto" w:val="clear"/>
        </w:rPr>
        <w:t xml:space="preserve">» (2007 </w:t>
      </w:r>
      <w:r>
        <w:rPr>
          <w:rFonts w:ascii="Times New Roman" w:hAnsi="Times New Roman" w:cs="Times New Roman" w:eastAsia="Times New Roman"/>
          <w:color w:val="auto"/>
          <w:spacing w:val="0"/>
          <w:position w:val="0"/>
          <w:sz w:val="28"/>
          <w:shd w:fill="auto" w:val="clear"/>
        </w:rPr>
        <w:t xml:space="preserve">р.). </w:t>
      </w:r>
    </w:p>
    <w:p>
      <w:pPr>
        <w:spacing w:before="0" w:after="0" w:line="360"/>
        <w:ind w:right="0" w:left="0" w:firstLine="567"/>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Вперше серйозно до проблем функціонування вітчизняної жіночої преси дослідники звернулися в 1990-і роки. Тут, перш за все, слід назвати серію робіт Р.</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Ямпольської [28], присвячених типологічним особливостям жіночої преси, тенденціям розвитку, основним проблемно-тематичними напрямками. Автор у своїх публікаціях досліджує сучасну жіночу періодику з точки зору особливостей її оформлення і стилістики, нових напрямків розвитку. Вона пропонує свою класифікацію жіночих видань першої половини 1990-х років, в основу якої покладено шість типоутворюючих ознак: тип видання, характер викладу, аудиторія, обсяг, формат, цільове призначення. Тема історичної еволюції видань зачіпається тільки з метою показу давнього існування подібного роду видань [29].</w:t>
      </w:r>
    </w:p>
    <w:p>
      <w:pPr>
        <w:spacing w:before="0" w:after="0" w:line="360"/>
        <w:ind w:right="0" w:left="0" w:firstLine="567"/>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З'являються статті, присвячені окремим вітчизняним жіночим журналам. Однак, на думку дослідниці В. Боннер-Смеюх,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більшість з названих праць носить описовий характер, автори обмежуються проблемно-тематичним вивченням жіночої преси, що виключає можливість виведення загальних типологічних закономірностей</w:t>
      </w:r>
      <w:r>
        <w:rPr>
          <w:rFonts w:ascii="Times New Roman" w:hAnsi="Times New Roman" w:cs="Times New Roman" w:eastAsia="Times New Roman"/>
          <w:color w:val="auto"/>
          <w:spacing w:val="0"/>
          <w:position w:val="0"/>
          <w:sz w:val="28"/>
          <w:shd w:fill="auto" w:val="clear"/>
        </w:rPr>
        <w:t xml:space="preserve">» [2]. </w:t>
      </w:r>
    </w:p>
    <w:p>
      <w:pPr>
        <w:spacing w:before="0" w:after="0" w:line="360"/>
        <w:ind w:right="0" w:left="0" w:firstLine="567"/>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Предметом дослідження Крижанівської Г. були теми, присвячені образу жінки в сучасному англомовному жіночому журналі, дискурсивним стратегіям жіночих журналів [7]. Також автор порівнювала гендерний аспект листа редактора у сучасних англомовних жіночих та чоловічих журналах [8]. </w:t>
      </w:r>
    </w:p>
    <w:p>
      <w:pPr>
        <w:spacing w:before="0" w:after="0" w:line="360"/>
        <w:ind w:right="0" w:left="0" w:firstLine="567"/>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Предметом дисертаційного дослідження Мамич М. був лінгвокультурологічний контент журналу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Жінка</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середина ХХ – початок ХХІ століття) [13]. Автором встановлено, що публіцистичний субконтент журналу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Жінка</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становить система медіажанрів (розповідь, нотатки, роздум, портретне інтерв’ю з відомою  особою, обкладинка, слово редактора, кореспонденція, нарис, життєва історія,  науково-популярна стаття). Також Мамич М. досліджувала контент жіночого журналу: його обсяг поняття, професійну сферу застосування. Знайшли своє відображення пошуки цього автора у ряді статей, зокрема: медіатекст у контенті українського жіночого журналу, мотиваційна та маніпулятивна інтенція медіатекстів підконтенту "огляд моди” в журналі "Жінка” [14, 15, 16, 17, 18]. </w:t>
      </w:r>
    </w:p>
    <w:p>
      <w:pPr>
        <w:spacing w:before="0" w:after="0" w:line="360"/>
        <w:ind w:right="0" w:left="0" w:firstLine="567"/>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Манютіна О. досліджувала когнітивно-прагматичні та гендерні характеристики евфемізмів у текстах "жіночого” журналу, Мудра І. вивчала еволюцію українських жіночих журналів. Предметом наукових пошуків Павлюх М. були практичні польські жіночі часописи Львова господарського характеру (1839-1940) [20]. </w:t>
      </w:r>
    </w:p>
    <w:p>
      <w:pPr>
        <w:spacing w:before="0" w:after="0" w:line="360"/>
        <w:ind w:right="0" w:left="0" w:firstLine="567"/>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Сушкова О. в дисертаційному дослідженні характеризувала динаміку розвитку та концептуальні особливості періодичних видань для жінок в Україні [24].</w:t>
      </w:r>
    </w:p>
    <w:p>
      <w:pPr>
        <w:spacing w:before="0" w:after="0" w:line="360"/>
        <w:ind w:right="0" w:left="0" w:firstLine="567"/>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Науковим доробком Білецької Т. є вивчення категорії оцінки в англомовному дискурсі жіночого глянцевого журналу (зокрема, його лінгвопрагматичний вимір) [1]. Дослідження Дяченко І. стосується теоретичних аспектів проблем елітарного жіночого журналу [3]. О.</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Ковальчук вивчала проблемно-тематичний і жанровий контент журналу "Жінка" [4], Кондрико А.  - пріоритетні образи жінки на шпальтах сучасних журнальних медіа [5]. </w:t>
      </w:r>
    </w:p>
    <w:p>
      <w:pPr>
        <w:spacing w:before="0" w:after="0" w:line="360"/>
        <w:ind w:right="0" w:left="0" w:firstLine="567"/>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В силу активізації на сучасному вітчизняному інформаційному ринку адаптованих західних видань типу </w:t>
      </w:r>
      <w:r>
        <w:rPr>
          <w:rFonts w:ascii="Times New Roman" w:hAnsi="Times New Roman" w:cs="Times New Roman" w:eastAsia="Times New Roman"/>
          <w:color w:val="auto"/>
          <w:spacing w:val="0"/>
          <w:position w:val="0"/>
          <w:sz w:val="28"/>
          <w:shd w:fill="auto" w:val="clear"/>
        </w:rPr>
        <w:t xml:space="preserve">«Cosmopolitan» </w:t>
      </w:r>
      <w:r>
        <w:rPr>
          <w:rFonts w:ascii="Times New Roman" w:hAnsi="Times New Roman" w:cs="Times New Roman" w:eastAsia="Times New Roman"/>
          <w:color w:val="auto"/>
          <w:spacing w:val="0"/>
          <w:position w:val="0"/>
          <w:sz w:val="28"/>
          <w:shd w:fill="auto" w:val="clear"/>
        </w:rPr>
        <w:t xml:space="preserve">та інших стали з'являтися статті, присвячені окремим аспектам діяльності видавничих холдингів Independent Media і Burda, матеріали про іноземну пресу, роботи про жіночу журналістику в Інтернеті.</w:t>
      </w:r>
    </w:p>
    <w:p>
      <w:pPr>
        <w:spacing w:before="0" w:after="0" w:line="360"/>
        <w:ind w:right="0" w:left="0" w:firstLine="567"/>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Неодмінно торкаються питань жіночої журналістики і роботи, пов'язані з вивченням жіночого руху. Багато в чому саме на сторінках спеціальної жіночої преси розгорталася полеміка навколо проблем рівноправності, емансипації, нової ролі жінки в суспільстві. </w:t>
      </w:r>
    </w:p>
    <w:p>
      <w:pPr>
        <w:spacing w:before="0" w:after="0" w:line="360"/>
        <w:ind w:right="0" w:left="0" w:firstLine="567"/>
        <w:jc w:val="both"/>
        <w:rPr>
          <w:rFonts w:ascii="Times New Roman" w:hAnsi="Times New Roman" w:cs="Times New Roman" w:eastAsia="Times New Roman"/>
          <w:color w:val="auto"/>
          <w:spacing w:val="0"/>
          <w:position w:val="0"/>
          <w:sz w:val="28"/>
          <w:shd w:fill="auto" w:val="clear"/>
        </w:rPr>
      </w:pPr>
    </w:p>
    <w:p>
      <w:pPr>
        <w:spacing w:before="0" w:after="0" w:line="360"/>
        <w:ind w:right="0" w:left="0" w:firstLine="709"/>
        <w:jc w:val="both"/>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1.2 </w:t>
      </w:r>
      <w:r>
        <w:rPr>
          <w:rFonts w:ascii="Times New Roman" w:hAnsi="Times New Roman" w:cs="Times New Roman" w:eastAsia="Times New Roman"/>
          <w:b/>
          <w:color w:val="auto"/>
          <w:spacing w:val="0"/>
          <w:position w:val="0"/>
          <w:sz w:val="28"/>
          <w:shd w:fill="auto" w:val="clear"/>
        </w:rPr>
        <w:t xml:space="preserve">Типологічні особливості журналу для жінок </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У більшості випадків дослідники користуються подібними в своїй основі принципами систематизації жіночих журналів - за аудиторною і тематичною ознаками [1]. Цільова спрямованість видавців і інтереси читацької аудиторії в своїй сукупності формують змістовну структуру періодичного видання. Таким чином, поєднання цих ознак дозволяє більш точно відобразити специфіку видань в системній моделі, яка для журналів, що представляють тип жіночої преси, виражається, по-перше, в детермінованій адресності (жіноча група) і тематичні спеціалізації (матеріали про жінок і жіночих інтересах).</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Але при побудові структури жіночої періодики виникає необхідність в більш конкретному вивченні як адресата, так і змістовних кін концепцій.</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Формування програми видання передбачає соціологічне вивчення ринку інформаційних споживачів, внаслідок чого за допомогою виявлення сукупних об'єктивних властивостей визначаються читацькі аудиторії по соціальним, професійним, освітнім та іншим параметрам. На сучасному етапі орієнтація жіночих журналів відбувається на шари аудиторії, сегментовані з урахуванням традиційно сталих сімейних ролей жінки (дружини, матері, господині), популярних жіночих професій (жінки медсестри, жінки-секретарі та ін.), духовних інтересів (релігійні жінки), соціальних, а саме, спрямованих на поліпшення свого становища (жінки-феміністки), віку (жінки і дівчата), забезпеченості (жінки із середнім і високим рівнем достатку) [29]. </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Виходячи з наявних груп інформаційних споживачів, можна скласти систему журналів для жінок. Однак вона була б неповною з тієї причини, що деякі видавці звертаються до масового читача, розробляючи одну з тем інформаційного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жіночого світу</w:t>
      </w:r>
      <w:r>
        <w:rPr>
          <w:rFonts w:ascii="Times New Roman" w:hAnsi="Times New Roman" w:cs="Times New Roman" w:eastAsia="Times New Roman"/>
          <w:color w:val="auto"/>
          <w:spacing w:val="0"/>
          <w:position w:val="0"/>
          <w:sz w:val="28"/>
          <w:shd w:fill="auto" w:val="clear"/>
        </w:rPr>
        <w:t xml:space="preserve">». </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Так, можливо запропонувати класифікувати жіночу пресу з урахуванням аудиторного і тематичного факторів. </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Жіночі елітарні журнали. Назва типу мотивовано рівнем фінансової забезпеченості їх основних читачів: це дівчата і жінки із середнім і високим рівнем достатку, чиє економічне становище дозволяє купувати дорогу продукцію, в тому числі і дані журнали. Видання від решти преси для жінок відрізняє великий обсяг, якість поліграфії, насиченість ілюстративним матеріалом, великий відсоток реклами (переважно елітна косметика, парфумерія, одяг, взуття, меблі) [3]. </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Журнали цієї групи, як правило, представляють собою зарубіжні жіночі видання, відомі за кордоном по багато років, що завоювали популярність у багатьох країнах. Це наприклад, COSMOPOLITAN. </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У США, Німеччині, Великобританії, Австралії, Японії та в інших країнах, де журнал досяг високого успіху серед читачів, він відомий як жіноче видання, що активно популяризує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стиль Cosmo</w:t>
      </w:r>
      <w:r>
        <w:rPr>
          <w:rFonts w:ascii="Times New Roman" w:hAnsi="Times New Roman" w:cs="Times New Roman" w:eastAsia="Times New Roman"/>
          <w:color w:val="auto"/>
          <w:spacing w:val="0"/>
          <w:position w:val="0"/>
          <w:sz w:val="28"/>
          <w:shd w:fill="auto" w:val="clear"/>
        </w:rPr>
        <w:t xml:space="preserve">» - </w:t>
      </w:r>
      <w:r>
        <w:rPr>
          <w:rFonts w:ascii="Times New Roman" w:hAnsi="Times New Roman" w:cs="Times New Roman" w:eastAsia="Times New Roman"/>
          <w:color w:val="auto"/>
          <w:spacing w:val="0"/>
          <w:position w:val="0"/>
          <w:sz w:val="28"/>
          <w:shd w:fill="auto" w:val="clear"/>
        </w:rPr>
        <w:t xml:space="preserve">молодість, незалежність, успіх в кар'єрі, красу, здоров'я, моду, спорт. Жінка, що читає цей журнал, сама вибирає свій шлях і домагається поставленої мети, в чому журнал намагається надати їй допомогу.</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Основні п'ять розділів видання мають постійну рубрикацію: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Мода і краса</w:t>
      </w:r>
      <w:r>
        <w:rPr>
          <w:rFonts w:ascii="Times New Roman" w:hAnsi="Times New Roman" w:cs="Times New Roman" w:eastAsia="Times New Roman"/>
          <w:color w:val="auto"/>
          <w:spacing w:val="0"/>
          <w:position w:val="0"/>
          <w:sz w:val="28"/>
          <w:shd w:fill="auto" w:val="clear"/>
        </w:rPr>
        <w:t xml:space="preserve">» \ «</w:t>
      </w:r>
      <w:r>
        <w:rPr>
          <w:rFonts w:ascii="Times New Roman" w:hAnsi="Times New Roman" w:cs="Times New Roman" w:eastAsia="Times New Roman"/>
          <w:color w:val="auto"/>
          <w:spacing w:val="0"/>
          <w:position w:val="0"/>
          <w:sz w:val="28"/>
          <w:shd w:fill="auto" w:val="clear"/>
        </w:rPr>
        <w:t xml:space="preserve">Перед дзеркалом</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Тенденції сезону</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Спортзал</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Аксесуари</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Теми</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Лист редакторів</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Вогні великих міст</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інформація про нові модні колекції, ресторани, нічні клуби),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Книги</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огляд новинок книжкового ринку),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Його точка зору</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автори-чоловіки розмірковують про жіночу моду, секрети молодості і т. д.),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Здоров'я</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Музика</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Кіно</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Гроші</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поради про розподіл сімейного бюджету, ведення фінансових операцій і т.д.),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Крик душі</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бесіди психологів), крім того, видання публікує інформацію про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зірок</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спорту, кіно, шоу-бізнесу, про туризм, гороскоп, кросворд, адреси магазинів , продукція яких згадується на сторінках журналу. У розділі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Життя</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поміщаються великі статті про соціальні проблеми, стосунки чоловіка і жінки, рекомендації діловим жінкам, етика сімейного життя, кримінальні історії, поради побутового і професійного характеру і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літературна сторінка</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У розділі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Зірки</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поміщаються інтерв'ю з відомими людьми, нариси про життя популярних особистостей. Журнал відрізняє велика кількість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дорогої</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реклами [3]. </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Постійною аудиторією видання стали дівчата і молоді жінки, чий вік дозволяє координувати спосіб життя, а фінансові можливості - вибирати імідж у відповідності зі своїми засобами. Коло тем, присвячених жіночим інтересам, свідчить про універсальність </w:t>
      </w:r>
      <w:r>
        <w:rPr>
          <w:rFonts w:ascii="Times New Roman" w:hAnsi="Times New Roman" w:cs="Times New Roman" w:eastAsia="Times New Roman"/>
          <w:color w:val="auto"/>
          <w:spacing w:val="0"/>
          <w:position w:val="0"/>
          <w:sz w:val="28"/>
          <w:shd w:fill="auto" w:val="clear"/>
        </w:rPr>
        <w:t xml:space="preserve">«Cosmopolitan».</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Жіночий літературно-художній журнал. До цього типу належать видання, адресовані жінкам, які цікавляться розвитком вітчизняної літератури та культури. У них переважають літературні та публіцистичні матеріали.</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У них, як правило, немає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дорогої</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реклами, відсутній західний стандарт в оформленні, ілюстративний матеріал несе на собі другорядну функцію, поступаючись центральним місцем змістом матеріалу про історичні особистості і сучасників, поезію, прозу, психологію, моду, етикет. Мета такого видання визначена, зокрема, як: пробудити з самого раннього дитинства інтерес до книги і читання, вибору справжніх духовних цінностей, допомогти у вихованні, освіті маленької людини на кращих зразках художньої, класичної та сучасної літератури, зміцнити узи духовного спілкування в сім'ї. Тому з самого початку такі журнали орієнтувалися на пропаганду літератури і культури. </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Феміністські журнали. Феміністська преса на сьогоднішній день, в Україні, наприклад, знаходиться в нерозвиненому стані, вона нечисленна і нерегулярна. </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У плані розгляду ідеологічної платформи сучасного фемінізму журнал спирається на досвід, досліджуючи закономірності і форми перебігу, аналізуючи результати тендерних досліджень, що займаються вивченням відносин статей, піднімаючи проблеми сексизму, дискримінаційної по відношенню до жінки політики, заснованої на статевих заборонах [18]. </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Жіночі професійні журнали. Перелік періодичних видань даного типу може бути досить широким, так як в даний момент жінки займають в будь-якій країні значну частину робочих місць, а в деяких галузях відсоток жіночої зайнятості настільки перевищує чоловічі, що їх можна вважати фемінізованими.  Видання об'єднує спільна читацька група - жінки-секретарі, референти; цільова спрямованість - сприяння в організації їх роботи.</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У визначенні типологічних концепцій вирішальну роль зіграла орієнтація журналів не просто на працівників, а на жінок, які виступають в якості помічників керівників підприємств і організацій. Тому видання поставили перед собою завдання задовольняти не тільки професійні інтереси (проведення бізнес-лікнепів, публікація відомостей оргтехніки, основних джерелах ділової інформації, навчання етики ділового спілкування, іноземних мов, поради психологів, відомості про новини культури), а й чисто жіночих (мода для ділової жінки, поради по догляду за зовнішністю, розважальна інформація, кросворди, гороскоп).  </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Жіночі релігійні журнали. Основою даних періодичних видань є релігійний світогляд і пов'язані з ним світовідчуття, внаслідок чого цією пресою культивується тип поведінки жінки, що обмежує її соціальну діяльність ідеологією релігійного пізнання світу, догматами віри, яка постулює сутнісні завдання жінки в рамках інституту сім'ї. Його видавці як правило, ставлять перед собою завдання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створювати гідний спосіб життя, гідний віруючої жінки, формувати інтереси жінки, оскільки інтереси жінки - багато в чому інтереси всієї родини</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В такому журналі відсутній формальний поділ на відділи і рубрики, проте, тематичне розмаїття дозволяє виділити кілька напрямків. </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Перший - поширення релігійних знань за допомогою публікацій статей, бесід, листів; другий - вивчення біблійних заповідей і дотримання ним на прикладі пропонованих статей і нарисів; третій - формування сімейних устоїв; і четверте - ведення домашнього господарства і рукоділля. </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Основні завдання авторського колективу (журналістів, психотерапевтів, церковнослужителів) - зміцнення сім'ї та традицій, надання допомоги жінці, яка виступає в ролі її основний хранительки шляхом публікації матеріалів про релігійних ідеалах, поведінці жінки, вихованні дітей, домоведення, особистої гігієни [27]. </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Журнали для дівчат. Періодичні видання розраховані на 15-18-річних читачів), серед яких можуть бути як школярки, так і студентки. Серед питань, обговорюваних даними підтипом преси, можна виділити наступні: духовний розвиток підлітків, їх профорієнтація, виховання, мода, здоров'я, розважальна інформація (новини кіно і шоу-бізнесу, літературна проза, кросворд, гороскоп), домоведення. </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Віковий фактор визначає особливий ступінь уваги авторів до вибору тем і постановці проблематики: важливим є не просто дотримання дидактичної спрямованості матеріалів, що притаманне всій жіночій пресі, а навчання дівчаток, майбутніх жінок, нормам поведінки в суспільстві, формування власного іміджу, спілкуванню з однолітками і дорослими, чуттєвим взаєминам.</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Жіночі журнали, спеціалізовані за інтересами. Цей тип має досить широке поширення (наприклад,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За кермом</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та ін.). Подібні видання є і всередині аналізованого виду жіночих журналів. На відміну від соціально-побутових, сімейно-побутових та інших видань, де так чи інакше представлена ​​широка гама жіночих інтересів, в пресі цього типу превалює якась одна зі сфер, пов'язана з жіночою працею всередині сім'ї, рукоділлям. Як правило, в них відсутні журналістські матеріали, основними авторами виступають художники, модельєри, кулінари, що дають поради, рекомендації. Залежно від освітлюваної галузі побуту існують журнали мод, вишивки, в'язання, кулінарії. </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Найбільш відомим і популярним серед видань даного типу на вітчизняному ринку преси є журнал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Бурда</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що випускається німецьким концерном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Бурда</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Мода і шиття – головні теми журналу (розділ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Шиття</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у видання включені також рубрики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В’язання</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Своїми руками</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Кулінарія</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та ін. </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На наш погляд, найбільш точна і ємна на сьогоднішній день класифікація тенденцій розвитку жіночих журналів представлена ​​таким. Вона зачіпає процеси:</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розширення діапазону жіночих видань (за характером і типу);</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поява нового загону жіночих журналів, створених за західним моделям;</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деполітизація жіночої преси;</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жіночі видання - один з основних рекламних каналів;</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орієнтація на споживчу соціалізацію жіночої аудиторії;</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зміщення акценту в бік формування способу життя, іміджу жінки;</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формування нового погляду на відносини між статями; жінки займають чи не чільну роль в сім'ї, заявляють про своє повноправну участь в житті суспільства (в сфері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управління та підприємництва</w:t>
      </w:r>
      <w:r>
        <w:rPr>
          <w:rFonts w:ascii="Times New Roman" w:hAnsi="Times New Roman" w:cs="Times New Roman" w:eastAsia="Times New Roman"/>
          <w:color w:val="auto"/>
          <w:spacing w:val="0"/>
          <w:position w:val="0"/>
          <w:sz w:val="28"/>
          <w:shd w:fill="auto" w:val="clear"/>
        </w:rPr>
        <w:t xml:space="preserve">»);</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орієнтація на високий стандарт життя: високий освітній і професійний рівень, здоровий спосіб життя;</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прагнення до індивідуалізації та самореалізації, до розкриття внутрішнього потенціалу жінки [26]. </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Загальна тенденція журналів для жінок така, що відходить від зниження і зникнення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альтернативної</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періодики. Більшість журналів намагається дотримуватися класичної схеми наповнення.</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Жіночі журнали відрізняються численністю і різноманітністю. Нинішня жіноча періодика відображає рольові особливості жінки, її поведінку, її соціальні зв'язки і дії і т. д. Цей сегмент ринку знаходиться в постійній динаміці: одні журнали і газети зникають, інші - з'являються.</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Загальні тенденції - зменшення тиражів, збільшення найменувань видань, і в той же час збільшення періодичності видань. Велика частина видань для жінок є тижневиками або щомісячники. Це пов'язано з новим ритмом життя сучасних жінок. Читачки звикли отримувати все негайно, і інформацію вони намагаються отримувати швидко і легко, тому видавцям доводиться відповідати новим вимогам ринку. Це призводить до спрощення і скорочення статей, веде до орієнтації на чисті факти і поверхневі матеріали [12]. </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Можливість читати в русі, будь то на вулиці, в громадському транспорті або за обідом в ресторані, - критичний фактор успіху черговий інформаційної революції. Зменшення розмірів смартфону при одночасному збільшенні його дисплея протягом багатьох років було основним напрямком його еволюції. Відтак, жіночі журнали все більш поширені в електронному варіанті. </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Інша причина неглибокої подачі матеріалу і практично відсутності політичної, економічної, наукової і т. д. літератури, призначеної саме жінкам, -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гламуризація</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жіночої преси. Швидкий ритм життя, кар'єрні можливості молодих жінок зменшують їх інтерес до викрійками і інших характерних атрибутів цього сегмента. Прикладом може послужити видавничий дім Burda.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Спочатку небезпека нависла над його найбільш успішним проектом - журналом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Ліза</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який, починаючи з 2009 року, став стрімко втрачати аудиторію. Але ряд послідовних управлінських і редакційних рішень, зроблених у ВД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Бурда</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вирівняли ситуацію. Менш різко, але тенденція скорочення аудиторії простежується і у найстарішого західного бренду на вітчизняному видавничому ринку - журналу </w:t>
      </w:r>
      <w:r>
        <w:rPr>
          <w:rFonts w:ascii="Times New Roman" w:hAnsi="Times New Roman" w:cs="Times New Roman" w:eastAsia="Times New Roman"/>
          <w:color w:val="auto"/>
          <w:spacing w:val="0"/>
          <w:position w:val="0"/>
          <w:sz w:val="28"/>
          <w:shd w:fill="auto" w:val="clear"/>
        </w:rPr>
        <w:t xml:space="preserve">«Burda». </w:t>
      </w:r>
      <w:r>
        <w:rPr>
          <w:rFonts w:ascii="Times New Roman" w:hAnsi="Times New Roman" w:cs="Times New Roman" w:eastAsia="Times New Roman"/>
          <w:color w:val="auto"/>
          <w:spacing w:val="0"/>
          <w:position w:val="0"/>
          <w:sz w:val="28"/>
          <w:shd w:fill="auto" w:val="clear"/>
        </w:rPr>
        <w:t xml:space="preserve">Напевно, прийшов час змінити його формат. Інша причина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гламуризації</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журналів - необхідність корекції структури рекламних доходів.</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Поява безлічі онлайн-видань для жінок - ще одна тенденція розвитку журнального ринку. Відбувається перебудова роботи традиційних редакцій на загальний режим роботи для онлайн. Принципи споживання інформації змінилися і все більше продовжують змінюватися. ЗМІ в сучасному світі все більше розглядаються аудиторією не як заздалегідь "упаковані" продукти, які слід лише вжити, а як спеціальні місця призначення, необхідні до відвідування з метою отримання наявної інформації, соціального спілкування або розваги. Жінки використовують Інтернет для вирішення найрізноманітніших завдань: листування, знайомства, отримання довідкової та новинної інформації. З'явилося безліч ресурсів і мережевих видань, які в першу чергу орієнтується на жіночу аудиторію. При цьому часто жінок не влаштовує становище простого користувача, вони самі беруть активну участь у розвитку цих проектів. За статистикою, видавцями здебільшого жіночих журналів є самі жінки [31].</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Отже, жіночу спеціалізовану пресу за  її за цільовим призначенням можливо типологізуввти наступним чином:</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1. </w:t>
      </w:r>
      <w:r>
        <w:rPr>
          <w:rFonts w:ascii="Times New Roman" w:hAnsi="Times New Roman" w:cs="Times New Roman" w:eastAsia="Times New Roman"/>
          <w:color w:val="auto"/>
          <w:spacing w:val="0"/>
          <w:position w:val="0"/>
          <w:sz w:val="28"/>
          <w:shd w:fill="auto" w:val="clear"/>
        </w:rPr>
        <w:t xml:space="preserve">Видання соціальної спрямованості;</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2. </w:t>
      </w:r>
      <w:r>
        <w:rPr>
          <w:rFonts w:ascii="Times New Roman" w:hAnsi="Times New Roman" w:cs="Times New Roman" w:eastAsia="Times New Roman"/>
          <w:color w:val="auto"/>
          <w:spacing w:val="0"/>
          <w:position w:val="0"/>
          <w:sz w:val="28"/>
          <w:shd w:fill="auto" w:val="clear"/>
        </w:rPr>
        <w:t xml:space="preserve">Пізнавально-інформаційні видання комерційного характеру (дайджести);</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3. </w:t>
      </w:r>
      <w:r>
        <w:rPr>
          <w:rFonts w:ascii="Times New Roman" w:hAnsi="Times New Roman" w:cs="Times New Roman" w:eastAsia="Times New Roman"/>
          <w:color w:val="auto"/>
          <w:spacing w:val="0"/>
          <w:position w:val="0"/>
          <w:sz w:val="28"/>
          <w:shd w:fill="auto" w:val="clear"/>
        </w:rPr>
        <w:t xml:space="preserve">Проблемно-інформаційні видання, що забезпечують читача (жінку) діловою та іншої важливою для нього інформацією;</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4. </w:t>
      </w:r>
      <w:r>
        <w:rPr>
          <w:rFonts w:ascii="Times New Roman" w:hAnsi="Times New Roman" w:cs="Times New Roman" w:eastAsia="Times New Roman"/>
          <w:color w:val="auto"/>
          <w:spacing w:val="0"/>
          <w:position w:val="0"/>
          <w:sz w:val="28"/>
          <w:shd w:fill="auto" w:val="clear"/>
        </w:rPr>
        <w:t xml:space="preserve">Газети і журнали гуманітарно-освітньої спрямованості;</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5. </w:t>
      </w:r>
      <w:r>
        <w:rPr>
          <w:rFonts w:ascii="Times New Roman" w:hAnsi="Times New Roman" w:cs="Times New Roman" w:eastAsia="Times New Roman"/>
          <w:color w:val="auto"/>
          <w:spacing w:val="0"/>
          <w:position w:val="0"/>
          <w:sz w:val="28"/>
          <w:shd w:fill="auto" w:val="clear"/>
        </w:rPr>
        <w:t xml:space="preserve">Видання з проблем сім’ї;</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6. </w:t>
      </w:r>
      <w:r>
        <w:rPr>
          <w:rFonts w:ascii="Times New Roman" w:hAnsi="Times New Roman" w:cs="Times New Roman" w:eastAsia="Times New Roman"/>
          <w:color w:val="auto"/>
          <w:spacing w:val="0"/>
          <w:position w:val="0"/>
          <w:sz w:val="28"/>
          <w:shd w:fill="auto" w:val="clear"/>
        </w:rPr>
        <w:t xml:space="preserve">Журнали мод.</w:t>
      </w:r>
    </w:p>
    <w:p>
      <w:pPr>
        <w:spacing w:before="0" w:after="0" w:line="360"/>
        <w:ind w:right="0" w:left="0" w:firstLine="0"/>
        <w:jc w:val="both"/>
        <w:rPr>
          <w:rFonts w:ascii="Times New Roman" w:hAnsi="Times New Roman" w:cs="Times New Roman" w:eastAsia="Times New Roman"/>
          <w:color w:val="auto"/>
          <w:spacing w:val="0"/>
          <w:position w:val="0"/>
          <w:sz w:val="28"/>
          <w:shd w:fill="auto" w:val="clear"/>
        </w:rPr>
      </w:pPr>
    </w:p>
    <w:p>
      <w:pPr>
        <w:spacing w:before="0" w:after="0" w:line="360"/>
        <w:ind w:right="0" w:left="0" w:firstLine="709"/>
        <w:jc w:val="both"/>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1.3. </w:t>
      </w:r>
      <w:r>
        <w:rPr>
          <w:rFonts w:ascii="Times New Roman" w:hAnsi="Times New Roman" w:cs="Times New Roman" w:eastAsia="Times New Roman"/>
          <w:b/>
          <w:color w:val="auto"/>
          <w:spacing w:val="0"/>
          <w:position w:val="0"/>
          <w:sz w:val="28"/>
          <w:shd w:fill="auto" w:val="clear"/>
        </w:rPr>
        <w:t xml:space="preserve">Історія журнала</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Жіночі видання, особливо XIX - початку XX ст., сприяли не тільки збереженню традиційних цінностей і установок, а й формуванню нових смислів в культурному світі жінок.</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Інтерес до створення спеціальної преси для жінок виник ще в XVIII ст., Але тоді це були або поодинокі видання, або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додавання</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до іншої періодики. Активну ж форму процес розвитку журналістики для жінок набуває в другій половині XIX ст., коли починає виходити ціла група подібних видань [23].</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Ознайомившись зі змістом сучасного журналу для жінок, постає закономірне питання про їх трансформації, відображенні змін становища жінок в сім'ї та суспільстві. Так, у сучасному світі жіночі видання представлені широко: від модних журналів і журналів для домогосподарок до видань для ділових жінок і молодих мам. Однак прагнення до краси було і залишається найсильнішою властивістю жіночої натури. Жінки завжди цікавилися модою, намагалися їй відповідати, а жіноча преса, зі часу своєї появи, сприяла цьому. Саме тому першими в історії жіночої преси виникли журнали мод, так звані глянцеві журнали [30]. </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Глянцевий журнал не завжди був іконою модних течій, в 40-ті роки XVII ст. його роль виконували воскові ляльки Пандори, які найчастіше виготовлялися в людський зріст. Дані ляльки подорожували по всій Європі, демонструючи дамам паризьку моду.</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У 1679 році у Франції, в місті Ліон, видається журнал Mercure galant. У журналі розповідалося про минулі світських заходах, друкувалися статті, присвячені модним тенденціям. На сторінках видання також розміщувалися намальовані вручну картинки з описом нарядів, які піддавалися суворій критиці. Його видавець Жан Донно де Візе задумував журнал літературно-критичного змісту, свого роду вісник культурних і світських заходів. Перший номер журналу відкривався описом весілля короля Іспанії Карла II і принцеси Марії-Луїзи Орлеанської. До статті додавалася гравюра Трувій, де був детально зображений наряд нареченої. З наступного року в додатку до журналу стали друкувати ілюстрації, присвячені паризької моді [1].</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Через 16 років, в 1693 році в Лондоні з'явилося перше видання вже безпосередньо для жінок -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Дамський Меркурій</w:t>
      </w:r>
      <w:r>
        <w:rPr>
          <w:rFonts w:ascii="Times New Roman" w:hAnsi="Times New Roman" w:cs="Times New Roman" w:eastAsia="Times New Roman"/>
          <w:color w:val="auto"/>
          <w:spacing w:val="0"/>
          <w:position w:val="0"/>
          <w:sz w:val="28"/>
          <w:shd w:fill="auto" w:val="clear"/>
        </w:rPr>
        <w:t xml:space="preserve">» (« Ladies Mercury »). </w:t>
      </w:r>
      <w:r>
        <w:rPr>
          <w:rFonts w:ascii="Times New Roman" w:hAnsi="Times New Roman" w:cs="Times New Roman" w:eastAsia="Times New Roman"/>
          <w:color w:val="auto"/>
          <w:spacing w:val="0"/>
          <w:position w:val="0"/>
          <w:sz w:val="28"/>
          <w:shd w:fill="auto" w:val="clear"/>
        </w:rPr>
        <w:t xml:space="preserve">Заснував його англійський видавець і журналіст Джон Делтон. У зверненні до читачок першого номера редактор відкрито заявив, що його журнал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відповість на найчарівніші та цікаві питання, що стосуються любові, заміжжя, стилю поведінки, одягу та жіночого гумору</w:t>
      </w:r>
      <w:r>
        <w:rPr>
          <w:rFonts w:ascii="Times New Roman" w:hAnsi="Times New Roman" w:cs="Times New Roman" w:eastAsia="Times New Roman"/>
          <w:color w:val="auto"/>
          <w:spacing w:val="0"/>
          <w:position w:val="0"/>
          <w:sz w:val="28"/>
          <w:shd w:fill="auto" w:val="clear"/>
        </w:rPr>
        <w:t xml:space="preserve">» [3]. </w:t>
      </w:r>
      <w:r>
        <w:rPr>
          <w:rFonts w:ascii="Times New Roman" w:hAnsi="Times New Roman" w:cs="Times New Roman" w:eastAsia="Times New Roman"/>
          <w:color w:val="auto"/>
          <w:spacing w:val="0"/>
          <w:position w:val="0"/>
          <w:sz w:val="28"/>
          <w:shd w:fill="auto" w:val="clear"/>
        </w:rPr>
        <w:t xml:space="preserve">Саме в цьому виданні вперше з'явилася колонка питань і відповідей, в якій читачки, що надсилають листи до редакції, обмінювалися порадами в рішенні життєвих і любовних проблем.</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У 1830 році в Америці, в штаті Філадельфія, виходить журнал Godey's Lady's Book (Жіноча книжка моди). Кожен випуск журналу містив ілюстрації, викрійки, схеми для в'язання та шиття, поради з розведення квітів і облаштування будинку, також ноти різних пісень [14].</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У листопаді 1867 року публікується перший номер Harper's Bazaar. Спочатку журнал мав газетний формат і видавався щотижня, але з 1901 року став виходити щомісяця. Видання публікувало наряди і аксесуари французької та німецької моди.</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У 1886 році в Нью-Йорку з'являється журнал, який став легендою, - Cosmopolitan. У 1905 році на сторінках журналу друкувалися лише розповіді великих письменників, наприклад Хемінгуея, Моема, Фолкнера. Але в 1960-х роках читачі стали втрачати інтерес до даного видання, і в зв'язку з цим була створена нова версія даного журналу, адресована молодим модницям.</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У 1892 році на ринку періодичних видань народжується журнал Vogue. У журналі розповідалося про новинки модного світу, а також розглядався стиль життя вищого суспільства Америки. На сторінках Vogue вперше з'явилися постановочні фотосесії.</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У Парижі в 1921 році виходить видання L'Officiel de la couture, а в 1938 році воно стало першим журналом, який опублікував кольорові фотографії, присвячені моді. У 1937 році з'являється журнал Marie-Claire. Дане видання було присвячено не тільки моді, читачі могли знайти на сторінках журналу різноманітні рецепти краси, світські новини.</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1920-</w:t>
      </w:r>
      <w:r>
        <w:rPr>
          <w:rFonts w:ascii="Times New Roman" w:hAnsi="Times New Roman" w:cs="Times New Roman" w:eastAsia="Times New Roman"/>
          <w:color w:val="auto"/>
          <w:spacing w:val="0"/>
          <w:position w:val="0"/>
          <w:sz w:val="28"/>
          <w:shd w:fill="auto" w:val="clear"/>
        </w:rPr>
        <w:t xml:space="preserve">і і 1950-і рр. вважаються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золотим століттям глянцю</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Розвиток, вдосконалення друкованого та знімального обладнання призводять до випуску дуже якісних ілюстрацій. Журнали стають дуже привабливими як для рекламодавців, так і для читацької аудиторії.</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У 1970-ті р обсяги текстів на сторінках модних видань значно зменшуються, журнали мод практично стає неможливо читати, їх можна тільки дивитися. Основну площу журналів починає займати реклама брендів і виробників модного продукції.</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На відміну від своїх попередників з XVIII ст., модні жіночі журнали нової формації були присвячені не тільки моді і красі, а й різним соціальним питанням, кар'єрі і освіті, турботі про будинок і дітей і іншим жіночим темам, об'єднавши в собі кілька типів жіночих друкованих видань, які вже існували до них.</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Починаючи з середини ХХ ст., жіночі журнали знайшли по-справжньому універсальний характер - тепер в них можна було знайти найрізноманітніші статті, від порад щодо вибору помади до рекомендацій по успішному проходженню співбесіди на нову роботу.</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Щодо історичного розвитку жіночих журналів на теренах України, то у  становленні та подальшому функціонуванні українських журналів для жінок можна виділити наступні періоди: </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1) </w:t>
      </w:r>
      <w:r>
        <w:rPr>
          <w:rFonts w:ascii="Times New Roman" w:hAnsi="Times New Roman" w:cs="Times New Roman" w:eastAsia="Times New Roman"/>
          <w:color w:val="auto"/>
          <w:spacing w:val="0"/>
          <w:position w:val="0"/>
          <w:sz w:val="28"/>
          <w:shd w:fill="auto" w:val="clear"/>
        </w:rPr>
        <w:t xml:space="preserve">середина ХІХ ст. – 1920 р. – формування та становлення преси для жінок;</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2) 1921-1939 </w:t>
      </w:r>
      <w:r>
        <w:rPr>
          <w:rFonts w:ascii="Times New Roman" w:hAnsi="Times New Roman" w:cs="Times New Roman" w:eastAsia="Times New Roman"/>
          <w:color w:val="auto"/>
          <w:spacing w:val="0"/>
          <w:position w:val="0"/>
          <w:sz w:val="28"/>
          <w:shd w:fill="auto" w:val="clear"/>
        </w:rPr>
        <w:t xml:space="preserve">р. – найпотужніший розвиток жіночої періодики в Галичині та поява радянських часописів для жінок у Наддніпрянській Україні; </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3) 1940-1989 </w:t>
      </w:r>
      <w:r>
        <w:rPr>
          <w:rFonts w:ascii="Times New Roman" w:hAnsi="Times New Roman" w:cs="Times New Roman" w:eastAsia="Times New Roman"/>
          <w:color w:val="auto"/>
          <w:spacing w:val="0"/>
          <w:position w:val="0"/>
          <w:sz w:val="28"/>
          <w:shd w:fill="auto" w:val="clear"/>
        </w:rPr>
        <w:t xml:space="preserve">р. – пасивний період жіночої преси, вихід пропагандистських радянських видань для жінок; </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4) </w:t>
      </w:r>
      <w:r>
        <w:rPr>
          <w:rFonts w:ascii="Times New Roman" w:hAnsi="Times New Roman" w:cs="Times New Roman" w:eastAsia="Times New Roman"/>
          <w:color w:val="auto"/>
          <w:spacing w:val="0"/>
          <w:position w:val="0"/>
          <w:sz w:val="28"/>
          <w:shd w:fill="auto" w:val="clear"/>
        </w:rPr>
        <w:t xml:space="preserve">з 1990 р. – початок формування та розвитку сучасної періодики для жінок в Україні [21].</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Першим періодичним часописом для українських жінок, який почав виходити у Львові був часопис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Дзєннік муд парискіх</w:t>
      </w:r>
      <w:r>
        <w:rPr>
          <w:rFonts w:ascii="Times New Roman" w:hAnsi="Times New Roman" w:cs="Times New Roman" w:eastAsia="Times New Roman"/>
          <w:color w:val="auto"/>
          <w:spacing w:val="0"/>
          <w:position w:val="0"/>
          <w:sz w:val="28"/>
          <w:shd w:fill="auto" w:val="clear"/>
        </w:rPr>
        <w:t xml:space="preserve">» («Dziennik Mód Paryskich») (1840-1848) – </w:t>
      </w:r>
      <w:r>
        <w:rPr>
          <w:rFonts w:ascii="Times New Roman" w:hAnsi="Times New Roman" w:cs="Times New Roman" w:eastAsia="Times New Roman"/>
          <w:color w:val="auto"/>
          <w:spacing w:val="0"/>
          <w:position w:val="0"/>
          <w:sz w:val="28"/>
          <w:shd w:fill="auto" w:val="clear"/>
        </w:rPr>
        <w:t xml:space="preserve">видання кравця  Т. Кульчицького. Спочатку журнал був задуманий як часопис моди з добре проілюстрованими зразками європейської моди. Т. Кульчицький намагався прорекламувати власну майстерню. </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Згодом часопис перетворюється у громадське, літературно-мистецьке видання. Феномен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Дзєнніка</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полягав в його універсальності: він містив публіцистичну частину, що наближувала його до видання журналістського, літературну частину, що робила його подібним до літературних часописів, політичні публікації, що уподібнювали його до суспільно-політичних тижневиків, ілюстровану сторінку моди, що дає підстави вважати його часописом моди. Свого часу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Дзєннік</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був попу-лярним виданням не тільки Галичини, а й усієї Польської держави [22]. </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Під час розвитку та функціонування української преси для жінок на території Західної України у 20-х роках в УРСР починають свою діяльність ідеологiзовані жіночі видання, в яких були відсутні національні особливості. У радянський період основними жіночими виданнями стали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Працівниця</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і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Крестьянка</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Крім того, виходило 17 республіканських, а також ілюстровані журнали мод. Структура цих видань була досить стабільна 24].</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Журнал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Працівниця</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видавався з 8 березня 1914 року: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Працівниця</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була першим більшовицьким масовим легальним журналом, що ставив собі за мету захист інтересів жіночого робітничого руху. Журнал проводив велику роботу по ідейно-політичному вихованню жінок і залученню їх до активної участі в державному і громадському житті. </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Журнал "Селянка"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Крестьянка</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виходить з червня 1922 року. Перший номер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Селянки</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вийшов накладом п'ять тисяч і примірників, а в 1973 році тираж досяг позначки в 6 мільйонів 300 тисяч примірників. Велика увага приділялася також ролі жінки в радянському суспільстві, її активній участі в роботі радянських, партійних профспілкових і комсомольських організацій. B той же час споконвічні ролі продовжувачки роду, виховательки дітей, господині в будинку займали важливе місце не тільки в житті, але і в суспільній свідомості, і, отже, в жіночій пресі. </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Європейські жіночі журнали були недоступні для читачок держав-учасниць СРСР, тим не менш, в Союзі випускалося 2 міжнародних журнали -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Жінки світу</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і радянсько-індійський журнал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Діалог</w:t>
      </w:r>
      <w:r>
        <w:rPr>
          <w:rFonts w:ascii="Times New Roman" w:hAnsi="Times New Roman" w:cs="Times New Roman" w:eastAsia="Times New Roman"/>
          <w:color w:val="auto"/>
          <w:spacing w:val="0"/>
          <w:position w:val="0"/>
          <w:sz w:val="28"/>
          <w:shd w:fill="auto" w:val="clear"/>
        </w:rPr>
        <w:t xml:space="preserve">».</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З початку 1990 років ситуація на вітчизняному журнальному ринку різко змінюється. З'являється безліч видань для жінок, які відповідають практично будь-які запити читачок. У сучасній Україні жіноча періодика займає перше місце серед інших типів видань за тиражами.</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Таким чином, жіночі журнали відображають не тільки стан жінок в суспільстві, а й суспільні настрої, і політичну ситуацію. Крім того, не можна не відзначити тенденцію, яка виявилася спільною для різних періодів часу: для задоволення потреб жіночої аудиторії явно недостатньо наявності на ринку журналів, присвячених виключно темі  моди і краси. Необхідні журнали господарської, професійної, спортивної та інших тематик. Можливо, саме тому все більшої популярності набирають універсальні жіночі журнали [24].</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Розвиток жіночої преси прямо пов'язаний з соціальним статусом жінки. Поява видового різноманіття жіночих журналів свідчить про наявність інтереса суспільства до будь-якої соціальної групи, до положення в ній жінки, до її освіти, кар'єрного зросту, а також світогляду. Соціально-економічний і політичний розвиток змінював соціальне призначення жінки, на історичну арену висувалися нові соціальні групи, що тягло за собою і неминучі смислові і тематичні зміни в жіночій періодиці. Жіноча періодична преса стала незамінним помічником, допомагаючи краще орієнтуватися і адаптуватися в швидко мінливій соціальної дійсності, засвоювати нові цінності.</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p>
    <w:p>
      <w:pPr>
        <w:spacing w:before="0" w:after="0" w:line="360"/>
        <w:ind w:right="0" w:left="0" w:firstLine="709"/>
        <w:jc w:val="both"/>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b/>
          <w:color w:val="auto"/>
          <w:spacing w:val="0"/>
          <w:position w:val="0"/>
          <w:sz w:val="28"/>
          <w:shd w:fill="auto" w:val="clear"/>
        </w:rPr>
        <w:t xml:space="preserve">Висновок до 1 розділу</w:t>
      </w:r>
    </w:p>
    <w:p>
      <w:pPr>
        <w:spacing w:before="0" w:after="0" w:line="360"/>
        <w:ind w:right="0" w:left="0" w:firstLine="567"/>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Інтерес до створення спеціальної преси для жінок виник ще в XVIII столітті, але тоді це були або поодинокі видання, або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додавання</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до іншої періодики. Активної ж форми процес розвитку жіночої журналістики набуває в другій половині XIX століття, коли починає виходити ціла група подібних видань. А вже на початку XX століття з'являються невеликі описові статті як перші спроби теоретичного осмислення нового типу періодики - журналів для жінок.З'являються статті, присвячені окремим вітчизняним жіночим журналам. Однак, на думку дослідниці В. В Боннер-Смеюх,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більшість з названих праць носить описовий характер, автори обмежуються проблемно-тематичним вивченням жіночої преси, що виключає можливість виведення загальних типологічних закономірностей</w:t>
      </w:r>
      <w:r>
        <w:rPr>
          <w:rFonts w:ascii="Times New Roman" w:hAnsi="Times New Roman" w:cs="Times New Roman" w:eastAsia="Times New Roman"/>
          <w:color w:val="auto"/>
          <w:spacing w:val="0"/>
          <w:position w:val="0"/>
          <w:sz w:val="28"/>
          <w:shd w:fill="auto" w:val="clear"/>
        </w:rPr>
        <w:t xml:space="preserve">» [2]. </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Предметом дослідження Крижанівської Г. Т. були теми, присвячені образу жінки в сучасному англомовному жіночому журналі, дискурсивним стратегіям жіночих журналів [7]. Також автор порівнювала гендерний аспект листа редактора у сучасних англомовних жіночих та чоловічих журналах [8].Можливість читати в русі, будь то на вулиці, в громадському транспорті або за обідом в ресторані, - критичний фактор успіху черговий інформаційної революції. Зменшення розмірів смартфону при одночасному збільшенні його дисплея протягом багатьох років було основним напрямком його еволюції. Відтак, жіночі журнали все більш поширені в електронному варіанті. Розвиток жіночої преси прямо пов'язаний з соціальним статусом жінки. Поява видового різноманіття жіночих журналів свідчить про наявність інтереса суспільства до будь-якої соціальної групи, до положення в ній жінки, до її освіти, кар'єрного зросту, а також світогляду. Соціально-економічний і політичний розвиток змінював соціальне призначення жінки, на історичну арену висувалися нові соціальні групи, що тягло за собою і неминучі смислові і тематичні зміни в жіночій періодиці. Жіноча періодична преса стала незамінним помічником, допомагаючи краще орієнтуватися і адаптуватися в швидко мінливій соціальної дійсності, засвоювати нові цінності.</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p>
    <w:p>
      <w:pPr>
        <w:spacing w:before="0" w:after="0" w:line="360"/>
        <w:ind w:right="0" w:left="0" w:firstLine="709"/>
        <w:jc w:val="both"/>
        <w:rPr>
          <w:rFonts w:ascii="Times New Roman" w:hAnsi="Times New Roman" w:cs="Times New Roman" w:eastAsia="Times New Roman"/>
          <w:b/>
          <w:color w:val="auto"/>
          <w:spacing w:val="0"/>
          <w:position w:val="0"/>
          <w:sz w:val="28"/>
          <w:shd w:fill="auto" w:val="clear"/>
        </w:rPr>
      </w:pP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p>
    <w:p>
      <w:pPr>
        <w:spacing w:before="0" w:after="200" w:line="276"/>
        <w:ind w:right="0" w:left="0" w:firstLine="0"/>
        <w:jc w:val="both"/>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                                             </w:t>
      </w:r>
    </w:p>
    <w:p>
      <w:pPr>
        <w:spacing w:before="0" w:after="200" w:line="276"/>
        <w:ind w:right="0" w:left="0" w:firstLine="0"/>
        <w:jc w:val="both"/>
        <w:rPr>
          <w:rFonts w:ascii="Times New Roman" w:hAnsi="Times New Roman" w:cs="Times New Roman" w:eastAsia="Times New Roman"/>
          <w:b/>
          <w:color w:val="auto"/>
          <w:spacing w:val="0"/>
          <w:position w:val="0"/>
          <w:sz w:val="28"/>
          <w:shd w:fill="auto" w:val="clear"/>
        </w:rPr>
      </w:pPr>
    </w:p>
    <w:p>
      <w:pPr>
        <w:spacing w:before="0" w:after="200" w:line="276"/>
        <w:ind w:right="0" w:left="0" w:firstLine="0"/>
        <w:jc w:val="both"/>
        <w:rPr>
          <w:rFonts w:ascii="Times New Roman" w:hAnsi="Times New Roman" w:cs="Times New Roman" w:eastAsia="Times New Roman"/>
          <w:b/>
          <w:color w:val="auto"/>
          <w:spacing w:val="0"/>
          <w:position w:val="0"/>
          <w:sz w:val="28"/>
          <w:shd w:fill="auto" w:val="clear"/>
        </w:rPr>
      </w:pPr>
    </w:p>
    <w:p>
      <w:pPr>
        <w:spacing w:before="0" w:after="200" w:line="276"/>
        <w:ind w:right="0" w:left="0" w:firstLine="0"/>
        <w:jc w:val="both"/>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                                                  </w:t>
      </w:r>
    </w:p>
    <w:p>
      <w:pPr>
        <w:spacing w:before="0" w:after="200" w:line="276"/>
        <w:ind w:right="0" w:left="0" w:firstLine="0"/>
        <w:jc w:val="both"/>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 </w:t>
      </w:r>
    </w:p>
    <w:p>
      <w:pPr>
        <w:spacing w:before="0" w:after="200" w:line="276"/>
        <w:ind w:right="0" w:left="0" w:firstLine="0"/>
        <w:jc w:val="left"/>
        <w:rPr>
          <w:rFonts w:ascii="Times New Roman" w:hAnsi="Times New Roman" w:cs="Times New Roman" w:eastAsia="Times New Roman"/>
          <w:b/>
          <w:color w:val="auto"/>
          <w:spacing w:val="0"/>
          <w:position w:val="0"/>
          <w:sz w:val="28"/>
          <w:shd w:fill="auto" w:val="clear"/>
        </w:rPr>
      </w:pPr>
    </w:p>
    <w:p>
      <w:pPr>
        <w:spacing w:before="0" w:after="0" w:line="360"/>
        <w:ind w:right="0" w:left="0" w:firstLine="709"/>
        <w:jc w:val="center"/>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РОЗДІЛ 2</w:t>
      </w:r>
    </w:p>
    <w:p>
      <w:pPr>
        <w:spacing w:before="0" w:after="0" w:line="360"/>
        <w:ind w:right="0" w:left="0" w:firstLine="567"/>
        <w:jc w:val="center"/>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ВИДАВНИЧА КОНЦЕПЦІЯ ЖУРНАЛУ ДЛЯ ЖІНОК</w:t>
      </w:r>
    </w:p>
    <w:p>
      <w:pPr>
        <w:spacing w:before="0" w:after="0" w:line="360"/>
        <w:ind w:right="0" w:left="0" w:firstLine="709"/>
        <w:jc w:val="center"/>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w:t>
      </w:r>
      <w:r>
        <w:rPr>
          <w:rFonts w:ascii="Times New Roman" w:hAnsi="Times New Roman" w:cs="Times New Roman" w:eastAsia="Times New Roman"/>
          <w:b/>
          <w:color w:val="auto"/>
          <w:spacing w:val="0"/>
          <w:position w:val="0"/>
          <w:sz w:val="28"/>
          <w:shd w:fill="auto" w:val="clear"/>
        </w:rPr>
        <w:t xml:space="preserve">СЯЙ!"</w:t>
      </w:r>
    </w:p>
    <w:p>
      <w:pPr>
        <w:spacing w:before="0" w:after="0" w:line="360"/>
        <w:ind w:right="0" w:left="0" w:firstLine="709"/>
        <w:jc w:val="both"/>
        <w:rPr>
          <w:rFonts w:ascii="Times New Roman" w:hAnsi="Times New Roman" w:cs="Times New Roman" w:eastAsia="Times New Roman"/>
          <w:b/>
          <w:color w:val="auto"/>
          <w:spacing w:val="0"/>
          <w:position w:val="0"/>
          <w:sz w:val="28"/>
          <w:shd w:fill="auto" w:val="clear"/>
        </w:rPr>
      </w:pPr>
    </w:p>
    <w:p>
      <w:pPr>
        <w:spacing w:before="0" w:after="0" w:line="360"/>
        <w:ind w:right="0" w:left="0" w:firstLine="709"/>
        <w:jc w:val="both"/>
        <w:rPr>
          <w:rFonts w:ascii="Times New Roman" w:hAnsi="Times New Roman" w:cs="Times New Roman" w:eastAsia="Times New Roman"/>
          <w:b/>
          <w:color w:val="auto"/>
          <w:spacing w:val="0"/>
          <w:position w:val="0"/>
          <w:sz w:val="28"/>
          <w:shd w:fill="auto" w:val="clear"/>
        </w:rPr>
      </w:pPr>
    </w:p>
    <w:p>
      <w:pPr>
        <w:spacing w:before="0" w:after="0" w:line="360"/>
        <w:ind w:right="0" w:left="0" w:firstLine="709"/>
        <w:jc w:val="both"/>
        <w:rPr>
          <w:rFonts w:ascii="Times New Roman" w:hAnsi="Times New Roman" w:cs="Times New Roman" w:eastAsia="Times New Roman"/>
          <w:b/>
          <w:color w:val="auto"/>
          <w:spacing w:val="0"/>
          <w:position w:val="0"/>
          <w:sz w:val="28"/>
          <w:shd w:fill="auto" w:val="clear"/>
        </w:rPr>
      </w:pPr>
    </w:p>
    <w:p>
      <w:pPr>
        <w:spacing w:before="0" w:after="0" w:line="360"/>
        <w:ind w:right="0" w:left="0" w:firstLine="709"/>
        <w:jc w:val="both"/>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2.1. </w:t>
      </w:r>
      <w:r>
        <w:rPr>
          <w:rFonts w:ascii="Times New Roman" w:hAnsi="Times New Roman" w:cs="Times New Roman" w:eastAsia="Times New Roman"/>
          <w:b/>
          <w:color w:val="auto"/>
          <w:spacing w:val="0"/>
          <w:position w:val="0"/>
          <w:sz w:val="28"/>
          <w:shd w:fill="auto" w:val="clear"/>
        </w:rPr>
        <w:t xml:space="preserve">Змістова частина видання</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Змістова частина жіночого журналу складається зі вступної , основної частин та службової частини. Вступна частина містить слово автора та зміст. Службова частина містить вихідні відомості , колонтитул та колонцифри .</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Титул (титульний аркуш) - це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початкова сторінка публікації, яка містить частину основної вихідної інформації, яка може ідентифікувати публікацію та відрізнити її від усіх інших публікацій.</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Титул журналу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Сяй</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одинарний, традиційний для періодичних видань. На титульній сторінці журнального видання розташована назва видання. Під назвою розміщений порядковий номер та рік видання. У правому верхньому куті розташований ISSN – унікальний номер, що використовується для ідентифікації друкованого або електронного періодичного видання. </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Анонс у журналі – це попереднє коротке повідомлення, яке містить  назву статті, котра, за задумом редакції, повинна якнайбільше привернути до себе увагу.</w:t>
      </w:r>
    </w:p>
    <w:p>
      <w:pPr>
        <w:spacing w:before="0" w:after="0" w:line="240"/>
        <w:ind w:right="0" w:left="0" w:firstLine="709"/>
        <w:jc w:val="both"/>
        <w:rPr>
          <w:rFonts w:ascii="Times New Roman" w:hAnsi="Times New Roman" w:cs="Times New Roman" w:eastAsia="Times New Roman"/>
          <w:color w:val="auto"/>
          <w:spacing w:val="0"/>
          <w:position w:val="0"/>
          <w:sz w:val="28"/>
          <w:shd w:fill="auto" w:val="clear"/>
        </w:rPr>
      </w:pPr>
    </w:p>
    <w:p>
      <w:pPr>
        <w:spacing w:before="0" w:after="0" w:line="240"/>
        <w:ind w:right="0" w:left="0" w:firstLine="709"/>
        <w:jc w:val="both"/>
        <w:rPr>
          <w:rFonts w:ascii="Times New Roman" w:hAnsi="Times New Roman" w:cs="Times New Roman" w:eastAsia="Times New Roman"/>
          <w:color w:val="auto"/>
          <w:spacing w:val="0"/>
          <w:position w:val="0"/>
          <w:sz w:val="28"/>
          <w:shd w:fill="auto" w:val="clear"/>
        </w:rPr>
      </w:pPr>
      <w:r>
        <w:object w:dxaOrig="5864" w:dyaOrig="7409">
          <v:rect xmlns:o="urn:schemas-microsoft-com:office:office" xmlns:v="urn:schemas-microsoft-com:vml" id="rectole0000000000" style="width:293.200000pt;height:370.450000pt" o:preferrelative="t" o:ole="">
            <o:lock v:ext="edit"/>
            <v:imagedata xmlns:r="http://schemas.openxmlformats.org/officeDocument/2006/relationships" r:id="docRId1" o:title=""/>
          </v:rect>
          <o:OLEObject xmlns:r="http://schemas.openxmlformats.org/officeDocument/2006/relationships" xmlns:o="urn:schemas-microsoft-com:office:office" Type="Embed" ProgID="StaticMetafile" DrawAspect="Content" ObjectID="0000000000" ShapeID="rectole0000000000" r:id="docRId0"/>
        </w:object>
      </w:r>
    </w:p>
    <w:p>
      <w:pPr>
        <w:spacing w:before="0" w:after="0" w:line="36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4"/>
          <w:shd w:fill="auto" w:val="clear"/>
        </w:rPr>
        <w:t xml:space="preserve">Рис 2.1 Ананонси журналу</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Основну частину титульної сторінки займає фотографія, яка ілюструє матеріали номера –  гарна дівчина ,яка показує, як повинна виглядати жінка. За цим принципом  будуть будуватися інші обкладинки наступних випусків.</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Немає не красивих жінок.Як наисанано в вірші </w:t>
      </w:r>
      <w:r>
        <w:rPr>
          <w:rFonts w:ascii="Times New Roman" w:hAnsi="Times New Roman" w:cs="Times New Roman" w:eastAsia="Times New Roman"/>
          <w:color w:val="auto"/>
          <w:spacing w:val="0"/>
          <w:position w:val="0"/>
          <w:sz w:val="28"/>
          <w:shd w:fill="auto" w:val="clear"/>
        </w:rPr>
        <w:t xml:space="preserve">Віктора Геращенка.</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Біле личко – цвіт ромашки,</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Чорні брови – крила пташки,</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Вуста полум’ям палають,</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Очі з розуму збивають,</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Стан стрункий, як тополина,</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Палкий погляд, мов калина,</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А коса, мов темна нічка,</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Зваблює чарівне личко,</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В косах сріблом стрічка грає,</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Мов магнітом притягає.</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Жінка, завжди повинна сяяти ,як для себе так і свого чоловіка, тому ми вирішили створити журнал який повністю присвячений жіночому догляду, котрий і дістав назву  "Сяй!". Назва розташована посередині  зверху.</w:t>
      </w:r>
    </w:p>
    <w:p>
      <w:pPr>
        <w:spacing w:before="0" w:after="0" w:line="240"/>
        <w:ind w:right="0" w:left="0" w:firstLine="709"/>
        <w:jc w:val="both"/>
        <w:rPr>
          <w:rFonts w:ascii="Times New Roman" w:hAnsi="Times New Roman" w:cs="Times New Roman" w:eastAsia="Times New Roman"/>
          <w:color w:val="auto"/>
          <w:spacing w:val="0"/>
          <w:position w:val="0"/>
          <w:sz w:val="28"/>
          <w:shd w:fill="auto" w:val="clear"/>
        </w:rPr>
      </w:pPr>
      <w:r>
        <w:object w:dxaOrig="8310" w:dyaOrig="2865">
          <v:rect xmlns:o="urn:schemas-microsoft-com:office:office" xmlns:v="urn:schemas-microsoft-com:vml" id="rectole0000000001" style="width:415.500000pt;height:143.250000pt" o:preferrelative="t" o:ole="">
            <o:lock v:ext="edit"/>
            <v:imagedata xmlns:r="http://schemas.openxmlformats.org/officeDocument/2006/relationships" r:id="docRId3" o:title=""/>
          </v:rect>
          <o:OLEObject xmlns:r="http://schemas.openxmlformats.org/officeDocument/2006/relationships" xmlns:o="urn:schemas-microsoft-com:office:office" Type="Embed" ProgID="StaticMetafile" DrawAspect="Content" ObjectID="0000000001" ShapeID="rectole0000000001" r:id="docRId2"/>
        </w:object>
      </w:r>
    </w:p>
    <w:p>
      <w:pPr>
        <w:spacing w:before="0" w:after="0" w:line="36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Рис. 2.2 Назва журналу</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Зміст та вихідні відомості розташовані на 3 сторінці,  зміст оформлений  так, назви рубрик ,назви матеріалів та фото. Верхній та нижній колонтитули - Дані заголовка (назви робіт, частин, розділів тощо), розташовані над текстом (верхній колонтитул) або під текстом (нижній колонтитул) на кожній сторінці публікації. Колонтитул який знаходиться по середині  не постійний, номінує  назву рубрику. </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Номер стовпця - (колонцифра) номер який представляє серійний номер журналу, що відображається у верхній або нижній частині журналу і рідко відображається на полях зовнішньої або середньої частини журналу. У нашому виданні колонцифра  в нижній частині сторінки в куті.</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Вихідні відомості  що знаходяться біля змісту ,складаються з відомостей про вид видання, назву,  порядковий номер, рік заснування, мову, членів редакційного колективу. </w:t>
      </w:r>
    </w:p>
    <w:p>
      <w:pPr>
        <w:spacing w:before="0" w:after="0" w:line="360"/>
        <w:ind w:right="0" w:left="0" w:firstLine="709"/>
        <w:jc w:val="both"/>
        <w:rPr>
          <w:rFonts w:ascii="Times New Roman" w:hAnsi="Times New Roman" w:cs="Times New Roman" w:eastAsia="Times New Roman"/>
          <w:i/>
          <w:color w:val="auto"/>
          <w:spacing w:val="0"/>
          <w:position w:val="0"/>
          <w:sz w:val="28"/>
          <w:shd w:fill="auto" w:val="clear"/>
        </w:rPr>
      </w:pPr>
      <w:r>
        <w:rPr>
          <w:rFonts w:ascii="Times New Roman" w:hAnsi="Times New Roman" w:cs="Times New Roman" w:eastAsia="Times New Roman"/>
          <w:i/>
          <w:color w:val="auto"/>
          <w:spacing w:val="0"/>
          <w:position w:val="0"/>
          <w:sz w:val="28"/>
          <w:shd w:fill="auto" w:val="clear"/>
        </w:rPr>
        <w:t xml:space="preserve">Всеукраїнський щомісячний журнал для жінок </w:t>
      </w:r>
      <w:r>
        <w:rPr>
          <w:rFonts w:ascii="Times New Roman" w:hAnsi="Times New Roman" w:cs="Times New Roman" w:eastAsia="Times New Roman"/>
          <w:i/>
          <w:color w:val="auto"/>
          <w:spacing w:val="0"/>
          <w:position w:val="0"/>
          <w:sz w:val="28"/>
          <w:shd w:fill="auto" w:val="clear"/>
        </w:rPr>
        <w:t xml:space="preserve">«</w:t>
      </w:r>
      <w:r>
        <w:rPr>
          <w:rFonts w:ascii="Times New Roman" w:hAnsi="Times New Roman" w:cs="Times New Roman" w:eastAsia="Times New Roman"/>
          <w:i/>
          <w:color w:val="auto"/>
          <w:spacing w:val="0"/>
          <w:position w:val="0"/>
          <w:sz w:val="28"/>
          <w:shd w:fill="auto" w:val="clear"/>
        </w:rPr>
        <w:t xml:space="preserve">Сяй</w:t>
      </w:r>
      <w:r>
        <w:rPr>
          <w:rFonts w:ascii="Times New Roman" w:hAnsi="Times New Roman" w:cs="Times New Roman" w:eastAsia="Times New Roman"/>
          <w:i/>
          <w:color w:val="auto"/>
          <w:spacing w:val="0"/>
          <w:position w:val="0"/>
          <w:sz w:val="28"/>
          <w:shd w:fill="auto" w:val="clear"/>
        </w:rPr>
        <w:t xml:space="preserve">». </w:t>
      </w:r>
    </w:p>
    <w:p>
      <w:pPr>
        <w:spacing w:before="0" w:after="0" w:line="360"/>
        <w:ind w:right="0" w:left="0" w:firstLine="709"/>
        <w:jc w:val="both"/>
        <w:rPr>
          <w:rFonts w:ascii="Times New Roman" w:hAnsi="Times New Roman" w:cs="Times New Roman" w:eastAsia="Times New Roman"/>
          <w:i/>
          <w:color w:val="auto"/>
          <w:spacing w:val="0"/>
          <w:position w:val="0"/>
          <w:sz w:val="28"/>
          <w:shd w:fill="auto" w:val="clear"/>
        </w:rPr>
      </w:pPr>
      <w:r>
        <w:rPr>
          <w:rFonts w:ascii="Times New Roman" w:hAnsi="Times New Roman" w:cs="Times New Roman" w:eastAsia="Times New Roman"/>
          <w:i/>
          <w:color w:val="auto"/>
          <w:spacing w:val="0"/>
          <w:position w:val="0"/>
          <w:sz w:val="28"/>
          <w:shd w:fill="auto" w:val="clear"/>
        </w:rPr>
        <w:t xml:space="preserve">Мова видання – українська. </w:t>
      </w:r>
    </w:p>
    <w:p>
      <w:pPr>
        <w:spacing w:before="0" w:after="0" w:line="360"/>
        <w:ind w:right="0" w:left="0" w:firstLine="709"/>
        <w:jc w:val="both"/>
        <w:rPr>
          <w:rFonts w:ascii="Times New Roman" w:hAnsi="Times New Roman" w:cs="Times New Roman" w:eastAsia="Times New Roman"/>
          <w:i/>
          <w:color w:val="auto"/>
          <w:spacing w:val="0"/>
          <w:position w:val="0"/>
          <w:sz w:val="28"/>
          <w:shd w:fill="auto" w:val="clear"/>
        </w:rPr>
      </w:pPr>
      <w:r>
        <w:rPr>
          <w:rFonts w:ascii="Times New Roman" w:hAnsi="Times New Roman" w:cs="Times New Roman" w:eastAsia="Times New Roman"/>
          <w:i/>
          <w:color w:val="auto"/>
          <w:spacing w:val="0"/>
          <w:position w:val="0"/>
          <w:sz w:val="28"/>
          <w:shd w:fill="auto" w:val="clear"/>
        </w:rPr>
        <w:t xml:space="preserve">Журнал видається з березня 2020 року.</w:t>
      </w:r>
    </w:p>
    <w:p>
      <w:pPr>
        <w:spacing w:before="0" w:after="0" w:line="360"/>
        <w:ind w:right="0" w:left="0" w:firstLine="709"/>
        <w:jc w:val="both"/>
        <w:rPr>
          <w:rFonts w:ascii="Times New Roman" w:hAnsi="Times New Roman" w:cs="Times New Roman" w:eastAsia="Times New Roman"/>
          <w:i/>
          <w:color w:val="auto"/>
          <w:spacing w:val="0"/>
          <w:position w:val="0"/>
          <w:sz w:val="28"/>
          <w:shd w:fill="auto" w:val="clear"/>
        </w:rPr>
      </w:pPr>
      <w:r>
        <w:rPr>
          <w:rFonts w:ascii="Times New Roman" w:hAnsi="Times New Roman" w:cs="Times New Roman" w:eastAsia="Times New Roman"/>
          <w:i/>
          <w:color w:val="auto"/>
          <w:spacing w:val="0"/>
          <w:position w:val="0"/>
          <w:sz w:val="28"/>
          <w:shd w:fill="auto" w:val="clear"/>
        </w:rPr>
        <w:t xml:space="preserve">Засновник і головний редактор – Юлія Сердюк</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i/>
          <w:color w:val="auto"/>
          <w:spacing w:val="0"/>
          <w:position w:val="0"/>
          <w:sz w:val="28"/>
          <w:shd w:fill="auto" w:val="clear"/>
        </w:rPr>
        <w:t xml:space="preserve">Журналіст – Юлія Сердюк</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i/>
          <w:color w:val="auto"/>
          <w:spacing w:val="0"/>
          <w:position w:val="0"/>
          <w:sz w:val="28"/>
          <w:shd w:fill="auto" w:val="clear"/>
        </w:rPr>
        <w:t xml:space="preserve">Випускні дані</w:t>
      </w:r>
      <w:r>
        <w:rPr>
          <w:rFonts w:ascii="Times New Roman" w:hAnsi="Times New Roman" w:cs="Times New Roman" w:eastAsia="Times New Roman"/>
          <w:color w:val="auto"/>
          <w:spacing w:val="0"/>
          <w:position w:val="0"/>
          <w:sz w:val="28"/>
          <w:shd w:fill="auto" w:val="clear"/>
        </w:rPr>
        <w:t xml:space="preserve"> вміщують відомості про номер державної реєстрації, видавця, адресу редакції, контактний телефон, адресу поліграфічного підприємства, де віддруковано наклад, номер замовлення, наклад:</w:t>
      </w:r>
    </w:p>
    <w:p>
      <w:pPr>
        <w:spacing w:before="0" w:after="0" w:line="360"/>
        <w:ind w:right="0" w:left="0" w:firstLine="709"/>
        <w:jc w:val="both"/>
        <w:rPr>
          <w:rFonts w:ascii="Times New Roman" w:hAnsi="Times New Roman" w:cs="Times New Roman" w:eastAsia="Times New Roman"/>
          <w:i/>
          <w:color w:val="auto"/>
          <w:spacing w:val="0"/>
          <w:position w:val="0"/>
          <w:sz w:val="28"/>
          <w:shd w:fill="auto" w:val="clear"/>
        </w:rPr>
      </w:pPr>
      <w:r>
        <w:rPr>
          <w:rFonts w:ascii="Times New Roman" w:hAnsi="Times New Roman" w:cs="Times New Roman" w:eastAsia="Times New Roman"/>
          <w:i/>
          <w:color w:val="auto"/>
          <w:spacing w:val="0"/>
          <w:position w:val="0"/>
          <w:sz w:val="28"/>
          <w:shd w:fill="auto" w:val="clear"/>
        </w:rPr>
        <w:t xml:space="preserve"> </w:t>
      </w:r>
      <w:r>
        <w:rPr>
          <w:rFonts w:ascii="Times New Roman" w:hAnsi="Times New Roman" w:cs="Times New Roman" w:eastAsia="Times New Roman"/>
          <w:i/>
          <w:color w:val="auto"/>
          <w:spacing w:val="0"/>
          <w:position w:val="0"/>
          <w:sz w:val="28"/>
          <w:shd w:fill="auto" w:val="clear"/>
        </w:rPr>
        <w:t xml:space="preserve">Видане ГТУ юстиції в Луганській області 01.03.2021 р. </w:t>
      </w:r>
    </w:p>
    <w:p>
      <w:pPr>
        <w:spacing w:before="0" w:after="0" w:line="360"/>
        <w:ind w:right="0" w:left="0" w:firstLine="709"/>
        <w:jc w:val="both"/>
        <w:rPr>
          <w:rFonts w:ascii="Times New Roman" w:hAnsi="Times New Roman" w:cs="Times New Roman" w:eastAsia="Times New Roman"/>
          <w:i/>
          <w:color w:val="auto"/>
          <w:spacing w:val="0"/>
          <w:position w:val="0"/>
          <w:sz w:val="28"/>
          <w:shd w:fill="auto" w:val="clear"/>
        </w:rPr>
      </w:pPr>
      <w:r>
        <w:rPr>
          <w:rFonts w:ascii="Times New Roman" w:hAnsi="Times New Roman" w:cs="Times New Roman" w:eastAsia="Times New Roman"/>
          <w:i/>
          <w:color w:val="auto"/>
          <w:spacing w:val="0"/>
          <w:position w:val="0"/>
          <w:sz w:val="28"/>
          <w:shd w:fill="auto" w:val="clear"/>
        </w:rPr>
        <w:t xml:space="preserve">Видавець – ФОП Сердюк Юлія. </w:t>
      </w:r>
    </w:p>
    <w:p>
      <w:pPr>
        <w:spacing w:before="0" w:after="0" w:line="360"/>
        <w:ind w:right="0" w:left="0" w:firstLine="709"/>
        <w:jc w:val="both"/>
        <w:rPr>
          <w:rFonts w:ascii="Times New Roman" w:hAnsi="Times New Roman" w:cs="Times New Roman" w:eastAsia="Times New Roman"/>
          <w:i/>
          <w:color w:val="auto"/>
          <w:spacing w:val="0"/>
          <w:position w:val="0"/>
          <w:sz w:val="28"/>
          <w:shd w:fill="auto" w:val="clear"/>
        </w:rPr>
      </w:pPr>
      <w:r>
        <w:rPr>
          <w:rFonts w:ascii="Times New Roman" w:hAnsi="Times New Roman" w:cs="Times New Roman" w:eastAsia="Times New Roman"/>
          <w:i/>
          <w:color w:val="auto"/>
          <w:spacing w:val="0"/>
          <w:position w:val="0"/>
          <w:sz w:val="28"/>
          <w:shd w:fill="auto" w:val="clear"/>
        </w:rPr>
        <w:t xml:space="preserve">Адреса редакції: м. Сєвєродонецьк, вул. Маяковського 16 </w:t>
      </w:r>
    </w:p>
    <w:p>
      <w:pPr>
        <w:spacing w:before="0" w:after="0" w:line="360"/>
        <w:ind w:right="0" w:left="0" w:firstLine="709"/>
        <w:jc w:val="both"/>
        <w:rPr>
          <w:rFonts w:ascii="Times New Roman" w:hAnsi="Times New Roman" w:cs="Times New Roman" w:eastAsia="Times New Roman"/>
          <w:i/>
          <w:color w:val="auto"/>
          <w:spacing w:val="0"/>
          <w:position w:val="0"/>
          <w:sz w:val="28"/>
          <w:shd w:fill="auto" w:val="clear"/>
        </w:rPr>
      </w:pPr>
      <w:r>
        <w:rPr>
          <w:rFonts w:ascii="Times New Roman" w:hAnsi="Times New Roman" w:cs="Times New Roman" w:eastAsia="Times New Roman"/>
          <w:i/>
          <w:color w:val="auto"/>
          <w:spacing w:val="0"/>
          <w:position w:val="0"/>
          <w:sz w:val="28"/>
          <w:shd w:fill="auto" w:val="clear"/>
        </w:rPr>
        <w:t xml:space="preserve">Надруковано згідно з наданим оригінал-макетом у друкарні </w:t>
      </w:r>
      <w:r>
        <w:rPr>
          <w:rFonts w:ascii="Times New Roman" w:hAnsi="Times New Roman" w:cs="Times New Roman" w:eastAsia="Times New Roman"/>
          <w:i/>
          <w:color w:val="auto"/>
          <w:spacing w:val="0"/>
          <w:position w:val="0"/>
          <w:sz w:val="28"/>
          <w:shd w:fill="auto" w:val="clear"/>
        </w:rPr>
        <w:t xml:space="preserve">«SuperPrint».</w:t>
      </w:r>
    </w:p>
    <w:p>
      <w:pPr>
        <w:spacing w:before="0" w:after="0" w:line="360"/>
        <w:ind w:right="0" w:left="0" w:firstLine="709"/>
        <w:jc w:val="both"/>
        <w:rPr>
          <w:rFonts w:ascii="Times New Roman" w:hAnsi="Times New Roman" w:cs="Times New Roman" w:eastAsia="Times New Roman"/>
          <w:i/>
          <w:color w:val="auto"/>
          <w:spacing w:val="0"/>
          <w:position w:val="0"/>
          <w:sz w:val="28"/>
          <w:shd w:fill="auto" w:val="clear"/>
        </w:rPr>
      </w:pPr>
      <w:r>
        <w:rPr>
          <w:rFonts w:ascii="Times New Roman" w:hAnsi="Times New Roman" w:cs="Times New Roman" w:eastAsia="Times New Roman"/>
          <w:i/>
          <w:color w:val="auto"/>
          <w:spacing w:val="0"/>
          <w:position w:val="0"/>
          <w:sz w:val="28"/>
          <w:shd w:fill="auto" w:val="clear"/>
        </w:rPr>
        <w:t xml:space="preserve">93400, </w:t>
      </w:r>
      <w:r>
        <w:rPr>
          <w:rFonts w:ascii="Times New Roman" w:hAnsi="Times New Roman" w:cs="Times New Roman" w:eastAsia="Times New Roman"/>
          <w:i/>
          <w:color w:val="auto"/>
          <w:spacing w:val="0"/>
          <w:position w:val="0"/>
          <w:sz w:val="28"/>
          <w:shd w:fill="auto" w:val="clear"/>
        </w:rPr>
        <w:t xml:space="preserve">м.</w:t>
      </w:r>
      <w:r>
        <w:rPr>
          <w:rFonts w:ascii="Times New Roman" w:hAnsi="Times New Roman" w:cs="Times New Roman" w:eastAsia="Times New Roman"/>
          <w:i/>
          <w:color w:val="auto"/>
          <w:spacing w:val="0"/>
          <w:position w:val="0"/>
          <w:sz w:val="28"/>
          <w:shd w:fill="auto" w:val="clear"/>
        </w:rPr>
        <w:t xml:space="preserve"> C</w:t>
      </w:r>
      <w:r>
        <w:rPr>
          <w:rFonts w:ascii="Times New Roman" w:hAnsi="Times New Roman" w:cs="Times New Roman" w:eastAsia="Times New Roman"/>
          <w:i/>
          <w:color w:val="auto"/>
          <w:spacing w:val="0"/>
          <w:position w:val="0"/>
          <w:sz w:val="28"/>
          <w:shd w:fill="auto" w:val="clear"/>
        </w:rPr>
        <w:t xml:space="preserve">євєродонецьк, вул. Шевченка, 51.</w:t>
      </w:r>
    </w:p>
    <w:p>
      <w:pPr>
        <w:spacing w:before="0" w:after="0" w:line="360"/>
        <w:ind w:right="0" w:left="0" w:firstLine="709"/>
        <w:jc w:val="both"/>
        <w:rPr>
          <w:rFonts w:ascii="Times New Roman" w:hAnsi="Times New Roman" w:cs="Times New Roman" w:eastAsia="Times New Roman"/>
          <w:i/>
          <w:color w:val="auto"/>
          <w:spacing w:val="0"/>
          <w:position w:val="0"/>
          <w:sz w:val="28"/>
          <w:shd w:fill="auto" w:val="clear"/>
        </w:rPr>
      </w:pPr>
      <w:r>
        <w:rPr>
          <w:rFonts w:ascii="Times New Roman" w:hAnsi="Times New Roman" w:cs="Times New Roman" w:eastAsia="Times New Roman"/>
          <w:i/>
          <w:color w:val="auto"/>
          <w:spacing w:val="0"/>
          <w:position w:val="0"/>
          <w:sz w:val="28"/>
          <w:shd w:fill="auto" w:val="clear"/>
        </w:rPr>
        <w:t xml:space="preserve">Тел.: +3 8099302287</w:t>
      </w:r>
    </w:p>
    <w:p>
      <w:pPr>
        <w:spacing w:before="0" w:after="0" w:line="360"/>
        <w:ind w:right="0" w:left="0" w:firstLine="709"/>
        <w:jc w:val="both"/>
        <w:rPr>
          <w:rFonts w:ascii="Times New Roman" w:hAnsi="Times New Roman" w:cs="Times New Roman" w:eastAsia="Times New Roman"/>
          <w:i/>
          <w:color w:val="auto"/>
          <w:spacing w:val="0"/>
          <w:position w:val="0"/>
          <w:sz w:val="28"/>
          <w:shd w:fill="auto" w:val="clear"/>
        </w:rPr>
      </w:pPr>
      <w:r>
        <w:rPr>
          <w:rFonts w:ascii="Times New Roman" w:hAnsi="Times New Roman" w:cs="Times New Roman" w:eastAsia="Times New Roman"/>
          <w:i/>
          <w:color w:val="auto"/>
          <w:spacing w:val="0"/>
          <w:position w:val="0"/>
          <w:sz w:val="28"/>
          <w:shd w:fill="auto" w:val="clear"/>
        </w:rPr>
        <w:t xml:space="preserve">Наклад 100 примірників. </w:t>
      </w:r>
    </w:p>
    <w:p>
      <w:pPr>
        <w:spacing w:before="0" w:after="0" w:line="360"/>
        <w:ind w:right="0" w:left="0" w:firstLine="709"/>
        <w:jc w:val="both"/>
        <w:rPr>
          <w:rFonts w:ascii="Times New Roman" w:hAnsi="Times New Roman" w:cs="Times New Roman" w:eastAsia="Times New Roman"/>
          <w:i/>
          <w:color w:val="auto"/>
          <w:spacing w:val="0"/>
          <w:position w:val="0"/>
          <w:sz w:val="24"/>
          <w:shd w:fill="auto" w:val="clear"/>
        </w:rPr>
      </w:pPr>
      <w:r>
        <w:rPr>
          <w:rFonts w:ascii="Times New Roman" w:hAnsi="Times New Roman" w:cs="Times New Roman" w:eastAsia="Times New Roman"/>
          <w:i/>
          <w:color w:val="auto"/>
          <w:spacing w:val="0"/>
          <w:position w:val="0"/>
          <w:sz w:val="28"/>
          <w:shd w:fill="auto" w:val="clear"/>
        </w:rPr>
        <w:t xml:space="preserve">Замовлення No 1</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i/>
          <w:color w:val="auto"/>
          <w:spacing w:val="0"/>
          <w:position w:val="0"/>
          <w:sz w:val="28"/>
          <w:shd w:fill="auto" w:val="clear"/>
        </w:rPr>
        <w:t xml:space="preserve">Вступна частина</w:t>
      </w:r>
      <w:r>
        <w:rPr>
          <w:rFonts w:ascii="Times New Roman" w:hAnsi="Times New Roman" w:cs="Times New Roman" w:eastAsia="Times New Roman"/>
          <w:color w:val="auto"/>
          <w:spacing w:val="0"/>
          <w:position w:val="0"/>
          <w:sz w:val="28"/>
          <w:shd w:fill="auto" w:val="clear"/>
        </w:rPr>
        <w:t xml:space="preserve"> - Як  доповнення до основної частини основного тексту або невеликої кількості текстів, підготовлених для ініціативи авторської точки зору, читанням запропонованої точки зору для збільшення та все більшого прийняття. Вступна частина журналу для жінок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Сяй!</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розміщується на розвороті 4 і 5 сторінок видання, складається зі слова головного редактора – "Ваш характер у вас на обличчі. І здоров'я - теж" </w:t>
      </w:r>
    </w:p>
    <w:p>
      <w:pPr>
        <w:spacing w:before="0" w:after="0" w:line="240"/>
        <w:ind w:right="0" w:left="0" w:firstLine="709"/>
        <w:jc w:val="both"/>
        <w:rPr>
          <w:rFonts w:ascii="Times New Roman" w:hAnsi="Times New Roman" w:cs="Times New Roman" w:eastAsia="Times New Roman"/>
          <w:color w:val="auto"/>
          <w:spacing w:val="0"/>
          <w:position w:val="0"/>
          <w:sz w:val="28"/>
          <w:shd w:fill="auto" w:val="clear"/>
        </w:rPr>
      </w:pPr>
      <w:r>
        <w:object w:dxaOrig="6584" w:dyaOrig="8760">
          <v:rect xmlns:o="urn:schemas-microsoft-com:office:office" xmlns:v="urn:schemas-microsoft-com:vml" id="rectole0000000002" style="width:329.200000pt;height:438.000000pt" o:preferrelative="t" o:ole="">
            <o:lock v:ext="edit"/>
            <v:imagedata xmlns:r="http://schemas.openxmlformats.org/officeDocument/2006/relationships" r:id="docRId5" o:title=""/>
          </v:rect>
          <o:OLEObject xmlns:r="http://schemas.openxmlformats.org/officeDocument/2006/relationships" xmlns:o="urn:schemas-microsoft-com:office:office" Type="Embed" ProgID="StaticMetafile" DrawAspect="Content" ObjectID="0000000002" ShapeID="rectole0000000002" r:id="docRId4"/>
        </w:object>
      </w:r>
    </w:p>
    <w:p>
      <w:pPr>
        <w:spacing w:before="0" w:after="0" w:line="36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Рис. 2.3  Колонка головного редактора </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У цій частині коротко описується мета нового видання (тобто коротко описується  про що буде розповідатися в журналі).Для встановлення контакту з читачами в цій частині розташовано фото головного редактора – Юлії Сердюк. Передбачається, що це стале постійною складовою часопису, колонкою редактора.</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i/>
          <w:color w:val="auto"/>
          <w:spacing w:val="0"/>
          <w:position w:val="0"/>
          <w:sz w:val="28"/>
          <w:shd w:fill="auto" w:val="clear"/>
        </w:rPr>
        <w:t xml:space="preserve">Основна частина</w:t>
      </w:r>
      <w:r>
        <w:rPr>
          <w:rFonts w:ascii="Times New Roman" w:hAnsi="Times New Roman" w:cs="Times New Roman" w:eastAsia="Times New Roman"/>
          <w:color w:val="auto"/>
          <w:spacing w:val="0"/>
          <w:position w:val="0"/>
          <w:sz w:val="28"/>
          <w:shd w:fill="auto" w:val="clear"/>
        </w:rPr>
        <w:t xml:space="preserve"> –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це головний елемент змісту всього видання, який складається власне з авторських текстів, поділених на логічно завершені і співмірні за розмірами структурні підрозділи</w:t>
      </w:r>
      <w:r>
        <w:rPr>
          <w:rFonts w:ascii="Times New Roman" w:hAnsi="Times New Roman" w:cs="Times New Roman" w:eastAsia="Times New Roman"/>
          <w:color w:val="auto"/>
          <w:spacing w:val="0"/>
          <w:position w:val="0"/>
          <w:sz w:val="28"/>
          <w:shd w:fill="auto" w:val="clear"/>
        </w:rPr>
        <w:t xml:space="preserve">»</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У журналі було використано такі жанри журналістики як : замітки, аналітична стаття та інтерв'ю.</w:t>
      </w:r>
    </w:p>
    <w:p>
      <w:pPr>
        <w:spacing w:before="0" w:after="0" w:line="240"/>
        <w:ind w:right="0" w:left="0" w:firstLine="709"/>
        <w:jc w:val="both"/>
        <w:rPr>
          <w:rFonts w:ascii="Calibri" w:hAnsi="Calibri" w:cs="Calibri" w:eastAsia="Calibri"/>
          <w:color w:val="auto"/>
          <w:spacing w:val="0"/>
          <w:position w:val="0"/>
          <w:sz w:val="22"/>
          <w:shd w:fill="auto" w:val="clear"/>
        </w:rPr>
      </w:pPr>
      <w:r>
        <w:object w:dxaOrig="3000" w:dyaOrig="4334">
          <v:rect xmlns:o="urn:schemas-microsoft-com:office:office" xmlns:v="urn:schemas-microsoft-com:vml" id="rectole0000000003" style="width:150.000000pt;height:216.700000pt" o:preferrelative="t" o:ole="">
            <o:lock v:ext="edit"/>
            <v:imagedata xmlns:r="http://schemas.openxmlformats.org/officeDocument/2006/relationships" r:id="docRId7" o:title=""/>
          </v:rect>
          <o:OLEObject xmlns:r="http://schemas.openxmlformats.org/officeDocument/2006/relationships" xmlns:o="urn:schemas-microsoft-com:office:office" Type="Embed" ProgID="StaticMetafile" DrawAspect="Content" ObjectID="0000000003" ShapeID="rectole0000000003" r:id="docRId6"/>
        </w:object>
      </w:r>
    </w:p>
    <w:p>
      <w:pPr>
        <w:spacing w:before="0" w:after="0" w:line="240"/>
        <w:ind w:right="0" w:left="0" w:firstLine="709"/>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auto"/>
          <w:spacing w:val="0"/>
          <w:position w:val="0"/>
          <w:sz w:val="24"/>
          <w:shd w:fill="auto" w:val="clear"/>
        </w:rPr>
        <w:t xml:space="preserve">Рис. 2.4 замітки</w:t>
      </w:r>
    </w:p>
    <w:p>
      <w:pPr>
        <w:spacing w:before="0" w:after="0" w:line="240"/>
        <w:ind w:right="0" w:left="0" w:firstLine="709"/>
        <w:jc w:val="both"/>
        <w:rPr>
          <w:rFonts w:ascii="Calibri" w:hAnsi="Calibri" w:cs="Calibri" w:eastAsia="Calibri"/>
          <w:color w:val="auto"/>
          <w:spacing w:val="0"/>
          <w:position w:val="0"/>
          <w:sz w:val="22"/>
          <w:shd w:fill="auto" w:val="clear"/>
        </w:rPr>
      </w:pPr>
      <w:r>
        <w:object w:dxaOrig="3270" w:dyaOrig="4724">
          <v:rect xmlns:o="urn:schemas-microsoft-com:office:office" xmlns:v="urn:schemas-microsoft-com:vml" id="rectole0000000004" style="width:163.500000pt;height:236.200000pt" o:preferrelative="t" o:ole="">
            <o:lock v:ext="edit"/>
            <v:imagedata xmlns:r="http://schemas.openxmlformats.org/officeDocument/2006/relationships" r:id="docRId9" o:title=""/>
          </v:rect>
          <o:OLEObject xmlns:r="http://schemas.openxmlformats.org/officeDocument/2006/relationships" xmlns:o="urn:schemas-microsoft-com:office:office" Type="Embed" ProgID="StaticMetafile" DrawAspect="Content" ObjectID="0000000004" ShapeID="rectole0000000004" r:id="docRId8"/>
        </w:object>
      </w:r>
    </w:p>
    <w:p>
      <w:pPr>
        <w:spacing w:before="0" w:after="0" w:line="240"/>
        <w:ind w:right="0" w:left="0" w:firstLine="709"/>
        <w:jc w:val="both"/>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4"/>
          <w:shd w:fill="auto" w:val="clear"/>
        </w:rPr>
        <w:t xml:space="preserve">Рис. 2.5 Інтерв</w:t>
      </w:r>
      <w:r>
        <w:rPr>
          <w:rFonts w:ascii="Calibri" w:hAnsi="Calibri" w:cs="Calibri" w:eastAsia="Calibri"/>
          <w:color w:val="auto"/>
          <w:spacing w:val="0"/>
          <w:position w:val="0"/>
          <w:sz w:val="24"/>
          <w:shd w:fill="auto" w:val="clear"/>
        </w:rPr>
        <w:t xml:space="preserve">'</w:t>
      </w:r>
      <w:r>
        <w:rPr>
          <w:rFonts w:ascii="Calibri" w:hAnsi="Calibri" w:cs="Calibri" w:eastAsia="Calibri"/>
          <w:color w:val="auto"/>
          <w:spacing w:val="0"/>
          <w:position w:val="0"/>
          <w:sz w:val="24"/>
          <w:shd w:fill="auto" w:val="clear"/>
        </w:rPr>
        <w:t xml:space="preserve">ю</w:t>
      </w:r>
    </w:p>
    <w:p>
      <w:pPr>
        <w:spacing w:before="0" w:after="0" w:line="240"/>
        <w:ind w:right="0" w:left="0" w:firstLine="709"/>
        <w:jc w:val="both"/>
        <w:rPr>
          <w:rFonts w:ascii="Calibri" w:hAnsi="Calibri" w:cs="Calibri" w:eastAsia="Calibri"/>
          <w:color w:val="auto"/>
          <w:spacing w:val="0"/>
          <w:position w:val="0"/>
          <w:sz w:val="22"/>
          <w:shd w:fill="auto" w:val="clear"/>
        </w:rPr>
      </w:pPr>
    </w:p>
    <w:p>
      <w:pPr>
        <w:spacing w:before="0" w:after="0" w:line="240"/>
        <w:ind w:right="0" w:left="0" w:firstLine="709"/>
        <w:jc w:val="both"/>
        <w:rPr>
          <w:rFonts w:ascii="Calibri" w:hAnsi="Calibri" w:cs="Calibri" w:eastAsia="Calibri"/>
          <w:color w:val="auto"/>
          <w:spacing w:val="0"/>
          <w:position w:val="0"/>
          <w:sz w:val="22"/>
          <w:shd w:fill="auto" w:val="clear"/>
        </w:rPr>
      </w:pPr>
      <w:r>
        <w:object w:dxaOrig="2954" w:dyaOrig="4424">
          <v:rect xmlns:o="urn:schemas-microsoft-com:office:office" xmlns:v="urn:schemas-microsoft-com:vml" id="rectole0000000005" style="width:147.700000pt;height:221.200000pt" o:preferrelative="t" o:ole="">
            <o:lock v:ext="edit"/>
            <v:imagedata xmlns:r="http://schemas.openxmlformats.org/officeDocument/2006/relationships" r:id="docRId11" o:title=""/>
          </v:rect>
          <o:OLEObject xmlns:r="http://schemas.openxmlformats.org/officeDocument/2006/relationships" xmlns:o="urn:schemas-microsoft-com:office:office" Type="Embed" ProgID="StaticMetafile" DrawAspect="Content" ObjectID="0000000005" ShapeID="rectole0000000005" r:id="docRId10"/>
        </w:objec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Рис. 2.6 Аналітична стаття</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Рубрики сучасних видань можна за періодичністю поділити на постійні, тимчасові, одноразові. У виданні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Сяй!</w:t>
      </w:r>
      <w:r>
        <w:rPr>
          <w:rFonts w:ascii="Times New Roman" w:hAnsi="Times New Roman" w:cs="Times New Roman" w:eastAsia="Times New Roman"/>
          <w:color w:val="auto"/>
          <w:spacing w:val="0"/>
          <w:position w:val="0"/>
          <w:sz w:val="28"/>
          <w:shd w:fill="auto" w:val="clear"/>
        </w:rPr>
        <w:t xml:space="preserve">» 4 </w:t>
      </w:r>
      <w:r>
        <w:rPr>
          <w:rFonts w:ascii="Times New Roman" w:hAnsi="Times New Roman" w:cs="Times New Roman" w:eastAsia="Times New Roman"/>
          <w:color w:val="auto"/>
          <w:spacing w:val="0"/>
          <w:position w:val="0"/>
          <w:sz w:val="28"/>
          <w:shd w:fill="auto" w:val="clear"/>
        </w:rPr>
        <w:t xml:space="preserve">постійні рубрики.</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1.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Краса</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 рубрика присвячена для догляду за обличчям жінки, якими засобами можна користуватися, а якими – ні. Та чи можна змішувати косметичні засоби різних ліній.</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2.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Здоров</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я</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тут розповідається про струнке тіло жінки. Складається з аналітичної статті про те навіщо раніше носили корсети та інтерв'ю про групові тренування з фітнесу.</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3.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Харчування</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 рубрика про правильне харчування, яке є необхідною складовою здорового та довгого життя. Воно вбереже від хронічних захворювань та забезпечить хороше самопочуття.</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У нашому журналі також є змінна рубрика:</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Жіночі дрібнички</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в якій вміщені різні жін</w:t>
      </w:r>
      <w:r>
        <w:rPr>
          <w:rFonts w:ascii="Times New Roman" w:hAnsi="Times New Roman" w:cs="Times New Roman" w:eastAsia="Times New Roman"/>
          <w:color w:val="auto"/>
          <w:spacing w:val="0"/>
          <w:position w:val="0"/>
          <w:sz w:val="28"/>
          <w:shd w:fill="auto" w:val="clear"/>
        </w:rPr>
        <w:t xml:space="preserve">очі</w:t>
      </w:r>
      <w:r>
        <w:rPr>
          <w:rFonts w:ascii="Times New Roman" w:hAnsi="Times New Roman" w:cs="Times New Roman" w:eastAsia="Times New Roman"/>
          <w:color w:val="auto"/>
          <w:spacing w:val="0"/>
          <w:position w:val="0"/>
          <w:sz w:val="28"/>
          <w:shd w:fill="auto" w:val="clear"/>
        </w:rPr>
        <w:t xml:space="preserve"> дрібнички, котрі завжди знаходяться в жіночій сумці (починаючи з парфумів закінчуючи шпилькою для волосся).</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Журнал націлений на жінок 26+, але він доступний всім ,тому його можуть читати дівчата починають з 18 років, для того щоб знати,чим користуватися ,а чим ні, та знати що потрібно робити ,щоб бути стрункою завжди</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Перша та останні сторінки журналу займає реклама, що слугує одним із джерел фінансування видання.</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2.2. </w:t>
      </w:r>
      <w:r>
        <w:rPr>
          <w:rFonts w:ascii="Times New Roman" w:hAnsi="Times New Roman" w:cs="Times New Roman" w:eastAsia="Times New Roman"/>
          <w:b/>
          <w:color w:val="auto"/>
          <w:spacing w:val="0"/>
          <w:position w:val="0"/>
          <w:sz w:val="28"/>
          <w:shd w:fill="auto" w:val="clear"/>
        </w:rPr>
        <w:t xml:space="preserve">Дизайн, верстка та матеріальна конструкція</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Найважливішим завданням журналу є архітектоніка та дизайн. Основними елементами є власне текст та фотографії. Елементами, які уніфікують усі версії, є однаковий шрифт, заголовок, колонтитули та колонцифри. Для назви видання й колонтитулів обрано шрифт без засічок  Yesever one - яскравим кольором , що визначається простотою. </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Анонси на титульному аркуші виконані шрифтом ZCOOL QingKe HuangYou. Тексти набрані одним шрифтом Yeon Sung 12 кеглем. Заголовки виконані шрифтами Pass throung, Yesever one.</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Макет в одній і двох колонках. Висота колонки залежить від кількості та місця на сторінці фото та матеріалів. </w:t>
      </w:r>
    </w:p>
    <w:p>
      <w:pPr>
        <w:spacing w:before="0" w:after="0" w:line="240"/>
        <w:ind w:right="0" w:left="0" w:firstLine="709"/>
        <w:jc w:val="both"/>
        <w:rPr>
          <w:rFonts w:ascii="Times New Roman" w:hAnsi="Times New Roman" w:cs="Times New Roman" w:eastAsia="Times New Roman"/>
          <w:color w:val="auto"/>
          <w:spacing w:val="0"/>
          <w:position w:val="0"/>
          <w:sz w:val="28"/>
          <w:shd w:fill="auto" w:val="clear"/>
        </w:rPr>
      </w:pPr>
      <w:r>
        <w:object w:dxaOrig="4814" w:dyaOrig="5924">
          <v:rect xmlns:o="urn:schemas-microsoft-com:office:office" xmlns:v="urn:schemas-microsoft-com:vml" id="rectole0000000006" style="width:240.700000pt;height:296.200000pt" o:preferrelative="t" o:ole="">
            <o:lock v:ext="edit"/>
            <v:imagedata xmlns:r="http://schemas.openxmlformats.org/officeDocument/2006/relationships" r:id="docRId13" o:title=""/>
          </v:rect>
          <o:OLEObject xmlns:r="http://schemas.openxmlformats.org/officeDocument/2006/relationships" xmlns:o="urn:schemas-microsoft-com:office:office" Type="Embed" ProgID="StaticMetafile" DrawAspect="Content" ObjectID="0000000006" ShapeID="rectole0000000006" r:id="docRId12"/>
        </w:object>
      </w:r>
    </w:p>
    <w:p>
      <w:pPr>
        <w:spacing w:before="0" w:after="0" w:line="24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4"/>
          <w:shd w:fill="auto" w:val="clear"/>
        </w:rPr>
        <w:t xml:space="preserve">        Рис. 2.6  колонки де розміщений текст</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Кольористика журналу проста, назва журналу та колонтитули виділені червоним кольором , що відразу кидається в очі та приваблює читатача. Заголовки та підзаголовки виділні різними кольорами, за рахунок цього журнар виглядає цікавим та не однотонним. Майже на кожній сторінці під текст накладена підкладка, яка відповідає змісту тектсів. На кожній сторінці є ілюстрації , так як в журналі завжи повинно бути безліч ілюстрацій , а ніж в газеті. На титулній сторінкі  та слові редактора , фото моєї подруги . Всі інші ілюстрації були підібрані в мережі інтернет та </w:t>
      </w:r>
      <w:r>
        <w:rPr>
          <w:rFonts w:ascii="Times New Roman" w:hAnsi="Times New Roman" w:cs="Times New Roman" w:eastAsia="Times New Roman"/>
          <w:color w:val="auto"/>
          <w:spacing w:val="0"/>
          <w:position w:val="0"/>
          <w:sz w:val="28"/>
          <w:shd w:fill="auto" w:val="clear"/>
        </w:rPr>
        <w:t xml:space="preserve">редагувалися в програмі Adobe Phоtoshop. </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Відповідно до матеріальної структури журналів, публікації вважаються підвидами книжкових видань, створюючи певний формат та кількість типових  видань, створюючи тим самим відповідну кількість оригінальних праць, довідників та документів та певного змісту тематики.</w:t>
      </w:r>
    </w:p>
    <w:p>
      <w:pPr>
        <w:spacing w:before="0" w:after="0" w:line="360"/>
        <w:ind w:right="0" w:left="0" w:firstLine="709"/>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Матеріальна конструкція пропонованого видання має такі елементи: </w:t>
      </w:r>
    </w:p>
    <w:p>
      <w:pPr>
        <w:numPr>
          <w:ilvl w:val="0"/>
          <w:numId w:val="138"/>
        </w:num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книжковий паперовий блок;</w:t>
      </w:r>
    </w:p>
    <w:p>
      <w:pPr>
        <w:numPr>
          <w:ilvl w:val="0"/>
          <w:numId w:val="138"/>
        </w:num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обкладинка.</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Основою видання є книжковий (паперовий) блок, який складається із зошитів або окремих аркушів відповідного розміру, вирізаних з трьох сторін і з’єднаних у корені, і підготовлених для покриття та кріплення рамки чи обкладинки. Обкладинка є важливою частиною журналу. Вона використовується як обкладинка книжкового блоку. Вона зроблена з паперу, не з такого, що використовується для друку сторінок книги. Вона призначена для виконання кількох функцій:  захист, мистецтво та інформація.</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Формат, вибраний для публікації, - А4. Поля - не менше 10 мм на сторінку. Журнал "Сяй!" зроблений за допомогою програми Figma, оскільки в ній легко верстати макет, та  можна створювати документи в різних форматах, таких як PDF.</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p>
    <w:p>
      <w:pPr>
        <w:spacing w:before="0" w:after="0" w:line="360"/>
        <w:ind w:right="0" w:left="0" w:firstLine="709"/>
        <w:jc w:val="center"/>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Висновки до розділу 2</w:t>
      </w:r>
    </w:p>
    <w:p>
      <w:pPr>
        <w:spacing w:before="0" w:after="0" w:line="360"/>
        <w:ind w:right="0" w:left="0" w:firstLine="709"/>
        <w:jc w:val="both"/>
        <w:rPr>
          <w:rFonts w:ascii="Times New Roman" w:hAnsi="Times New Roman" w:cs="Times New Roman" w:eastAsia="Times New Roman"/>
          <w:b/>
          <w:color w:val="auto"/>
          <w:spacing w:val="0"/>
          <w:position w:val="0"/>
          <w:sz w:val="28"/>
          <w:shd w:fill="auto" w:val="clear"/>
        </w:rPr>
      </w:pP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Змістова частина журналу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Сяй!</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складається зі службової, вступної та основної частин. Службова частина видання містить вихідні відомості на початковій сторінці, колонтитулів та колонцифр, змісту. Основна частина представлена чотирма рубриками.</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p>
    <w:p>
      <w:pPr>
        <w:spacing w:before="0" w:after="0" w:line="360"/>
        <w:ind w:right="0" w:left="0" w:firstLine="709"/>
        <w:jc w:val="both"/>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 </w:t>
      </w:r>
    </w:p>
    <w:p>
      <w:pPr>
        <w:spacing w:before="0" w:after="200" w:line="276"/>
        <w:ind w:right="0" w:left="0" w:firstLine="0"/>
        <w:jc w:val="left"/>
        <w:rPr>
          <w:rFonts w:ascii="Times New Roman" w:hAnsi="Times New Roman" w:cs="Times New Roman" w:eastAsia="Times New Roman"/>
          <w:b/>
          <w:color w:val="auto"/>
          <w:spacing w:val="0"/>
          <w:position w:val="0"/>
          <w:sz w:val="28"/>
          <w:shd w:fill="auto" w:val="clear"/>
        </w:rPr>
      </w:pPr>
    </w:p>
    <w:p>
      <w:pPr>
        <w:spacing w:before="0" w:after="0" w:line="360"/>
        <w:ind w:right="0" w:left="0" w:firstLine="709"/>
        <w:jc w:val="center"/>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ВИСНОВКИ</w:t>
      </w:r>
    </w:p>
    <w:p>
      <w:pPr>
        <w:spacing w:before="0" w:after="0" w:line="360"/>
        <w:ind w:right="0" w:left="0" w:firstLine="709"/>
        <w:jc w:val="both"/>
        <w:rPr>
          <w:rFonts w:ascii="Times New Roman" w:hAnsi="Times New Roman" w:cs="Times New Roman" w:eastAsia="Times New Roman"/>
          <w:b/>
          <w:color w:val="auto"/>
          <w:spacing w:val="0"/>
          <w:position w:val="0"/>
          <w:sz w:val="28"/>
          <w:shd w:fill="auto" w:val="clear"/>
        </w:rPr>
      </w:pPr>
    </w:p>
    <w:p>
      <w:pPr>
        <w:spacing w:before="0" w:after="0" w:line="360"/>
        <w:ind w:right="0" w:left="0" w:firstLine="709"/>
        <w:jc w:val="both"/>
        <w:rPr>
          <w:rFonts w:ascii="Times New Roman" w:hAnsi="Times New Roman" w:cs="Times New Roman" w:eastAsia="Times New Roman"/>
          <w:b/>
          <w:color w:val="auto"/>
          <w:spacing w:val="0"/>
          <w:position w:val="0"/>
          <w:sz w:val="28"/>
          <w:shd w:fill="auto" w:val="clear"/>
        </w:rPr>
      </w:pPr>
    </w:p>
    <w:p>
      <w:pPr>
        <w:spacing w:before="0" w:after="0" w:line="360"/>
        <w:ind w:right="0" w:left="0" w:firstLine="709"/>
        <w:jc w:val="both"/>
        <w:rPr>
          <w:rFonts w:ascii="Times New Roman" w:hAnsi="Times New Roman" w:cs="Times New Roman" w:eastAsia="Times New Roman"/>
          <w:b/>
          <w:color w:val="auto"/>
          <w:spacing w:val="0"/>
          <w:position w:val="0"/>
          <w:sz w:val="28"/>
          <w:shd w:fill="auto" w:val="clear"/>
        </w:rPr>
      </w:pPr>
    </w:p>
    <w:p>
      <w:pPr>
        <w:spacing w:before="0" w:after="0" w:line="360"/>
        <w:ind w:right="0" w:left="0" w:firstLine="567"/>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Інтерес до створення спеціальної преси для жінок виник ще в XVIII столітті, але тоді це були або поодинокі видання, або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додавання</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до іншої періодики. Активної ж форми процес розвитку жіночої журналістики набуває в другій половині XIX століття, коли починає виходити ціла група подібних видань. А вже на початку XX століття з'являються невеликі описові статті як перші спроби теоретичного осмислення нового типу періодики - журналів для жінок.З'являються статті, присвячені окремим вітчизняним жіночим журналам. Однак, на думку дослідниці В. В Боннер-Смеюх,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більшість з названих праць носить описовий характер, автори обмежуються проблемно-тематичним вивченням жіночої преси, що виключає можливість виведення загальних типологічних закономірностей</w:t>
      </w:r>
      <w:r>
        <w:rPr>
          <w:rFonts w:ascii="Times New Roman" w:hAnsi="Times New Roman" w:cs="Times New Roman" w:eastAsia="Times New Roman"/>
          <w:color w:val="auto"/>
          <w:spacing w:val="0"/>
          <w:position w:val="0"/>
          <w:sz w:val="28"/>
          <w:shd w:fill="auto" w:val="clear"/>
        </w:rPr>
        <w:t xml:space="preserve">» [2]. </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Предметом дослідження Крижанівської Г. Т. були теми, присвячені образу жінки в сучасному англомовному жіночому журналі, дискурсивним стратегіям жіночих журналів [7]. Також автор порівнювала гендерний аспект листа редактора у сучасних англомовних жіночих та чоловічих журналах [8].Можливість читати в русі, будь то на вулиці, в громадському транспорті або за обідом в ресторані, - критичний фактор успіху черговий інформаційної революції. Зменшення розмірів смартфону при одночасному збільшенні його дисплея протягом багатьох років було основним напрямком його еволюції. Відтак, жіночі журнали все більш поширені в електронному варіанті. Розвиток жіночої преси прямо пов'язаний з соціальним статусом жінки. Поява видового різноманіття жіночих журналів свідчить про наявність інтереса суспільства до будь-якої соціальної групи, до положення в ній жінки, до її освіти, кар'єрного зросту, а також світогляду. Соціально-економічний і політичний розвиток змінював соціальне призначення жінки, на історичну арену висувалися нові соціальні групи, що тягло за собою і неминучі смислові і тематичні зміни в жіночій періодиці. Жіноча періодична преса стала незамінним помічником, допомагаючи краще орієнтуватися і адаптуватися в швидко мінливій соціальної дійсності, засвоювати нові цінності. </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Змістова частина журналу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Сяй!</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складається зі службової, вступної та основної частин. Службова частина видання містить вихідні відомості на початковій сторінці, колонтитулів та колонцифр, змісту. Основна частина представлена чотирма рубриками. Журнал планується обсягом до 30 сторінок.</w:t>
      </w:r>
    </w:p>
    <w:p>
      <w:pPr>
        <w:spacing w:before="0" w:after="0" w:line="360"/>
        <w:ind w:right="0" w:left="0" w:firstLine="709"/>
        <w:jc w:val="both"/>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 </w:t>
      </w:r>
    </w:p>
    <w:p>
      <w:pPr>
        <w:spacing w:before="0" w:after="200" w:line="276"/>
        <w:ind w:right="0" w:left="0" w:firstLine="0"/>
        <w:jc w:val="left"/>
        <w:rPr>
          <w:rFonts w:ascii="Times New Roman" w:hAnsi="Times New Roman" w:cs="Times New Roman" w:eastAsia="Times New Roman"/>
          <w:b/>
          <w:color w:val="auto"/>
          <w:spacing w:val="0"/>
          <w:position w:val="0"/>
          <w:sz w:val="28"/>
          <w:shd w:fill="auto" w:val="clear"/>
        </w:rPr>
      </w:pPr>
    </w:p>
    <w:p>
      <w:pPr>
        <w:spacing w:before="0" w:after="0" w:line="360"/>
        <w:ind w:right="0" w:left="0" w:firstLine="0"/>
        <w:jc w:val="center"/>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СПИСОК ВИКОРИСТАНИХ ДЖЕРЕЛ </w:t>
      </w:r>
    </w:p>
    <w:p>
      <w:pPr>
        <w:spacing w:before="0" w:after="0" w:line="360"/>
        <w:ind w:right="0" w:left="0" w:firstLine="0"/>
        <w:jc w:val="center"/>
        <w:rPr>
          <w:rFonts w:ascii="Times New Roman" w:hAnsi="Times New Roman" w:cs="Times New Roman" w:eastAsia="Times New Roman"/>
          <w:b/>
          <w:color w:val="auto"/>
          <w:spacing w:val="0"/>
          <w:position w:val="0"/>
          <w:sz w:val="28"/>
          <w:shd w:fill="auto" w:val="clear"/>
        </w:rPr>
      </w:pPr>
    </w:p>
    <w:p>
      <w:pPr>
        <w:numPr>
          <w:ilvl w:val="0"/>
          <w:numId w:val="149"/>
        </w:numPr>
        <w:spacing w:before="0" w:after="0" w:line="360"/>
        <w:ind w:right="0" w:left="720" w:hanging="36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Білецька Т. О. Категорія оцінки в англомовному дискурсі жіночого глянцевого журналу: лінгвопрагматичний вимір [Електронний ресурс] / Т. О. Білецька, О. О. Гаврилюк // Львівський філологічний часопис. - 2019. - № 6. - С. 12-17.</w:t>
      </w:r>
    </w:p>
    <w:p>
      <w:pPr>
        <w:numPr>
          <w:ilvl w:val="0"/>
          <w:numId w:val="149"/>
        </w:numPr>
        <w:spacing w:before="0" w:after="0" w:line="360"/>
        <w:ind w:right="0" w:left="720" w:hanging="36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Боннер-Смеюха В. В. Типологическая характеристика современных российских журналов для женщин / В. В. Боннерн-Смеюха // Филологический вестник РГУ. 2010, № 2.</w:t>
      </w:r>
    </w:p>
    <w:p>
      <w:pPr>
        <w:numPr>
          <w:ilvl w:val="0"/>
          <w:numId w:val="149"/>
        </w:numPr>
        <w:spacing w:before="0" w:after="0" w:line="360"/>
        <w:ind w:right="0" w:left="720" w:hanging="36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Дяченко І. М. До проблеми елітарного жіночого журналу: теоретичний аспект [Електронний ресурс] / І. М. Дяченко // Держава та регіони. Сер. : Гуманітарні науки. - 2013. - № 1. - С. 82-86.</w:t>
      </w:r>
    </w:p>
    <w:p>
      <w:pPr>
        <w:numPr>
          <w:ilvl w:val="0"/>
          <w:numId w:val="149"/>
        </w:numPr>
        <w:spacing w:before="0" w:after="0" w:line="360"/>
        <w:ind w:right="0" w:left="720" w:hanging="36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Ковальчук О. О. Проблемно-тематичний і жанровий контент журналу "Жінка" [Електронний ресурс] / О. О. Ковальчук // Держава та регіони. Серія : Соціальні комунікації. - 2017. - № 4. - С. 121-125.</w:t>
      </w:r>
    </w:p>
    <w:p>
      <w:pPr>
        <w:numPr>
          <w:ilvl w:val="0"/>
          <w:numId w:val="149"/>
        </w:numPr>
        <w:spacing w:before="0" w:after="0" w:line="360"/>
        <w:ind w:right="0" w:left="720" w:hanging="36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Кондрико А. А. Пріоритетні образи жінки на шпальтах сучасних журнальних медіа [Електронний ресурс] / А. А. Кондрико, М. В. Клюєва // Держава та регіони. Серія : Соціальні комунікації. - 2019. - № 1. - С. 22-27. </w:t>
      </w:r>
    </w:p>
    <w:p>
      <w:pPr>
        <w:numPr>
          <w:ilvl w:val="0"/>
          <w:numId w:val="149"/>
        </w:numPr>
        <w:spacing w:before="0" w:after="0" w:line="360"/>
        <w:ind w:right="0" w:left="720" w:hanging="36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Кондратьев М. Первый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модный журнал</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основал мужчина... для мужчин. URL:http://www.pravda.ru/society/27-06-2010/1037765-magazine-0/ </w:t>
      </w:r>
    </w:p>
    <w:p>
      <w:pPr>
        <w:numPr>
          <w:ilvl w:val="0"/>
          <w:numId w:val="149"/>
        </w:numPr>
        <w:spacing w:before="0" w:after="0" w:line="360"/>
        <w:ind w:right="0" w:left="720" w:hanging="36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Крижанівська Г. Т. Образ жінки в сучасному англомовному жіночому журналі [Електронний ресурс] / Г. Т. Крижанівська // Науковий вісник Волинського національного університету імені Лесі Українки : Філологічні науки. Мовознавство. - 2012. - № 6. - С. 42-47.</w:t>
      </w:r>
    </w:p>
    <w:p>
      <w:pPr>
        <w:numPr>
          <w:ilvl w:val="0"/>
          <w:numId w:val="149"/>
        </w:numPr>
        <w:spacing w:before="0" w:after="0" w:line="360"/>
        <w:ind w:right="0" w:left="720" w:hanging="36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Крижанівська Г. Т. Лист редактора у сучасних англомовних жіночих та чоловічих журналах: гендерний аспект [Електронний ресурс] / Г. Т. Крижанівська // Наукові записки Національного університету "Острозька академія". Серія : Філологія. - 2020. - Вип. 9. - С. 151-153.</w:t>
      </w:r>
    </w:p>
    <w:p>
      <w:pPr>
        <w:numPr>
          <w:ilvl w:val="0"/>
          <w:numId w:val="149"/>
        </w:numPr>
        <w:spacing w:before="0" w:after="0" w:line="360"/>
        <w:ind w:right="0" w:left="720" w:hanging="36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Крижанівська Г. Т. Дискурсивні стратегії жіночих журналів: здоровий глузд та ідеологія(на матеріалі англомовних жіночих журналів) [Електронний ресурс] / Г. Т. Крижанівська // Актуальні проблеми філології та перекладознавства. - 2016. - Вип. 10(2). - С. 64-70. </w:t>
      </w:r>
    </w:p>
    <w:p>
      <w:pPr>
        <w:numPr>
          <w:ilvl w:val="0"/>
          <w:numId w:val="149"/>
        </w:numPr>
        <w:spacing w:before="0" w:after="0" w:line="360"/>
        <w:ind w:right="0" w:left="720" w:hanging="36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Крижанівська Г. Т. Комунікативно-прагматичні та семантико-стилістичні особливості медіа-жанру "інтерв'ю-монолог" (на матеріалі сучасних англомовних жіночих журналів): автореф. дис. ... канд. філол. наук : 10.02.04 / Г. Т. Крижанівська ; Львів. нац. ун-т ім. І. Франка. — Л., 2011. — 19 с. — укp.</w:t>
      </w:r>
    </w:p>
    <w:p>
      <w:pPr>
        <w:numPr>
          <w:ilvl w:val="0"/>
          <w:numId w:val="149"/>
        </w:numPr>
        <w:spacing w:before="0" w:after="0" w:line="360"/>
        <w:ind w:right="0" w:left="720" w:hanging="36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Левченко К. Права жінок: зміст, стан та перспективи розвитку: Монографія / К. Левченко. – Харків: Вид-во НУВС, 2001. – 348 с.</w:t>
      </w:r>
    </w:p>
    <w:p>
      <w:pPr>
        <w:numPr>
          <w:ilvl w:val="0"/>
          <w:numId w:val="149"/>
        </w:numPr>
        <w:spacing w:before="0" w:after="0" w:line="360"/>
        <w:ind w:right="0" w:left="720" w:hanging="36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Мазярчук Т. Образ жінки у жіночому глянцевому журналі "Pink" [Електронний ресурс] / Т. Мазярчук // Наукові записки Національного університету "Острозька академія". Серія : Гендерні дослідження. - 2017. - Вип. 3. - С. 114-121.</w:t>
      </w:r>
    </w:p>
    <w:p>
      <w:pPr>
        <w:numPr>
          <w:ilvl w:val="0"/>
          <w:numId w:val="149"/>
        </w:numPr>
        <w:spacing w:before="0" w:after="0" w:line="360"/>
        <w:ind w:right="0" w:left="720" w:hanging="36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Мамич М. В. Компоненти ціннісної картини світу в мові жіночого журналу [Електронний ресурс] / М. В. Мамич // Лінгвістичні дослідження. - 2014. - Вип. 38. - С. 110-115.</w:t>
      </w:r>
    </w:p>
    <w:p>
      <w:pPr>
        <w:numPr>
          <w:ilvl w:val="0"/>
          <w:numId w:val="149"/>
        </w:numPr>
        <w:spacing w:before="0" w:after="0" w:line="360"/>
        <w:ind w:right="0" w:left="720" w:hanging="36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Мамич М.В. Контент жіночого журналу: обсяг поняття, професійна сфера застосування. Одеський лінгвістичний вісник. Спеціальний випуск.  Одеса. 2015. С. 23 – 32.</w:t>
      </w:r>
    </w:p>
    <w:p>
      <w:pPr>
        <w:numPr>
          <w:ilvl w:val="0"/>
          <w:numId w:val="149"/>
        </w:numPr>
        <w:spacing w:before="0" w:after="0" w:line="360"/>
        <w:ind w:right="0" w:left="720" w:hanging="36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Мамич М. В. Мовні знаки культури як ціннісні маркери в журналі "Жінка" [Електронний ресурс] / М. В. Мамич // Мова і міжкультурна комунікація. - 2017. - Вип. 1. - С. 120-129.</w:t>
      </w:r>
    </w:p>
    <w:p>
      <w:pPr>
        <w:numPr>
          <w:ilvl w:val="0"/>
          <w:numId w:val="149"/>
        </w:numPr>
        <w:spacing w:before="0" w:after="0" w:line="360"/>
        <w:ind w:right="0" w:left="720" w:hanging="36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Мамич М. Кросворд у контенті українського жіночого журналу: соціокультурні складники та дискурсивне спрямування [Електронний ресурс] / М. Мамич // Українська мова. - 2015. - № 2. - С. 75-82.</w:t>
      </w:r>
    </w:p>
    <w:p>
      <w:pPr>
        <w:numPr>
          <w:ilvl w:val="0"/>
          <w:numId w:val="149"/>
        </w:numPr>
        <w:spacing w:before="0" w:after="0" w:line="360"/>
        <w:ind w:right="0" w:left="720" w:hanging="36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Мамич М. Медіатекст у контенті українського жіночого журналу [Електронний ресурс] / М. Мамич // Українська мова. - 2015. - № 4. - С. 125-133.</w:t>
      </w:r>
    </w:p>
    <w:p>
      <w:pPr>
        <w:numPr>
          <w:ilvl w:val="0"/>
          <w:numId w:val="149"/>
        </w:numPr>
        <w:spacing w:before="0" w:after="0" w:line="360"/>
        <w:ind w:right="0" w:left="720" w:hanging="36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Мамич М. В. Мотиваційна та маніпулятивна інтенція медіатекстів підконтенту "огляд моди” в журналі "Жінка” [Електронний ресурс] / М. В. Мамич // Записки з українського мовознавства. - 2016. - Вип. 23. - С. 228-238.</w:t>
      </w:r>
    </w:p>
    <w:p>
      <w:pPr>
        <w:numPr>
          <w:ilvl w:val="0"/>
          <w:numId w:val="149"/>
        </w:numPr>
        <w:spacing w:before="0" w:after="0" w:line="360"/>
        <w:ind w:right="0" w:left="720" w:hanging="36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Маркова Г. Е. Гендерні стереотипи та їх відображення в жіночих та чоловічих журналах [Електронний ресурс] / Г. Е. Маркова // Держава та регіони. Серія : Соціальні комунікації. - 2014. - № 4. - С. 85-88. </w:t>
      </w:r>
    </w:p>
    <w:p>
      <w:pPr>
        <w:numPr>
          <w:ilvl w:val="0"/>
          <w:numId w:val="149"/>
        </w:numPr>
        <w:spacing w:before="0" w:after="0" w:line="360"/>
        <w:ind w:right="0" w:left="720" w:hanging="36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Манютіна О. Когнітивно-прагматичні та гендерні характеристики евфемізмів у текстах "жіночого” журналу [Електронний ресурс] / О. Манютіна // Науковий вісник Чернівецького університету : Германська філологія. - 2012. - Вип. 630-631. - С. 111-124. </w:t>
      </w:r>
    </w:p>
    <w:p>
      <w:pPr>
        <w:numPr>
          <w:ilvl w:val="0"/>
          <w:numId w:val="149"/>
        </w:numPr>
        <w:spacing w:before="0" w:after="0" w:line="360"/>
        <w:ind w:right="0" w:left="720" w:hanging="36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Мудра І. М. Еволюція українських жіночих журналів [Електронний ресурс] / І. М. Мудра, М. О. Кіца // Молодий вчений. - 2018. - № 6(1). - С. 45-49.</w:t>
      </w:r>
    </w:p>
    <w:p>
      <w:pPr>
        <w:numPr>
          <w:ilvl w:val="0"/>
          <w:numId w:val="149"/>
        </w:numPr>
        <w:spacing w:before="0" w:after="0" w:line="360"/>
        <w:ind w:right="0" w:left="720" w:hanging="36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Павлюх М. Практичні польські жіночі часописи Львова господарського характеру (1839-1940) / М. Павлюх // Вісник Львівського університету. Серія Журналістика. 2014. Випуск 39. – С. 77-81.</w:t>
      </w:r>
    </w:p>
    <w:p>
      <w:pPr>
        <w:numPr>
          <w:ilvl w:val="0"/>
          <w:numId w:val="149"/>
        </w:numPr>
        <w:spacing w:before="0" w:after="0" w:line="360"/>
        <w:ind w:right="0" w:left="720" w:hanging="36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Поликова К.В. Рекреативная функция женских глянцевых журналов / К.В. Голикова // Вестник Башкирского университета. — 2017. — Т. 22, № 4. — С. 1062-1066.</w:t>
      </w:r>
    </w:p>
    <w:p>
      <w:pPr>
        <w:numPr>
          <w:ilvl w:val="0"/>
          <w:numId w:val="149"/>
        </w:numPr>
        <w:spacing w:before="0" w:after="0" w:line="360"/>
        <w:ind w:right="0" w:left="720" w:hanging="36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Сушкова О.М. Періодичні видання для жінок в Україні: динаміка розвитку та концептуальні особливості: Автореф. дис... канд. філол. наук: 10.01.08 / О.М. Сушкова ; Львів. нац. ун-т ім. І.Франка. — Л., 2005. — 17 с. — укp.</w:t>
      </w:r>
    </w:p>
    <w:p>
      <w:pPr>
        <w:numPr>
          <w:ilvl w:val="0"/>
          <w:numId w:val="149"/>
        </w:numPr>
        <w:spacing w:before="0" w:after="0" w:line="360"/>
        <w:ind w:right="0" w:left="720" w:hanging="36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Філіпенко Л. В. Російські дореволюційні жіночі журнали: проблеми історіографії [Електронний ресурс] / Л. В. Філіпенко // Харківський історіографічний збірник. - 2013. - Вип. 12. - С. 129-142.</w:t>
      </w:r>
    </w:p>
    <w:p>
      <w:pPr>
        <w:numPr>
          <w:ilvl w:val="0"/>
          <w:numId w:val="149"/>
        </w:numPr>
        <w:spacing w:before="0" w:after="0" w:line="360"/>
        <w:ind w:right="0" w:left="720" w:hanging="36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Ульянова В. О. Мовна особистість української ділової жінки на сторінках журналу "Жінка" [Електронний ресурс] / В. О. Ульянова // Мова. - 2019. - № 32. - С. 45-50.</w:t>
      </w:r>
    </w:p>
    <w:p>
      <w:pPr>
        <w:numPr>
          <w:ilvl w:val="0"/>
          <w:numId w:val="149"/>
        </w:numPr>
        <w:spacing w:before="0" w:after="0" w:line="360"/>
        <w:ind w:right="0" w:left="720" w:hanging="36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Эбботт С.М. Женские глянцевые журналы в глобальном медиапространстве / С.М. Эбботт // Вопросы теории и практики журналистики. — 2012. — № 2. — С. 58-61.</w:t>
      </w:r>
    </w:p>
    <w:p>
      <w:pPr>
        <w:numPr>
          <w:ilvl w:val="0"/>
          <w:numId w:val="149"/>
        </w:numPr>
        <w:spacing w:before="0" w:after="0" w:line="360"/>
        <w:ind w:right="0" w:left="720" w:hanging="36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Ямпольская Р. М. Новое в системе изданий для женщин // Журналистика в 1991 г.— М., 1992. </w:t>
      </w:r>
    </w:p>
    <w:p>
      <w:pPr>
        <w:numPr>
          <w:ilvl w:val="0"/>
          <w:numId w:val="149"/>
        </w:numPr>
        <w:spacing w:before="0" w:after="0" w:line="360"/>
        <w:ind w:right="0" w:left="720" w:hanging="36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Ямпольская Р. М. Тенденции развития типологической структуры женской прессы // Вестник МГУ. Серия 10: Журналистика. — 1995. — № 6. </w:t>
      </w:r>
    </w:p>
    <w:p>
      <w:pPr>
        <w:numPr>
          <w:ilvl w:val="0"/>
          <w:numId w:val="149"/>
        </w:numPr>
        <w:spacing w:before="0" w:after="0" w:line="360"/>
        <w:ind w:right="0" w:left="720" w:hanging="36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Jenkins J. Elevated Influences: The Construction of Journalistic Identities at a City Magazine / J. Jenkins // Journalism Studies. — 2019. — Vol. 20, iss. 8. — P. 1069-1087.</w:t>
      </w:r>
    </w:p>
    <w:p>
      <w:pPr>
        <w:numPr>
          <w:ilvl w:val="0"/>
          <w:numId w:val="149"/>
        </w:numPr>
        <w:spacing w:before="0" w:after="0" w:line="360"/>
        <w:ind w:right="0" w:left="720" w:hanging="36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Holmes T. Journalism Studies: Key Texts: Magazine journalism / T. Holmes, L. Nice. — London : SAGE, 2012. — 193 p.</w:t>
      </w:r>
    </w:p>
    <w:p>
      <w:pPr>
        <w:spacing w:before="0" w:after="0" w:line="360"/>
        <w:ind w:right="0" w:left="360" w:firstLine="0"/>
        <w:jc w:val="both"/>
        <w:rPr>
          <w:rFonts w:ascii="Times New Roman" w:hAnsi="Times New Roman" w:cs="Times New Roman" w:eastAsia="Times New Roman"/>
          <w:color w:val="auto"/>
          <w:spacing w:val="0"/>
          <w:position w:val="0"/>
          <w:sz w:val="28"/>
          <w:shd w:fill="auto" w:val="clear"/>
        </w:rPr>
      </w:pPr>
    </w:p>
    <w:p>
      <w:pPr>
        <w:spacing w:before="0" w:after="0" w:line="360"/>
        <w:ind w:right="0" w:left="360" w:firstLine="0"/>
        <w:jc w:val="both"/>
        <w:rPr>
          <w:rFonts w:ascii="Times New Roman" w:hAnsi="Times New Roman" w:cs="Times New Roman" w:eastAsia="Times New Roman"/>
          <w:color w:val="auto"/>
          <w:spacing w:val="0"/>
          <w:position w:val="0"/>
          <w:sz w:val="28"/>
          <w:shd w:fill="auto" w:val="clear"/>
        </w:rPr>
      </w:pPr>
    </w:p>
    <w:p>
      <w:pPr>
        <w:spacing w:before="0" w:after="0" w:line="360"/>
        <w:ind w:right="0" w:left="360" w:firstLine="0"/>
        <w:jc w:val="both"/>
        <w:rPr>
          <w:rFonts w:ascii="Times New Roman" w:hAnsi="Times New Roman" w:cs="Times New Roman" w:eastAsia="Times New Roman"/>
          <w:color w:val="auto"/>
          <w:spacing w:val="0"/>
          <w:position w:val="0"/>
          <w:sz w:val="28"/>
          <w:shd w:fill="auto" w:val="clear"/>
        </w:rPr>
      </w:pPr>
    </w:p>
    <w:p>
      <w:pPr>
        <w:spacing w:before="0" w:after="0" w:line="360"/>
        <w:ind w:right="0" w:left="360" w:firstLine="0"/>
        <w:jc w:val="both"/>
        <w:rPr>
          <w:rFonts w:ascii="Times New Roman" w:hAnsi="Times New Roman" w:cs="Times New Roman" w:eastAsia="Times New Roman"/>
          <w:color w:val="auto"/>
          <w:spacing w:val="0"/>
          <w:position w:val="0"/>
          <w:sz w:val="28"/>
          <w:shd w:fill="auto" w:val="clear"/>
        </w:rPr>
      </w:pPr>
    </w:p>
    <w:p>
      <w:pPr>
        <w:spacing w:before="0" w:after="0" w:line="360"/>
        <w:ind w:right="0" w:left="36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p>
    <w:p>
      <w:pPr>
        <w:spacing w:before="0" w:after="200" w:line="276"/>
        <w:ind w:right="0" w:left="0" w:firstLine="0"/>
        <w:jc w:val="left"/>
        <w:rPr>
          <w:rFonts w:ascii="Times New Roman" w:hAnsi="Times New Roman" w:cs="Times New Roman" w:eastAsia="Times New Roman"/>
          <w:color w:val="auto"/>
          <w:spacing w:val="0"/>
          <w:position w:val="0"/>
          <w:sz w:val="28"/>
          <w:shd w:fill="auto" w:val="clear"/>
        </w:rPr>
      </w:pPr>
    </w:p>
    <w:p>
      <w:pPr>
        <w:spacing w:before="0" w:after="0" w:line="360"/>
        <w:ind w:right="0" w:left="36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to the diploma project of student Serdyuk Julia on the topic:</w:t>
      </w:r>
    </w:p>
    <w:p>
      <w:pPr>
        <w:spacing w:before="0" w:after="0" w:line="360"/>
        <w:ind w:right="0" w:left="36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"Creating a project of a printed periodical for women"</w:t>
      </w:r>
    </w:p>
    <w:p>
      <w:pPr>
        <w:spacing w:before="0" w:after="0" w:line="360"/>
        <w:ind w:right="0" w:left="360" w:firstLine="0"/>
        <w:jc w:val="both"/>
        <w:rPr>
          <w:rFonts w:ascii="Times New Roman" w:hAnsi="Times New Roman" w:cs="Times New Roman" w:eastAsia="Times New Roman"/>
          <w:color w:val="auto"/>
          <w:spacing w:val="0"/>
          <w:position w:val="0"/>
          <w:sz w:val="28"/>
          <w:shd w:fill="auto" w:val="clear"/>
        </w:rPr>
      </w:pPr>
    </w:p>
    <w:p>
      <w:pPr>
        <w:spacing w:before="0" w:after="0" w:line="360"/>
        <w:ind w:right="0" w:left="36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The bachelor's project is dedicated to the creation of a monthly women's magazine "Shine!". Creating a magazine "Shine!" based on the care of the figure and face of a woman.</w:t>
      </w:r>
    </w:p>
    <w:p>
      <w:pPr>
        <w:spacing w:before="0" w:after="0" w:line="360"/>
        <w:ind w:right="0" w:left="36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In accordance with the requirements, a monthly magazine for women "Shine!" Was developed and created. It has four permanent headings. The main elements are photos and text.</w:t>
      </w:r>
    </w:p>
    <w:p>
      <w:pPr>
        <w:spacing w:before="0" w:after="0" w:line="360"/>
        <w:ind w:right="0" w:left="36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Frequency of 10 issues per year. The genre palette of the magazine meets the needs of the audience. Due to the variety of genre forms of journalistic materials, they are interesting and accessible for women of all ages. The magazine has content that makes it easier for readers to find the necessary materials.</w:t>
      </w:r>
    </w:p>
    <w:p>
      <w:pPr>
        <w:spacing w:before="0" w:after="0" w:line="360"/>
        <w:ind w:right="0" w:left="36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The magazine was created in Figme, thanks to which it was convenient and easy to implement all design solutions.</w:t>
      </w:r>
    </w:p>
    <w:p>
      <w:pPr>
        <w:spacing w:before="0" w:after="0" w:line="360"/>
        <w:ind w:right="0" w:left="36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The total length of the explanatory note is 33 pages and 24 bibliographic titles.</w:t>
      </w:r>
    </w:p>
    <w:p>
      <w:pPr>
        <w:spacing w:before="0" w:after="0" w:line="360"/>
        <w:ind w:right="0" w:left="720" w:firstLine="0"/>
        <w:jc w:val="both"/>
        <w:rPr>
          <w:rFonts w:ascii="Times New Roman" w:hAnsi="Times New Roman" w:cs="Times New Roman" w:eastAsia="Times New Roman"/>
          <w:color w:val="000000"/>
          <w:spacing w:val="0"/>
          <w:position w:val="0"/>
          <w:sz w:val="28"/>
          <w:shd w:fill="auto" w:val="clear"/>
        </w:rPr>
      </w:pPr>
    </w:p>
    <w:p>
      <w:pPr>
        <w:spacing w:before="0" w:after="0" w:line="259"/>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p>
    <w:p>
      <w:pPr>
        <w:spacing w:before="0" w:after="0" w:line="259"/>
        <w:ind w:right="0" w:left="0" w:firstLine="0"/>
        <w:jc w:val="both"/>
        <w:rPr>
          <w:rFonts w:ascii="Times New Roman" w:hAnsi="Times New Roman" w:cs="Times New Roman" w:eastAsia="Times New Roman"/>
          <w:b/>
          <w:color w:val="auto"/>
          <w:spacing w:val="0"/>
          <w:position w:val="0"/>
          <w:sz w:val="28"/>
          <w:shd w:fill="auto" w:val="clear"/>
        </w:rPr>
      </w:pPr>
    </w:p>
    <w:p>
      <w:pPr>
        <w:spacing w:before="0" w:after="0" w:line="259"/>
        <w:ind w:right="0" w:left="0" w:firstLine="0"/>
        <w:jc w:val="both"/>
        <w:rPr>
          <w:rFonts w:ascii="Times New Roman" w:hAnsi="Times New Roman" w:cs="Times New Roman" w:eastAsia="Times New Roman"/>
          <w:color w:val="auto"/>
          <w:spacing w:val="0"/>
          <w:position w:val="0"/>
          <w:sz w:val="28"/>
          <w:shd w:fill="auto" w:val="clear"/>
        </w:rPr>
      </w:pPr>
    </w:p>
  </w:body>
</w:document>
</file>

<file path=word/numbering.xml><?xml version="1.0" encoding="utf-8"?>
<w:numbering xmlns:w="http://schemas.openxmlformats.org/wordprocessingml/2006/main">
  <w:abstractNum w:abstractNumId="0">
    <w:lvl w:ilvl="0">
      <w:start w:val="1"/>
      <w:numFmt w:val="bullet"/>
      <w:lvlText w:val="•"/>
    </w:lvl>
  </w:abstractNum>
  <w:abstractNum w:abstractNumId="6">
    <w:lvl w:ilvl="0">
      <w:start w:val="1"/>
      <w:numFmt w:val="bullet"/>
      <w:lvlText w:val="•"/>
    </w:lvl>
  </w:abstractNum>
  <w:abstractNum w:abstractNumId="12">
    <w:lvl w:ilvl="0">
      <w:start w:val="1"/>
      <w:numFmt w:val="bullet"/>
      <w:lvlText w:val="•"/>
    </w:lvl>
  </w:abstractNum>
  <w:num w:numId="108">
    <w:abstractNumId w:val="12"/>
  </w:num>
  <w:num w:numId="138">
    <w:abstractNumId w:val="6"/>
  </w:num>
  <w:num w:numId="149">
    <w:abstractNumId w:val="0"/>
  </w:num>
</w:numbering>
</file>

<file path=word/styles.xml><?xml version="1.0" encoding="utf-8"?>
<w:styles xmlns:w="http://schemas.openxmlformats.org/wordprocessingml/2006/main"/>
</file>

<file path=word/_rels/document.xml.rels><?xml version="1.0"?><Relationships xmlns="http://schemas.openxmlformats.org/package/2006/relationships"><Relationship Target="media/image6.wmf" Id="docRId13" Type="http://schemas.openxmlformats.org/officeDocument/2006/relationships/image"/><Relationship Target="media/image1.wmf" Id="docRId3" Type="http://schemas.openxmlformats.org/officeDocument/2006/relationships/image"/><Relationship Target="media/image3.wmf" Id="docRId7" Type="http://schemas.openxmlformats.org/officeDocument/2006/relationships/image"/><Relationship Target="embeddings/oleObject5.bin" Id="docRId10" Type="http://schemas.openxmlformats.org/officeDocument/2006/relationships/oleObject"/><Relationship Target="numbering.xml" Id="docRId14" Type="http://schemas.openxmlformats.org/officeDocument/2006/relationships/numbering"/><Relationship Target="embeddings/oleObject1.bin" Id="docRId2" Type="http://schemas.openxmlformats.org/officeDocument/2006/relationships/oleObject"/><Relationship Target="embeddings/oleObject3.bin" Id="docRId6" Type="http://schemas.openxmlformats.org/officeDocument/2006/relationships/oleObject"/><Relationship Target="media/image0.wmf" Id="docRId1" Type="http://schemas.openxmlformats.org/officeDocument/2006/relationships/image"/><Relationship Target="media/image5.wmf" Id="docRId11" Type="http://schemas.openxmlformats.org/officeDocument/2006/relationships/image"/><Relationship Target="styles.xml" Id="docRId15" Type="http://schemas.openxmlformats.org/officeDocument/2006/relationships/styles"/><Relationship Target="media/image2.wmf" Id="docRId5" Type="http://schemas.openxmlformats.org/officeDocument/2006/relationships/image"/><Relationship Target="media/image4.wmf" Id="docRId9" Type="http://schemas.openxmlformats.org/officeDocument/2006/relationships/image"/><Relationship Target="embeddings/oleObject0.bin" Id="docRId0" Type="http://schemas.openxmlformats.org/officeDocument/2006/relationships/oleObject"/><Relationship Target="embeddings/oleObject6.bin" Id="docRId12" Type="http://schemas.openxmlformats.org/officeDocument/2006/relationships/oleObject"/><Relationship Target="embeddings/oleObject2.bin" Id="docRId4" Type="http://schemas.openxmlformats.org/officeDocument/2006/relationships/oleObject"/><Relationship Target="embeddings/oleObject4.bin" Id="docRId8" Type="http://schemas.openxmlformats.org/officeDocument/2006/relationships/oleObject"/></Relationships>
</file>