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FE" w:rsidRPr="00610F70" w:rsidRDefault="000526FE" w:rsidP="000526FE">
      <w:pPr>
        <w:pStyle w:val="11"/>
        <w:ind w:firstLine="567"/>
        <w:jc w:val="center"/>
        <w:rPr>
          <w:b/>
          <w:color w:val="000000"/>
          <w:sz w:val="28"/>
        </w:rPr>
      </w:pPr>
      <w:r w:rsidRPr="00610F70">
        <w:rPr>
          <w:b/>
          <w:color w:val="000000"/>
          <w:sz w:val="28"/>
        </w:rPr>
        <w:t>МІНІСТЕРСТВО ОСВІТИ І НАУКИ УКРАЇНИ</w:t>
      </w:r>
    </w:p>
    <w:p w:rsidR="000526FE" w:rsidRPr="00610F70" w:rsidRDefault="000526FE" w:rsidP="000526FE">
      <w:pPr>
        <w:pStyle w:val="11"/>
        <w:ind w:firstLine="567"/>
        <w:jc w:val="center"/>
        <w:rPr>
          <w:b/>
          <w:color w:val="000000"/>
          <w:sz w:val="28"/>
        </w:rPr>
      </w:pPr>
      <w:r w:rsidRPr="00610F70">
        <w:rPr>
          <w:b/>
          <w:color w:val="000000"/>
          <w:sz w:val="28"/>
        </w:rPr>
        <w:t>СХІДНОУКРАЇНСЬКИЙ НАЦІОНАЛЬНИЙ УНІВЕРСИТЕТ</w:t>
      </w:r>
    </w:p>
    <w:p w:rsidR="000526FE" w:rsidRPr="00610F70" w:rsidRDefault="000526FE" w:rsidP="000526FE">
      <w:pPr>
        <w:pStyle w:val="11"/>
        <w:ind w:firstLine="567"/>
        <w:jc w:val="center"/>
        <w:rPr>
          <w:b/>
          <w:color w:val="000000"/>
          <w:sz w:val="28"/>
        </w:rPr>
      </w:pPr>
      <w:r w:rsidRPr="00610F70">
        <w:rPr>
          <w:b/>
          <w:color w:val="000000"/>
          <w:sz w:val="28"/>
        </w:rPr>
        <w:t>ІМЕНІ ВОЛОДИМИРА ДАЛЯ</w:t>
      </w:r>
    </w:p>
    <w:p w:rsidR="000526FE" w:rsidRPr="00610F70" w:rsidRDefault="000526FE" w:rsidP="000526FE">
      <w:pPr>
        <w:pStyle w:val="11"/>
        <w:jc w:val="center"/>
        <w:rPr>
          <w:b/>
          <w:color w:val="000000"/>
          <w:sz w:val="28"/>
          <w:szCs w:val="28"/>
        </w:rPr>
      </w:pPr>
      <w:r w:rsidRPr="00610F70">
        <w:rPr>
          <w:b/>
          <w:color w:val="000000"/>
          <w:sz w:val="28"/>
          <w:szCs w:val="28"/>
        </w:rPr>
        <w:t xml:space="preserve">Інститут </w:t>
      </w:r>
      <w:r w:rsidRPr="00610F70">
        <w:rPr>
          <w:rStyle w:val="apple-converted-space"/>
          <w:b/>
          <w:color w:val="000000"/>
          <w:sz w:val="28"/>
          <w:szCs w:val="28"/>
          <w:shd w:val="clear" w:color="auto" w:fill="FFFFFF"/>
        </w:rPr>
        <w:t> </w:t>
      </w:r>
      <w:r w:rsidRPr="00610F70">
        <w:rPr>
          <w:b/>
          <w:color w:val="000000"/>
          <w:sz w:val="28"/>
          <w:szCs w:val="28"/>
          <w:shd w:val="clear" w:color="auto" w:fill="FFFFFF"/>
        </w:rPr>
        <w:t>міжнародних відносин</w:t>
      </w:r>
    </w:p>
    <w:p w:rsidR="000526FE" w:rsidRPr="00610F70" w:rsidRDefault="000526FE" w:rsidP="000526FE">
      <w:pPr>
        <w:pStyle w:val="11"/>
        <w:jc w:val="center"/>
        <w:rPr>
          <w:b/>
          <w:color w:val="000000"/>
          <w:sz w:val="28"/>
        </w:rPr>
      </w:pPr>
      <w:r w:rsidRPr="00610F70">
        <w:rPr>
          <w:b/>
          <w:color w:val="000000"/>
          <w:sz w:val="28"/>
        </w:rPr>
        <w:t xml:space="preserve">Кафедра </w:t>
      </w:r>
      <w:r w:rsidRPr="00610F70">
        <w:rPr>
          <w:b/>
          <w:color w:val="000000"/>
          <w:sz w:val="28"/>
          <w:szCs w:val="28"/>
          <w:shd w:val="clear" w:color="auto" w:fill="FFFFFF"/>
        </w:rPr>
        <w:t>міжнародної економіки і туризму</w:t>
      </w:r>
    </w:p>
    <w:p w:rsidR="000526FE" w:rsidRPr="00610F70" w:rsidRDefault="000526FE" w:rsidP="000526FE">
      <w:pPr>
        <w:pStyle w:val="11"/>
        <w:ind w:firstLine="567"/>
        <w:rPr>
          <w:color w:val="000000"/>
          <w:sz w:val="28"/>
        </w:rPr>
      </w:pPr>
    </w:p>
    <w:p w:rsidR="000526FE" w:rsidRPr="00610F70" w:rsidRDefault="000526FE" w:rsidP="000526FE">
      <w:pPr>
        <w:pStyle w:val="11"/>
        <w:rPr>
          <w:color w:val="000000"/>
          <w:sz w:val="28"/>
        </w:rPr>
      </w:pPr>
      <w:r w:rsidRPr="00610F70">
        <w:rPr>
          <w:color w:val="000000"/>
          <w:sz w:val="28"/>
        </w:rPr>
        <w:t>Допущено до захисту</w:t>
      </w:r>
    </w:p>
    <w:p w:rsidR="000526FE" w:rsidRPr="00610F70" w:rsidRDefault="000526FE" w:rsidP="000526FE">
      <w:pPr>
        <w:pStyle w:val="11"/>
        <w:rPr>
          <w:b/>
          <w:color w:val="000000"/>
          <w:sz w:val="28"/>
        </w:rPr>
      </w:pPr>
      <w:r w:rsidRPr="00610F70">
        <w:rPr>
          <w:color w:val="000000"/>
          <w:sz w:val="28"/>
        </w:rPr>
        <w:t xml:space="preserve">Зав. кафедрою </w:t>
      </w:r>
      <w:r w:rsidRPr="00610F70">
        <w:rPr>
          <w:color w:val="000000"/>
          <w:sz w:val="28"/>
          <w:szCs w:val="28"/>
          <w:shd w:val="clear" w:color="auto" w:fill="FFFFFF"/>
        </w:rPr>
        <w:t>міжнародної економіки і туризму</w:t>
      </w:r>
    </w:p>
    <w:p w:rsidR="000526FE" w:rsidRPr="00610F70" w:rsidRDefault="000526FE" w:rsidP="000526FE">
      <w:pPr>
        <w:pStyle w:val="11"/>
        <w:rPr>
          <w:color w:val="000000"/>
          <w:sz w:val="28"/>
        </w:rPr>
      </w:pPr>
      <w:r w:rsidRPr="00610F70">
        <w:rPr>
          <w:color w:val="000000"/>
          <w:sz w:val="28"/>
        </w:rPr>
        <w:t>Доц. Д’яченко Ю.Ю.</w:t>
      </w:r>
    </w:p>
    <w:p w:rsidR="000526FE" w:rsidRPr="00610F70" w:rsidRDefault="000526FE" w:rsidP="000526FE">
      <w:pPr>
        <w:pStyle w:val="11"/>
        <w:rPr>
          <w:color w:val="000000"/>
          <w:sz w:val="28"/>
        </w:rPr>
      </w:pPr>
      <w:r w:rsidRPr="00610F70">
        <w:rPr>
          <w:color w:val="000000"/>
          <w:sz w:val="28"/>
        </w:rPr>
        <w:t>___________________________</w:t>
      </w:r>
    </w:p>
    <w:p w:rsidR="00514482" w:rsidRPr="00610F70" w:rsidRDefault="00514482" w:rsidP="000526FE">
      <w:pPr>
        <w:pStyle w:val="11"/>
        <w:rPr>
          <w:color w:val="000000"/>
          <w:sz w:val="28"/>
        </w:rPr>
      </w:pPr>
    </w:p>
    <w:p w:rsidR="000526FE" w:rsidRPr="00610F70" w:rsidRDefault="000526FE" w:rsidP="000526FE">
      <w:pPr>
        <w:pStyle w:val="11"/>
        <w:rPr>
          <w:color w:val="000000"/>
          <w:sz w:val="28"/>
        </w:rPr>
      </w:pPr>
      <w:r w:rsidRPr="00610F70">
        <w:rPr>
          <w:color w:val="000000"/>
          <w:sz w:val="28"/>
        </w:rPr>
        <w:t>«_____» ______________ 2018 р.</w:t>
      </w:r>
    </w:p>
    <w:p w:rsidR="000526FE" w:rsidRPr="00610F70" w:rsidRDefault="000526FE" w:rsidP="000526FE">
      <w:pPr>
        <w:pStyle w:val="11"/>
        <w:ind w:firstLine="567"/>
        <w:rPr>
          <w:b/>
          <w:color w:val="000000"/>
          <w:sz w:val="28"/>
        </w:rPr>
      </w:pPr>
    </w:p>
    <w:p w:rsidR="000526FE" w:rsidRPr="00610F70" w:rsidRDefault="000526FE" w:rsidP="000526FE">
      <w:pPr>
        <w:pStyle w:val="11"/>
        <w:spacing w:line="360" w:lineRule="auto"/>
        <w:ind w:firstLine="567"/>
        <w:jc w:val="center"/>
        <w:rPr>
          <w:b/>
          <w:color w:val="000000"/>
          <w:sz w:val="28"/>
        </w:rPr>
      </w:pPr>
    </w:p>
    <w:p w:rsidR="000526FE" w:rsidRPr="00610F70" w:rsidRDefault="000526FE" w:rsidP="000526FE">
      <w:pPr>
        <w:pStyle w:val="11"/>
        <w:spacing w:line="360" w:lineRule="auto"/>
        <w:ind w:firstLine="567"/>
        <w:jc w:val="center"/>
        <w:rPr>
          <w:b/>
          <w:color w:val="000000"/>
          <w:sz w:val="28"/>
        </w:rPr>
      </w:pPr>
      <w:r w:rsidRPr="00610F70">
        <w:rPr>
          <w:b/>
          <w:color w:val="000000"/>
          <w:sz w:val="28"/>
        </w:rPr>
        <w:t>МАГІСТЕРСЬКА РОБОТА</w:t>
      </w:r>
    </w:p>
    <w:p w:rsidR="000526FE" w:rsidRPr="00610F70" w:rsidRDefault="000526FE" w:rsidP="000526FE">
      <w:pPr>
        <w:pStyle w:val="11"/>
        <w:spacing w:line="360" w:lineRule="auto"/>
        <w:ind w:firstLine="567"/>
        <w:jc w:val="center"/>
        <w:rPr>
          <w:color w:val="000000"/>
          <w:sz w:val="28"/>
        </w:rPr>
      </w:pPr>
    </w:p>
    <w:p w:rsidR="000526FE" w:rsidRPr="00610F70" w:rsidRDefault="00E219C1" w:rsidP="000526FE">
      <w:pPr>
        <w:pStyle w:val="21"/>
        <w:spacing w:line="360" w:lineRule="auto"/>
        <w:ind w:firstLine="0"/>
        <w:jc w:val="center"/>
        <w:rPr>
          <w:b/>
          <w:sz w:val="32"/>
          <w:szCs w:val="32"/>
          <w:u w:val="single"/>
          <w:lang w:val="ru-RU"/>
        </w:rPr>
      </w:pPr>
      <w:r w:rsidRPr="00610F70">
        <w:rPr>
          <w:b/>
          <w:sz w:val="32"/>
          <w:szCs w:val="32"/>
          <w:u w:val="single"/>
          <w:lang w:val="ru-RU"/>
        </w:rPr>
        <w:t>УПРАВЛІННЯ ДІЯЛЬНІСТЮ ПІДПРИЄМСТВА НА МІЖНАРОДНОМУ ІНВЕСТИЦІЙНОМУ РИНКУ</w:t>
      </w:r>
    </w:p>
    <w:p w:rsidR="000526FE" w:rsidRPr="00610F70" w:rsidRDefault="000526FE" w:rsidP="000526FE">
      <w:pPr>
        <w:pStyle w:val="11"/>
        <w:spacing w:line="360" w:lineRule="auto"/>
        <w:ind w:firstLine="567"/>
        <w:rPr>
          <w:color w:val="000000"/>
          <w:sz w:val="28"/>
        </w:rPr>
      </w:pPr>
    </w:p>
    <w:p w:rsidR="000526FE" w:rsidRPr="00610F70" w:rsidRDefault="000526FE" w:rsidP="000526FE">
      <w:pPr>
        <w:pStyle w:val="11"/>
        <w:spacing w:line="360" w:lineRule="auto"/>
        <w:ind w:firstLine="567"/>
        <w:rPr>
          <w:color w:val="000000"/>
          <w:sz w:val="28"/>
        </w:rPr>
      </w:pPr>
    </w:p>
    <w:p w:rsidR="000526FE" w:rsidRPr="00610F70" w:rsidRDefault="000526FE" w:rsidP="000526FE">
      <w:pPr>
        <w:pStyle w:val="11"/>
        <w:spacing w:line="360" w:lineRule="auto"/>
        <w:ind w:firstLine="567"/>
        <w:rPr>
          <w:color w:val="000000"/>
          <w:sz w:val="28"/>
        </w:rPr>
      </w:pPr>
    </w:p>
    <w:p w:rsidR="000526FE" w:rsidRPr="00610F70" w:rsidRDefault="000526FE" w:rsidP="000526FE">
      <w:pPr>
        <w:pStyle w:val="11"/>
        <w:rPr>
          <w:color w:val="000000"/>
          <w:sz w:val="28"/>
        </w:rPr>
      </w:pPr>
      <w:r w:rsidRPr="00610F70">
        <w:rPr>
          <w:color w:val="000000"/>
          <w:sz w:val="28"/>
        </w:rPr>
        <w:t>Студент-виконавець:</w:t>
      </w:r>
      <w:r w:rsidRPr="00610F70">
        <w:rPr>
          <w:color w:val="000000"/>
          <w:sz w:val="28"/>
        </w:rPr>
        <w:tab/>
      </w:r>
      <w:r w:rsidRPr="00610F70">
        <w:rPr>
          <w:color w:val="000000"/>
          <w:sz w:val="28"/>
        </w:rPr>
        <w:tab/>
      </w:r>
      <w:r w:rsidRPr="00610F70">
        <w:rPr>
          <w:color w:val="000000"/>
          <w:sz w:val="28"/>
        </w:rPr>
        <w:tab/>
      </w:r>
      <w:r w:rsidRPr="00610F70">
        <w:rPr>
          <w:color w:val="000000"/>
          <w:sz w:val="28"/>
        </w:rPr>
        <w:tab/>
        <w:t xml:space="preserve">           </w:t>
      </w:r>
      <w:r w:rsidRPr="00610F70">
        <w:rPr>
          <w:color w:val="000000"/>
          <w:sz w:val="28"/>
          <w:u w:val="single"/>
        </w:rPr>
        <w:t xml:space="preserve"> Межирицький В.А.      </w:t>
      </w:r>
    </w:p>
    <w:p w:rsidR="000526FE" w:rsidRPr="00610F70" w:rsidRDefault="000526FE" w:rsidP="000526FE">
      <w:pPr>
        <w:pStyle w:val="11"/>
        <w:ind w:left="4320" w:firstLine="720"/>
        <w:jc w:val="center"/>
        <w:rPr>
          <w:color w:val="000000"/>
          <w:sz w:val="22"/>
        </w:rPr>
      </w:pPr>
      <w:r w:rsidRPr="00610F70">
        <w:rPr>
          <w:color w:val="000000"/>
          <w:sz w:val="22"/>
        </w:rPr>
        <w:t>(П.І.Б., підпис)</w:t>
      </w:r>
    </w:p>
    <w:p w:rsidR="000526FE" w:rsidRPr="00610F70" w:rsidRDefault="000526FE" w:rsidP="000526FE">
      <w:pPr>
        <w:pStyle w:val="11"/>
        <w:ind w:left="4320" w:firstLine="720"/>
        <w:jc w:val="center"/>
        <w:rPr>
          <w:color w:val="000000"/>
          <w:sz w:val="28"/>
          <w:u w:val="single"/>
        </w:rPr>
      </w:pPr>
    </w:p>
    <w:p w:rsidR="000526FE" w:rsidRPr="00610F70" w:rsidRDefault="000526FE" w:rsidP="000526FE">
      <w:pPr>
        <w:pStyle w:val="11"/>
        <w:ind w:left="4320" w:firstLine="720"/>
        <w:jc w:val="center"/>
        <w:rPr>
          <w:color w:val="000000"/>
          <w:sz w:val="22"/>
        </w:rPr>
      </w:pPr>
      <w:r w:rsidRPr="00610F70">
        <w:rPr>
          <w:color w:val="000000"/>
          <w:sz w:val="28"/>
          <w:u w:val="single"/>
        </w:rPr>
        <w:t xml:space="preserve">  ІІ курс, група МЕВ-16зм</w:t>
      </w:r>
      <w:r w:rsidRPr="00610F70">
        <w:rPr>
          <w:color w:val="000000"/>
          <w:sz w:val="22"/>
        </w:rPr>
        <w:t xml:space="preserve"> </w:t>
      </w:r>
    </w:p>
    <w:p w:rsidR="000526FE" w:rsidRPr="00610F70" w:rsidRDefault="000526FE" w:rsidP="000526FE">
      <w:pPr>
        <w:pStyle w:val="11"/>
        <w:ind w:left="4320" w:firstLine="720"/>
        <w:jc w:val="center"/>
        <w:rPr>
          <w:color w:val="000000"/>
          <w:sz w:val="22"/>
        </w:rPr>
      </w:pPr>
      <w:r w:rsidRPr="00610F70">
        <w:rPr>
          <w:color w:val="000000"/>
          <w:sz w:val="22"/>
        </w:rPr>
        <w:t>(курс, група)</w:t>
      </w:r>
    </w:p>
    <w:p w:rsidR="000526FE" w:rsidRPr="00610F70" w:rsidRDefault="000526FE" w:rsidP="000526FE">
      <w:pPr>
        <w:ind w:firstLine="567"/>
        <w:jc w:val="both"/>
        <w:rPr>
          <w:color w:val="000000"/>
          <w:sz w:val="28"/>
        </w:rPr>
      </w:pPr>
    </w:p>
    <w:p w:rsidR="000526FE" w:rsidRPr="00610F70" w:rsidRDefault="000526FE" w:rsidP="000526FE">
      <w:pPr>
        <w:pStyle w:val="11"/>
        <w:rPr>
          <w:color w:val="000000"/>
          <w:sz w:val="28"/>
        </w:rPr>
      </w:pPr>
      <w:r w:rsidRPr="00610F70">
        <w:rPr>
          <w:color w:val="000000"/>
          <w:sz w:val="28"/>
        </w:rPr>
        <w:t xml:space="preserve">Науковий керівник </w:t>
      </w:r>
      <w:r w:rsidRPr="00610F70">
        <w:rPr>
          <w:color w:val="000000"/>
          <w:sz w:val="28"/>
        </w:rPr>
        <w:tab/>
      </w:r>
      <w:r w:rsidRPr="00610F70">
        <w:rPr>
          <w:color w:val="000000"/>
          <w:sz w:val="28"/>
        </w:rPr>
        <w:tab/>
      </w:r>
      <w:r w:rsidRPr="00610F70">
        <w:rPr>
          <w:color w:val="000000"/>
          <w:sz w:val="28"/>
        </w:rPr>
        <w:tab/>
      </w:r>
      <w:r w:rsidRPr="00610F70">
        <w:rPr>
          <w:color w:val="000000"/>
          <w:sz w:val="28"/>
        </w:rPr>
        <w:tab/>
        <w:t xml:space="preserve">            </w:t>
      </w:r>
      <w:r w:rsidRPr="00610F70">
        <w:rPr>
          <w:color w:val="000000"/>
          <w:sz w:val="28"/>
          <w:u w:val="single"/>
        </w:rPr>
        <w:t xml:space="preserve"> Д’яченко Ю.Ю.</w:t>
      </w:r>
    </w:p>
    <w:p w:rsidR="000526FE" w:rsidRPr="00610F70" w:rsidRDefault="000526FE" w:rsidP="000526FE">
      <w:pPr>
        <w:pStyle w:val="11"/>
        <w:rPr>
          <w:color w:val="000000"/>
          <w:sz w:val="24"/>
        </w:rPr>
      </w:pPr>
      <w:r w:rsidRPr="00610F70">
        <w:rPr>
          <w:color w:val="000000"/>
          <w:sz w:val="24"/>
        </w:rPr>
        <w:t xml:space="preserve">                                                                                               (П.І.Б., підпис)</w:t>
      </w:r>
    </w:p>
    <w:p w:rsidR="000526FE" w:rsidRPr="00610F70" w:rsidRDefault="000526FE" w:rsidP="000526FE">
      <w:pPr>
        <w:pStyle w:val="210"/>
        <w:tabs>
          <w:tab w:val="clear" w:pos="720"/>
          <w:tab w:val="clear" w:pos="1008"/>
          <w:tab w:val="clear" w:pos="1152"/>
          <w:tab w:val="clear" w:pos="1728"/>
          <w:tab w:val="clear" w:pos="2160"/>
          <w:tab w:val="clear" w:pos="2304"/>
          <w:tab w:val="clear" w:pos="2592"/>
          <w:tab w:val="clear" w:pos="3600"/>
          <w:tab w:val="clear" w:pos="4176"/>
          <w:tab w:val="clear" w:pos="4320"/>
          <w:tab w:val="clear" w:pos="4464"/>
          <w:tab w:val="clear" w:pos="7200"/>
        </w:tabs>
        <w:spacing w:after="0"/>
        <w:ind w:firstLine="567"/>
        <w:jc w:val="both"/>
        <w:rPr>
          <w:color w:val="000000"/>
          <w:lang w:val="uk-UA"/>
        </w:rPr>
      </w:pPr>
    </w:p>
    <w:p w:rsidR="000526FE" w:rsidRPr="00610F70" w:rsidRDefault="000526FE" w:rsidP="000526FE">
      <w:pPr>
        <w:pStyle w:val="11"/>
        <w:rPr>
          <w:color w:val="000000"/>
          <w:sz w:val="28"/>
        </w:rPr>
      </w:pPr>
      <w:r w:rsidRPr="00610F70">
        <w:rPr>
          <w:color w:val="000000"/>
          <w:sz w:val="28"/>
        </w:rPr>
        <w:t>Нормоконтроль                                                       _______________</w:t>
      </w:r>
    </w:p>
    <w:p w:rsidR="000526FE" w:rsidRPr="00610F70" w:rsidRDefault="000526FE" w:rsidP="000526FE">
      <w:pPr>
        <w:pStyle w:val="11"/>
        <w:ind w:left="5664"/>
        <w:rPr>
          <w:color w:val="000000"/>
          <w:sz w:val="24"/>
        </w:rPr>
      </w:pPr>
      <w:r w:rsidRPr="00610F70">
        <w:rPr>
          <w:color w:val="000000"/>
          <w:sz w:val="24"/>
        </w:rPr>
        <w:t xml:space="preserve">          (П.І.Б., підпис)</w:t>
      </w:r>
    </w:p>
    <w:p w:rsidR="000526FE" w:rsidRPr="00610F70" w:rsidRDefault="000526FE" w:rsidP="000526FE">
      <w:pPr>
        <w:pStyle w:val="11"/>
        <w:rPr>
          <w:b/>
          <w:color w:val="000000"/>
          <w:sz w:val="28"/>
        </w:rPr>
      </w:pPr>
    </w:p>
    <w:p w:rsidR="000526FE" w:rsidRPr="00610F70" w:rsidRDefault="000526FE" w:rsidP="000526FE">
      <w:pPr>
        <w:pStyle w:val="11"/>
        <w:rPr>
          <w:b/>
          <w:color w:val="000000"/>
          <w:sz w:val="28"/>
        </w:rPr>
      </w:pPr>
    </w:p>
    <w:p w:rsidR="000526FE" w:rsidRPr="00610F70" w:rsidRDefault="000526FE" w:rsidP="000526FE">
      <w:pPr>
        <w:pStyle w:val="11"/>
        <w:rPr>
          <w:b/>
          <w:color w:val="000000"/>
          <w:sz w:val="28"/>
        </w:rPr>
      </w:pPr>
    </w:p>
    <w:p w:rsidR="000526FE" w:rsidRPr="00610F70" w:rsidRDefault="000526FE" w:rsidP="000526FE">
      <w:pPr>
        <w:pStyle w:val="11"/>
        <w:rPr>
          <w:b/>
          <w:color w:val="000000"/>
          <w:sz w:val="28"/>
        </w:rPr>
      </w:pPr>
    </w:p>
    <w:p w:rsidR="000526FE" w:rsidRPr="00610F70" w:rsidRDefault="000526FE" w:rsidP="000526FE">
      <w:pPr>
        <w:pStyle w:val="11"/>
        <w:rPr>
          <w:b/>
          <w:color w:val="000000"/>
          <w:sz w:val="28"/>
        </w:rPr>
      </w:pPr>
    </w:p>
    <w:p w:rsidR="000526FE" w:rsidRPr="00610F70" w:rsidRDefault="000526FE" w:rsidP="000526FE">
      <w:pPr>
        <w:pStyle w:val="11"/>
        <w:rPr>
          <w:b/>
          <w:color w:val="000000"/>
          <w:sz w:val="28"/>
        </w:rPr>
      </w:pPr>
    </w:p>
    <w:p w:rsidR="000526FE" w:rsidRPr="00610F70" w:rsidRDefault="000526FE" w:rsidP="000526FE">
      <w:pPr>
        <w:pStyle w:val="11"/>
        <w:ind w:firstLine="567"/>
        <w:jc w:val="center"/>
        <w:rPr>
          <w:b/>
          <w:color w:val="000000"/>
          <w:sz w:val="28"/>
        </w:rPr>
      </w:pPr>
    </w:p>
    <w:p w:rsidR="000526FE" w:rsidRPr="00610F70" w:rsidRDefault="000526FE" w:rsidP="000526FE">
      <w:pPr>
        <w:pStyle w:val="11"/>
        <w:ind w:firstLine="567"/>
        <w:jc w:val="center"/>
        <w:rPr>
          <w:b/>
          <w:color w:val="000000"/>
          <w:sz w:val="28"/>
        </w:rPr>
      </w:pPr>
    </w:p>
    <w:p w:rsidR="00E341D5" w:rsidRDefault="000526FE" w:rsidP="00A8505F">
      <w:pPr>
        <w:pStyle w:val="11"/>
        <w:ind w:firstLine="567"/>
        <w:jc w:val="center"/>
        <w:rPr>
          <w:b/>
          <w:color w:val="000000"/>
          <w:sz w:val="28"/>
        </w:rPr>
      </w:pPr>
      <w:r w:rsidRPr="00610F70">
        <w:rPr>
          <w:b/>
          <w:color w:val="000000"/>
          <w:sz w:val="28"/>
        </w:rPr>
        <w:t xml:space="preserve">Сєвєродонецьк – </w:t>
      </w:r>
      <w:r w:rsidR="00E219C1" w:rsidRPr="00610F70">
        <w:rPr>
          <w:b/>
          <w:color w:val="000000"/>
          <w:sz w:val="28"/>
        </w:rPr>
        <w:t>2018</w:t>
      </w:r>
    </w:p>
    <w:p w:rsidR="00E341D5" w:rsidRDefault="00E341D5">
      <w:pPr>
        <w:spacing w:after="200" w:line="276" w:lineRule="auto"/>
        <w:rPr>
          <w:b/>
          <w:color w:val="000000"/>
          <w:sz w:val="28"/>
        </w:rPr>
      </w:pPr>
      <w:r>
        <w:rPr>
          <w:b/>
          <w:color w:val="000000"/>
          <w:sz w:val="28"/>
        </w:rPr>
        <w:lastRenderedPageBreak/>
        <w:br w:type="page"/>
      </w:r>
    </w:p>
    <w:p w:rsidR="00E341D5" w:rsidRPr="00E341D5" w:rsidRDefault="00E341D5">
      <w:pPr>
        <w:spacing w:after="200" w:line="276" w:lineRule="auto"/>
        <w:rPr>
          <w:b/>
          <w:color w:val="000000"/>
          <w:sz w:val="28"/>
        </w:rPr>
      </w:pPr>
      <w:r>
        <w:rPr>
          <w:b/>
          <w:color w:val="000000"/>
          <w:sz w:val="28"/>
        </w:rPr>
        <w:lastRenderedPageBreak/>
        <w:br w:type="page"/>
      </w:r>
    </w:p>
    <w:p w:rsidR="00EB3246" w:rsidRPr="00610F70" w:rsidRDefault="00EB3246" w:rsidP="00A8505F">
      <w:pPr>
        <w:pStyle w:val="11"/>
        <w:ind w:firstLine="567"/>
        <w:jc w:val="center"/>
        <w:rPr>
          <w:b/>
          <w:color w:val="000000"/>
          <w:sz w:val="28"/>
        </w:rPr>
      </w:pPr>
    </w:p>
    <w:p w:rsidR="00E341D5" w:rsidRPr="008A2C12" w:rsidRDefault="00E341D5" w:rsidP="00E341D5">
      <w:pPr>
        <w:pStyle w:val="af5"/>
        <w:jc w:val="center"/>
        <w:rPr>
          <w:rFonts w:ascii="Times New Roman" w:hAnsi="Times New Roman"/>
          <w:b/>
          <w:sz w:val="24"/>
          <w:szCs w:val="24"/>
          <w:lang w:val="uk-UA"/>
        </w:rPr>
      </w:pPr>
      <w:r w:rsidRPr="008A2C12">
        <w:rPr>
          <w:rStyle w:val="s1"/>
          <w:rFonts w:ascii="Times New Roman" w:hAnsi="Times New Roman"/>
          <w:b/>
          <w:sz w:val="24"/>
          <w:szCs w:val="24"/>
        </w:rPr>
        <w:t>АНОТАЦІЯ</w:t>
      </w:r>
    </w:p>
    <w:p w:rsidR="00E341D5" w:rsidRDefault="00E341D5" w:rsidP="00E341D5">
      <w:pPr>
        <w:pStyle w:val="21"/>
        <w:spacing w:line="276" w:lineRule="auto"/>
        <w:ind w:firstLine="0"/>
        <w:jc w:val="center"/>
        <w:rPr>
          <w:sz w:val="28"/>
          <w:szCs w:val="28"/>
          <w:lang w:val="ru-RU"/>
        </w:rPr>
      </w:pPr>
    </w:p>
    <w:p w:rsidR="00E341D5" w:rsidRPr="008828A8" w:rsidRDefault="00E341D5" w:rsidP="00E341D5">
      <w:pPr>
        <w:pStyle w:val="21"/>
        <w:spacing w:line="276" w:lineRule="auto"/>
        <w:ind w:firstLine="0"/>
        <w:rPr>
          <w:sz w:val="24"/>
          <w:szCs w:val="24"/>
          <w:lang w:val="ru-RU"/>
        </w:rPr>
      </w:pPr>
      <w:r w:rsidRPr="008828A8">
        <w:rPr>
          <w:sz w:val="24"/>
          <w:szCs w:val="24"/>
          <w:lang w:val="ru-RU"/>
        </w:rPr>
        <w:t>Межирицький В.А.: Управління діяльністю підприємства на міжнародному інвестиційному ринку</w:t>
      </w:r>
    </w:p>
    <w:p w:rsidR="00E341D5" w:rsidRPr="008828A8" w:rsidRDefault="00E341D5" w:rsidP="00E341D5">
      <w:pPr>
        <w:pStyle w:val="af5"/>
        <w:jc w:val="both"/>
        <w:rPr>
          <w:rFonts w:ascii="Times New Roman" w:hAnsi="Times New Roman"/>
          <w:sz w:val="24"/>
          <w:szCs w:val="24"/>
        </w:rPr>
      </w:pPr>
    </w:p>
    <w:p w:rsidR="00E341D5" w:rsidRPr="008A2C12" w:rsidRDefault="00E341D5" w:rsidP="00E341D5">
      <w:pPr>
        <w:pStyle w:val="af5"/>
        <w:jc w:val="both"/>
        <w:rPr>
          <w:rFonts w:ascii="Times New Roman" w:hAnsi="Times New Roman"/>
          <w:sz w:val="24"/>
          <w:szCs w:val="24"/>
        </w:rPr>
      </w:pPr>
      <w:r w:rsidRPr="008A2C12">
        <w:rPr>
          <w:rFonts w:ascii="Times New Roman" w:hAnsi="Times New Roman"/>
          <w:sz w:val="24"/>
          <w:szCs w:val="24"/>
        </w:rPr>
        <w:t>Магістерська робота на здобуття кваліфікаційно</w:t>
      </w:r>
      <w:r>
        <w:rPr>
          <w:rFonts w:ascii="Times New Roman" w:hAnsi="Times New Roman"/>
          <w:sz w:val="24"/>
          <w:szCs w:val="24"/>
        </w:rPr>
        <w:t>–</w:t>
      </w:r>
      <w:r w:rsidRPr="008A2C12">
        <w:rPr>
          <w:rFonts w:ascii="Times New Roman" w:hAnsi="Times New Roman"/>
          <w:sz w:val="24"/>
          <w:szCs w:val="24"/>
        </w:rPr>
        <w:t xml:space="preserve">освітнього рівня магістра за спеціальністю </w:t>
      </w:r>
      <w:r>
        <w:rPr>
          <w:rFonts w:ascii="Times New Roman" w:hAnsi="Times New Roman"/>
          <w:sz w:val="24"/>
          <w:szCs w:val="24"/>
        </w:rPr>
        <w:t>056</w:t>
      </w:r>
      <w:r>
        <w:rPr>
          <w:rFonts w:ascii="Times New Roman" w:hAnsi="Times New Roman"/>
          <w:sz w:val="24"/>
          <w:szCs w:val="24"/>
          <w:lang w:val="uk-UA"/>
        </w:rPr>
        <w:t> </w:t>
      </w:r>
      <w:r>
        <w:rPr>
          <w:rFonts w:ascii="Times New Roman" w:hAnsi="Times New Roman"/>
          <w:sz w:val="24"/>
          <w:szCs w:val="24"/>
        </w:rPr>
        <w:t>– Міжнародн</w:t>
      </w:r>
      <w:r>
        <w:rPr>
          <w:rFonts w:ascii="Times New Roman" w:hAnsi="Times New Roman"/>
          <w:sz w:val="24"/>
          <w:szCs w:val="24"/>
          <w:lang w:val="uk-UA"/>
        </w:rPr>
        <w:t xml:space="preserve">і </w:t>
      </w:r>
      <w:r w:rsidRPr="008A2C12">
        <w:rPr>
          <w:rFonts w:ascii="Times New Roman" w:hAnsi="Times New Roman"/>
          <w:sz w:val="24"/>
          <w:szCs w:val="24"/>
        </w:rPr>
        <w:t>економі</w:t>
      </w:r>
      <w:r>
        <w:rPr>
          <w:rFonts w:ascii="Times New Roman" w:hAnsi="Times New Roman"/>
          <w:sz w:val="24"/>
          <w:szCs w:val="24"/>
          <w:lang w:val="uk-UA"/>
        </w:rPr>
        <w:t>чні відносини</w:t>
      </w:r>
      <w:r>
        <w:rPr>
          <w:rFonts w:ascii="Times New Roman" w:hAnsi="Times New Roman"/>
          <w:sz w:val="24"/>
          <w:szCs w:val="24"/>
        </w:rPr>
        <w:t>. </w:t>
      </w:r>
      <w:r w:rsidRPr="008A2C12">
        <w:rPr>
          <w:rFonts w:ascii="Times New Roman" w:hAnsi="Times New Roman"/>
          <w:sz w:val="24"/>
          <w:szCs w:val="24"/>
        </w:rPr>
        <w:t>– Східноукраїнський національній університет імені Володимира Даля Міністерства освіти і науки України, Сєвєродонецьк, 201</w:t>
      </w:r>
      <w:r>
        <w:rPr>
          <w:rFonts w:ascii="Times New Roman" w:hAnsi="Times New Roman"/>
          <w:sz w:val="24"/>
          <w:szCs w:val="24"/>
        </w:rPr>
        <w:t>7р</w:t>
      </w:r>
      <w:r w:rsidRPr="008A2C12">
        <w:rPr>
          <w:rFonts w:ascii="Times New Roman" w:hAnsi="Times New Roman"/>
          <w:sz w:val="24"/>
          <w:szCs w:val="24"/>
        </w:rPr>
        <w:t>.</w:t>
      </w:r>
    </w:p>
    <w:p w:rsidR="00E341D5" w:rsidRPr="008A2C12" w:rsidRDefault="00E341D5" w:rsidP="00E341D5">
      <w:pPr>
        <w:pStyle w:val="af5"/>
        <w:jc w:val="both"/>
        <w:rPr>
          <w:rFonts w:ascii="Times New Roman" w:hAnsi="Times New Roman"/>
          <w:sz w:val="24"/>
          <w:szCs w:val="24"/>
        </w:rPr>
      </w:pPr>
    </w:p>
    <w:p w:rsidR="00E341D5" w:rsidRPr="008A2C12" w:rsidRDefault="00E341D5" w:rsidP="00E341D5">
      <w:pPr>
        <w:pStyle w:val="af5"/>
        <w:jc w:val="both"/>
        <w:rPr>
          <w:rFonts w:ascii="Times New Roman" w:eastAsia="Times New Roman" w:hAnsi="Times New Roman"/>
          <w:snapToGrid w:val="0"/>
          <w:sz w:val="24"/>
          <w:szCs w:val="24"/>
          <w:lang w:eastAsia="uk-UA"/>
        </w:rPr>
      </w:pPr>
      <w:r w:rsidRPr="008A2C12">
        <w:rPr>
          <w:rFonts w:ascii="Times New Roman" w:eastAsia="Times New Roman" w:hAnsi="Times New Roman"/>
          <w:snapToGrid w:val="0"/>
          <w:sz w:val="24"/>
          <w:szCs w:val="24"/>
          <w:lang w:eastAsia="uk-UA"/>
        </w:rPr>
        <w:t>Досліджено основні тенденції і концепції зниження зовнішньоекономічних ризиків. Розглянуто сутність та класифікація ризиків. Показано взаємозв'язок загальних категорій теорії зниження ризиків та стратегічне та тактичне управління ними на підприємстві. Оцінено та проаналізовано механізм зниження ризиків в Україні. Визначено особливості управління ризиками зовнішньоекономічної діяльності у світі. З’ясовано вплив засобів зниження ризиків на підприємстві. Визначено проблеми з</w:t>
      </w:r>
      <w:r>
        <w:rPr>
          <w:rFonts w:ascii="Times New Roman" w:eastAsia="Times New Roman" w:hAnsi="Times New Roman"/>
          <w:snapToGrid w:val="0"/>
          <w:sz w:val="24"/>
          <w:szCs w:val="24"/>
          <w:lang w:eastAsia="uk-UA"/>
        </w:rPr>
        <w:t>–</w:t>
      </w:r>
      <w:r w:rsidRPr="008A2C12">
        <w:rPr>
          <w:rFonts w:ascii="Times New Roman" w:eastAsia="Times New Roman" w:hAnsi="Times New Roman"/>
          <w:snapToGrid w:val="0"/>
          <w:sz w:val="24"/>
          <w:szCs w:val="24"/>
          <w:lang w:eastAsia="uk-UA"/>
        </w:rPr>
        <w:t>за яких виникають ризики у зовнішньоекономічній діяльності  та з’ясовані основні засоби їх вирішення.</w:t>
      </w:r>
    </w:p>
    <w:p w:rsidR="00E341D5" w:rsidRPr="008A2C12" w:rsidRDefault="00E341D5" w:rsidP="00E341D5">
      <w:pPr>
        <w:pStyle w:val="af5"/>
        <w:jc w:val="both"/>
        <w:rPr>
          <w:rStyle w:val="s1"/>
          <w:rFonts w:ascii="Times New Roman" w:hAnsi="Times New Roman"/>
          <w:sz w:val="24"/>
          <w:szCs w:val="24"/>
        </w:rPr>
      </w:pPr>
    </w:p>
    <w:p w:rsidR="00E341D5" w:rsidRPr="008A2C12" w:rsidRDefault="00E341D5" w:rsidP="00E341D5">
      <w:pPr>
        <w:pStyle w:val="af5"/>
        <w:jc w:val="center"/>
        <w:rPr>
          <w:rFonts w:ascii="Times New Roman" w:hAnsi="Times New Roman"/>
          <w:b/>
          <w:sz w:val="24"/>
          <w:szCs w:val="24"/>
        </w:rPr>
      </w:pPr>
      <w:r w:rsidRPr="008A2C12">
        <w:rPr>
          <w:rStyle w:val="s1"/>
          <w:rFonts w:ascii="Times New Roman" w:hAnsi="Times New Roman"/>
          <w:b/>
          <w:sz w:val="24"/>
          <w:szCs w:val="24"/>
        </w:rPr>
        <w:t>АННОТАЦИЯ</w:t>
      </w:r>
    </w:p>
    <w:p w:rsidR="00E341D5" w:rsidRPr="008828A8" w:rsidRDefault="00E341D5" w:rsidP="00E341D5">
      <w:pPr>
        <w:pStyle w:val="21"/>
        <w:spacing w:line="276" w:lineRule="auto"/>
        <w:ind w:firstLine="0"/>
        <w:rPr>
          <w:sz w:val="24"/>
          <w:szCs w:val="24"/>
          <w:lang w:val="ru-RU"/>
        </w:rPr>
      </w:pPr>
      <w:r w:rsidRPr="008828A8">
        <w:rPr>
          <w:sz w:val="24"/>
          <w:szCs w:val="24"/>
          <w:lang w:val="ru-RU"/>
        </w:rPr>
        <w:t xml:space="preserve">Межирицкий В.А.: </w:t>
      </w:r>
      <w:r>
        <w:rPr>
          <w:sz w:val="24"/>
          <w:szCs w:val="24"/>
          <w:lang w:val="ru-RU"/>
        </w:rPr>
        <w:t>Управление деятельностью предприятия на международном инвестиционном рынке.</w:t>
      </w:r>
    </w:p>
    <w:p w:rsidR="00E341D5" w:rsidRPr="008A2C12" w:rsidRDefault="00E341D5" w:rsidP="00E341D5">
      <w:pPr>
        <w:pStyle w:val="af5"/>
        <w:jc w:val="both"/>
        <w:rPr>
          <w:rFonts w:ascii="Times New Roman" w:hAnsi="Times New Roman"/>
          <w:sz w:val="24"/>
          <w:szCs w:val="24"/>
        </w:rPr>
      </w:pPr>
    </w:p>
    <w:p w:rsidR="00E341D5" w:rsidRPr="008A2C12" w:rsidRDefault="00E341D5" w:rsidP="00E341D5">
      <w:pPr>
        <w:pStyle w:val="af5"/>
        <w:jc w:val="both"/>
        <w:rPr>
          <w:rFonts w:ascii="Times New Roman" w:hAnsi="Times New Roman"/>
          <w:sz w:val="24"/>
          <w:szCs w:val="24"/>
        </w:rPr>
      </w:pPr>
      <w:r w:rsidRPr="008A2C12">
        <w:rPr>
          <w:rFonts w:ascii="Times New Roman" w:hAnsi="Times New Roman"/>
          <w:sz w:val="24"/>
          <w:szCs w:val="24"/>
        </w:rPr>
        <w:t>Магистерская работа на соискание квалификационно</w:t>
      </w:r>
      <w:r>
        <w:rPr>
          <w:rFonts w:ascii="Times New Roman" w:hAnsi="Times New Roman"/>
          <w:sz w:val="24"/>
          <w:szCs w:val="24"/>
        </w:rPr>
        <w:t>–</w:t>
      </w:r>
      <w:r w:rsidRPr="008A2C12">
        <w:rPr>
          <w:rFonts w:ascii="Times New Roman" w:hAnsi="Times New Roman"/>
          <w:sz w:val="24"/>
          <w:szCs w:val="24"/>
        </w:rPr>
        <w:t>обр</w:t>
      </w:r>
      <w:r>
        <w:rPr>
          <w:rFonts w:ascii="Times New Roman" w:hAnsi="Times New Roman"/>
          <w:sz w:val="24"/>
          <w:szCs w:val="24"/>
        </w:rPr>
        <w:t>азовательного уровня магистра по</w:t>
      </w:r>
      <w:r w:rsidRPr="008A2C12">
        <w:rPr>
          <w:rFonts w:ascii="Times New Roman" w:hAnsi="Times New Roman"/>
          <w:sz w:val="24"/>
          <w:szCs w:val="24"/>
        </w:rPr>
        <w:t xml:space="preserve"> специальност</w:t>
      </w:r>
      <w:r>
        <w:rPr>
          <w:rFonts w:ascii="Times New Roman" w:hAnsi="Times New Roman"/>
          <w:sz w:val="24"/>
          <w:szCs w:val="24"/>
        </w:rPr>
        <w:t>и</w:t>
      </w:r>
      <w:r w:rsidRPr="008A2C12">
        <w:rPr>
          <w:rFonts w:ascii="Times New Roman" w:hAnsi="Times New Roman"/>
          <w:sz w:val="24"/>
          <w:szCs w:val="24"/>
        </w:rPr>
        <w:t xml:space="preserve"> </w:t>
      </w:r>
      <w:r>
        <w:rPr>
          <w:rFonts w:ascii="Times New Roman" w:hAnsi="Times New Roman"/>
          <w:sz w:val="24"/>
          <w:szCs w:val="24"/>
          <w:lang w:val="uk-UA"/>
        </w:rPr>
        <w:t>056 </w:t>
      </w:r>
      <w:r w:rsidRPr="008A2C12">
        <w:rPr>
          <w:rFonts w:ascii="Times New Roman" w:hAnsi="Times New Roman"/>
          <w:sz w:val="24"/>
          <w:szCs w:val="24"/>
        </w:rPr>
        <w:t>– Международн</w:t>
      </w:r>
      <w:r>
        <w:rPr>
          <w:rFonts w:ascii="Times New Roman" w:hAnsi="Times New Roman"/>
          <w:sz w:val="24"/>
          <w:szCs w:val="24"/>
          <w:lang w:val="uk-UA"/>
        </w:rPr>
        <w:t>ые</w:t>
      </w:r>
      <w:r w:rsidRPr="008A2C12">
        <w:rPr>
          <w:rFonts w:ascii="Times New Roman" w:hAnsi="Times New Roman"/>
          <w:sz w:val="24"/>
          <w:szCs w:val="24"/>
        </w:rPr>
        <w:t xml:space="preserve"> экономи</w:t>
      </w:r>
      <w:r>
        <w:rPr>
          <w:rFonts w:ascii="Times New Roman" w:hAnsi="Times New Roman"/>
          <w:sz w:val="24"/>
          <w:szCs w:val="24"/>
        </w:rPr>
        <w:t>ческие отношения </w:t>
      </w:r>
      <w:r w:rsidRPr="008A2C12">
        <w:rPr>
          <w:rFonts w:ascii="Times New Roman" w:hAnsi="Times New Roman"/>
          <w:sz w:val="24"/>
          <w:szCs w:val="24"/>
        </w:rPr>
        <w:t>– Восточноукраинский национальной университет имени Владимира Даль Министерства образования и науки Украины, Северодонецк, 201</w:t>
      </w:r>
      <w:r>
        <w:rPr>
          <w:rFonts w:ascii="Times New Roman" w:hAnsi="Times New Roman"/>
          <w:sz w:val="24"/>
          <w:szCs w:val="24"/>
        </w:rPr>
        <w:t>7г</w:t>
      </w:r>
      <w:r w:rsidRPr="008A2C12">
        <w:rPr>
          <w:rFonts w:ascii="Times New Roman" w:hAnsi="Times New Roman"/>
          <w:sz w:val="24"/>
          <w:szCs w:val="24"/>
        </w:rPr>
        <w:t>.</w:t>
      </w:r>
    </w:p>
    <w:p w:rsidR="00E341D5" w:rsidRPr="008A2C12" w:rsidRDefault="00E341D5" w:rsidP="00E341D5">
      <w:pPr>
        <w:pStyle w:val="af5"/>
        <w:jc w:val="both"/>
        <w:rPr>
          <w:rFonts w:ascii="Times New Roman" w:hAnsi="Times New Roman"/>
          <w:sz w:val="24"/>
          <w:szCs w:val="24"/>
        </w:rPr>
      </w:pPr>
    </w:p>
    <w:p w:rsidR="00E341D5" w:rsidRPr="008A2C12" w:rsidRDefault="00E341D5" w:rsidP="00E341D5">
      <w:pPr>
        <w:pStyle w:val="af5"/>
        <w:jc w:val="both"/>
        <w:rPr>
          <w:rFonts w:ascii="Times New Roman" w:hAnsi="Times New Roman"/>
          <w:sz w:val="24"/>
          <w:szCs w:val="24"/>
        </w:rPr>
      </w:pPr>
      <w:r w:rsidRPr="008A2C12">
        <w:rPr>
          <w:rFonts w:ascii="Times New Roman" w:hAnsi="Times New Roman"/>
          <w:sz w:val="24"/>
          <w:szCs w:val="24"/>
        </w:rPr>
        <w:t>Исследованы основные тенденции и концепции снижения внешнеэкономических рисков. Рассмотрены сущность и классификация рисков. Показана взаимосвязь общих категорий теории снижение рисков и стратегическое и тактическое управление ими на предприятии. Оценен и проанализирован механизм снижения рисков в Украине. Определены особенности управления рисками внешнеэкономической деятельности в мире. Выяснено влияние средств снижения рисков на предприятии. Определены проблемы из</w:t>
      </w:r>
      <w:r>
        <w:rPr>
          <w:rFonts w:ascii="Times New Roman" w:hAnsi="Times New Roman"/>
          <w:sz w:val="24"/>
          <w:szCs w:val="24"/>
        </w:rPr>
        <w:t>–</w:t>
      </w:r>
      <w:r w:rsidRPr="008A2C12">
        <w:rPr>
          <w:rFonts w:ascii="Times New Roman" w:hAnsi="Times New Roman"/>
          <w:sz w:val="24"/>
          <w:szCs w:val="24"/>
        </w:rPr>
        <w:t>за которых возникают риски во внешнеэкономической деятельности и выяснены основные средства их решения.</w:t>
      </w:r>
    </w:p>
    <w:p w:rsidR="00E341D5" w:rsidRPr="008A2C12" w:rsidRDefault="00E341D5" w:rsidP="00E341D5">
      <w:pPr>
        <w:pStyle w:val="af5"/>
        <w:jc w:val="both"/>
        <w:rPr>
          <w:rStyle w:val="hps"/>
          <w:rFonts w:ascii="Times New Roman" w:hAnsi="Times New Roman"/>
          <w:sz w:val="24"/>
          <w:szCs w:val="24"/>
        </w:rPr>
      </w:pPr>
    </w:p>
    <w:p w:rsidR="00E341D5" w:rsidRPr="008A2C12" w:rsidRDefault="00E341D5" w:rsidP="00E341D5">
      <w:pPr>
        <w:pStyle w:val="af5"/>
        <w:jc w:val="center"/>
        <w:rPr>
          <w:rStyle w:val="hps"/>
          <w:rFonts w:ascii="Times New Roman" w:hAnsi="Times New Roman"/>
          <w:b/>
          <w:sz w:val="24"/>
          <w:szCs w:val="24"/>
          <w:lang w:val="en-US"/>
        </w:rPr>
      </w:pPr>
      <w:r w:rsidRPr="008A2C12">
        <w:rPr>
          <w:rStyle w:val="hps"/>
          <w:rFonts w:ascii="Times New Roman" w:hAnsi="Times New Roman"/>
          <w:b/>
          <w:sz w:val="24"/>
          <w:szCs w:val="24"/>
          <w:lang w:val="en-US"/>
        </w:rPr>
        <w:t>ANNOTATION</w:t>
      </w:r>
    </w:p>
    <w:p w:rsidR="00E341D5" w:rsidRPr="00E341D5" w:rsidRDefault="00E341D5" w:rsidP="00E341D5">
      <w:pPr>
        <w:pStyle w:val="af5"/>
        <w:jc w:val="both"/>
        <w:rPr>
          <w:rStyle w:val="hps"/>
          <w:rFonts w:ascii="Times New Roman" w:hAnsi="Times New Roman"/>
          <w:sz w:val="24"/>
          <w:szCs w:val="24"/>
          <w:lang w:val="en-US"/>
        </w:rPr>
      </w:pPr>
      <w:r w:rsidRPr="008828A8">
        <w:rPr>
          <w:rStyle w:val="hps"/>
          <w:rFonts w:ascii="Times New Roman" w:hAnsi="Times New Roman"/>
          <w:sz w:val="24"/>
          <w:szCs w:val="24"/>
          <w:lang w:val="en-US"/>
        </w:rPr>
        <w:t>Mezhiritsky VA: Management of the enterprise's activity in the international investment market.</w:t>
      </w:r>
    </w:p>
    <w:p w:rsidR="00E341D5" w:rsidRPr="00E341D5" w:rsidRDefault="00E341D5" w:rsidP="00E341D5">
      <w:pPr>
        <w:pStyle w:val="af5"/>
        <w:jc w:val="both"/>
        <w:rPr>
          <w:rStyle w:val="hps"/>
          <w:rFonts w:ascii="Times New Roman" w:hAnsi="Times New Roman"/>
          <w:sz w:val="24"/>
          <w:szCs w:val="24"/>
          <w:lang w:val="en-US"/>
        </w:rPr>
      </w:pPr>
    </w:p>
    <w:p w:rsidR="00E341D5" w:rsidRPr="008A2C12" w:rsidRDefault="00E341D5" w:rsidP="00E341D5">
      <w:pPr>
        <w:pStyle w:val="af5"/>
        <w:jc w:val="both"/>
        <w:rPr>
          <w:rFonts w:ascii="Times New Roman" w:eastAsia="Times New Roman" w:hAnsi="Times New Roman"/>
          <w:sz w:val="24"/>
          <w:szCs w:val="24"/>
          <w:lang w:val="en-US" w:eastAsia="uk-UA"/>
        </w:rPr>
      </w:pPr>
      <w:r w:rsidRPr="008A2C12">
        <w:rPr>
          <w:rFonts w:ascii="Times New Roman" w:eastAsia="Times New Roman" w:hAnsi="Times New Roman"/>
          <w:sz w:val="24"/>
          <w:szCs w:val="24"/>
          <w:lang w:val="en-US" w:eastAsia="uk-UA"/>
        </w:rPr>
        <w:t xml:space="preserve">Master's thesis for obtaining the qualification and the educational level of master's degree </w:t>
      </w:r>
      <w:r w:rsidRPr="008828A8">
        <w:rPr>
          <w:rFonts w:ascii="Times New Roman" w:hAnsi="Times New Roman"/>
          <w:sz w:val="24"/>
          <w:szCs w:val="24"/>
          <w:lang w:val="en-US"/>
        </w:rPr>
        <w:t>056</w:t>
      </w:r>
      <w:r>
        <w:rPr>
          <w:rFonts w:ascii="Times New Roman" w:hAnsi="Times New Roman"/>
          <w:sz w:val="24"/>
          <w:szCs w:val="24"/>
          <w:lang w:val="uk-UA"/>
        </w:rPr>
        <w:t> </w:t>
      </w:r>
      <w:r w:rsidRPr="008A2C12">
        <w:rPr>
          <w:rFonts w:ascii="Times New Roman" w:hAnsi="Times New Roman"/>
          <w:sz w:val="24"/>
          <w:szCs w:val="24"/>
          <w:lang w:val="en-US"/>
        </w:rPr>
        <w:t>–</w:t>
      </w:r>
      <w:r w:rsidRPr="008A2C12">
        <w:rPr>
          <w:rStyle w:val="hps"/>
          <w:rFonts w:ascii="Times New Roman" w:hAnsi="Times New Roman"/>
          <w:sz w:val="24"/>
          <w:szCs w:val="24"/>
          <w:lang w:val="en-US"/>
        </w:rPr>
        <w:t>International Economic</w:t>
      </w:r>
      <w:r w:rsidRPr="00E341D5">
        <w:rPr>
          <w:rStyle w:val="hps"/>
          <w:rFonts w:ascii="Times New Roman" w:hAnsi="Times New Roman"/>
          <w:sz w:val="24"/>
          <w:szCs w:val="24"/>
          <w:lang w:val="en-US"/>
        </w:rPr>
        <w:t>al Relations</w:t>
      </w:r>
      <w:r w:rsidRPr="008828A8">
        <w:rPr>
          <w:rFonts w:ascii="Times New Roman" w:hAnsi="Times New Roman"/>
          <w:sz w:val="24"/>
          <w:szCs w:val="24"/>
          <w:lang w:val="en-US"/>
        </w:rPr>
        <w:t> </w:t>
      </w:r>
      <w:r w:rsidRPr="008A2C12">
        <w:rPr>
          <w:rFonts w:ascii="Times New Roman" w:hAnsi="Times New Roman"/>
          <w:sz w:val="24"/>
          <w:szCs w:val="24"/>
          <w:lang w:val="en-US"/>
        </w:rPr>
        <w:t xml:space="preserve">– </w:t>
      </w:r>
      <w:r w:rsidRPr="008A2C12">
        <w:rPr>
          <w:rFonts w:ascii="Times New Roman" w:eastAsia="Times New Roman" w:hAnsi="Times New Roman"/>
          <w:sz w:val="24"/>
          <w:szCs w:val="24"/>
          <w:lang w:val="en-US" w:eastAsia="uk-UA"/>
        </w:rPr>
        <w:t>East Ukrainian Volodymyr Dahl National University Ministry of Education and Science of Ukraine, Severodonetsk, 201</w:t>
      </w:r>
      <w:r>
        <w:rPr>
          <w:rFonts w:ascii="Times New Roman" w:eastAsia="Times New Roman" w:hAnsi="Times New Roman"/>
          <w:sz w:val="24"/>
          <w:szCs w:val="24"/>
          <w:lang w:val="en-US" w:eastAsia="uk-UA"/>
        </w:rPr>
        <w:t>7yr</w:t>
      </w:r>
      <w:r w:rsidRPr="008A2C12">
        <w:rPr>
          <w:rFonts w:ascii="Times New Roman" w:eastAsia="Times New Roman" w:hAnsi="Times New Roman"/>
          <w:sz w:val="24"/>
          <w:szCs w:val="24"/>
          <w:lang w:val="en-US" w:eastAsia="uk-UA"/>
        </w:rPr>
        <w:t>.</w:t>
      </w:r>
    </w:p>
    <w:p w:rsidR="00E341D5" w:rsidRPr="008A2C12" w:rsidRDefault="00E341D5" w:rsidP="00E341D5">
      <w:pPr>
        <w:pStyle w:val="af5"/>
        <w:jc w:val="both"/>
        <w:rPr>
          <w:rFonts w:ascii="Times New Roman" w:eastAsia="Times New Roman" w:hAnsi="Times New Roman"/>
          <w:sz w:val="24"/>
          <w:szCs w:val="24"/>
          <w:lang w:val="en-US" w:eastAsia="uk-UA"/>
        </w:rPr>
      </w:pPr>
    </w:p>
    <w:p w:rsidR="00E341D5" w:rsidRPr="008828A8" w:rsidRDefault="00E341D5" w:rsidP="00E341D5">
      <w:pPr>
        <w:pStyle w:val="af5"/>
        <w:jc w:val="both"/>
        <w:rPr>
          <w:lang w:val="en-US"/>
        </w:rPr>
      </w:pPr>
      <w:r w:rsidRPr="008A2C12">
        <w:rPr>
          <w:rFonts w:ascii="Times New Roman" w:eastAsia="Times New Roman" w:hAnsi="Times New Roman"/>
          <w:sz w:val="24"/>
          <w:szCs w:val="24"/>
          <w:lang w:val="en-US" w:eastAsia="uk-UA"/>
        </w:rPr>
        <w:t>The basic trend and concepts of reduction of the risks in foreign economic activity. Reviewed the essence and the classification of risks. Shown the relationship of the theory of general categories of risk's reduction and enterprise's strategic and tactical management of them.</w:t>
      </w:r>
      <w:r w:rsidRPr="008A2C12">
        <w:rPr>
          <w:rFonts w:ascii="Times New Roman" w:hAnsi="Times New Roman"/>
          <w:sz w:val="24"/>
          <w:szCs w:val="24"/>
          <w:lang w:val="en-US"/>
        </w:rPr>
        <w:t xml:space="preserve"> </w:t>
      </w:r>
      <w:r w:rsidRPr="008A2C12">
        <w:rPr>
          <w:rFonts w:ascii="Times New Roman" w:eastAsia="Times New Roman" w:hAnsi="Times New Roman"/>
          <w:sz w:val="24"/>
          <w:szCs w:val="24"/>
          <w:lang w:val="en-US" w:eastAsia="uk-UA"/>
        </w:rPr>
        <w:t>Classed and analyzed the mechanism of reduction of risks in Ukraine.</w:t>
      </w:r>
      <w:r w:rsidRPr="008A2C12">
        <w:rPr>
          <w:rFonts w:ascii="Times New Roman" w:hAnsi="Times New Roman"/>
          <w:sz w:val="24"/>
          <w:szCs w:val="24"/>
          <w:lang w:val="en-US"/>
        </w:rPr>
        <w:t xml:space="preserve"> </w:t>
      </w:r>
      <w:r w:rsidRPr="008A2C12">
        <w:rPr>
          <w:rFonts w:ascii="Times New Roman" w:eastAsia="Times New Roman" w:hAnsi="Times New Roman"/>
          <w:sz w:val="24"/>
          <w:szCs w:val="24"/>
          <w:lang w:val="en-US" w:eastAsia="uk-UA"/>
        </w:rPr>
        <w:t>Identified the features of the risk management of foreign economic activity in the world.</w:t>
      </w:r>
      <w:r w:rsidRPr="008A2C12">
        <w:rPr>
          <w:rFonts w:ascii="Times New Roman" w:hAnsi="Times New Roman"/>
          <w:sz w:val="24"/>
          <w:szCs w:val="24"/>
          <w:lang w:val="en-US"/>
        </w:rPr>
        <w:t xml:space="preserve"> </w:t>
      </w:r>
      <w:r w:rsidRPr="008A2C12">
        <w:rPr>
          <w:rFonts w:ascii="Times New Roman" w:eastAsia="Times New Roman" w:hAnsi="Times New Roman"/>
          <w:sz w:val="24"/>
          <w:szCs w:val="24"/>
          <w:lang w:val="en-US" w:eastAsia="uk-UA"/>
        </w:rPr>
        <w:t>Clarified the influence of the means of risk's reduction in the enterprise. Identified the problems because of which there are risks in the foreign economic activity and clarified the basic means of solving them.</w:t>
      </w:r>
    </w:p>
    <w:p w:rsidR="00E341D5" w:rsidRDefault="00E341D5" w:rsidP="00EB3246">
      <w:pPr>
        <w:pStyle w:val="21"/>
        <w:spacing w:line="360" w:lineRule="auto"/>
        <w:ind w:firstLine="0"/>
        <w:jc w:val="center"/>
        <w:rPr>
          <w:sz w:val="28"/>
          <w:szCs w:val="28"/>
        </w:rPr>
      </w:pPr>
      <w:r>
        <w:rPr>
          <w:sz w:val="28"/>
          <w:szCs w:val="28"/>
        </w:rPr>
        <w:br w:type="page"/>
      </w:r>
    </w:p>
    <w:p w:rsidR="00EB3246" w:rsidRPr="00610F70" w:rsidRDefault="00A8505F" w:rsidP="00EB3246">
      <w:pPr>
        <w:pStyle w:val="21"/>
        <w:spacing w:line="360" w:lineRule="auto"/>
        <w:ind w:firstLine="0"/>
        <w:jc w:val="center"/>
        <w:rPr>
          <w:sz w:val="28"/>
          <w:szCs w:val="28"/>
        </w:rPr>
      </w:pPr>
      <w:r w:rsidRPr="00610F70">
        <w:rPr>
          <w:sz w:val="28"/>
          <w:szCs w:val="28"/>
        </w:rPr>
        <w:lastRenderedPageBreak/>
        <w:t>ЗМІСТ</w:t>
      </w:r>
    </w:p>
    <w:p w:rsidR="00EB3246" w:rsidRPr="00610F70" w:rsidRDefault="00EB3246" w:rsidP="00EB3246">
      <w:pPr>
        <w:pStyle w:val="21"/>
        <w:spacing w:line="360" w:lineRule="auto"/>
        <w:ind w:firstLine="0"/>
        <w:jc w:val="center"/>
        <w:rPr>
          <w:sz w:val="32"/>
          <w:szCs w:val="32"/>
        </w:rPr>
      </w:pPr>
    </w:p>
    <w:p w:rsidR="00EB3246" w:rsidRPr="00610F70" w:rsidRDefault="00EB3246" w:rsidP="00EB3246">
      <w:pPr>
        <w:pStyle w:val="21"/>
        <w:tabs>
          <w:tab w:val="right" w:leader="dot" w:pos="9639"/>
        </w:tabs>
        <w:spacing w:line="360" w:lineRule="auto"/>
        <w:ind w:firstLine="0"/>
        <w:rPr>
          <w:sz w:val="28"/>
          <w:szCs w:val="28"/>
        </w:rPr>
      </w:pPr>
      <w:r w:rsidRPr="00610F70">
        <w:rPr>
          <w:sz w:val="28"/>
          <w:szCs w:val="28"/>
        </w:rPr>
        <w:t>В</w:t>
      </w:r>
      <w:r w:rsidR="002D0533">
        <w:rPr>
          <w:sz w:val="28"/>
          <w:szCs w:val="28"/>
        </w:rPr>
        <w:t>СТУП</w:t>
      </w:r>
      <w:r w:rsidRPr="00610F70">
        <w:rPr>
          <w:sz w:val="28"/>
          <w:szCs w:val="28"/>
        </w:rPr>
        <w:tab/>
      </w:r>
      <w:r w:rsidR="006F1B1A">
        <w:rPr>
          <w:sz w:val="28"/>
          <w:szCs w:val="28"/>
        </w:rPr>
        <w:t>6</w:t>
      </w:r>
    </w:p>
    <w:p w:rsidR="00EB3246" w:rsidRPr="00610F70" w:rsidRDefault="00EB3246" w:rsidP="00EB3246">
      <w:pPr>
        <w:pStyle w:val="21"/>
        <w:tabs>
          <w:tab w:val="right" w:leader="dot" w:pos="9639"/>
        </w:tabs>
        <w:spacing w:line="360" w:lineRule="auto"/>
        <w:ind w:firstLine="0"/>
        <w:rPr>
          <w:sz w:val="28"/>
          <w:szCs w:val="28"/>
        </w:rPr>
      </w:pPr>
      <w:r w:rsidRPr="00610F70">
        <w:rPr>
          <w:sz w:val="28"/>
          <w:szCs w:val="28"/>
        </w:rPr>
        <w:t xml:space="preserve">РОЗДІЛ 1. ТЕОРЕТИКО-МЕТОДОЛОГІЧНІ ОСНОВИ </w:t>
      </w:r>
      <w:r w:rsidRPr="00610F70">
        <w:rPr>
          <w:sz w:val="28"/>
          <w:szCs w:val="28"/>
        </w:rPr>
        <w:br/>
        <w:t>ІНВЕСТУВАННЯ</w:t>
      </w:r>
      <w:r w:rsidRPr="00610F70">
        <w:rPr>
          <w:sz w:val="28"/>
          <w:szCs w:val="28"/>
        </w:rPr>
        <w:tab/>
      </w:r>
      <w:r w:rsidR="006F1B1A">
        <w:rPr>
          <w:sz w:val="28"/>
          <w:szCs w:val="28"/>
        </w:rPr>
        <w:t>10</w:t>
      </w:r>
    </w:p>
    <w:p w:rsidR="00EB3246" w:rsidRPr="00610F70" w:rsidRDefault="00EB3246" w:rsidP="00EB3246">
      <w:pPr>
        <w:tabs>
          <w:tab w:val="right" w:leader="dot" w:pos="9639"/>
        </w:tabs>
        <w:spacing w:line="360" w:lineRule="auto"/>
        <w:rPr>
          <w:sz w:val="28"/>
          <w:szCs w:val="28"/>
        </w:rPr>
      </w:pPr>
      <w:r w:rsidRPr="00610F70">
        <w:rPr>
          <w:sz w:val="28"/>
          <w:szCs w:val="28"/>
        </w:rPr>
        <w:t>1.1. Економічна сутність інвестицій</w:t>
      </w:r>
      <w:r w:rsidRPr="00610F70">
        <w:rPr>
          <w:sz w:val="28"/>
          <w:szCs w:val="28"/>
        </w:rPr>
        <w:tab/>
      </w:r>
      <w:r w:rsidR="006F1B1A">
        <w:rPr>
          <w:sz w:val="28"/>
          <w:szCs w:val="28"/>
        </w:rPr>
        <w:t>10</w:t>
      </w:r>
    </w:p>
    <w:p w:rsidR="00EB3246" w:rsidRPr="00610F70" w:rsidRDefault="00EB3246" w:rsidP="00EB3246">
      <w:pPr>
        <w:tabs>
          <w:tab w:val="right" w:leader="dot" w:pos="9639"/>
        </w:tabs>
        <w:spacing w:line="360" w:lineRule="auto"/>
        <w:rPr>
          <w:sz w:val="28"/>
          <w:szCs w:val="28"/>
          <w:lang w:val="ru-RU"/>
        </w:rPr>
      </w:pPr>
      <w:r w:rsidRPr="00610F70">
        <w:rPr>
          <w:sz w:val="28"/>
          <w:szCs w:val="28"/>
        </w:rPr>
        <w:t>1.2. Сутність міжнародного інвестування</w:t>
      </w:r>
      <w:r w:rsidRPr="00610F70">
        <w:rPr>
          <w:sz w:val="28"/>
          <w:szCs w:val="28"/>
        </w:rPr>
        <w:tab/>
      </w:r>
      <w:r w:rsidRPr="00610F70">
        <w:rPr>
          <w:sz w:val="28"/>
          <w:szCs w:val="28"/>
          <w:lang w:val="ru-RU"/>
        </w:rPr>
        <w:t>2</w:t>
      </w:r>
      <w:r w:rsidR="006F1B1A">
        <w:rPr>
          <w:sz w:val="28"/>
          <w:szCs w:val="28"/>
          <w:lang w:val="ru-RU"/>
        </w:rPr>
        <w:t>3</w:t>
      </w:r>
    </w:p>
    <w:p w:rsidR="00EB3246" w:rsidRPr="00610F70" w:rsidRDefault="00EB3246" w:rsidP="00EB3246">
      <w:pPr>
        <w:tabs>
          <w:tab w:val="right" w:leader="dot" w:pos="9639"/>
        </w:tabs>
        <w:spacing w:line="360" w:lineRule="auto"/>
        <w:rPr>
          <w:sz w:val="28"/>
          <w:szCs w:val="28"/>
          <w:lang w:val="ru-RU"/>
        </w:rPr>
      </w:pPr>
      <w:r w:rsidRPr="00610F70">
        <w:rPr>
          <w:sz w:val="28"/>
          <w:szCs w:val="28"/>
        </w:rPr>
        <w:t xml:space="preserve">1.3. Методи оцінки ефективності  міжнародних інвестицій в діяльності </w:t>
      </w:r>
      <w:r w:rsidRPr="00610F70">
        <w:rPr>
          <w:sz w:val="28"/>
          <w:szCs w:val="28"/>
        </w:rPr>
        <w:br/>
        <w:t>компанії</w:t>
      </w:r>
      <w:r w:rsidRPr="00610F70">
        <w:rPr>
          <w:sz w:val="28"/>
          <w:szCs w:val="28"/>
        </w:rPr>
        <w:tab/>
        <w:t>3</w:t>
      </w:r>
      <w:r w:rsidR="006F1B1A">
        <w:rPr>
          <w:sz w:val="28"/>
          <w:szCs w:val="28"/>
        </w:rPr>
        <w:t>7</w:t>
      </w:r>
    </w:p>
    <w:p w:rsidR="00EB3246" w:rsidRPr="00610F70" w:rsidRDefault="006F1B1A" w:rsidP="00EB3246">
      <w:pPr>
        <w:tabs>
          <w:tab w:val="right" w:leader="dot" w:pos="9639"/>
        </w:tabs>
        <w:spacing w:line="360" w:lineRule="auto"/>
        <w:rPr>
          <w:sz w:val="28"/>
          <w:szCs w:val="28"/>
          <w:lang w:val="ru-RU"/>
        </w:rPr>
      </w:pPr>
      <w:r>
        <w:rPr>
          <w:sz w:val="28"/>
          <w:szCs w:val="28"/>
        </w:rPr>
        <w:t>Висновки до розділу 1</w:t>
      </w:r>
      <w:r>
        <w:rPr>
          <w:sz w:val="28"/>
          <w:szCs w:val="28"/>
        </w:rPr>
        <w:tab/>
        <w:t>44</w:t>
      </w:r>
    </w:p>
    <w:p w:rsidR="00EB3246" w:rsidRPr="00610F70" w:rsidRDefault="00EB3246" w:rsidP="00EB3246">
      <w:pPr>
        <w:tabs>
          <w:tab w:val="right" w:leader="dot" w:pos="9639"/>
        </w:tabs>
        <w:spacing w:line="360" w:lineRule="auto"/>
        <w:rPr>
          <w:sz w:val="28"/>
          <w:szCs w:val="28"/>
        </w:rPr>
      </w:pPr>
      <w:r w:rsidRPr="00610F70">
        <w:rPr>
          <w:sz w:val="28"/>
          <w:szCs w:val="28"/>
        </w:rPr>
        <w:t>РОЗДІЛ 2. ДОСЛІДЖЕННЯ ІНВЕСТИЦІЙНОЇ ДІЯЛЬНОСТІ                  ПП «АЛАРС»</w:t>
      </w:r>
      <w:r w:rsidRPr="00610F70">
        <w:rPr>
          <w:sz w:val="28"/>
          <w:szCs w:val="28"/>
        </w:rPr>
        <w:tab/>
        <w:t>4</w:t>
      </w:r>
      <w:r w:rsidR="006F1B1A">
        <w:rPr>
          <w:sz w:val="28"/>
          <w:szCs w:val="28"/>
        </w:rPr>
        <w:t>6</w:t>
      </w:r>
    </w:p>
    <w:p w:rsidR="00EB3246" w:rsidRPr="00610F70" w:rsidRDefault="00EB3246" w:rsidP="00EB3246">
      <w:pPr>
        <w:tabs>
          <w:tab w:val="right" w:leader="dot" w:pos="9639"/>
        </w:tabs>
        <w:spacing w:line="360" w:lineRule="auto"/>
        <w:rPr>
          <w:sz w:val="28"/>
          <w:szCs w:val="28"/>
          <w:lang w:val="ru-RU"/>
        </w:rPr>
      </w:pPr>
      <w:r w:rsidRPr="00610F70">
        <w:rPr>
          <w:sz w:val="28"/>
          <w:szCs w:val="28"/>
        </w:rPr>
        <w:t>2.1. Організаційно-економічна характеристика ПП «Аларс»</w:t>
      </w:r>
      <w:r w:rsidRPr="00610F70">
        <w:rPr>
          <w:sz w:val="28"/>
          <w:szCs w:val="28"/>
        </w:rPr>
        <w:tab/>
        <w:t>4</w:t>
      </w:r>
      <w:r w:rsidR="006F1B1A">
        <w:rPr>
          <w:sz w:val="28"/>
          <w:szCs w:val="28"/>
        </w:rPr>
        <w:t>6</w:t>
      </w:r>
    </w:p>
    <w:p w:rsidR="00EB3246" w:rsidRPr="00610F70" w:rsidRDefault="00EB3246" w:rsidP="00EB3246">
      <w:pPr>
        <w:tabs>
          <w:tab w:val="right" w:leader="dot" w:pos="9639"/>
        </w:tabs>
        <w:spacing w:line="360" w:lineRule="auto"/>
        <w:rPr>
          <w:sz w:val="28"/>
          <w:szCs w:val="28"/>
          <w:lang w:val="ru-RU"/>
        </w:rPr>
      </w:pPr>
      <w:r w:rsidRPr="00610F70">
        <w:rPr>
          <w:sz w:val="28"/>
          <w:szCs w:val="28"/>
        </w:rPr>
        <w:t>2.2. Інвестиційна привабливість підприємства</w:t>
      </w:r>
      <w:r w:rsidRPr="00610F70">
        <w:rPr>
          <w:sz w:val="28"/>
          <w:szCs w:val="28"/>
        </w:rPr>
        <w:tab/>
        <w:t>5</w:t>
      </w:r>
      <w:r w:rsidR="006F1B1A">
        <w:rPr>
          <w:sz w:val="28"/>
          <w:szCs w:val="28"/>
        </w:rPr>
        <w:t>1</w:t>
      </w:r>
    </w:p>
    <w:p w:rsidR="00EB3246" w:rsidRPr="00610F70" w:rsidRDefault="00EB3246" w:rsidP="00EB3246">
      <w:pPr>
        <w:tabs>
          <w:tab w:val="right" w:leader="dot" w:pos="9639"/>
        </w:tabs>
        <w:spacing w:line="360" w:lineRule="auto"/>
        <w:rPr>
          <w:sz w:val="28"/>
          <w:szCs w:val="28"/>
          <w:lang w:val="ru-RU"/>
        </w:rPr>
      </w:pPr>
      <w:r w:rsidRPr="00610F70">
        <w:rPr>
          <w:sz w:val="28"/>
          <w:szCs w:val="28"/>
        </w:rPr>
        <w:t>2.3. Аналіз інвестиційної привабливості ПП «Аларс»</w:t>
      </w:r>
      <w:r w:rsidRPr="00610F70">
        <w:rPr>
          <w:sz w:val="28"/>
          <w:szCs w:val="28"/>
        </w:rPr>
        <w:tab/>
      </w:r>
      <w:r w:rsidRPr="00610F70">
        <w:rPr>
          <w:sz w:val="28"/>
          <w:szCs w:val="28"/>
          <w:lang w:val="ru-RU"/>
        </w:rPr>
        <w:t>58</w:t>
      </w:r>
    </w:p>
    <w:p w:rsidR="00EB3246" w:rsidRPr="00610F70" w:rsidRDefault="00EB3246" w:rsidP="00EB3246">
      <w:pPr>
        <w:tabs>
          <w:tab w:val="right" w:leader="dot" w:pos="9639"/>
        </w:tabs>
        <w:spacing w:line="360" w:lineRule="auto"/>
        <w:rPr>
          <w:sz w:val="28"/>
          <w:szCs w:val="28"/>
          <w:lang w:val="ru-RU"/>
        </w:rPr>
      </w:pPr>
      <w:r w:rsidRPr="00610F70">
        <w:rPr>
          <w:sz w:val="28"/>
          <w:szCs w:val="28"/>
        </w:rPr>
        <w:t>Висновки до розділу 2</w:t>
      </w:r>
      <w:r w:rsidRPr="00610F70">
        <w:rPr>
          <w:sz w:val="28"/>
          <w:szCs w:val="28"/>
        </w:rPr>
        <w:tab/>
        <w:t>7</w:t>
      </w:r>
      <w:r w:rsidR="006F1B1A">
        <w:rPr>
          <w:sz w:val="28"/>
          <w:szCs w:val="28"/>
        </w:rPr>
        <w:t>2</w:t>
      </w:r>
    </w:p>
    <w:p w:rsidR="00EB3246" w:rsidRPr="00610F70" w:rsidRDefault="00EB3246" w:rsidP="00EB3246">
      <w:pPr>
        <w:tabs>
          <w:tab w:val="right" w:leader="dot" w:pos="9639"/>
        </w:tabs>
        <w:spacing w:line="360" w:lineRule="auto"/>
        <w:rPr>
          <w:sz w:val="28"/>
          <w:szCs w:val="28"/>
          <w:lang w:val="ru-RU"/>
        </w:rPr>
      </w:pPr>
      <w:r w:rsidRPr="00610F70">
        <w:rPr>
          <w:sz w:val="28"/>
          <w:szCs w:val="28"/>
        </w:rPr>
        <w:t>РОЗДІЛ 3. ПІДВИЩЕННЯ ЕФЕКТИВНОСТІ ІНВЕСТИЦІЙНОЇ ДІЯЛЬНОСТІ</w:t>
      </w:r>
      <w:r w:rsidRPr="00610F70">
        <w:rPr>
          <w:sz w:val="28"/>
          <w:szCs w:val="28"/>
        </w:rPr>
        <w:tab/>
        <w:t>7</w:t>
      </w:r>
      <w:r w:rsidR="006F1B1A">
        <w:rPr>
          <w:sz w:val="28"/>
          <w:szCs w:val="28"/>
        </w:rPr>
        <w:t>3</w:t>
      </w:r>
    </w:p>
    <w:p w:rsidR="00EB3246" w:rsidRPr="00610F70" w:rsidRDefault="00EB3246" w:rsidP="00EB3246">
      <w:pPr>
        <w:tabs>
          <w:tab w:val="right" w:leader="dot" w:pos="9639"/>
        </w:tabs>
        <w:spacing w:line="360" w:lineRule="auto"/>
        <w:rPr>
          <w:sz w:val="28"/>
          <w:szCs w:val="28"/>
          <w:lang w:val="ru-RU"/>
        </w:rPr>
      </w:pPr>
      <w:r w:rsidRPr="00610F70">
        <w:rPr>
          <w:sz w:val="28"/>
          <w:szCs w:val="28"/>
        </w:rPr>
        <w:t xml:space="preserve">3.1. Шляхи та проблеми залучення іноземних інвестицій в економіку </w:t>
      </w:r>
      <w:r w:rsidRPr="00610F70">
        <w:rPr>
          <w:sz w:val="28"/>
          <w:szCs w:val="28"/>
        </w:rPr>
        <w:br/>
        <w:t>України</w:t>
      </w:r>
      <w:r w:rsidRPr="00610F70">
        <w:rPr>
          <w:sz w:val="28"/>
          <w:szCs w:val="28"/>
        </w:rPr>
        <w:tab/>
        <w:t>7</w:t>
      </w:r>
      <w:r w:rsidR="006F1B1A">
        <w:rPr>
          <w:sz w:val="28"/>
          <w:szCs w:val="28"/>
        </w:rPr>
        <w:t>3</w:t>
      </w:r>
    </w:p>
    <w:p w:rsidR="00EB3246" w:rsidRPr="00610F70" w:rsidRDefault="00EB3246" w:rsidP="00EB3246">
      <w:pPr>
        <w:tabs>
          <w:tab w:val="right" w:leader="dot" w:pos="9639"/>
        </w:tabs>
        <w:spacing w:line="360" w:lineRule="auto"/>
        <w:rPr>
          <w:sz w:val="28"/>
          <w:szCs w:val="28"/>
          <w:lang w:val="ru-RU"/>
        </w:rPr>
      </w:pPr>
      <w:r w:rsidRPr="00610F70">
        <w:rPr>
          <w:sz w:val="28"/>
          <w:szCs w:val="28"/>
        </w:rPr>
        <w:t>3.2. Заходи підвищення інвестиційної привабливості ПП «Аларс»</w:t>
      </w:r>
      <w:r w:rsidRPr="00610F70">
        <w:rPr>
          <w:sz w:val="28"/>
          <w:szCs w:val="28"/>
        </w:rPr>
        <w:tab/>
      </w:r>
      <w:r w:rsidRPr="00610F70">
        <w:rPr>
          <w:sz w:val="28"/>
          <w:szCs w:val="28"/>
          <w:lang w:val="ru-RU"/>
        </w:rPr>
        <w:t>8</w:t>
      </w:r>
      <w:r w:rsidR="006F1B1A">
        <w:rPr>
          <w:sz w:val="28"/>
          <w:szCs w:val="28"/>
          <w:lang w:val="ru-RU"/>
        </w:rPr>
        <w:t>5</w:t>
      </w:r>
    </w:p>
    <w:p w:rsidR="00EB3246" w:rsidRPr="00610F70" w:rsidRDefault="00EB3246" w:rsidP="00EB3246">
      <w:pPr>
        <w:pStyle w:val="21"/>
        <w:tabs>
          <w:tab w:val="right" w:leader="dot" w:pos="9639"/>
        </w:tabs>
        <w:spacing w:line="360" w:lineRule="auto"/>
        <w:ind w:firstLine="0"/>
        <w:rPr>
          <w:sz w:val="28"/>
          <w:szCs w:val="28"/>
          <w:lang w:val="ru-RU"/>
        </w:rPr>
      </w:pPr>
      <w:r w:rsidRPr="00610F70">
        <w:rPr>
          <w:sz w:val="28"/>
          <w:szCs w:val="28"/>
        </w:rPr>
        <w:t>Висновки до розділу 3</w:t>
      </w:r>
      <w:r w:rsidRPr="00610F70">
        <w:rPr>
          <w:sz w:val="28"/>
          <w:szCs w:val="28"/>
        </w:rPr>
        <w:tab/>
        <w:t>9</w:t>
      </w:r>
      <w:r w:rsidR="006F1B1A">
        <w:rPr>
          <w:sz w:val="28"/>
          <w:szCs w:val="28"/>
        </w:rPr>
        <w:t>0</w:t>
      </w:r>
    </w:p>
    <w:p w:rsidR="00EB3246" w:rsidRPr="00610F70" w:rsidRDefault="002D0533" w:rsidP="00EB3246">
      <w:pPr>
        <w:pStyle w:val="21"/>
        <w:tabs>
          <w:tab w:val="right" w:leader="dot" w:pos="9639"/>
        </w:tabs>
        <w:spacing w:line="360" w:lineRule="auto"/>
        <w:ind w:firstLine="0"/>
        <w:rPr>
          <w:sz w:val="28"/>
          <w:szCs w:val="28"/>
          <w:lang w:val="ru-RU"/>
        </w:rPr>
      </w:pPr>
      <w:r>
        <w:rPr>
          <w:sz w:val="28"/>
          <w:szCs w:val="28"/>
        </w:rPr>
        <w:t>ВИСНОВКИ ПРОПОЗИЦІЇ</w:t>
      </w:r>
      <w:r w:rsidR="00EB3246" w:rsidRPr="00610F70">
        <w:rPr>
          <w:sz w:val="28"/>
          <w:szCs w:val="28"/>
        </w:rPr>
        <w:tab/>
        <w:t>9</w:t>
      </w:r>
      <w:r w:rsidR="006F1B1A">
        <w:rPr>
          <w:sz w:val="28"/>
          <w:szCs w:val="28"/>
        </w:rPr>
        <w:t>2</w:t>
      </w:r>
    </w:p>
    <w:p w:rsidR="00EB3246" w:rsidRPr="00610F70" w:rsidRDefault="002D0533" w:rsidP="00EB3246">
      <w:pPr>
        <w:pStyle w:val="21"/>
        <w:tabs>
          <w:tab w:val="right" w:leader="dot" w:pos="9639"/>
        </w:tabs>
        <w:spacing w:line="360" w:lineRule="auto"/>
        <w:ind w:firstLine="0"/>
        <w:rPr>
          <w:sz w:val="28"/>
          <w:szCs w:val="28"/>
          <w:lang w:val="ru-RU"/>
        </w:rPr>
      </w:pPr>
      <w:r>
        <w:rPr>
          <w:sz w:val="28"/>
          <w:szCs w:val="28"/>
        </w:rPr>
        <w:t>СПИСОК ВИКОРИСТАНИХ ДЖЕРЕЛ</w:t>
      </w:r>
      <w:r w:rsidR="00EB3246" w:rsidRPr="00610F70">
        <w:rPr>
          <w:sz w:val="28"/>
          <w:szCs w:val="28"/>
        </w:rPr>
        <w:tab/>
      </w:r>
      <w:r w:rsidR="00EB3246" w:rsidRPr="00610F70">
        <w:rPr>
          <w:sz w:val="28"/>
          <w:szCs w:val="28"/>
          <w:lang w:val="ru-RU"/>
        </w:rPr>
        <w:t>9</w:t>
      </w:r>
      <w:r w:rsidR="006F1B1A">
        <w:rPr>
          <w:sz w:val="28"/>
          <w:szCs w:val="28"/>
          <w:lang w:val="ru-RU"/>
        </w:rPr>
        <w:t>6</w:t>
      </w:r>
    </w:p>
    <w:p w:rsidR="00A8505F" w:rsidRPr="00610F70" w:rsidRDefault="00EB3246" w:rsidP="002D0533">
      <w:pPr>
        <w:pStyle w:val="21"/>
        <w:tabs>
          <w:tab w:val="right" w:leader="dot" w:pos="9639"/>
        </w:tabs>
        <w:spacing w:line="360" w:lineRule="auto"/>
        <w:ind w:firstLine="0"/>
        <w:rPr>
          <w:sz w:val="32"/>
          <w:szCs w:val="32"/>
        </w:rPr>
      </w:pPr>
      <w:r w:rsidRPr="00610F70">
        <w:rPr>
          <w:sz w:val="28"/>
          <w:szCs w:val="28"/>
        </w:rPr>
        <w:t>Д</w:t>
      </w:r>
      <w:r w:rsidR="002D0533">
        <w:rPr>
          <w:sz w:val="28"/>
          <w:szCs w:val="28"/>
        </w:rPr>
        <w:t>ОДАТКИ</w:t>
      </w:r>
      <w:r w:rsidRPr="00610F70">
        <w:rPr>
          <w:sz w:val="28"/>
          <w:szCs w:val="28"/>
        </w:rPr>
        <w:t xml:space="preserve"> ......................................................................................</w:t>
      </w:r>
      <w:r w:rsidR="002D0533">
        <w:rPr>
          <w:sz w:val="28"/>
          <w:szCs w:val="28"/>
        </w:rPr>
        <w:t xml:space="preserve">.....................    102     </w:t>
      </w:r>
      <w:r w:rsidR="00A8505F" w:rsidRPr="00610F70">
        <w:rPr>
          <w:sz w:val="32"/>
          <w:szCs w:val="32"/>
        </w:rPr>
        <w:br w:type="page"/>
      </w:r>
    </w:p>
    <w:p w:rsidR="00343F19" w:rsidRPr="00610F70" w:rsidRDefault="00A8505F" w:rsidP="00FC04C7">
      <w:pPr>
        <w:spacing w:line="360" w:lineRule="auto"/>
        <w:jc w:val="center"/>
        <w:rPr>
          <w:sz w:val="28"/>
          <w:szCs w:val="28"/>
        </w:rPr>
      </w:pPr>
      <w:r w:rsidRPr="00610F70">
        <w:rPr>
          <w:sz w:val="28"/>
          <w:szCs w:val="28"/>
        </w:rPr>
        <w:lastRenderedPageBreak/>
        <w:t>ВСТУП</w:t>
      </w:r>
    </w:p>
    <w:p w:rsidR="00343F19" w:rsidRPr="00610F70" w:rsidRDefault="00343F19" w:rsidP="00FC04C7">
      <w:pPr>
        <w:spacing w:before="240" w:line="360" w:lineRule="auto"/>
        <w:jc w:val="both"/>
        <w:rPr>
          <w:sz w:val="28"/>
          <w:szCs w:val="28"/>
        </w:rPr>
      </w:pPr>
      <w:r w:rsidRPr="00610F70">
        <w:rPr>
          <w:sz w:val="28"/>
          <w:szCs w:val="28"/>
        </w:rPr>
        <w:t xml:space="preserve">    Досвід трансформаційного періоду країн, що не в змозі вийти з економічної кризи, забезпечити успішне просування шляхом ринкових перетворень та входження до міжнародного інтеграційного процесу без притоку й ефективного використання іноземних інвестицій свідчить: Забезпечуючи доступ до сучасних технологій та менеджменту, іноземні інвестиції не тільки сприяють формуванню національних інвестиційних ринків, але й активізують інші факторні ринки та ринки товарів та послуг, створюють можливість підвищення конкурентоспроможності національного виробника.</w:t>
      </w:r>
    </w:p>
    <w:p w:rsidR="00343F19" w:rsidRPr="00610F70" w:rsidRDefault="00343F19" w:rsidP="00FC04C7">
      <w:pPr>
        <w:spacing w:line="360" w:lineRule="auto"/>
        <w:jc w:val="both"/>
        <w:rPr>
          <w:sz w:val="28"/>
          <w:szCs w:val="28"/>
        </w:rPr>
      </w:pPr>
      <w:r w:rsidRPr="00610F70">
        <w:rPr>
          <w:sz w:val="28"/>
          <w:szCs w:val="28"/>
        </w:rPr>
        <w:t xml:space="preserve">    Розвиток інвестиційної діяльності, спрямований на створення привабливого інвестиційного середовища та суттєвого нарощування обсягів інвестицій, є актуальним завданням в умовах ринкових перетворень. Необхідною умовою розвитку економіки Луганської області є підвищення інвестиційної активності усіх ланок економіки на національному й регіональному рівні. Вона досягається шляхом збільшення реалізації інвестиційних ресурсів і найбільш ефективного їх використання в пріоритетних секторах матеріального виробництва та соціальної сфери. Саме інвестиції формують виробничий потенціал на інноваційній основі і визначають конкурентні позиції регіону і держави на світових ринках після вступу України до світової організації торгівлі.</w:t>
      </w:r>
    </w:p>
    <w:p w:rsidR="00343F19" w:rsidRPr="00610F70" w:rsidRDefault="00343F19" w:rsidP="00FC04C7">
      <w:pPr>
        <w:tabs>
          <w:tab w:val="left" w:pos="1134"/>
        </w:tabs>
        <w:spacing w:line="360" w:lineRule="auto"/>
        <w:jc w:val="both"/>
        <w:rPr>
          <w:sz w:val="28"/>
          <w:szCs w:val="28"/>
        </w:rPr>
      </w:pPr>
      <w:r w:rsidRPr="00610F70">
        <w:rPr>
          <w:sz w:val="28"/>
          <w:szCs w:val="28"/>
        </w:rPr>
        <w:t xml:space="preserve">   Актуальність теми дипломного дослідження полягає в тому, що міжнародна інвестиційна діяльність посідає особливе місце у системі сучасного міжнародного бізнесу. Це обумовлено багатьма факторами, найбільш значущими із яких є:</w:t>
      </w:r>
    </w:p>
    <w:p w:rsidR="00343F19" w:rsidRPr="00610F70" w:rsidRDefault="00343F19" w:rsidP="00FC04C7">
      <w:pPr>
        <w:numPr>
          <w:ilvl w:val="0"/>
          <w:numId w:val="15"/>
        </w:numPr>
        <w:tabs>
          <w:tab w:val="left" w:pos="1134"/>
        </w:tabs>
        <w:spacing w:line="360" w:lineRule="auto"/>
        <w:ind w:left="0" w:firstLine="720"/>
        <w:jc w:val="both"/>
        <w:rPr>
          <w:sz w:val="28"/>
          <w:szCs w:val="28"/>
        </w:rPr>
      </w:pPr>
      <w:r w:rsidRPr="00610F70">
        <w:rPr>
          <w:sz w:val="28"/>
          <w:szCs w:val="28"/>
        </w:rPr>
        <w:t>превалювання у міжнародному поділі праці виробничої і науково-технічної кооперації, ефективність якої залежить від мобільності всіх факторів і, насамперед, капіталу;</w:t>
      </w:r>
    </w:p>
    <w:p w:rsidR="00343F19" w:rsidRPr="00610F70" w:rsidRDefault="00343F19" w:rsidP="00FC04C7">
      <w:pPr>
        <w:numPr>
          <w:ilvl w:val="0"/>
          <w:numId w:val="15"/>
        </w:numPr>
        <w:tabs>
          <w:tab w:val="left" w:pos="1134"/>
        </w:tabs>
        <w:spacing w:line="360" w:lineRule="auto"/>
        <w:ind w:left="0" w:firstLine="720"/>
        <w:jc w:val="both"/>
        <w:rPr>
          <w:sz w:val="28"/>
          <w:szCs w:val="28"/>
        </w:rPr>
      </w:pPr>
      <w:r w:rsidRPr="00610F70">
        <w:rPr>
          <w:sz w:val="28"/>
          <w:szCs w:val="28"/>
        </w:rPr>
        <w:t>великомасштабний і динамічний розвиток процесів транснаціоналізації, основу яких становить інтенсивна інвестиційна діяльність транснаціональних корпорацій (ТНК);</w:t>
      </w:r>
    </w:p>
    <w:p w:rsidR="00343F19" w:rsidRPr="00610F70" w:rsidRDefault="00343F19" w:rsidP="00FC04C7">
      <w:pPr>
        <w:numPr>
          <w:ilvl w:val="0"/>
          <w:numId w:val="15"/>
        </w:numPr>
        <w:tabs>
          <w:tab w:val="left" w:pos="1134"/>
        </w:tabs>
        <w:spacing w:line="360" w:lineRule="auto"/>
        <w:ind w:left="0" w:firstLine="720"/>
        <w:jc w:val="both"/>
        <w:rPr>
          <w:sz w:val="28"/>
          <w:szCs w:val="28"/>
        </w:rPr>
      </w:pPr>
      <w:r w:rsidRPr="00610F70">
        <w:rPr>
          <w:sz w:val="28"/>
          <w:szCs w:val="28"/>
        </w:rPr>
        <w:lastRenderedPageBreak/>
        <w:t>формування і розвиток міжнародних інтеграційних угруповань, в яких поряд із вільним рухом товарів, послуг і робочої сили забезпечується вільний рух капіталів;</w:t>
      </w:r>
    </w:p>
    <w:p w:rsidR="00343F19" w:rsidRPr="00610F70" w:rsidRDefault="00343F19" w:rsidP="00FC04C7">
      <w:pPr>
        <w:numPr>
          <w:ilvl w:val="0"/>
          <w:numId w:val="15"/>
        </w:numPr>
        <w:tabs>
          <w:tab w:val="left" w:pos="1134"/>
        </w:tabs>
        <w:spacing w:line="360" w:lineRule="auto"/>
        <w:ind w:left="0" w:firstLine="720"/>
        <w:jc w:val="both"/>
        <w:rPr>
          <w:sz w:val="28"/>
          <w:szCs w:val="28"/>
        </w:rPr>
      </w:pPr>
      <w:r w:rsidRPr="00610F70">
        <w:rPr>
          <w:sz w:val="28"/>
          <w:szCs w:val="28"/>
        </w:rPr>
        <w:t>становлення глобального фінансового ринку із безпрецедентними обсягами рухливих портфельних інвестицій, що здійснюються переважно, через інформаційно-комунікаційну фондову інфраструктуру.</w:t>
      </w:r>
    </w:p>
    <w:p w:rsidR="00343F19" w:rsidRPr="00610F70" w:rsidRDefault="00343F19" w:rsidP="00FC04C7">
      <w:pPr>
        <w:spacing w:before="240" w:line="360" w:lineRule="auto"/>
        <w:jc w:val="both"/>
        <w:rPr>
          <w:sz w:val="28"/>
          <w:szCs w:val="28"/>
        </w:rPr>
      </w:pPr>
      <w:r w:rsidRPr="00610F70">
        <w:rPr>
          <w:sz w:val="28"/>
          <w:szCs w:val="28"/>
        </w:rPr>
        <w:t xml:space="preserve">   Аналіз останніх досліджень і публікацій. Проблема підвищення ефективності інвестицій та інвестиційної діяльності є предметом досліджень у працях вітчизняних та зарубіжних вчених: Крупки Я.Д., Омельченка А.В., Онищенка В., Пересади А.А., Татаренка Н.О., Четиркіна Е.М., Бочарова В.В., Лівшиця В.Н., Бланка І.А., Бернса В., Бірмана В.С., Кейнса Дж., Вільямса Я., Гітмана Л.Д.. Джонка М.Д. та ін. Проте залишається значна частина дискусійних та недостатньо вивчених питань інвестиційних процесів, покращення інвестиційної привабливості підприємств та регіону і пошуку інвестиційних ресурсів.</w:t>
      </w:r>
    </w:p>
    <w:p w:rsidR="00343F19" w:rsidRPr="00610F70" w:rsidRDefault="00343F19" w:rsidP="00FC04C7">
      <w:pPr>
        <w:pStyle w:val="ac"/>
        <w:tabs>
          <w:tab w:val="left" w:pos="1134"/>
        </w:tabs>
        <w:spacing w:line="360" w:lineRule="auto"/>
        <w:ind w:firstLine="426"/>
        <w:jc w:val="both"/>
        <w:rPr>
          <w:b w:val="0"/>
          <w:i w:val="0"/>
          <w:szCs w:val="28"/>
        </w:rPr>
      </w:pPr>
      <w:r w:rsidRPr="00610F70">
        <w:rPr>
          <w:b w:val="0"/>
          <w:i w:val="0"/>
          <w:szCs w:val="28"/>
        </w:rPr>
        <w:t>Об’єктом дипломного дослідження є діяльність приватного підприємства «Аларс»</w:t>
      </w:r>
      <w:r w:rsidR="003E2C76" w:rsidRPr="00610F70">
        <w:rPr>
          <w:b w:val="0"/>
          <w:i w:val="0"/>
          <w:szCs w:val="28"/>
        </w:rPr>
        <w:t>, м. Сєвєродонецьк</w:t>
      </w:r>
      <w:r w:rsidRPr="00610F70">
        <w:rPr>
          <w:b w:val="0"/>
          <w:i w:val="0"/>
          <w:szCs w:val="28"/>
        </w:rPr>
        <w:t>.</w:t>
      </w:r>
    </w:p>
    <w:p w:rsidR="00343F19" w:rsidRPr="00610F70" w:rsidRDefault="00343F19" w:rsidP="00FC04C7">
      <w:pPr>
        <w:pStyle w:val="ac"/>
        <w:tabs>
          <w:tab w:val="left" w:pos="1134"/>
        </w:tabs>
        <w:spacing w:line="360" w:lineRule="auto"/>
        <w:ind w:firstLine="426"/>
        <w:jc w:val="both"/>
        <w:rPr>
          <w:b w:val="0"/>
          <w:i w:val="0"/>
          <w:szCs w:val="28"/>
        </w:rPr>
      </w:pPr>
      <w:r w:rsidRPr="00610F70">
        <w:rPr>
          <w:b w:val="0"/>
          <w:i w:val="0"/>
          <w:szCs w:val="28"/>
        </w:rPr>
        <w:t>Предметом дипломного дослідження є аналіз джерел інвестиційних коштів та технологія іноземного інвестування діяльності підприємств на території України.</w:t>
      </w:r>
    </w:p>
    <w:p w:rsidR="00343F19" w:rsidRPr="00610F70" w:rsidRDefault="00343F19" w:rsidP="00FC04C7">
      <w:pPr>
        <w:pStyle w:val="ac"/>
        <w:tabs>
          <w:tab w:val="left" w:pos="1134"/>
        </w:tabs>
        <w:spacing w:line="360" w:lineRule="auto"/>
        <w:ind w:firstLine="426"/>
        <w:jc w:val="both"/>
        <w:rPr>
          <w:b w:val="0"/>
          <w:i w:val="0"/>
          <w:szCs w:val="28"/>
        </w:rPr>
      </w:pPr>
      <w:r w:rsidRPr="00610F70">
        <w:rPr>
          <w:b w:val="0"/>
          <w:i w:val="0"/>
          <w:szCs w:val="28"/>
        </w:rPr>
        <w:t xml:space="preserve">Метою дипломного дослідження є оцінка ефективності міжнародного іноземного інвестування як важливого джерела розвитку та оновлення капітальної бази підприємств України з впровадженням нових технологічних процесів випуску конкурентоспроможної продукції на світовому ринку в умовах вступу України в СОТ та розвитку в умовах економіки «відкритого типу». </w:t>
      </w:r>
    </w:p>
    <w:p w:rsidR="00343F19" w:rsidRPr="00610F70" w:rsidRDefault="00343F19" w:rsidP="00FC04C7">
      <w:pPr>
        <w:spacing w:line="360" w:lineRule="auto"/>
        <w:jc w:val="both"/>
        <w:rPr>
          <w:sz w:val="28"/>
          <w:szCs w:val="28"/>
        </w:rPr>
      </w:pPr>
      <w:r w:rsidRPr="00610F70">
        <w:rPr>
          <w:sz w:val="28"/>
          <w:szCs w:val="28"/>
        </w:rPr>
        <w:t xml:space="preserve">   Згідно з метою в дипломній роботи виконані наступні завдання: </w:t>
      </w:r>
    </w:p>
    <w:p w:rsidR="00343F19" w:rsidRPr="00610F70" w:rsidRDefault="00343F19" w:rsidP="00FC04C7">
      <w:pPr>
        <w:numPr>
          <w:ilvl w:val="0"/>
          <w:numId w:val="15"/>
        </w:numPr>
        <w:spacing w:line="360" w:lineRule="auto"/>
        <w:jc w:val="both"/>
        <w:rPr>
          <w:sz w:val="28"/>
          <w:szCs w:val="28"/>
        </w:rPr>
      </w:pPr>
      <w:r w:rsidRPr="00610F70">
        <w:rPr>
          <w:sz w:val="28"/>
          <w:szCs w:val="28"/>
        </w:rPr>
        <w:t>дослідження економічної сутності інвестицій;</w:t>
      </w:r>
    </w:p>
    <w:p w:rsidR="00343F19" w:rsidRPr="00610F70" w:rsidRDefault="00343F19" w:rsidP="00FC04C7">
      <w:pPr>
        <w:numPr>
          <w:ilvl w:val="0"/>
          <w:numId w:val="15"/>
        </w:numPr>
        <w:spacing w:line="360" w:lineRule="auto"/>
        <w:jc w:val="both"/>
        <w:rPr>
          <w:sz w:val="28"/>
          <w:szCs w:val="28"/>
        </w:rPr>
      </w:pPr>
      <w:r w:rsidRPr="00610F70">
        <w:rPr>
          <w:sz w:val="28"/>
          <w:szCs w:val="28"/>
        </w:rPr>
        <w:t>визначення сутності міжнародного інвестування;</w:t>
      </w:r>
    </w:p>
    <w:p w:rsidR="00343F19" w:rsidRPr="00610F70" w:rsidRDefault="00343F19" w:rsidP="00FC04C7">
      <w:pPr>
        <w:numPr>
          <w:ilvl w:val="0"/>
          <w:numId w:val="15"/>
        </w:numPr>
        <w:spacing w:line="360" w:lineRule="auto"/>
        <w:jc w:val="both"/>
        <w:rPr>
          <w:sz w:val="28"/>
          <w:szCs w:val="28"/>
        </w:rPr>
      </w:pPr>
      <w:r w:rsidRPr="00610F70">
        <w:rPr>
          <w:sz w:val="28"/>
          <w:szCs w:val="28"/>
        </w:rPr>
        <w:lastRenderedPageBreak/>
        <w:t>розгляд методів оцінки ефективності  міжнародних інвестицій в діяльності компанії;</w:t>
      </w:r>
    </w:p>
    <w:p w:rsidR="00343F19" w:rsidRPr="00610F70" w:rsidRDefault="00343F19" w:rsidP="00FC04C7">
      <w:pPr>
        <w:numPr>
          <w:ilvl w:val="0"/>
          <w:numId w:val="15"/>
        </w:numPr>
        <w:spacing w:line="360" w:lineRule="auto"/>
        <w:jc w:val="both"/>
        <w:rPr>
          <w:sz w:val="28"/>
          <w:szCs w:val="28"/>
        </w:rPr>
      </w:pPr>
      <w:r w:rsidRPr="00610F70">
        <w:rPr>
          <w:sz w:val="28"/>
          <w:szCs w:val="28"/>
        </w:rPr>
        <w:t>надання організаційно-економічної характеристики ПП «Аларс»;</w:t>
      </w:r>
    </w:p>
    <w:p w:rsidR="00343F19" w:rsidRPr="00610F70" w:rsidRDefault="00343F19" w:rsidP="00FC04C7">
      <w:pPr>
        <w:numPr>
          <w:ilvl w:val="0"/>
          <w:numId w:val="15"/>
        </w:numPr>
        <w:spacing w:line="360" w:lineRule="auto"/>
        <w:jc w:val="both"/>
        <w:rPr>
          <w:sz w:val="28"/>
          <w:szCs w:val="28"/>
        </w:rPr>
      </w:pPr>
      <w:r w:rsidRPr="00610F70">
        <w:rPr>
          <w:sz w:val="28"/>
          <w:szCs w:val="28"/>
        </w:rPr>
        <w:t>розгляд інвестиційної привабливості підприємства;</w:t>
      </w:r>
    </w:p>
    <w:p w:rsidR="00343F19" w:rsidRPr="00610F70" w:rsidRDefault="00343F19" w:rsidP="00FC04C7">
      <w:pPr>
        <w:numPr>
          <w:ilvl w:val="0"/>
          <w:numId w:val="15"/>
        </w:numPr>
        <w:spacing w:line="360" w:lineRule="auto"/>
        <w:jc w:val="both"/>
        <w:rPr>
          <w:sz w:val="28"/>
          <w:szCs w:val="28"/>
        </w:rPr>
      </w:pPr>
      <w:r w:rsidRPr="00610F70">
        <w:rPr>
          <w:sz w:val="28"/>
          <w:szCs w:val="28"/>
        </w:rPr>
        <w:t>проведення аналізу інвестиційної привабливості ПП «Аларс»;</w:t>
      </w:r>
    </w:p>
    <w:p w:rsidR="00343F19" w:rsidRPr="00610F70" w:rsidRDefault="00343F19" w:rsidP="00FC04C7">
      <w:pPr>
        <w:numPr>
          <w:ilvl w:val="0"/>
          <w:numId w:val="15"/>
        </w:numPr>
        <w:spacing w:line="360" w:lineRule="auto"/>
        <w:jc w:val="both"/>
        <w:rPr>
          <w:sz w:val="28"/>
          <w:szCs w:val="28"/>
        </w:rPr>
      </w:pPr>
      <w:r w:rsidRPr="00610F70">
        <w:rPr>
          <w:sz w:val="28"/>
          <w:szCs w:val="28"/>
        </w:rPr>
        <w:t>визначення проблем міжнародного інвестування в економіку України;</w:t>
      </w:r>
    </w:p>
    <w:p w:rsidR="00343F19" w:rsidRPr="00610F70" w:rsidRDefault="00343F19" w:rsidP="00FC04C7">
      <w:pPr>
        <w:numPr>
          <w:ilvl w:val="0"/>
          <w:numId w:val="15"/>
        </w:numPr>
        <w:spacing w:line="360" w:lineRule="auto"/>
        <w:jc w:val="both"/>
        <w:rPr>
          <w:sz w:val="28"/>
          <w:szCs w:val="28"/>
        </w:rPr>
      </w:pPr>
      <w:r w:rsidRPr="00610F70">
        <w:rPr>
          <w:sz w:val="28"/>
          <w:szCs w:val="28"/>
        </w:rPr>
        <w:t>висунення шляхів та заходів залучення іноземних інвестицій в економіку України;</w:t>
      </w:r>
    </w:p>
    <w:p w:rsidR="00343F19" w:rsidRPr="00610F70" w:rsidRDefault="00343F19" w:rsidP="00FC04C7">
      <w:pPr>
        <w:numPr>
          <w:ilvl w:val="0"/>
          <w:numId w:val="15"/>
        </w:numPr>
        <w:spacing w:line="360" w:lineRule="auto"/>
        <w:jc w:val="both"/>
        <w:rPr>
          <w:sz w:val="28"/>
          <w:szCs w:val="28"/>
        </w:rPr>
      </w:pPr>
      <w:r w:rsidRPr="00610F70">
        <w:rPr>
          <w:sz w:val="28"/>
          <w:szCs w:val="28"/>
        </w:rPr>
        <w:t>розгляд привабливості для міжнародного бізнесу інвестування сегментів економіки України.</w:t>
      </w:r>
    </w:p>
    <w:p w:rsidR="00343F19" w:rsidRPr="00610F70" w:rsidRDefault="00343F19" w:rsidP="00FC04C7">
      <w:pPr>
        <w:pStyle w:val="a5"/>
        <w:spacing w:line="360" w:lineRule="auto"/>
        <w:ind w:firstLine="426"/>
        <w:jc w:val="both"/>
        <w:rPr>
          <w:sz w:val="28"/>
          <w:szCs w:val="28"/>
        </w:rPr>
      </w:pPr>
      <w:r w:rsidRPr="00610F70">
        <w:rPr>
          <w:sz w:val="28"/>
          <w:szCs w:val="28"/>
        </w:rPr>
        <w:t xml:space="preserve">Методами дипломного дослідження є – структурний аналіз, первинні статистичні спостереження, групування та статистистичний аналіз хронологічних рядів параметрів, побудова математичної моделі розрахунку основних фінансових показників діяльності підприємства. </w:t>
      </w:r>
    </w:p>
    <w:p w:rsidR="00343F19" w:rsidRPr="00610F70" w:rsidRDefault="00343F19" w:rsidP="00FC04C7">
      <w:pPr>
        <w:pStyle w:val="FR2"/>
        <w:widowControl/>
        <w:spacing w:line="360" w:lineRule="auto"/>
        <w:ind w:firstLine="426"/>
        <w:jc w:val="both"/>
        <w:rPr>
          <w:rFonts w:ascii="Times New Roman" w:hAnsi="Times New Roman"/>
          <w:sz w:val="28"/>
          <w:szCs w:val="28"/>
        </w:rPr>
      </w:pPr>
      <w:r w:rsidRPr="00610F70">
        <w:rPr>
          <w:rFonts w:ascii="Times New Roman" w:hAnsi="Times New Roman"/>
          <w:sz w:val="28"/>
          <w:szCs w:val="28"/>
        </w:rPr>
        <w:t xml:space="preserve">Інформаційно-методологічними джерелами дипломного дослідження були Закони України, постанови Кабінету Міністрів України, нормативно-інструктивні документи по зовнішньоекономічній діяльності, монографії з питань міжнародного бізнесу та міжнародного інвестування, статистична інформація Державного комітету статистики України, фінансова звітність ПП «Аларс» за 2013-2014 роки. </w:t>
      </w:r>
    </w:p>
    <w:p w:rsidR="00343F19" w:rsidRPr="00610F70" w:rsidRDefault="00343F19" w:rsidP="00FC04C7">
      <w:pPr>
        <w:pStyle w:val="FR2"/>
        <w:widowControl/>
        <w:spacing w:line="360" w:lineRule="auto"/>
        <w:ind w:firstLine="426"/>
        <w:jc w:val="both"/>
        <w:rPr>
          <w:rFonts w:ascii="Times New Roman" w:hAnsi="Times New Roman"/>
          <w:bCs/>
          <w:sz w:val="28"/>
          <w:szCs w:val="28"/>
        </w:rPr>
      </w:pPr>
      <w:r w:rsidRPr="00610F70">
        <w:rPr>
          <w:rFonts w:ascii="Times New Roman" w:hAnsi="Times New Roman"/>
          <w:bCs/>
          <w:sz w:val="28"/>
          <w:szCs w:val="28"/>
        </w:rPr>
        <w:t>Практична цінність отриманих результатів дипломного дослідження полягає в пропозиції законодавчої підтримки розробки оновлення Закону України «Про режими іноземного інвестування», який повинен:</w:t>
      </w:r>
    </w:p>
    <w:p w:rsidR="00343F19" w:rsidRPr="00610F70" w:rsidRDefault="00343F19" w:rsidP="00FC04C7">
      <w:pPr>
        <w:pStyle w:val="FR2"/>
        <w:widowControl/>
        <w:spacing w:line="360" w:lineRule="auto"/>
        <w:ind w:firstLine="720"/>
        <w:jc w:val="both"/>
        <w:rPr>
          <w:rFonts w:ascii="Times New Roman" w:hAnsi="Times New Roman"/>
          <w:bCs/>
          <w:sz w:val="28"/>
          <w:szCs w:val="28"/>
        </w:rPr>
      </w:pPr>
      <w:r w:rsidRPr="00610F70">
        <w:rPr>
          <w:rFonts w:ascii="Times New Roman" w:hAnsi="Times New Roman"/>
          <w:bCs/>
          <w:sz w:val="28"/>
          <w:szCs w:val="28"/>
        </w:rPr>
        <w:t>- надати податкові пріоритети для реальних легалізованих інвестиційних капіталів міжнародного бізнесу;</w:t>
      </w:r>
    </w:p>
    <w:p w:rsidR="00343F19" w:rsidRPr="00610F70" w:rsidRDefault="00343F19" w:rsidP="00FC04C7">
      <w:pPr>
        <w:pStyle w:val="FR2"/>
        <w:widowControl/>
        <w:spacing w:line="360" w:lineRule="auto"/>
        <w:ind w:firstLine="720"/>
        <w:jc w:val="both"/>
        <w:rPr>
          <w:rFonts w:ascii="Times New Roman" w:hAnsi="Times New Roman"/>
          <w:bCs/>
          <w:sz w:val="28"/>
          <w:szCs w:val="28"/>
        </w:rPr>
      </w:pPr>
      <w:r w:rsidRPr="00610F70">
        <w:rPr>
          <w:rFonts w:ascii="Times New Roman" w:hAnsi="Times New Roman"/>
          <w:bCs/>
          <w:sz w:val="28"/>
          <w:szCs w:val="28"/>
        </w:rPr>
        <w:t>- поставити заслон «псевдоінвестиційній» діяльності по скуповуванню об’єктів економіки України з «офшорних зон» за допомогою нелегалізованих в Україні «кримінальних» капіталів невідомого походження;</w:t>
      </w:r>
    </w:p>
    <w:p w:rsidR="00343F19" w:rsidRPr="00610F70" w:rsidRDefault="00343F19" w:rsidP="00FC04C7">
      <w:pPr>
        <w:pStyle w:val="FR2"/>
        <w:widowControl/>
        <w:spacing w:line="360" w:lineRule="auto"/>
        <w:ind w:firstLine="720"/>
        <w:jc w:val="both"/>
        <w:rPr>
          <w:rFonts w:ascii="Times New Roman" w:hAnsi="Times New Roman"/>
          <w:bCs/>
          <w:sz w:val="28"/>
          <w:szCs w:val="28"/>
        </w:rPr>
      </w:pPr>
      <w:r w:rsidRPr="00610F70">
        <w:rPr>
          <w:rFonts w:ascii="Times New Roman" w:hAnsi="Times New Roman"/>
          <w:bCs/>
          <w:sz w:val="28"/>
          <w:szCs w:val="28"/>
        </w:rPr>
        <w:t xml:space="preserve">- ввести режим реєстрації та страхування іноземних інвестицій в     ,   </w:t>
      </w:r>
    </w:p>
    <w:p w:rsidR="00343F19" w:rsidRPr="00610F70" w:rsidRDefault="00343F19" w:rsidP="00FC04C7">
      <w:pPr>
        <w:pStyle w:val="FR2"/>
        <w:widowControl/>
        <w:spacing w:line="360" w:lineRule="auto"/>
        <w:ind w:firstLine="284"/>
        <w:jc w:val="both"/>
        <w:rPr>
          <w:rFonts w:ascii="Times New Roman" w:hAnsi="Times New Roman"/>
          <w:bCs/>
          <w:sz w:val="28"/>
          <w:szCs w:val="28"/>
        </w:rPr>
      </w:pPr>
      <w:r w:rsidRPr="00610F70">
        <w:rPr>
          <w:rFonts w:ascii="Times New Roman" w:hAnsi="Times New Roman"/>
          <w:bCs/>
          <w:sz w:val="28"/>
          <w:szCs w:val="28"/>
        </w:rPr>
        <w:t>Міжнародному агентстві по інвестиціям;</w:t>
      </w:r>
    </w:p>
    <w:p w:rsidR="00343F19" w:rsidRPr="00610F70" w:rsidRDefault="00343F19" w:rsidP="00FC04C7">
      <w:pPr>
        <w:pStyle w:val="FR2"/>
        <w:widowControl/>
        <w:spacing w:line="360" w:lineRule="auto"/>
        <w:ind w:firstLine="720"/>
        <w:jc w:val="both"/>
        <w:rPr>
          <w:rFonts w:ascii="Times New Roman" w:hAnsi="Times New Roman"/>
          <w:bCs/>
          <w:sz w:val="28"/>
          <w:szCs w:val="28"/>
        </w:rPr>
      </w:pPr>
      <w:r w:rsidRPr="00610F70">
        <w:rPr>
          <w:rFonts w:ascii="Times New Roman" w:hAnsi="Times New Roman"/>
          <w:bCs/>
          <w:sz w:val="28"/>
          <w:szCs w:val="28"/>
        </w:rPr>
        <w:lastRenderedPageBreak/>
        <w:t>- ввести режим національної протидії «псевдоінвестуванню» з метою скуповування прав повного управління (більше 49%) підприємствами на території України та їх ліквідації як конкурентів в міжнародному бізнесі;</w:t>
      </w:r>
    </w:p>
    <w:p w:rsidR="00343F19" w:rsidRPr="00610F70" w:rsidRDefault="00343F19" w:rsidP="00FC04C7">
      <w:pPr>
        <w:pStyle w:val="FR2"/>
        <w:widowControl/>
        <w:spacing w:line="360" w:lineRule="auto"/>
        <w:ind w:firstLine="720"/>
        <w:jc w:val="both"/>
        <w:rPr>
          <w:rFonts w:ascii="Times New Roman" w:hAnsi="Times New Roman"/>
          <w:bCs/>
          <w:sz w:val="28"/>
          <w:szCs w:val="28"/>
        </w:rPr>
      </w:pPr>
      <w:r w:rsidRPr="00610F70">
        <w:rPr>
          <w:rFonts w:ascii="Times New Roman" w:hAnsi="Times New Roman"/>
          <w:bCs/>
          <w:sz w:val="28"/>
          <w:szCs w:val="28"/>
        </w:rPr>
        <w:t xml:space="preserve">- ввести режим національного регулювання часу виведення іноземної інвестиції для цілей проведення аналізу легальності та можливого нанесення шкоди національним інтересам України; </w:t>
      </w:r>
    </w:p>
    <w:p w:rsidR="00343F19" w:rsidRPr="00610F70" w:rsidRDefault="00343F19" w:rsidP="00FC04C7">
      <w:pPr>
        <w:pStyle w:val="FR2"/>
        <w:widowControl/>
        <w:spacing w:line="360" w:lineRule="auto"/>
        <w:ind w:firstLine="720"/>
        <w:jc w:val="both"/>
        <w:rPr>
          <w:rFonts w:ascii="Times New Roman" w:hAnsi="Times New Roman"/>
          <w:bCs/>
          <w:sz w:val="28"/>
          <w:szCs w:val="28"/>
        </w:rPr>
      </w:pPr>
      <w:r w:rsidRPr="00610F70">
        <w:rPr>
          <w:rFonts w:ascii="Times New Roman" w:hAnsi="Times New Roman"/>
          <w:bCs/>
          <w:sz w:val="28"/>
          <w:szCs w:val="28"/>
        </w:rPr>
        <w:t>- ввести заборону іноземного інвестування в скуповування землі в Україні та ввести можливість іноземного інвестування виключно в придбання прав оренди землі в Україні через Державний земельний реєстр власників та орендарів з сплатою спеціальної орендної плати іноземного інвестора в Державний бюджет України.</w:t>
      </w:r>
    </w:p>
    <w:p w:rsidR="00343F19" w:rsidRPr="00610F70" w:rsidRDefault="00343F19" w:rsidP="00FC04C7">
      <w:pPr>
        <w:pStyle w:val="21"/>
        <w:spacing w:line="360" w:lineRule="auto"/>
        <w:ind w:firstLine="0"/>
        <w:jc w:val="both"/>
        <w:rPr>
          <w:sz w:val="28"/>
          <w:szCs w:val="28"/>
        </w:rPr>
      </w:pPr>
    </w:p>
    <w:p w:rsidR="00610F70" w:rsidRPr="00610F70" w:rsidRDefault="00343F19" w:rsidP="00FC04C7">
      <w:pPr>
        <w:pStyle w:val="21"/>
        <w:spacing w:line="360" w:lineRule="auto"/>
        <w:ind w:firstLine="0"/>
        <w:jc w:val="both"/>
        <w:rPr>
          <w:sz w:val="28"/>
          <w:szCs w:val="28"/>
        </w:rPr>
      </w:pPr>
      <w:r w:rsidRPr="00610F70">
        <w:rPr>
          <w:sz w:val="28"/>
          <w:szCs w:val="28"/>
        </w:rPr>
        <w:t xml:space="preserve"> </w:t>
      </w:r>
      <w:r w:rsidR="00610F70" w:rsidRPr="00610F70">
        <w:rPr>
          <w:sz w:val="28"/>
          <w:szCs w:val="28"/>
        </w:rPr>
        <w:br w:type="page"/>
      </w:r>
    </w:p>
    <w:p w:rsidR="00343F19" w:rsidRPr="00610F70" w:rsidRDefault="00343F19" w:rsidP="00FC04C7">
      <w:pPr>
        <w:pStyle w:val="21"/>
        <w:spacing w:line="360" w:lineRule="auto"/>
        <w:ind w:firstLine="0"/>
        <w:jc w:val="both"/>
        <w:rPr>
          <w:sz w:val="28"/>
          <w:szCs w:val="28"/>
        </w:rPr>
      </w:pPr>
      <w:r w:rsidRPr="00610F70">
        <w:rPr>
          <w:sz w:val="28"/>
          <w:szCs w:val="28"/>
        </w:rPr>
        <w:lastRenderedPageBreak/>
        <w:t>РОЗДІЛ 1. ТЕОРЕТИКО-МЕТОДОЛОГІЧНІ ОСНОВИ ІНВЕСТУВАННЯ</w:t>
      </w:r>
    </w:p>
    <w:p w:rsidR="00343F19" w:rsidRPr="00610F70" w:rsidRDefault="00343F19" w:rsidP="00FC04C7">
      <w:pPr>
        <w:pStyle w:val="21"/>
        <w:spacing w:line="360" w:lineRule="auto"/>
        <w:ind w:firstLine="0"/>
        <w:jc w:val="both"/>
        <w:rPr>
          <w:sz w:val="28"/>
          <w:szCs w:val="28"/>
        </w:rPr>
      </w:pPr>
    </w:p>
    <w:p w:rsidR="00343F19" w:rsidRPr="00610F70" w:rsidRDefault="00343F19" w:rsidP="00FC04C7">
      <w:pPr>
        <w:pStyle w:val="21"/>
        <w:spacing w:line="360" w:lineRule="auto"/>
        <w:ind w:firstLine="0"/>
        <w:jc w:val="both"/>
        <w:rPr>
          <w:sz w:val="28"/>
          <w:szCs w:val="28"/>
        </w:rPr>
      </w:pPr>
      <w:r w:rsidRPr="00610F70">
        <w:rPr>
          <w:sz w:val="28"/>
          <w:szCs w:val="28"/>
        </w:rPr>
        <w:t>1.1. Економічна сутність інвестицій</w:t>
      </w:r>
    </w:p>
    <w:p w:rsidR="00343F19" w:rsidRPr="00610F70" w:rsidRDefault="00343F19" w:rsidP="00FC04C7">
      <w:pPr>
        <w:pStyle w:val="21"/>
        <w:spacing w:line="360" w:lineRule="auto"/>
        <w:ind w:firstLine="697"/>
        <w:jc w:val="both"/>
        <w:rPr>
          <w:sz w:val="28"/>
          <w:szCs w:val="28"/>
        </w:rPr>
      </w:pPr>
      <w:r w:rsidRPr="00610F70">
        <w:rPr>
          <w:sz w:val="28"/>
          <w:szCs w:val="28"/>
        </w:rPr>
        <w:t xml:space="preserve">Інвестиції - одна з найбільш часто використовуваних в економічній системі категорій як на макро, так і на мікрорівні.  Проте незважаючи на виняткову увагу до цієї ключової економічної категорії, наукова думка дотепер не виробила універсального визначення інвестицій, яке б відповідало потребам  теорії і  було б адекватним уявленню конкретних суб’єктів їх здійснення - держави, підприємства, домашнього господарства. </w:t>
      </w:r>
    </w:p>
    <w:p w:rsidR="00343F19" w:rsidRPr="00610F70" w:rsidRDefault="00343F19" w:rsidP="00FC04C7">
      <w:pPr>
        <w:pStyle w:val="21"/>
        <w:spacing w:line="360" w:lineRule="auto"/>
        <w:ind w:firstLine="697"/>
        <w:jc w:val="both"/>
        <w:rPr>
          <w:sz w:val="28"/>
          <w:szCs w:val="28"/>
        </w:rPr>
      </w:pPr>
      <w:r w:rsidRPr="00610F70">
        <w:rPr>
          <w:sz w:val="28"/>
          <w:szCs w:val="28"/>
        </w:rPr>
        <w:t xml:space="preserve">У сучасній економічній літературі різноманітні визначення інвестицій часто трактують цю категорію недостатньо чітко або надмірно вузько, акцентуючи увагу лише на окремих її сутнісних сторонах. </w:t>
      </w:r>
    </w:p>
    <w:p w:rsidR="00343F19" w:rsidRPr="00610F70" w:rsidRDefault="00343F19" w:rsidP="00FC04C7">
      <w:pPr>
        <w:spacing w:line="360" w:lineRule="auto"/>
        <w:ind w:firstLine="697"/>
        <w:jc w:val="both"/>
        <w:rPr>
          <w:noProof/>
          <w:sz w:val="28"/>
          <w:szCs w:val="28"/>
        </w:rPr>
      </w:pPr>
      <w:r w:rsidRPr="00610F70">
        <w:rPr>
          <w:noProof/>
          <w:sz w:val="28"/>
          <w:szCs w:val="28"/>
        </w:rPr>
        <w:t>Найбільш типова неточність багатьох визначень полягає в тому, що під інвестиціями розуміється будь-яке вкладення грошей, яке часто не пов’язане із досягненням суб</w:t>
      </w:r>
      <w:r w:rsidRPr="00610F70">
        <w:rPr>
          <w:sz w:val="28"/>
          <w:szCs w:val="28"/>
        </w:rPr>
        <w:t xml:space="preserve">’єктами інвестування поставлених </w:t>
      </w:r>
      <w:r w:rsidRPr="00610F70">
        <w:rPr>
          <w:noProof/>
          <w:sz w:val="28"/>
          <w:szCs w:val="28"/>
        </w:rPr>
        <w:t>цілей.  До них іноді відносять так звані "споживчі інвестиції" (купівля телевізорів, автомобілів і т.п.), які за  своїм економічним змістом не є інвестиціями, оскільки витрачання грошей в цьому випадку пов</w:t>
      </w:r>
      <w:r w:rsidRPr="00610F70">
        <w:rPr>
          <w:sz w:val="28"/>
          <w:szCs w:val="28"/>
        </w:rPr>
        <w:t xml:space="preserve">’язано із забезпеченням  довгострокового споживання, починаючи з поточного періоду </w:t>
      </w:r>
      <w:r w:rsidRPr="00610F70">
        <w:rPr>
          <w:noProof/>
          <w:sz w:val="28"/>
          <w:szCs w:val="28"/>
        </w:rPr>
        <w:t xml:space="preserve">(якщо їхнє придбання не переслідує цілі подальшого їхнього перепродажу для отримання прибутку).  Інколи помилка полягає в тому, що не розрізняють між собою інвестиційні витрати фінансових засобів і поточні  витрати, які обслуговують операційний процес підприємства. </w:t>
      </w:r>
    </w:p>
    <w:p w:rsidR="00343F19" w:rsidRPr="00610F70" w:rsidRDefault="00343F19" w:rsidP="00FC04C7">
      <w:pPr>
        <w:pStyle w:val="21"/>
        <w:spacing w:line="360" w:lineRule="auto"/>
        <w:ind w:firstLine="697"/>
        <w:jc w:val="both"/>
        <w:rPr>
          <w:sz w:val="28"/>
          <w:szCs w:val="28"/>
        </w:rPr>
      </w:pPr>
      <w:r w:rsidRPr="00610F70">
        <w:rPr>
          <w:sz w:val="28"/>
          <w:szCs w:val="28"/>
        </w:rPr>
        <w:t>Деякі існуючі визначення зв’язують інвестиції ви</w:t>
      </w:r>
      <w:r w:rsidRPr="00610F70">
        <w:rPr>
          <w:noProof w:val="0"/>
          <w:sz w:val="28"/>
          <w:szCs w:val="28"/>
        </w:rPr>
        <w:t>ключно</w:t>
      </w:r>
      <w:r w:rsidRPr="00610F70">
        <w:rPr>
          <w:sz w:val="28"/>
          <w:szCs w:val="28"/>
        </w:rPr>
        <w:t xml:space="preserve"> з цілями приросту капіталу або отримання поточного доходу (прибутку).  Хоча в умовах ринкової економіки така ціль є визначальною, інвестиції можуть переслідувати й інші як економічні, так і позаекономічні цілі вкладення капіталу. </w:t>
      </w:r>
    </w:p>
    <w:p w:rsidR="00343F19" w:rsidRPr="00610F70" w:rsidRDefault="00343F19" w:rsidP="00FC04C7">
      <w:pPr>
        <w:pStyle w:val="21"/>
        <w:spacing w:line="360" w:lineRule="auto"/>
        <w:ind w:firstLine="697"/>
        <w:jc w:val="both"/>
        <w:rPr>
          <w:sz w:val="28"/>
          <w:szCs w:val="28"/>
        </w:rPr>
      </w:pPr>
      <w:r w:rsidRPr="00610F70">
        <w:rPr>
          <w:sz w:val="28"/>
          <w:szCs w:val="28"/>
        </w:rPr>
        <w:t>Часта помилка, що зустрічається в літературі, - ідентифікація поняття "інвестиції" із поняттям "капітальні вклад</w:t>
      </w:r>
      <w:r w:rsidRPr="00610F70">
        <w:rPr>
          <w:noProof w:val="0"/>
          <w:sz w:val="28"/>
          <w:szCs w:val="28"/>
        </w:rPr>
        <w:t>ення</w:t>
      </w:r>
      <w:r w:rsidRPr="00610F70">
        <w:rPr>
          <w:sz w:val="28"/>
          <w:szCs w:val="28"/>
        </w:rPr>
        <w:t xml:space="preserve">", що в цьому випадку розглядається як вкладення капіталу у відтворення основних засобів - як </w:t>
      </w:r>
      <w:r w:rsidRPr="00610F70">
        <w:rPr>
          <w:sz w:val="28"/>
          <w:szCs w:val="28"/>
        </w:rPr>
        <w:lastRenderedPageBreak/>
        <w:t xml:space="preserve">виробничого, так і невиробничого характеру. Проте, водночас, інвестиції можуть здійснюватися й у приріст обігових активів, в різноманітні фінансові інструменти, в окремі види нематеріальних активів.  Отже, капітальні вкладення є більш вузьким поняттям і можуть розглядатися лише як одна з форм інвестицій, але не як їх вичерпне визначення. </w:t>
      </w:r>
    </w:p>
    <w:p w:rsidR="00343F19" w:rsidRPr="00610F70" w:rsidRDefault="00343F19" w:rsidP="00FC04C7">
      <w:pPr>
        <w:pStyle w:val="21"/>
        <w:spacing w:line="360" w:lineRule="auto"/>
        <w:ind w:firstLine="697"/>
        <w:jc w:val="both"/>
        <w:rPr>
          <w:sz w:val="28"/>
          <w:szCs w:val="28"/>
        </w:rPr>
      </w:pPr>
      <w:r w:rsidRPr="00610F70">
        <w:rPr>
          <w:sz w:val="28"/>
          <w:szCs w:val="28"/>
        </w:rPr>
        <w:t xml:space="preserve">Інвестиції можуть здійснюватися  не тільки в грошовій формі, але й в інших формах - рухомого і нерухомого майна (капітальних товарів), різноманітних фінансових інструментів (насамперед, цінних паперів), нематеріальних активів і т.п. </w:t>
      </w:r>
    </w:p>
    <w:p w:rsidR="00343F19" w:rsidRPr="00610F70" w:rsidRDefault="00343F19" w:rsidP="00FC04C7">
      <w:pPr>
        <w:spacing w:line="360" w:lineRule="auto"/>
        <w:ind w:firstLine="697"/>
        <w:jc w:val="both"/>
        <w:rPr>
          <w:noProof/>
          <w:sz w:val="28"/>
          <w:szCs w:val="28"/>
        </w:rPr>
      </w:pPr>
      <w:r w:rsidRPr="00610F70">
        <w:rPr>
          <w:noProof/>
          <w:sz w:val="28"/>
          <w:szCs w:val="28"/>
        </w:rPr>
        <w:t xml:space="preserve">І нарешті, у ряді визначень інвестиції представляють як довгострокові вкладення коштів.  Безумовно, окремі форми інвестицій (у першу чергу, капітальні вкладення, інвестиції в акції і т.п.) носять довгостроковий характер, проте інвестиції можуть бути і короткостроковими (наприклад, короткострокові фінансові вкладення в облігації, депозитні сертифікати з періодом обертання до одного року). </w:t>
      </w:r>
    </w:p>
    <w:p w:rsidR="00FC04C7" w:rsidRPr="00610F70" w:rsidRDefault="00343F19" w:rsidP="00FC04C7">
      <w:pPr>
        <w:pStyle w:val="21"/>
        <w:spacing w:line="360" w:lineRule="auto"/>
        <w:ind w:firstLine="697"/>
        <w:jc w:val="both"/>
        <w:rPr>
          <w:sz w:val="28"/>
          <w:szCs w:val="28"/>
          <w:lang w:val="ru-RU"/>
        </w:rPr>
      </w:pPr>
      <w:r w:rsidRPr="00610F70">
        <w:rPr>
          <w:sz w:val="28"/>
          <w:szCs w:val="28"/>
        </w:rPr>
        <w:t>Різноманіття понять терміна "інвестиції" у сучасній вітчизняній і іноземній економічній літературі в значній мірі визначається широтою сутнісних сторін цієї складної економічної категорії.  Тому для уточнення змісту цієї категорії варто роз</w:t>
      </w:r>
      <w:r w:rsidRPr="00610F70">
        <w:rPr>
          <w:noProof w:val="0"/>
          <w:sz w:val="28"/>
          <w:szCs w:val="28"/>
        </w:rPr>
        <w:t>глянути</w:t>
      </w:r>
      <w:r w:rsidRPr="00610F70">
        <w:rPr>
          <w:sz w:val="28"/>
          <w:szCs w:val="28"/>
        </w:rPr>
        <w:t xml:space="preserve"> основні характеристики, що саме і  формують її сутність (рис. 1.1). </w:t>
      </w:r>
    </w:p>
    <w:p w:rsidR="00343F19" w:rsidRPr="00610F70" w:rsidRDefault="00343F19" w:rsidP="00FC04C7">
      <w:pPr>
        <w:pStyle w:val="21"/>
        <w:spacing w:line="360" w:lineRule="auto"/>
        <w:ind w:firstLine="697"/>
        <w:jc w:val="both"/>
        <w:rPr>
          <w:sz w:val="28"/>
          <w:szCs w:val="28"/>
        </w:rPr>
      </w:pPr>
    </w:p>
    <w:p w:rsidR="00343F19" w:rsidRPr="00610F70" w:rsidRDefault="00343F19" w:rsidP="00343F19">
      <w:pPr>
        <w:spacing w:line="360" w:lineRule="auto"/>
        <w:rPr>
          <w:noProof/>
          <w:sz w:val="28"/>
          <w:szCs w:val="28"/>
        </w:rPr>
      </w:pPr>
      <w:r w:rsidRPr="00610F70">
        <w:rPr>
          <w:noProof/>
          <w:sz w:val="28"/>
          <w:szCs w:val="28"/>
        </w:rPr>
        <w:object w:dxaOrig="5750"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237.75pt" o:ole="" fillcolor="window">
            <v:imagedata r:id="rId9" o:title=""/>
          </v:shape>
          <o:OLEObject Type="Embed" ProgID="OrgPlusWOPX.4" ShapeID="_x0000_i1025" DrawAspect="Content" ObjectID="_1578226085" r:id="rId10"/>
        </w:object>
      </w:r>
    </w:p>
    <w:p w:rsidR="00A8505F" w:rsidRPr="00610F70" w:rsidRDefault="00A8505F" w:rsidP="00343F19">
      <w:pPr>
        <w:pStyle w:val="31"/>
        <w:spacing w:before="0" w:line="360" w:lineRule="auto"/>
        <w:ind w:firstLine="0"/>
        <w:rPr>
          <w:b w:val="0"/>
          <w:sz w:val="28"/>
          <w:szCs w:val="28"/>
        </w:rPr>
      </w:pPr>
    </w:p>
    <w:p w:rsidR="00343F19" w:rsidRPr="00610F70" w:rsidRDefault="00343F19" w:rsidP="00FC04C7">
      <w:pPr>
        <w:pStyle w:val="31"/>
        <w:spacing w:before="0" w:line="360" w:lineRule="auto"/>
        <w:ind w:firstLine="0"/>
        <w:jc w:val="both"/>
        <w:rPr>
          <w:b w:val="0"/>
          <w:noProof w:val="0"/>
          <w:sz w:val="28"/>
          <w:szCs w:val="28"/>
        </w:rPr>
      </w:pPr>
      <w:r w:rsidRPr="00610F70">
        <w:rPr>
          <w:b w:val="0"/>
          <w:sz w:val="28"/>
          <w:szCs w:val="28"/>
        </w:rPr>
        <w:t>Рис. 1.1. Основні сутнісні характеристики інвестицій підприємства</w:t>
      </w:r>
      <w:r w:rsidRPr="00610F70">
        <w:rPr>
          <w:b w:val="0"/>
          <w:noProof w:val="0"/>
          <w:sz w:val="28"/>
          <w:szCs w:val="28"/>
        </w:rPr>
        <w:t>,</w:t>
      </w:r>
      <w:r w:rsidRPr="00610F70">
        <w:rPr>
          <w:b w:val="0"/>
          <w:sz w:val="28"/>
          <w:szCs w:val="28"/>
        </w:rPr>
        <w:t xml:space="preserve"> як об’єкта управління.</w:t>
      </w:r>
    </w:p>
    <w:p w:rsidR="00343F19" w:rsidRPr="00610F70" w:rsidRDefault="00343F19" w:rsidP="00FC04C7">
      <w:pPr>
        <w:spacing w:line="360" w:lineRule="auto"/>
        <w:ind w:right="84" w:firstLine="700"/>
        <w:jc w:val="both"/>
        <w:rPr>
          <w:noProof/>
          <w:sz w:val="28"/>
          <w:szCs w:val="28"/>
        </w:rPr>
      </w:pPr>
      <w:r w:rsidRPr="00610F70">
        <w:rPr>
          <w:noProof/>
          <w:sz w:val="28"/>
          <w:szCs w:val="28"/>
        </w:rPr>
        <w:t xml:space="preserve">1. Інвестиції як об’єкт економічного управління.  Предметна сутність інвестицій безпосередньо пов’язана з економічною сферою її прояви.  Незважаючи на розглянуті раніше достатньо значимі термінологічні розходження, інвестиції трактуються всіма дослідниками як категорія економічна, хоча і така, що пов’язана з технологічними, соціальними, природоохоронними й іншими аспектами їх здійснення.  Іншими словами, категорія "інвестиції" входить у понятійно-категоріальний апарат, який пов’язаний із сферою економічних відносин та економічної діяльності.  Відповідно, виступаючи носієм переважно економічних характеристик і економічних інтересів, інвестиції є об’єктом економічного управління як на мікро-, так і на макрорівні будь-яких економічних систем. </w:t>
      </w:r>
    </w:p>
    <w:p w:rsidR="00343F19" w:rsidRPr="00610F70" w:rsidRDefault="00343F19" w:rsidP="00FC04C7">
      <w:pPr>
        <w:spacing w:line="360" w:lineRule="auto"/>
        <w:ind w:right="-1" w:firstLine="700"/>
        <w:jc w:val="both"/>
        <w:rPr>
          <w:noProof/>
          <w:sz w:val="28"/>
          <w:szCs w:val="28"/>
        </w:rPr>
      </w:pPr>
      <w:r w:rsidRPr="00610F70">
        <w:rPr>
          <w:noProof/>
          <w:sz w:val="28"/>
          <w:szCs w:val="28"/>
        </w:rPr>
        <w:t xml:space="preserve">2. Інвестиції як найактивніша форма залучення нагромадженного капіталу в економічний процес.  У теорії інвестицій їх зв’язок із нагромадженним капіталом (заощадженнями) займає центральне місце.  Це визначається сутнісною природою капіталу як економічного ресурсу, що призначений до інвестування.  Тільки шляхом інвестування капітал як накопичена цінність втягується в економічний процес. </w:t>
      </w:r>
    </w:p>
    <w:p w:rsidR="00343F19" w:rsidRPr="00610F70" w:rsidRDefault="00343F19" w:rsidP="00FC04C7">
      <w:pPr>
        <w:spacing w:line="360" w:lineRule="auto"/>
        <w:ind w:right="-1" w:firstLine="700"/>
        <w:jc w:val="both"/>
        <w:rPr>
          <w:noProof/>
          <w:sz w:val="28"/>
          <w:szCs w:val="28"/>
        </w:rPr>
      </w:pPr>
      <w:r w:rsidRPr="00610F70">
        <w:rPr>
          <w:noProof/>
          <w:sz w:val="28"/>
          <w:szCs w:val="28"/>
        </w:rPr>
        <w:lastRenderedPageBreak/>
        <w:t xml:space="preserve">Проте не весь накопичений підприємством запас капіталу використовується виключно в інвестиційних цілях.  Частина грошового або іншого капіталу в силу вимог ліквідності являє собою форму страхового резерву, що забезпечує ритмічність господарської діяльності, платоспроможність і т.п., зберігаючи пасивну форму.  Інвестиції ж у противагу цьому, варто розглядати як найбільш активну форму використання накопиченого капіталу. </w:t>
      </w:r>
    </w:p>
    <w:p w:rsidR="00343F19" w:rsidRPr="00610F70" w:rsidRDefault="00343F19" w:rsidP="00FC04C7">
      <w:pPr>
        <w:spacing w:line="360" w:lineRule="auto"/>
        <w:ind w:right="-1" w:firstLine="700"/>
        <w:jc w:val="both"/>
        <w:rPr>
          <w:noProof/>
          <w:sz w:val="28"/>
          <w:szCs w:val="28"/>
        </w:rPr>
      </w:pPr>
      <w:r w:rsidRPr="00610F70">
        <w:rPr>
          <w:noProof/>
          <w:sz w:val="28"/>
          <w:szCs w:val="28"/>
        </w:rPr>
        <w:t xml:space="preserve">Рівень споживання накопиченого капіталу як інвестиційного ресурсу, що утягується в реальний виробничий процес підприємства, має мінімальні економічні межі.  Ці межі визначаються, з одного боку, граничним продуктом капіталу, а з іншого боку - нормами вибуття (амортизації) капіталу у виробничому процесі для його відшкодування через просте відтворення. </w:t>
      </w:r>
    </w:p>
    <w:p w:rsidR="00343F19" w:rsidRPr="00610F70" w:rsidRDefault="00343F19" w:rsidP="00FC04C7">
      <w:pPr>
        <w:spacing w:line="360" w:lineRule="auto"/>
        <w:ind w:right="-1" w:firstLine="700"/>
        <w:jc w:val="both"/>
        <w:rPr>
          <w:noProof/>
          <w:sz w:val="28"/>
          <w:szCs w:val="28"/>
        </w:rPr>
      </w:pPr>
      <w:r w:rsidRPr="00610F70">
        <w:rPr>
          <w:noProof/>
          <w:sz w:val="28"/>
          <w:szCs w:val="28"/>
        </w:rPr>
        <w:t xml:space="preserve">3. Інвестиції як можливість використання нагромадженного капіталу у всіх його альтернативних формах.  У інвестиційному процесі кожна з форм накопиченого капіталу має свій діапазон можливостей і специфіку механізмів конкретного використання.  Найбільш універсальною з позицій сфери використання в інвестиційному процесі є грошова форма капіталу. Але вона потребує для безпосереднього  застосування в цьому процесі в більшості випадків її трансформації в інші форми.  Капітал, що накопичений у формі запасу конкретних матеріальних і нематеріальних цінностей, готовий до участі в інвестиційному процесі, має досить вузьку  сферу його використання в таких формах. </w:t>
      </w:r>
    </w:p>
    <w:p w:rsidR="00343F19" w:rsidRPr="00610F70" w:rsidRDefault="00343F19" w:rsidP="00FC04C7">
      <w:pPr>
        <w:spacing w:line="360" w:lineRule="auto"/>
        <w:ind w:right="-1" w:firstLine="700"/>
        <w:jc w:val="both"/>
        <w:rPr>
          <w:noProof/>
          <w:sz w:val="28"/>
          <w:szCs w:val="28"/>
        </w:rPr>
      </w:pPr>
      <w:r w:rsidRPr="00610F70">
        <w:rPr>
          <w:noProof/>
          <w:sz w:val="28"/>
          <w:szCs w:val="28"/>
        </w:rPr>
        <w:t xml:space="preserve">Використовуваний у інвестиційному процесі капітал у всіх його формах може бути задіяний насамперед у виробничій діяльності підприємства.  З цих позицій капітал як реальний інвестиційний ресурс характеризується в економічній теорії як "фактор виробництва".  При цьому в процесі виробництва продукції, інвестований капітал не є самодостатнім фактором, він використовується в комплексі з іншими економічними ресурсами (факторами виробництва).  До числа основних факторів виробництва, із якими інвестований  </w:t>
      </w:r>
      <w:r w:rsidRPr="00610F70">
        <w:rPr>
          <w:noProof/>
          <w:sz w:val="28"/>
          <w:szCs w:val="28"/>
        </w:rPr>
        <w:lastRenderedPageBreak/>
        <w:t xml:space="preserve">капітал комплексно взаємодіє у виробничій діяльності підприємства, відносяться праця (трудові ресурси), земля (природні ресурси) та інші. </w:t>
      </w:r>
    </w:p>
    <w:p w:rsidR="00343F19" w:rsidRPr="00610F70" w:rsidRDefault="00343F19" w:rsidP="00FC04C7">
      <w:pPr>
        <w:pStyle w:val="21"/>
        <w:spacing w:line="360" w:lineRule="auto"/>
        <w:ind w:firstLine="700"/>
        <w:jc w:val="both"/>
        <w:rPr>
          <w:sz w:val="28"/>
          <w:szCs w:val="28"/>
        </w:rPr>
      </w:pPr>
      <w:r w:rsidRPr="00610F70">
        <w:rPr>
          <w:sz w:val="28"/>
          <w:szCs w:val="28"/>
        </w:rPr>
        <w:t xml:space="preserve">У процесі виробництва товарів і послуг инвестований капітал використовується разом з іншими факторами виробництва не як простий їхній конгломерат, а як взаємодіючий комплекс із цілеспрямовано сформованими внутрішніми пропорціями.  При цьому в системі цього взаємодіючого комплексу для випуску одного і того ж обсягу товарів можуть бути використані різноманітні пропорції з’єднання інвестованого капіталу з іншими основними факторами виробництва.  В теорії інвестицій взаемозамінність факторів виробництва є однією з фундаментальних концепцій. </w:t>
      </w:r>
    </w:p>
    <w:p w:rsidR="00343F19" w:rsidRPr="00610F70" w:rsidRDefault="00343F19" w:rsidP="00FC04C7">
      <w:pPr>
        <w:spacing w:line="360" w:lineRule="auto"/>
        <w:ind w:firstLine="700"/>
        <w:jc w:val="both"/>
        <w:rPr>
          <w:noProof/>
          <w:sz w:val="28"/>
          <w:szCs w:val="28"/>
        </w:rPr>
      </w:pPr>
      <w:r w:rsidRPr="00610F70">
        <w:rPr>
          <w:noProof/>
          <w:sz w:val="28"/>
          <w:szCs w:val="28"/>
        </w:rPr>
        <w:t xml:space="preserve">4. Інвестиції як альтернативна можливість вкладення капіталу в будь-які об’єкти господарської діяльності. Інвестуємий капітал цілеспрямовано вкладається підприємством у формування майна, яке призначене для здійснення різноманітних форм його господарської діяльності і виробництва різноманітної продукції.  При цьому з великого діапазону важливих об’єктів інвестування підприємство самостійно визначає пріоритетні об’єкти і інструменти інвестування, що в обліково-фінансовій термінології мають назву "активи".  Іншими словами, з економічних позицій інвестиції можна розглядати як форму перетворення частини накопиченого капіталу в альтернативні види активів підприємства.  З позиції можливостей вкладення капіталу у виробництво різноманітних видів продукції інвестиції характеризуються як комбінаторний процес.  У комбінації з іншими факторами виробництва інвестований капітал може бути використаний для випуску як продукції споживчого призначення, так і капітальних товарів у формі засобів і предметів праці, (формуючи в останньому випадку відкладене споживання у вигляді запасу реального капіталу). </w:t>
      </w:r>
    </w:p>
    <w:p w:rsidR="00343F19" w:rsidRPr="00610F70" w:rsidRDefault="00343F19" w:rsidP="00FC04C7">
      <w:pPr>
        <w:spacing w:line="360" w:lineRule="auto"/>
        <w:ind w:firstLine="700"/>
        <w:jc w:val="both"/>
        <w:rPr>
          <w:noProof/>
          <w:sz w:val="28"/>
          <w:szCs w:val="28"/>
        </w:rPr>
      </w:pPr>
      <w:r w:rsidRPr="00610F70">
        <w:rPr>
          <w:noProof/>
          <w:sz w:val="28"/>
          <w:szCs w:val="28"/>
        </w:rPr>
        <w:t xml:space="preserve">5. Інвестиції як джерело генерувания ефекту підприємницької діяльності.  Метою  інвестування є досягнення заздалегідь визначенного ефекту, що може носити як економічний, так і позаекономічний характер (соціальний, екологічний,  ін.).  На рівні підприємств пріоритетною цільовою настановою </w:t>
      </w:r>
      <w:r w:rsidRPr="00610F70">
        <w:rPr>
          <w:noProof/>
          <w:sz w:val="28"/>
          <w:szCs w:val="28"/>
        </w:rPr>
        <w:lastRenderedPageBreak/>
        <w:t xml:space="preserve">інвестицій є досягнення, як правило, економічного ефекту, який може бути отриманий у формі приросту суми інвестованого капіталу, інвестиційного прибутку, позитивного чистого грошового потоку, забезпечення зберігання раніше вкладеного капіталу тощо. </w:t>
      </w:r>
    </w:p>
    <w:p w:rsidR="00343F19" w:rsidRPr="00610F70" w:rsidRDefault="00343F19" w:rsidP="00FC04C7">
      <w:pPr>
        <w:spacing w:line="360" w:lineRule="auto"/>
        <w:ind w:firstLine="700"/>
        <w:jc w:val="both"/>
        <w:rPr>
          <w:noProof/>
          <w:sz w:val="28"/>
          <w:szCs w:val="28"/>
        </w:rPr>
      </w:pPr>
      <w:r w:rsidRPr="00610F70">
        <w:rPr>
          <w:noProof/>
          <w:sz w:val="28"/>
          <w:szCs w:val="28"/>
        </w:rPr>
        <w:t>Досягнення економічного ефекту інвестицій визначається їхньою потенційною спроможністю генерувати прибуток.  Як джерело прибутку інвестиції є одним із найважливіших засобів формування майбутнього добробуту інвесторів, що забезпечується лише в умовах ефективного відбору інвестиційних об’єктів (інструментів).  Здійснення такого вибору визначає одну з важливих  функцій інвестиційного менеджменту.</w:t>
      </w:r>
    </w:p>
    <w:p w:rsidR="00343F19" w:rsidRPr="00610F70" w:rsidRDefault="00343F19" w:rsidP="00FC04C7">
      <w:pPr>
        <w:spacing w:line="360" w:lineRule="auto"/>
        <w:ind w:firstLine="700"/>
        <w:jc w:val="both"/>
        <w:rPr>
          <w:noProof/>
          <w:sz w:val="28"/>
          <w:szCs w:val="28"/>
        </w:rPr>
      </w:pPr>
      <w:r w:rsidRPr="00610F70">
        <w:rPr>
          <w:noProof/>
          <w:sz w:val="28"/>
          <w:szCs w:val="28"/>
        </w:rPr>
        <w:t>6. Інвестиції як об’єкт ринкових відносин.  Використовувані підприємством у процесі інвестицій різноманітні інвестиційні ресурси, товари й інструменти як об’єкт купівлі-продажу формують особливий вид ринку - інвестиційний ринок, - елементами якого є попит, пропозиція і ціна, і на якому діють певні суб</w:t>
      </w:r>
      <w:r w:rsidRPr="00610F70">
        <w:rPr>
          <w:sz w:val="28"/>
          <w:szCs w:val="28"/>
        </w:rPr>
        <w:t xml:space="preserve">’єкти </w:t>
      </w:r>
      <w:r w:rsidRPr="00610F70">
        <w:rPr>
          <w:noProof/>
          <w:sz w:val="28"/>
          <w:szCs w:val="28"/>
        </w:rPr>
        <w:t>ринкових відносин.  Інвестиційний ринок  формується всією системою ринкових економічних умов, тісно зв</w:t>
      </w:r>
      <w:r w:rsidRPr="00610F70">
        <w:rPr>
          <w:sz w:val="28"/>
          <w:szCs w:val="28"/>
        </w:rPr>
        <w:t>’яза</w:t>
      </w:r>
      <w:r w:rsidRPr="00610F70">
        <w:rPr>
          <w:noProof/>
          <w:sz w:val="28"/>
          <w:szCs w:val="28"/>
        </w:rPr>
        <w:t xml:space="preserve">ний з іншими ринками (ринком праці, ринком споживчих товарів і послуг і т.п.) і функціонує під впливом різноманітних форм державного регулювання. </w:t>
      </w:r>
    </w:p>
    <w:p w:rsidR="00343F19" w:rsidRPr="00610F70" w:rsidRDefault="00343F19" w:rsidP="00FC04C7">
      <w:pPr>
        <w:spacing w:line="360" w:lineRule="auto"/>
        <w:ind w:firstLine="700"/>
        <w:jc w:val="both"/>
        <w:rPr>
          <w:noProof/>
          <w:sz w:val="28"/>
          <w:szCs w:val="28"/>
        </w:rPr>
      </w:pPr>
      <w:r w:rsidRPr="00610F70">
        <w:rPr>
          <w:noProof/>
          <w:sz w:val="28"/>
          <w:szCs w:val="28"/>
        </w:rPr>
        <w:t xml:space="preserve">Попит на інвестиційні ресурси, товари й інструменти підприємства обумовлений необхідністю  реалізації його інвестиційної стратегії в сфері реального і фінансового інвестування. </w:t>
      </w:r>
    </w:p>
    <w:p w:rsidR="00343F19" w:rsidRPr="00610F70" w:rsidRDefault="00343F19" w:rsidP="00FC04C7">
      <w:pPr>
        <w:spacing w:line="360" w:lineRule="auto"/>
        <w:ind w:firstLine="700"/>
        <w:jc w:val="both"/>
        <w:rPr>
          <w:noProof/>
          <w:sz w:val="28"/>
          <w:szCs w:val="28"/>
        </w:rPr>
      </w:pPr>
      <w:r w:rsidRPr="00610F70">
        <w:rPr>
          <w:noProof/>
          <w:sz w:val="28"/>
          <w:szCs w:val="28"/>
        </w:rPr>
        <w:t xml:space="preserve">Пропозиція інвестиційних ресурсів, товарів та інструментів виходить від підприємств-виробників капітальних  товарів, будівельних організацій, власників нерухомості, нематеріальних активів, емітентів, а також  різноманітних фінансових інститутів. </w:t>
      </w:r>
    </w:p>
    <w:p w:rsidR="00343F19" w:rsidRPr="00610F70" w:rsidRDefault="00343F19" w:rsidP="00FC04C7">
      <w:pPr>
        <w:spacing w:line="360" w:lineRule="auto"/>
        <w:ind w:firstLine="700"/>
        <w:jc w:val="both"/>
        <w:rPr>
          <w:noProof/>
          <w:sz w:val="28"/>
          <w:szCs w:val="28"/>
        </w:rPr>
      </w:pPr>
      <w:r w:rsidRPr="00610F70">
        <w:rPr>
          <w:noProof/>
          <w:sz w:val="28"/>
          <w:szCs w:val="28"/>
        </w:rPr>
        <w:t xml:space="preserve">Ціна на інвестиційні товари та інструменти в системі ринкових відносин формується з урахуванням їх інвестиційної привабливості під впливом попиту і пропозиції.  Ціна відбиває економічні інтереси продавців і покупців інвестиційних товарів та інструментів у конкретних умовах функціонування </w:t>
      </w:r>
      <w:r w:rsidRPr="00610F70">
        <w:rPr>
          <w:noProof/>
          <w:sz w:val="28"/>
          <w:szCs w:val="28"/>
        </w:rPr>
        <w:lastRenderedPageBreak/>
        <w:t xml:space="preserve">інвестиційного ринку.  Ціною інвестиційних фінансових ресурсів, зазвичай,  виступає ставка процента, що формується на ринку капіталу. </w:t>
      </w:r>
    </w:p>
    <w:p w:rsidR="00343F19" w:rsidRPr="00610F70" w:rsidRDefault="00343F19" w:rsidP="00FC04C7">
      <w:pPr>
        <w:spacing w:line="360" w:lineRule="auto"/>
        <w:ind w:firstLine="700"/>
        <w:jc w:val="both"/>
        <w:rPr>
          <w:noProof/>
          <w:sz w:val="28"/>
          <w:szCs w:val="28"/>
        </w:rPr>
      </w:pPr>
      <w:r w:rsidRPr="00610F70">
        <w:rPr>
          <w:noProof/>
          <w:sz w:val="28"/>
          <w:szCs w:val="28"/>
        </w:rPr>
        <w:t xml:space="preserve">7. Інвестиції як об’єкт власності і розпорядження.  Як об’єкт підприємницької діяльності інвестиції є носієм прав власності і розпорядження.  Якщо на початковому етапі інвестування капіталу титул власності і права розпорядження  були пов’язані з тим же самим суб’єктом, то по мірі подальшого економічного розвитку відбувалося поступове їх розділення.  Спочатку цей поділ відбувався в сфері функціонування грошового капіталу, що залучається в інвестиційний процес (по мірі виникнення і розвитку кредитних відносин), а потім і капіталу реального (при виникненні і розвитку лізингових відношень).  У сучасних умовах підприємство, що використовує різноманітні форми капіталу в інвестиційному процесі, може володіти правами розпорядження без права власності на нього.  У цьому випадку права власності і розпорядження капіталом як інвестиційним ресурсом є розділеними в розрізі окремих суб’єктів економіки.  Прикладом такого поділу прав є функціонування капіталу в системі інвестиційних і фінансових інститутів, акціонерних товариств і т.п., коли власники капіталу як накопиченого інвестиційного ресурсу передають права розпорядження ним іншим особам. </w:t>
      </w:r>
    </w:p>
    <w:p w:rsidR="00343F19" w:rsidRPr="00610F70" w:rsidRDefault="00343F19" w:rsidP="00FC04C7">
      <w:pPr>
        <w:pStyle w:val="21"/>
        <w:spacing w:line="360" w:lineRule="auto"/>
        <w:ind w:firstLine="700"/>
        <w:jc w:val="both"/>
        <w:rPr>
          <w:sz w:val="28"/>
          <w:szCs w:val="28"/>
        </w:rPr>
      </w:pPr>
      <w:r w:rsidRPr="00610F70">
        <w:rPr>
          <w:sz w:val="28"/>
          <w:szCs w:val="28"/>
        </w:rPr>
        <w:t xml:space="preserve">Інвестований капітал як об’єкт власності може виступати носієм усіх форм цієї власності - індивідуальної приватної, колективної приватної, муніципальної, загальнодержавної </w:t>
      </w:r>
      <w:r w:rsidRPr="00610F70">
        <w:rPr>
          <w:noProof w:val="0"/>
          <w:sz w:val="28"/>
          <w:szCs w:val="28"/>
        </w:rPr>
        <w:t>тощо</w:t>
      </w:r>
      <w:r w:rsidRPr="00610F70">
        <w:rPr>
          <w:sz w:val="28"/>
          <w:szCs w:val="28"/>
        </w:rPr>
        <w:t xml:space="preserve">.  Носієм титулу власності капітал виступає насамперед як накопичений інвестиційний ресурс.  При поділі в економічному процесі прав власності і використання капіталу як інвестиційного ресурсу в розрізі різноманітних суб’єктів, роль цього капіталу як об’єкта власності носить пасивний характер. </w:t>
      </w:r>
    </w:p>
    <w:p w:rsidR="00343F19" w:rsidRPr="00610F70" w:rsidRDefault="00343F19" w:rsidP="00FC04C7">
      <w:pPr>
        <w:spacing w:line="360" w:lineRule="auto"/>
        <w:ind w:firstLine="700"/>
        <w:jc w:val="both"/>
        <w:rPr>
          <w:noProof/>
          <w:sz w:val="28"/>
          <w:szCs w:val="28"/>
        </w:rPr>
      </w:pPr>
      <w:r w:rsidRPr="00610F70">
        <w:rPr>
          <w:noProof/>
          <w:sz w:val="28"/>
          <w:szCs w:val="28"/>
        </w:rPr>
        <w:t xml:space="preserve">Інвестований капітал як об’єкт розпорядження може виступати у всіх дозволених законодавством формах і видах цього розпорядження.  В економічному процесі роль інвестованого капіталу як об’єкта розпорядження носить активний характер стосовно капіталу як об’єкту власності. </w:t>
      </w:r>
    </w:p>
    <w:p w:rsidR="00343F19" w:rsidRPr="00610F70" w:rsidRDefault="00343F19" w:rsidP="00FC04C7">
      <w:pPr>
        <w:pStyle w:val="21"/>
        <w:spacing w:line="360" w:lineRule="auto"/>
        <w:ind w:firstLine="700"/>
        <w:jc w:val="both"/>
        <w:rPr>
          <w:sz w:val="28"/>
          <w:szCs w:val="28"/>
        </w:rPr>
      </w:pPr>
      <w:r w:rsidRPr="00610F70">
        <w:rPr>
          <w:sz w:val="28"/>
          <w:szCs w:val="28"/>
        </w:rPr>
        <w:lastRenderedPageBreak/>
        <w:t xml:space="preserve">Таким чином, використання капіталу як інвестиційного ресурсу в економічному процесі не обов’язково пов’язано з наявністю титулу власності.  Це використання може здійснюватися особами, що не є безпосередньо суб’єктами права власності на нього.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Як об’єкт власності і розпорядження капітал у якості інвестиційного ресурсу формує також певні пропорції його використання окремими підприємствами, які відбиваються через  співвідношення власної і позикової його частини, тобто визначаються його структурою.Характеристики структури капіталу впливають на багато аспектів ефективності інвестицій, а відповідно і на характер інвестиційних рішень, що приймаються підприємством.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8. Інвестиції як об’єкт надання переваги в часі.  Процес інвестування капіталу безпосередньо пов’язаний із чинником часу, що дозволяє призначений до інвестування капітал розглядатися як запас раніше накопиченої економічної цінності з метою можливого її збільшення в процесі інвестиційної діяльності, а з іншого боку, - як задіяний економічний ресурс, який спроможний збільшити обсяг споживання благ інвестором в будь-якому інтервалі майбутнього періоду.  При цьому економічна цінність сьогоднішніх і майбутніх благ, що пов’язані з інвестиціями, для власників інвестованого капіталу нерівнозначна.  Економічна теорія підтверджує, що сьогоднішні блага завжди оцінюються індивідуумом вище благ майбутніх.  Ця особливість економічної поведінки індивідуумів в економічній теорії визначається поняттям "надання переваги в часі", суть якого полягає в тому, що за інших рівних умов можливості майбутнього споживання завжди менш цінні у порівнянні з поточним споживанням.  Для того, щоб перебороти зазначений стереотип надання переваги в часі і  спонукати власника капіталу до інвестування, необхідно всупереч споживанню компенсувати йому цю відмову через винагороду у вигляді інвестиційного доходу (прибутку). </w:t>
      </w:r>
    </w:p>
    <w:p w:rsidR="00343F19" w:rsidRPr="00610F70" w:rsidRDefault="00343F19" w:rsidP="00FC04C7">
      <w:pPr>
        <w:spacing w:line="360" w:lineRule="auto"/>
        <w:ind w:right="-8" w:firstLine="700"/>
        <w:jc w:val="both"/>
        <w:rPr>
          <w:noProof/>
          <w:sz w:val="28"/>
          <w:szCs w:val="28"/>
        </w:rPr>
      </w:pPr>
      <w:r w:rsidRPr="00610F70">
        <w:rPr>
          <w:noProof/>
          <w:sz w:val="28"/>
          <w:szCs w:val="28"/>
        </w:rPr>
        <w:t>9. Інвестиції як носій фактору ризику.  Ризик є найважливішою характеристикою інвестицій, яка пов’язана з усіма їхніми формами і видами. Здійснюючи інвестиції суб</w:t>
      </w:r>
      <w:r w:rsidRPr="00610F70">
        <w:rPr>
          <w:sz w:val="28"/>
          <w:szCs w:val="28"/>
        </w:rPr>
        <w:t xml:space="preserve">’єкт господарювання </w:t>
      </w:r>
      <w:r w:rsidRPr="00610F70">
        <w:rPr>
          <w:noProof/>
          <w:sz w:val="28"/>
          <w:szCs w:val="28"/>
        </w:rPr>
        <w:t xml:space="preserve"> завжди повинний свідомо йти на економічний ризик, який пов’язаний із можливим зниженням або </w:t>
      </w:r>
      <w:r w:rsidRPr="00610F70">
        <w:rPr>
          <w:noProof/>
          <w:sz w:val="28"/>
          <w:szCs w:val="28"/>
        </w:rPr>
        <w:lastRenderedPageBreak/>
        <w:t xml:space="preserve">неотриманням суми очікуваного інвестиційного прибутку, а також можливою втратою (частковою або повною) інвестованого капіталу.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Рівень ризику інвестицій знаходиться в прямої залежності від рівня їх очікуваної прибутковості.  Чим вище очікуваний інвестором рівень прибутковості інвестицій, тим вище (за інших рівних умов) буде супутній йому рівень ризику, і навпаки.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10. Інвестиції як носій фактору ліквідності.  Всі форми і види інвестицій характеризуються певною ліквідністю, під якою розуміється їх спроможність бути реалізованними, при   необхідності, за своєю реальною ринковою вартістю у встановлені строки.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Ця здатність інвестицій забезпечує можливість вивільнення капіталу, який вкладений в різні об’єкти й інструменти при настанні несприятливих економічних і інших умов у певній сфері підприємницької діяльності, в окремому сегменті ринку або в задіяному регіоні.  Процес вивільнення вкладеного капіталу, забезпечуваний його ліквідністю, називають дезінвестиціями.  Вивільнений в процесі дезінвестицій капітал може бути реінвестований в інші об’єкти й інструменти.  Таким чином, ліквідність інвестицій дозволяє формувати не тільки прямий, але й зворотній потік капіталу, задіяного як інвестиційний ресурс.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Різноманітні форми і види інвестицій мають різний ступінь ліквідності.  Ці розходження визначаються ступенем мобільності різноманітних форм капіталу як інвестиційного ресурсу, функціональними особливостями конкретних видів реальних інвестиційних товарів (інвестиційних об’єктів) і інвестиційними якостями різноманітних фінансових інструментів інвестування, рівнем розвитку інвестиційного ринку і характером його державного регулювання, кон’юнктурою, що склалася на інвестиційному ринку й в окремих його сегментах і іншими умовами.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Основним параметром оцінки ліквідності інвестицій виступає її рівень, який  визначається виходячі із періоду часу, протягом якого інвестований у різноманітні об’єкти й інструменти капітал може бути конверсійований у </w:t>
      </w:r>
      <w:r w:rsidRPr="00610F70">
        <w:rPr>
          <w:noProof/>
          <w:sz w:val="28"/>
          <w:szCs w:val="28"/>
        </w:rPr>
        <w:lastRenderedPageBreak/>
        <w:t xml:space="preserve">грошову форму без втрати його реальної ринкової вартості.  Чим нижчий можливий період конверсії раніше інвестованого капіталу в грошову форму, тим більш високий рівень ліквідності має той або інший вид інвестиції. </w:t>
      </w:r>
    </w:p>
    <w:p w:rsidR="00343F19" w:rsidRPr="00610F70" w:rsidRDefault="00343F19" w:rsidP="00FC04C7">
      <w:pPr>
        <w:spacing w:line="360" w:lineRule="auto"/>
        <w:ind w:right="-8" w:firstLine="700"/>
        <w:jc w:val="both"/>
        <w:rPr>
          <w:noProof/>
          <w:sz w:val="28"/>
          <w:szCs w:val="28"/>
        </w:rPr>
      </w:pPr>
      <w:r w:rsidRPr="00610F70">
        <w:rPr>
          <w:noProof/>
          <w:sz w:val="28"/>
          <w:szCs w:val="28"/>
        </w:rPr>
        <w:t>Всі розглянуті характеристики інвестицій підприємства, тісно взаємопов</w:t>
      </w:r>
      <w:r w:rsidRPr="00610F70">
        <w:rPr>
          <w:sz w:val="28"/>
          <w:szCs w:val="28"/>
        </w:rPr>
        <w:t>’яза</w:t>
      </w:r>
      <w:r w:rsidRPr="00610F70">
        <w:rPr>
          <w:noProof/>
          <w:sz w:val="28"/>
          <w:szCs w:val="28"/>
        </w:rPr>
        <w:t xml:space="preserve">ні і потребують на комплексне відбиття при визначенні їхньої економічної сутності. В узагальненому вигляді економічна сутність інвестицій підприємства може бути визначена таким чином: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Інвестиції підприємства являють собою вкладення капіталу у всіх його формах в різноманітні об’єкти (інструменти) його господарської діяльності з метою отримання прибутку, а також досягнення іншого економічного або позаекономічного ефекту, здійснення якого базується на ринкових принципах і пов’язане з факторами часу, ризику і ліквідності.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Практичне здійснення інвестицій забезпечується через інвестиційну діяльність підприємства, яка є одним із самостійних видів його господарської діяльності і найважливішою формою реалізації його економічних інтересів.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Інвестиційна діяльність підприємства являє собою цілеспрямовано здійснюваний процес формування необхідних інвестиційних ресурсів, збалансованної по обраних параметрах інвестиційної програми (інвестиційного портфеля) на основі вибору ефективних об’єктів (інструментів) інвестування та забезпечення їх реалізації.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Інвестиційна діяльність підприємства характеризується такими основними особливостями: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1. Вона є головною формою забезпечення зростання  операційної діяльності підприємства і відносно її цілей і задач носить підпорядкований характер.  Незважаючи на те, що деякі форми інвестицій підприємства можуть генерувати на окремих етапах його розвитку прибуток більший, ніж його операційна діяльність, головною стратегічною задачею підприємства є розвиток операційної діяльності, забезпечення умов для підвищення операційного прибутку, яке може бути отримано по двох напрямках: 1) шляхом забезпечення зростання операційних прибутків при збільшенні обсягу виробничо-збутової </w:t>
      </w:r>
      <w:r w:rsidRPr="00610F70">
        <w:rPr>
          <w:noProof/>
          <w:sz w:val="28"/>
          <w:szCs w:val="28"/>
        </w:rPr>
        <w:lastRenderedPageBreak/>
        <w:t xml:space="preserve">діяльності (будівництво нових філій, вихід на інші регіональні ринки; розширення обсягу реалізації продукції за рахунок інвестування в нові виробництва і т.п.);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2) шляхом забезпечення зниження питомих операційних витрат (вчасна заміна фізично зношеного обладнання; відновлення морально застарілих виробничих основних засобів і нематеріальних активів і т.п.).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2. Форми і методи інвестиційної діяльності в набагато меншому ступені залежать від галузевих особливостей підприємства, ніж його операційна діяльність.  Цей зв’язок опосередковується тільки об’єктами інвестування.  Механізм інвестиційної діяльності практично ідентичний на підприємствах будь-якої галузевої приналежності, що визначається тією особливістю інвестиційної діяльністі, яка відбита в її  тісному зв’язку з фінансовим ринком (ринком капіталу і ринком грошей), де практично відсутня галузева сегментація. В той же час операційна діяльність підприємства здійснюється переважно в межах конкретних галузевих сегментів товарного ринку і має чітко визначені галузеві особливості операційного циклу. </w:t>
      </w:r>
    </w:p>
    <w:p w:rsidR="00343F19" w:rsidRPr="00610F70" w:rsidRDefault="00343F19" w:rsidP="00FC04C7">
      <w:pPr>
        <w:spacing w:line="360" w:lineRule="auto"/>
        <w:ind w:right="-8" w:firstLine="700"/>
        <w:jc w:val="both"/>
        <w:rPr>
          <w:noProof/>
          <w:sz w:val="28"/>
          <w:szCs w:val="28"/>
        </w:rPr>
      </w:pPr>
      <w:r w:rsidRPr="00610F70">
        <w:rPr>
          <w:noProof/>
          <w:sz w:val="28"/>
          <w:szCs w:val="28"/>
        </w:rPr>
        <w:t xml:space="preserve">3. Обсяги інвестиційної діяльності підприємства характеризуються суттєвою нерівномірністю по окремих періодах.  Циклічність масштабів цієї діяльності визначається рядом умов - необхідністю попереднього накопичення фінансових засобів (інвестиційних ресурсів) для початку реалізації значних інвестиційних проектів, у сприятливих зовнішніх умовах, поступовістю формування внутрішніх умов для суттєвих "інвестиційних ривків". </w:t>
      </w:r>
    </w:p>
    <w:p w:rsidR="00343F19" w:rsidRPr="00610F70" w:rsidRDefault="00343F19" w:rsidP="00FC04C7">
      <w:pPr>
        <w:spacing w:line="360" w:lineRule="auto"/>
        <w:ind w:right="-8" w:firstLine="700"/>
        <w:jc w:val="both"/>
        <w:rPr>
          <w:noProof/>
          <w:sz w:val="28"/>
          <w:szCs w:val="28"/>
        </w:rPr>
      </w:pPr>
      <w:r w:rsidRPr="00610F70">
        <w:rPr>
          <w:noProof/>
          <w:sz w:val="28"/>
          <w:szCs w:val="28"/>
        </w:rPr>
        <w:t>4. Інвестиційний прибуток підприємства (а також інші форми ефекту від інвестицій) у процесі його інвестиційній діяльності формується зазвичай зі значним "лагом запізнення".  Це означає, що між витратами інвестиційних ресурсів  і одержанням інвестиційного прибутку проходить, як правило, достатньо великий період часу, що визначає довгостроковий характер цих витрат. Розмір "лага запізнення" залежить  від форм протікання інвестиційного  процесу (рис. 1. 2).</w:t>
      </w:r>
    </w:p>
    <w:p w:rsidR="00343F19" w:rsidRPr="00610F70" w:rsidRDefault="00343F19" w:rsidP="00343F19">
      <w:pPr>
        <w:spacing w:line="360" w:lineRule="auto"/>
        <w:ind w:left="1440"/>
        <w:rPr>
          <w:noProof/>
          <w:sz w:val="28"/>
          <w:szCs w:val="28"/>
        </w:rPr>
      </w:pPr>
      <w:r w:rsidRPr="00610F70">
        <w:rPr>
          <w:b/>
          <w:noProof/>
          <w:sz w:val="28"/>
          <w:szCs w:val="28"/>
        </w:rPr>
        <w:object w:dxaOrig="5750" w:dyaOrig="5150">
          <v:shape id="_x0000_i1026" type="#_x0000_t75" style="width:345.75pt;height:309.75pt" o:ole="" fillcolor="window">
            <v:imagedata r:id="rId11" o:title=""/>
          </v:shape>
          <o:OLEObject Type="Embed" ProgID="OrgPlusWOPX.4" ShapeID="_x0000_i1026" DrawAspect="Content" ObjectID="_1578226086" r:id="rId12"/>
        </w:object>
      </w:r>
    </w:p>
    <w:p w:rsidR="00343F19" w:rsidRPr="00610F70" w:rsidRDefault="00343F19" w:rsidP="00610F70">
      <w:pPr>
        <w:spacing w:line="360" w:lineRule="auto"/>
        <w:jc w:val="center"/>
        <w:rPr>
          <w:noProof/>
          <w:sz w:val="28"/>
          <w:szCs w:val="28"/>
        </w:rPr>
      </w:pPr>
      <w:r w:rsidRPr="00610F70">
        <w:rPr>
          <w:noProof/>
          <w:sz w:val="28"/>
          <w:szCs w:val="28"/>
        </w:rPr>
        <w:t>Рис. 1.2. Форми протікання процесів інвестування капіталу й отримання інвестиційного прибутку підприємства в часі.</w:t>
      </w:r>
    </w:p>
    <w:p w:rsidR="00343F19" w:rsidRPr="00610F70" w:rsidRDefault="00343F19" w:rsidP="00FC04C7">
      <w:pPr>
        <w:spacing w:line="360" w:lineRule="auto"/>
        <w:ind w:firstLine="567"/>
        <w:jc w:val="both"/>
        <w:rPr>
          <w:noProof/>
          <w:sz w:val="28"/>
          <w:szCs w:val="28"/>
        </w:rPr>
      </w:pPr>
      <w:r w:rsidRPr="00610F70">
        <w:rPr>
          <w:noProof/>
          <w:sz w:val="28"/>
          <w:szCs w:val="28"/>
        </w:rPr>
        <w:t>Як видно з наведеного рисунка, при послідовному протіканні інвестиційного процесу інвестиційний прибуток формується відразу ж після завершення інвестування; при паралельному</w:t>
      </w:r>
      <w:r w:rsidRPr="00610F70">
        <w:rPr>
          <w:noProof/>
          <w:sz w:val="28"/>
          <w:szCs w:val="28"/>
          <w:u w:val="single"/>
        </w:rPr>
        <w:t xml:space="preserve"> </w:t>
      </w:r>
      <w:r w:rsidRPr="00610F70">
        <w:rPr>
          <w:noProof/>
          <w:sz w:val="28"/>
          <w:szCs w:val="28"/>
        </w:rPr>
        <w:t xml:space="preserve">його протіканні формування інвестиційного прибутку можливо іще до повного завершення процесу інвестування; при інтервальному  протіканні між періодом завершення інвестування і формуванням інвестиційного прибутку проходить певний час. </w:t>
      </w:r>
    </w:p>
    <w:p w:rsidR="00343F19" w:rsidRPr="00610F70" w:rsidRDefault="00343F19" w:rsidP="00FC04C7">
      <w:pPr>
        <w:spacing w:line="360" w:lineRule="auto"/>
        <w:ind w:firstLine="426"/>
        <w:jc w:val="both"/>
        <w:rPr>
          <w:noProof/>
          <w:sz w:val="28"/>
          <w:szCs w:val="28"/>
        </w:rPr>
      </w:pPr>
      <w:r w:rsidRPr="00610F70">
        <w:rPr>
          <w:noProof/>
          <w:sz w:val="28"/>
          <w:szCs w:val="28"/>
        </w:rPr>
        <w:t>5. Інвестиційна діяльність формує особливий самостійний вид грошових потоків підприємства, що суттєво розрізняються по окремих періодах за своєю спрямованістю.  Принципова схема формування грошових потоків у процесі інвестиційній діяльності подана на рис. 1.3.</w:t>
      </w:r>
    </w:p>
    <w:p w:rsidR="00343F19" w:rsidRPr="00610F70" w:rsidRDefault="00343F19" w:rsidP="00343F19">
      <w:pPr>
        <w:spacing w:line="360" w:lineRule="auto"/>
        <w:ind w:firstLine="426"/>
        <w:jc w:val="both"/>
        <w:rPr>
          <w:noProof/>
          <w:sz w:val="28"/>
          <w:szCs w:val="28"/>
        </w:rPr>
      </w:pPr>
    </w:p>
    <w:p w:rsidR="00343F19" w:rsidRPr="00610F70" w:rsidRDefault="00343F19" w:rsidP="00343F19">
      <w:pPr>
        <w:spacing w:line="360" w:lineRule="auto"/>
        <w:rPr>
          <w:b/>
          <w:noProof/>
          <w:sz w:val="28"/>
          <w:szCs w:val="28"/>
        </w:rPr>
      </w:pPr>
      <w:r w:rsidRPr="00610F70">
        <w:rPr>
          <w:b/>
          <w:noProof/>
          <w:sz w:val="28"/>
          <w:szCs w:val="28"/>
        </w:rPr>
        <w:object w:dxaOrig="7949" w:dyaOrig="7119">
          <v:shape id="_x0000_i1027" type="#_x0000_t75" style="width:439.5pt;height:352.5pt" o:ole="" fillcolor="window">
            <v:imagedata r:id="rId13" o:title=""/>
          </v:shape>
          <o:OLEObject Type="Embed" ProgID="OrgPlusWOPX.4" ShapeID="_x0000_i1027" DrawAspect="Content" ObjectID="_1578226087" r:id="rId14"/>
        </w:object>
      </w:r>
    </w:p>
    <w:p w:rsidR="00343F19" w:rsidRPr="00610F70" w:rsidRDefault="00343F19" w:rsidP="00343F19">
      <w:pPr>
        <w:spacing w:line="360" w:lineRule="auto"/>
        <w:jc w:val="center"/>
        <w:rPr>
          <w:b/>
          <w:sz w:val="28"/>
          <w:szCs w:val="28"/>
        </w:rPr>
      </w:pPr>
    </w:p>
    <w:p w:rsidR="00343F19" w:rsidRPr="00610F70" w:rsidRDefault="00343F19" w:rsidP="00610F70">
      <w:pPr>
        <w:spacing w:line="360" w:lineRule="auto"/>
        <w:jc w:val="center"/>
        <w:rPr>
          <w:noProof/>
          <w:sz w:val="28"/>
          <w:szCs w:val="28"/>
        </w:rPr>
      </w:pPr>
      <w:r w:rsidRPr="00610F70">
        <w:rPr>
          <w:sz w:val="28"/>
          <w:szCs w:val="28"/>
        </w:rPr>
        <w:t>Рис. 1.3. Принципова схема формування грошових потоків</w:t>
      </w:r>
      <w:r w:rsidRPr="00610F70">
        <w:rPr>
          <w:noProof/>
          <w:sz w:val="28"/>
          <w:szCs w:val="28"/>
        </w:rPr>
        <w:t xml:space="preserve"> по окремому інвестиційному проекту.</w:t>
      </w:r>
    </w:p>
    <w:p w:rsidR="00343F19" w:rsidRPr="00610F70" w:rsidRDefault="00343F19" w:rsidP="00FC04C7">
      <w:pPr>
        <w:spacing w:line="360" w:lineRule="auto"/>
        <w:ind w:left="1145"/>
        <w:jc w:val="both"/>
        <w:rPr>
          <w:noProof/>
          <w:sz w:val="28"/>
          <w:szCs w:val="28"/>
        </w:rPr>
      </w:pPr>
    </w:p>
    <w:p w:rsidR="00343F19" w:rsidRPr="00610F70" w:rsidRDefault="00343F19" w:rsidP="00FC04C7">
      <w:pPr>
        <w:spacing w:line="360" w:lineRule="auto"/>
        <w:ind w:firstLine="425"/>
        <w:jc w:val="both"/>
        <w:rPr>
          <w:noProof/>
          <w:sz w:val="28"/>
          <w:szCs w:val="28"/>
        </w:rPr>
      </w:pPr>
      <w:r w:rsidRPr="00610F70">
        <w:rPr>
          <w:noProof/>
          <w:sz w:val="28"/>
          <w:szCs w:val="28"/>
        </w:rPr>
        <w:t>З наведених даних видно, що протягом окремих періодів сума від</w:t>
      </w:r>
      <w:r w:rsidRPr="00610F70">
        <w:rPr>
          <w:sz w:val="28"/>
          <w:szCs w:val="28"/>
        </w:rPr>
        <w:t xml:space="preserve">’ємного </w:t>
      </w:r>
      <w:r w:rsidRPr="00610F70">
        <w:rPr>
          <w:noProof/>
          <w:sz w:val="28"/>
          <w:szCs w:val="28"/>
        </w:rPr>
        <w:t xml:space="preserve">грошового потоку від інвестицій підприємства може значно перевищувати суму позитивного грошового потоку по ній.  Крім того, сума інвестиційного прибутку по окремих періодах може мати високий рівень коливань. </w:t>
      </w:r>
    </w:p>
    <w:p w:rsidR="00343F19" w:rsidRPr="00610F70" w:rsidRDefault="00343F19" w:rsidP="00FC04C7">
      <w:pPr>
        <w:spacing w:line="360" w:lineRule="auto"/>
        <w:ind w:firstLine="425"/>
        <w:jc w:val="both"/>
        <w:rPr>
          <w:noProof/>
          <w:sz w:val="28"/>
          <w:szCs w:val="28"/>
        </w:rPr>
      </w:pPr>
      <w:r w:rsidRPr="00610F70">
        <w:rPr>
          <w:noProof/>
          <w:sz w:val="28"/>
          <w:szCs w:val="28"/>
        </w:rPr>
        <w:t xml:space="preserve">6. Інвестиційній діяльності підприємства притаманні специфічні види ризиків, що об’єднуються поняттям "інвестиційний ризик".  Рівень інвестиційного ризику, як правило,  значно перевищує рівень операційного (комерційного) ризику.  Це пов’язано c тим, що в процесі інвестиційної діяльності ризик втрати капіталу (тобто "катастрофічний ризик") має більшу вірогідність виникнення, ніж у процесі операційної діяльності.  Механізм </w:t>
      </w:r>
      <w:r w:rsidRPr="00610F70">
        <w:rPr>
          <w:noProof/>
          <w:sz w:val="28"/>
          <w:szCs w:val="28"/>
        </w:rPr>
        <w:lastRenderedPageBreak/>
        <w:t xml:space="preserve">формування необхідного рівня інвестиційного прибутку знаходиться в тісному зв’язку з рівнем ризику по даній інвестиції. </w:t>
      </w:r>
    </w:p>
    <w:p w:rsidR="00343F19" w:rsidRPr="00610F70" w:rsidRDefault="00343F19" w:rsidP="00FC04C7">
      <w:pPr>
        <w:spacing w:line="360" w:lineRule="auto"/>
        <w:ind w:firstLine="425"/>
        <w:jc w:val="both"/>
        <w:rPr>
          <w:noProof/>
          <w:sz w:val="28"/>
          <w:szCs w:val="28"/>
        </w:rPr>
      </w:pPr>
      <w:r w:rsidRPr="00610F70">
        <w:rPr>
          <w:noProof/>
          <w:sz w:val="28"/>
          <w:szCs w:val="28"/>
        </w:rPr>
        <w:t xml:space="preserve">7. Найважливішим вимірювачем обсягу інвестиційної діяльності виступає показник чистих інвестицій, який може характеризувати темпи економічного розвитку підприємства.  Чисті інвестиції розраховуються як різниця між сумою валових інвестицій, та сумою амортизаційних відрахувань, включених в інвестиційні фінансові ресурси. </w:t>
      </w:r>
    </w:p>
    <w:p w:rsidR="00343F19" w:rsidRPr="00610F70" w:rsidRDefault="00343F19" w:rsidP="00FC04C7">
      <w:pPr>
        <w:pStyle w:val="21"/>
        <w:spacing w:line="360" w:lineRule="auto"/>
        <w:ind w:firstLine="425"/>
        <w:jc w:val="both"/>
        <w:rPr>
          <w:sz w:val="28"/>
          <w:szCs w:val="28"/>
        </w:rPr>
      </w:pPr>
      <w:r w:rsidRPr="00610F70">
        <w:rPr>
          <w:sz w:val="28"/>
          <w:szCs w:val="28"/>
        </w:rPr>
        <w:t xml:space="preserve">А саме : </w:t>
      </w:r>
    </w:p>
    <w:p w:rsidR="00343F19" w:rsidRPr="00610F70" w:rsidRDefault="00343F19" w:rsidP="00FC04C7">
      <w:pPr>
        <w:spacing w:line="360" w:lineRule="auto"/>
        <w:ind w:firstLine="425"/>
        <w:jc w:val="both"/>
        <w:rPr>
          <w:noProof/>
          <w:sz w:val="28"/>
          <w:szCs w:val="28"/>
        </w:rPr>
      </w:pPr>
      <w:r w:rsidRPr="00610F70">
        <w:rPr>
          <w:noProof/>
          <w:sz w:val="28"/>
          <w:szCs w:val="28"/>
        </w:rPr>
        <w:t>ЧІ= ВІ-АВ,          (1.1)</w:t>
      </w:r>
    </w:p>
    <w:p w:rsidR="00343F19" w:rsidRPr="00610F70" w:rsidRDefault="00343F19" w:rsidP="00FC04C7">
      <w:pPr>
        <w:spacing w:line="360" w:lineRule="auto"/>
        <w:jc w:val="both"/>
        <w:rPr>
          <w:noProof/>
          <w:sz w:val="28"/>
          <w:szCs w:val="28"/>
        </w:rPr>
      </w:pPr>
      <w:r w:rsidRPr="00610F70">
        <w:rPr>
          <w:noProof/>
          <w:sz w:val="28"/>
          <w:szCs w:val="28"/>
        </w:rPr>
        <w:t xml:space="preserve">де ЧІ - сума чистих інвестицій підприємства у певному періоді; </w:t>
      </w:r>
    </w:p>
    <w:p w:rsidR="00343F19" w:rsidRPr="00610F70" w:rsidRDefault="00343F19" w:rsidP="00FC04C7">
      <w:pPr>
        <w:spacing w:line="360" w:lineRule="auto"/>
        <w:ind w:firstLine="425"/>
        <w:jc w:val="both"/>
        <w:rPr>
          <w:noProof/>
          <w:sz w:val="28"/>
          <w:szCs w:val="28"/>
        </w:rPr>
      </w:pPr>
      <w:r w:rsidRPr="00610F70">
        <w:rPr>
          <w:noProof/>
          <w:sz w:val="28"/>
          <w:szCs w:val="28"/>
        </w:rPr>
        <w:t xml:space="preserve">ВІ - сума валових інвестицій підприємства в певному періоді; </w:t>
      </w:r>
    </w:p>
    <w:p w:rsidR="00343F19" w:rsidRPr="00610F70" w:rsidRDefault="00343F19" w:rsidP="00FC04C7">
      <w:pPr>
        <w:spacing w:line="360" w:lineRule="auto"/>
        <w:ind w:firstLine="425"/>
        <w:jc w:val="both"/>
        <w:rPr>
          <w:noProof/>
          <w:sz w:val="28"/>
          <w:szCs w:val="28"/>
        </w:rPr>
      </w:pPr>
      <w:r w:rsidRPr="00610F70">
        <w:rPr>
          <w:noProof/>
          <w:sz w:val="28"/>
          <w:szCs w:val="28"/>
        </w:rPr>
        <w:t xml:space="preserve">АВ - сума амортизаційних відрахувань підприємства в певному періоді. </w:t>
      </w:r>
    </w:p>
    <w:p w:rsidR="00343F19" w:rsidRPr="00610F70" w:rsidRDefault="00343F19" w:rsidP="00FC04C7">
      <w:pPr>
        <w:spacing w:line="360" w:lineRule="auto"/>
        <w:ind w:firstLine="425"/>
        <w:jc w:val="both"/>
        <w:rPr>
          <w:noProof/>
          <w:sz w:val="28"/>
          <w:szCs w:val="28"/>
        </w:rPr>
      </w:pPr>
      <w:r w:rsidRPr="00610F70">
        <w:rPr>
          <w:noProof/>
          <w:sz w:val="28"/>
          <w:szCs w:val="28"/>
        </w:rPr>
        <w:t>Отже, були розглянуті економічна сутність інвестицій, їх класифікація, зміст, цілі, задачі. Наведені теоретичні положення дозволяють з’ясувати сутнісні сторони складної економічної категорії “інвестиції”, її основні характеристики, виходячи з різних ознак прояву, розкрити їх в такому важливому інструменті як класифікація.</w:t>
      </w:r>
    </w:p>
    <w:p w:rsidR="00343F19" w:rsidRPr="00610F70" w:rsidRDefault="00343F19" w:rsidP="00343F19">
      <w:pPr>
        <w:spacing w:line="360" w:lineRule="auto"/>
        <w:ind w:firstLine="425"/>
        <w:jc w:val="both"/>
        <w:rPr>
          <w:noProof/>
          <w:sz w:val="28"/>
          <w:szCs w:val="28"/>
        </w:rPr>
      </w:pPr>
    </w:p>
    <w:p w:rsidR="00343F19" w:rsidRPr="00610F70" w:rsidRDefault="00343F19" w:rsidP="00FC04C7">
      <w:pPr>
        <w:spacing w:line="360" w:lineRule="auto"/>
        <w:jc w:val="center"/>
        <w:rPr>
          <w:sz w:val="28"/>
          <w:szCs w:val="28"/>
        </w:rPr>
      </w:pPr>
      <w:r w:rsidRPr="00610F70">
        <w:rPr>
          <w:sz w:val="28"/>
          <w:szCs w:val="28"/>
        </w:rPr>
        <w:t>1.2. Сутність міжнародного інвестування</w:t>
      </w:r>
    </w:p>
    <w:p w:rsidR="00343F19" w:rsidRPr="00610F70" w:rsidRDefault="00343F19" w:rsidP="00FC04C7">
      <w:pPr>
        <w:spacing w:line="360" w:lineRule="auto"/>
        <w:jc w:val="both"/>
        <w:rPr>
          <w:sz w:val="28"/>
          <w:szCs w:val="28"/>
        </w:rPr>
      </w:pPr>
    </w:p>
    <w:p w:rsidR="00343F19" w:rsidRPr="00610F70" w:rsidRDefault="00343F19" w:rsidP="00FC04C7">
      <w:pPr>
        <w:spacing w:line="360" w:lineRule="auto"/>
        <w:ind w:firstLine="709"/>
        <w:jc w:val="both"/>
        <w:rPr>
          <w:sz w:val="28"/>
          <w:szCs w:val="28"/>
        </w:rPr>
      </w:pPr>
      <w:r w:rsidRPr="00610F70">
        <w:rPr>
          <w:sz w:val="28"/>
          <w:szCs w:val="28"/>
        </w:rPr>
        <w:t>Розглянемо економічну сутність міжнародних інвестицій, що можуть бути представлені інвестиціями за рубіж та іноземними (рис. 1.4).</w:t>
      </w:r>
    </w:p>
    <w:bookmarkStart w:id="0" w:name="_MON_1007374526"/>
    <w:bookmarkStart w:id="1" w:name="_MON_1015248907"/>
    <w:bookmarkStart w:id="2" w:name="_MON_1007374255"/>
    <w:bookmarkStart w:id="3" w:name="_MON_1007374331"/>
    <w:bookmarkStart w:id="4" w:name="_MON_1007374464"/>
    <w:bookmarkStart w:id="5" w:name="_MON_1007374521"/>
    <w:bookmarkEnd w:id="0"/>
    <w:bookmarkEnd w:id="1"/>
    <w:bookmarkEnd w:id="2"/>
    <w:bookmarkEnd w:id="3"/>
    <w:bookmarkEnd w:id="4"/>
    <w:bookmarkEnd w:id="5"/>
    <w:p w:rsidR="00343F19" w:rsidRPr="00610F70" w:rsidRDefault="00343F19" w:rsidP="00343F19">
      <w:pPr>
        <w:pStyle w:val="21"/>
        <w:spacing w:line="360" w:lineRule="auto"/>
        <w:ind w:firstLine="0"/>
        <w:jc w:val="center"/>
        <w:rPr>
          <w:sz w:val="28"/>
          <w:szCs w:val="28"/>
        </w:rPr>
      </w:pPr>
      <w:r w:rsidRPr="00610F70">
        <w:rPr>
          <w:sz w:val="28"/>
          <w:szCs w:val="28"/>
        </w:rPr>
        <w:object w:dxaOrig="5430" w:dyaOrig="1455">
          <v:shape id="_x0000_i1028" type="#_x0000_t75" style="width:345.75pt;height:86.25pt" o:ole="" fillcolor="window">
            <v:imagedata r:id="rId15" o:title="" croptop="-2043f"/>
          </v:shape>
          <o:OLEObject Type="Embed" ProgID="Word.Picture.8" ShapeID="_x0000_i1028" DrawAspect="Content" ObjectID="_1578226088" r:id="rId16"/>
        </w:object>
      </w:r>
    </w:p>
    <w:p w:rsidR="00343F19" w:rsidRPr="00610F70" w:rsidRDefault="00343F19" w:rsidP="00343F19">
      <w:pPr>
        <w:pStyle w:val="aa"/>
        <w:spacing w:before="0" w:after="0" w:line="360" w:lineRule="auto"/>
        <w:ind w:left="-142" w:right="850"/>
        <w:rPr>
          <w:rFonts w:ascii="Times New Roman" w:hAnsi="Times New Roman"/>
          <w:i w:val="0"/>
          <w:shadow w:val="0"/>
          <w:sz w:val="28"/>
          <w:szCs w:val="28"/>
        </w:rPr>
      </w:pPr>
    </w:p>
    <w:p w:rsidR="00343F19" w:rsidRPr="00610F70" w:rsidRDefault="00343F19" w:rsidP="00343F19">
      <w:pPr>
        <w:pStyle w:val="aa"/>
        <w:spacing w:before="0" w:after="0" w:line="360" w:lineRule="auto"/>
        <w:ind w:left="0" w:right="850"/>
        <w:jc w:val="center"/>
        <w:rPr>
          <w:rFonts w:ascii="Times New Roman" w:hAnsi="Times New Roman"/>
          <w:i w:val="0"/>
          <w:shadow w:val="0"/>
          <w:sz w:val="28"/>
          <w:szCs w:val="28"/>
        </w:rPr>
      </w:pPr>
      <w:r w:rsidRPr="00610F70">
        <w:rPr>
          <w:rFonts w:ascii="Times New Roman" w:hAnsi="Times New Roman"/>
          <w:i w:val="0"/>
          <w:shadow w:val="0"/>
          <w:sz w:val="28"/>
          <w:szCs w:val="28"/>
        </w:rPr>
        <w:t>Рис. 1.4. Міжнародна інвестиція</w:t>
      </w:r>
    </w:p>
    <w:p w:rsidR="00343F19" w:rsidRPr="00610F70" w:rsidRDefault="00343F19" w:rsidP="00FC04C7">
      <w:pPr>
        <w:pStyle w:val="21"/>
        <w:spacing w:line="360" w:lineRule="auto"/>
        <w:jc w:val="both"/>
        <w:rPr>
          <w:sz w:val="28"/>
          <w:szCs w:val="28"/>
        </w:rPr>
      </w:pPr>
    </w:p>
    <w:p w:rsidR="00343F19" w:rsidRPr="00610F70" w:rsidRDefault="00343F19" w:rsidP="00FC04C7">
      <w:pPr>
        <w:pStyle w:val="21"/>
        <w:spacing w:line="360" w:lineRule="auto"/>
        <w:jc w:val="both"/>
        <w:rPr>
          <w:sz w:val="28"/>
          <w:szCs w:val="28"/>
        </w:rPr>
      </w:pPr>
      <w:r w:rsidRPr="00610F70">
        <w:rPr>
          <w:sz w:val="28"/>
          <w:szCs w:val="28"/>
        </w:rPr>
        <w:lastRenderedPageBreak/>
        <w:t>Із країни базування здійснюється експорт капіталу, вона є місцем переважного перебування інвестиційного суб’єкта (для фізичної особи — це країна громадянства, для юридичної — країна реєстрації). Інвестування капіталу, його безпосереднє вкладення здійснюється у приймаючій країні. Країни базування іноді називають країнами-донорами, а приймаючі країни — країнами-реципієнтами інвестицій.</w:t>
      </w:r>
    </w:p>
    <w:p w:rsidR="00343F19" w:rsidRPr="00610F70" w:rsidRDefault="00343F19" w:rsidP="00FC04C7">
      <w:pPr>
        <w:spacing w:line="360" w:lineRule="auto"/>
        <w:ind w:firstLine="709"/>
        <w:jc w:val="both"/>
        <w:rPr>
          <w:sz w:val="28"/>
          <w:szCs w:val="28"/>
        </w:rPr>
      </w:pPr>
      <w:r w:rsidRPr="00610F70">
        <w:rPr>
          <w:sz w:val="28"/>
          <w:szCs w:val="28"/>
        </w:rPr>
        <w:t>Кожна країна (національна економіка) володіє певними інвестиційними ресурсами, що складаються із її власних (національних) та іноземних інвестицій. Ці ресурси можуть використовуватись як для внутрішнього, так і для зарубіжного інвестування.</w:t>
      </w:r>
    </w:p>
    <w:p w:rsidR="00343F19" w:rsidRPr="00610F70" w:rsidRDefault="00343F19" w:rsidP="00FC04C7">
      <w:pPr>
        <w:spacing w:line="360" w:lineRule="auto"/>
        <w:ind w:firstLine="709"/>
        <w:jc w:val="both"/>
        <w:rPr>
          <w:sz w:val="28"/>
          <w:szCs w:val="28"/>
        </w:rPr>
      </w:pPr>
      <w:r w:rsidRPr="00610F70">
        <w:rPr>
          <w:sz w:val="28"/>
          <w:szCs w:val="28"/>
        </w:rPr>
        <w:t>З напрямком руху інвестиційних ресурсів пов’язані поняття «втеча капіталу» та «чистий приплив капіталу». Втеча капіталу — це переведення значних розмірів капіталу в країни з більш сприятливим інвестиційним кліматом (для уникнення високого оподаткування, негативних наслідків інфляції, ризику експропріації та ін.). Головною метою втечі капіталу є вигідна гарантованість його розміщення в інших країнах. Чистий приплив капіталу — це різниця між обсягом надходження грошових коштів із-за кордону (через позики і продаж іноземним інвесторам фінансових активів) та обсягом вивозу капіталу у формі позик іноземним позичальникам чи купівлі фінансових активів зарубіжних емітентів.</w:t>
      </w:r>
    </w:p>
    <w:p w:rsidR="00343F19" w:rsidRPr="00610F70" w:rsidRDefault="00343F19" w:rsidP="00FC04C7">
      <w:pPr>
        <w:spacing w:line="360" w:lineRule="auto"/>
        <w:ind w:firstLine="709"/>
        <w:jc w:val="both"/>
        <w:rPr>
          <w:sz w:val="28"/>
          <w:szCs w:val="28"/>
        </w:rPr>
      </w:pPr>
      <w:r w:rsidRPr="00610F70">
        <w:rPr>
          <w:sz w:val="28"/>
          <w:szCs w:val="28"/>
        </w:rPr>
        <w:t>У широкому розумінні міжнародними є ті інвестиції, реалізація котрих передбачає взаємодію учасників, які належать різним державам (резидентів та нерезидентів по відношенню до конкретної країни).</w:t>
      </w:r>
    </w:p>
    <w:p w:rsidR="00343F19" w:rsidRPr="00610F70" w:rsidRDefault="00343F19" w:rsidP="00FC04C7">
      <w:pPr>
        <w:spacing w:line="360" w:lineRule="auto"/>
        <w:ind w:firstLine="709"/>
        <w:jc w:val="both"/>
        <w:rPr>
          <w:sz w:val="28"/>
          <w:szCs w:val="28"/>
        </w:rPr>
      </w:pPr>
      <w:r w:rsidRPr="00610F70">
        <w:rPr>
          <w:sz w:val="28"/>
          <w:szCs w:val="28"/>
        </w:rPr>
        <w:t>Мотивацію і форми міжнародних інвестицій можна представити за допомогою схеми міжнародного руху капіталу (рис. 1.5).</w:t>
      </w:r>
    </w:p>
    <w:bookmarkStart w:id="6" w:name="_MON_1015249117"/>
    <w:bookmarkEnd w:id="6"/>
    <w:p w:rsidR="00343F19" w:rsidRPr="00610F70" w:rsidRDefault="00E27227" w:rsidP="00343F19">
      <w:pPr>
        <w:spacing w:line="360" w:lineRule="auto"/>
        <w:jc w:val="center"/>
        <w:rPr>
          <w:sz w:val="28"/>
          <w:szCs w:val="28"/>
        </w:rPr>
      </w:pPr>
      <w:r w:rsidRPr="00610F70">
        <w:rPr>
          <w:sz w:val="28"/>
          <w:szCs w:val="28"/>
        </w:rPr>
        <w:object w:dxaOrig="6420" w:dyaOrig="8820">
          <v:shape id="_x0000_i1029" type="#_x0000_t75" style="width:396.75pt;height:546pt" o:ole="" fillcolor="window">
            <v:imagedata r:id="rId17" o:title=""/>
          </v:shape>
          <o:OLEObject Type="Embed" ProgID="Word.Picture.8" ShapeID="_x0000_i1029" DrawAspect="Content" ObjectID="_1578226089" r:id="rId18"/>
        </w:object>
      </w:r>
    </w:p>
    <w:p w:rsidR="00343F19" w:rsidRPr="00610F70" w:rsidRDefault="00343F19" w:rsidP="00343F19">
      <w:pPr>
        <w:spacing w:line="360" w:lineRule="auto"/>
        <w:ind w:firstLine="709"/>
        <w:jc w:val="center"/>
        <w:rPr>
          <w:sz w:val="28"/>
          <w:szCs w:val="28"/>
        </w:rPr>
      </w:pPr>
      <w:r w:rsidRPr="00610F70">
        <w:rPr>
          <w:sz w:val="28"/>
          <w:szCs w:val="28"/>
        </w:rPr>
        <w:t>Рис. 1.5. Види, форми і мотивація руху капіталу</w:t>
      </w:r>
    </w:p>
    <w:p w:rsidR="00343F19" w:rsidRPr="00610F70" w:rsidRDefault="00343F19" w:rsidP="00FC04C7">
      <w:pPr>
        <w:pStyle w:val="21"/>
        <w:spacing w:line="360" w:lineRule="auto"/>
        <w:jc w:val="both"/>
        <w:rPr>
          <w:sz w:val="28"/>
          <w:szCs w:val="28"/>
        </w:rPr>
      </w:pPr>
      <w:r w:rsidRPr="00610F70">
        <w:rPr>
          <w:sz w:val="28"/>
          <w:szCs w:val="28"/>
        </w:rPr>
        <w:t>На рівні окремих країн розрізняють експорт (імпорт) державного (урядового) і приватного капіталу. Останній превалює в сучасній структурі міжнародних інвестиційних потоків.</w:t>
      </w:r>
    </w:p>
    <w:p w:rsidR="00343F19" w:rsidRPr="00610F70" w:rsidRDefault="00343F19" w:rsidP="00FC04C7">
      <w:pPr>
        <w:spacing w:line="360" w:lineRule="auto"/>
        <w:ind w:firstLine="709"/>
        <w:jc w:val="both"/>
        <w:rPr>
          <w:sz w:val="28"/>
          <w:szCs w:val="28"/>
        </w:rPr>
      </w:pPr>
      <w:r w:rsidRPr="00610F70">
        <w:rPr>
          <w:sz w:val="28"/>
          <w:szCs w:val="28"/>
        </w:rPr>
        <w:t xml:space="preserve">Державний капітал (всі види коштів із державного бюджету, що переміщаються за кордон або приймаються із-за кордону за рішенням урядів) і капітал, котрим розпоряджуються міждержавні міжурядові організації, є </w:t>
      </w:r>
      <w:r w:rsidRPr="00610F70">
        <w:rPr>
          <w:sz w:val="28"/>
          <w:szCs w:val="28"/>
        </w:rPr>
        <w:lastRenderedPageBreak/>
        <w:t>офіційним капіталом. У системі міжнародного руху капіталу у різних формах (кредити, інвестиції, допомога) функціонує також змішаний капітал (приватний, державний, міжнародних організацій).</w:t>
      </w:r>
    </w:p>
    <w:p w:rsidR="00343F19" w:rsidRPr="00610F70" w:rsidRDefault="00343F19" w:rsidP="00FC04C7">
      <w:pPr>
        <w:spacing w:line="360" w:lineRule="auto"/>
        <w:ind w:firstLine="709"/>
        <w:jc w:val="both"/>
        <w:rPr>
          <w:sz w:val="28"/>
          <w:szCs w:val="28"/>
        </w:rPr>
      </w:pPr>
      <w:r w:rsidRPr="00610F70">
        <w:rPr>
          <w:sz w:val="28"/>
          <w:szCs w:val="28"/>
        </w:rPr>
        <w:t>Основу підприємницького капіталу як форми міжнародного руху капіталу становлять прямі та портфельні іноземні (чи за рубіж) інвестиції.</w:t>
      </w:r>
    </w:p>
    <w:p w:rsidR="00343F19" w:rsidRPr="00610F70" w:rsidRDefault="00343F19" w:rsidP="00FC04C7">
      <w:pPr>
        <w:spacing w:line="360" w:lineRule="auto"/>
        <w:ind w:firstLine="709"/>
        <w:jc w:val="both"/>
        <w:rPr>
          <w:sz w:val="28"/>
          <w:szCs w:val="28"/>
        </w:rPr>
      </w:pPr>
      <w:r w:rsidRPr="00610F70">
        <w:rPr>
          <w:sz w:val="28"/>
          <w:szCs w:val="28"/>
        </w:rPr>
        <w:t xml:space="preserve">Прямі </w:t>
      </w:r>
      <w:r w:rsidR="00D86BBB" w:rsidRPr="00610F70">
        <w:rPr>
          <w:sz w:val="28"/>
          <w:szCs w:val="28"/>
        </w:rPr>
        <w:t xml:space="preserve"> </w:t>
      </w:r>
      <w:r w:rsidRPr="00610F70">
        <w:rPr>
          <w:sz w:val="28"/>
          <w:szCs w:val="28"/>
        </w:rPr>
        <w:t>інвестиції — це вкладення капіталу з метою сприяння отриманню підприємницького прибутку (доходу), та вкладення, які зумовлені довгостроковим економічним інтересом і забезпечують контроль інвестора над об’єктом інвестування.</w:t>
      </w:r>
    </w:p>
    <w:p w:rsidR="00343F19" w:rsidRPr="00610F70" w:rsidRDefault="00343F19" w:rsidP="00FC04C7">
      <w:pPr>
        <w:spacing w:line="360" w:lineRule="auto"/>
        <w:ind w:firstLine="709"/>
        <w:jc w:val="both"/>
        <w:rPr>
          <w:sz w:val="28"/>
          <w:szCs w:val="28"/>
        </w:rPr>
      </w:pPr>
      <w:r w:rsidRPr="00610F70">
        <w:rPr>
          <w:sz w:val="28"/>
          <w:szCs w:val="28"/>
        </w:rPr>
        <w:t xml:space="preserve">Зазначимо, що прямими інвестиціями є як первинні вкладення, так і реінвестиції (частка доходу об’єкта інвестування, яка не розподіляється і не переводиться прямому інвесторові). Крім того, до прямих інвестицій відносять усі внутрішньокорпораційні перекази капіталу у формі кредитів і позик між прямим інвестором і філіями, дочірніми та асоційованими компаніями. </w:t>
      </w:r>
    </w:p>
    <w:p w:rsidR="00343F19" w:rsidRPr="00610F70" w:rsidRDefault="00343F19" w:rsidP="00FC04C7">
      <w:pPr>
        <w:spacing w:line="360" w:lineRule="auto"/>
        <w:ind w:firstLine="709"/>
        <w:jc w:val="both"/>
        <w:rPr>
          <w:sz w:val="28"/>
          <w:szCs w:val="28"/>
        </w:rPr>
      </w:pPr>
      <w:r w:rsidRPr="00610F70">
        <w:rPr>
          <w:sz w:val="28"/>
          <w:szCs w:val="28"/>
        </w:rPr>
        <w:t>Портфельні інвестиції — це вкладення капіталу в цінні папери з метою отримання доходу (дивідендів); такі інвестиції не забезпечують реального контролю інвестора над об’єктом інвестування.</w:t>
      </w:r>
    </w:p>
    <w:p w:rsidR="00343F19" w:rsidRPr="00610F70" w:rsidRDefault="00343F19" w:rsidP="00FC04C7">
      <w:pPr>
        <w:spacing w:line="360" w:lineRule="auto"/>
        <w:ind w:firstLine="709"/>
        <w:jc w:val="both"/>
        <w:rPr>
          <w:sz w:val="28"/>
          <w:szCs w:val="28"/>
        </w:rPr>
      </w:pPr>
      <w:r w:rsidRPr="00610F70">
        <w:rPr>
          <w:sz w:val="28"/>
          <w:szCs w:val="28"/>
        </w:rPr>
        <w:t>Кількісним критерієм розмежування прямих і портфельних інвестицій у розвинутій ринковій економіці є частка у 10% об’єкта інвестування. Однак, прямою може вважатися й інвестиція з меншою часткою участі, але яка забезпечує реальний вплив на прийняття рішень об’єктом інвестування. І навпаки, якщо частка інвестора становить більше 10%, але він не має реального контролю над об'єктом, то відповідна інвестиція не визнається прямою. Відповідно до міжнародної статистики, інвестору більшості випадків достатньо володіти 10—25% акцій зарубіжної компанії, щоб вкладення були зареєстровані як пряма інвестиція.</w:t>
      </w:r>
    </w:p>
    <w:p w:rsidR="00343F19" w:rsidRPr="00610F70" w:rsidRDefault="00343F19" w:rsidP="00FC04C7">
      <w:pPr>
        <w:spacing w:line="360" w:lineRule="auto"/>
        <w:ind w:firstLine="709"/>
        <w:jc w:val="both"/>
        <w:rPr>
          <w:sz w:val="28"/>
          <w:szCs w:val="28"/>
        </w:rPr>
      </w:pPr>
      <w:r w:rsidRPr="00610F70">
        <w:rPr>
          <w:sz w:val="28"/>
          <w:szCs w:val="28"/>
        </w:rPr>
        <w:t xml:space="preserve">Дещо інші підходи характерні для трактування прямих і портфельних інвестицій в українській спеціальній економічній літературі, коли, наприклад, перші пов’язуються з реалізацією реальних інвестицій (з безпосередньою участю інвестора у виборі об’єктів інвестування і вкладення засобів) та непрямі </w:t>
      </w:r>
      <w:r w:rsidRPr="00610F70">
        <w:rPr>
          <w:sz w:val="28"/>
          <w:szCs w:val="28"/>
        </w:rPr>
        <w:lastRenderedPageBreak/>
        <w:t>інвестиції (інвестування через посередників). Звуженими, на наш погляд, є відповідні тлумачення у чинному українському законодавстві, коли на прямі і портфельні поділяються лише фінансові інвестиції. Пряма інвестиція визначається як господарська операція, яка передбачає внесення коштів або майна до статутного фонду юридичної особи в обмін на корпоративні права, емітовані такою юридичною особою. Під портфельною інвестицією розуміється господарська операція, яка передбачає придбання цінних паперів, деривативів та інших фінансових активів за кошти на біржовому ринку (за винятком операцій з купівлі акцій як безпосередньо платником податку, так і пов’язаними з ним особами, у обсягах, що перевищують 50% загальної суми акцій, емітованих іншою юридичною особою, які належать до прямих інвестицій). Таким чином фіксується якісна і кількісна межа поділу, однак, як було сказано, лише стосовно фінансових інвестицій. Якщо виходити із прийнятних у світі  критеріїв, то прямою за умов контролю над об’єктом інвестування може бути і реальна інвестиція, що реалізується без використання механізму цінних паперів.</w:t>
      </w:r>
    </w:p>
    <w:p w:rsidR="00343F19" w:rsidRPr="00610F70" w:rsidRDefault="00343F19" w:rsidP="00FC04C7">
      <w:pPr>
        <w:spacing w:line="360" w:lineRule="auto"/>
        <w:ind w:firstLine="709"/>
        <w:jc w:val="both"/>
        <w:rPr>
          <w:sz w:val="28"/>
          <w:szCs w:val="28"/>
        </w:rPr>
      </w:pPr>
      <w:r w:rsidRPr="00610F70">
        <w:rPr>
          <w:sz w:val="28"/>
          <w:szCs w:val="28"/>
        </w:rPr>
        <w:t>Прямі та портфельні інвестиції домінують у структурі міжнародного руху капіталу. І якщо протягом останніх десятиліть переважали прямі інвестиції, то в останні роки спостерігається різке зростання обсягів портфельних інвестицій..</w:t>
      </w:r>
    </w:p>
    <w:p w:rsidR="00343F19" w:rsidRPr="00610F70" w:rsidRDefault="00343F19" w:rsidP="00FC04C7">
      <w:pPr>
        <w:spacing w:line="360" w:lineRule="auto"/>
        <w:ind w:firstLine="720"/>
        <w:jc w:val="both"/>
        <w:rPr>
          <w:sz w:val="28"/>
          <w:szCs w:val="28"/>
        </w:rPr>
      </w:pPr>
      <w:r w:rsidRPr="00610F70">
        <w:rPr>
          <w:sz w:val="28"/>
          <w:szCs w:val="28"/>
        </w:rPr>
        <w:t>Поряд з прямими і портфельними інвестиціями важливою складовою міжнародної інвестиційної взаємодії є державна іноземна допомога. Іноземна допомога, за визначенням, не має комерційного характеру і надається на пільгових умовах. Структурно її формують гранти, займи і технічна допомога, що мають як двох-, так і багатосторонню основу.</w:t>
      </w:r>
    </w:p>
    <w:p w:rsidR="00343F19" w:rsidRPr="00610F70" w:rsidRDefault="00343F19" w:rsidP="00FC04C7">
      <w:pPr>
        <w:spacing w:line="360" w:lineRule="auto"/>
        <w:ind w:firstLine="720"/>
        <w:jc w:val="both"/>
        <w:rPr>
          <w:sz w:val="28"/>
          <w:szCs w:val="28"/>
        </w:rPr>
      </w:pPr>
      <w:r w:rsidRPr="00610F70">
        <w:rPr>
          <w:sz w:val="28"/>
          <w:szCs w:val="28"/>
        </w:rPr>
        <w:t xml:space="preserve">У країн-донорів (як правило, промислово розвинених) превалюють політичні і стратегічні пріоритети при наданні допомоги тій чи іншій країні. Однак, як показує практика, майже у всіх випадках має місце економічне обґрунтування грантів, позик, технічної допомоги. Типовим прикладом, зокрема, є «прив’язка» іноземної допомоги до експорту країни-донора. </w:t>
      </w:r>
      <w:r w:rsidRPr="00610F70">
        <w:rPr>
          <w:sz w:val="28"/>
          <w:szCs w:val="28"/>
        </w:rPr>
        <w:lastRenderedPageBreak/>
        <w:t>Очевидною також є тенденція подорожчання іноземної допомоги, превалювання займів над грантами тощо.</w:t>
      </w:r>
    </w:p>
    <w:p w:rsidR="00343F19" w:rsidRPr="00610F70" w:rsidRDefault="00343F19" w:rsidP="00FC04C7">
      <w:pPr>
        <w:spacing w:line="360" w:lineRule="auto"/>
        <w:ind w:firstLine="720"/>
        <w:jc w:val="both"/>
        <w:rPr>
          <w:sz w:val="28"/>
          <w:szCs w:val="28"/>
        </w:rPr>
      </w:pPr>
      <w:r w:rsidRPr="00610F70">
        <w:rPr>
          <w:sz w:val="28"/>
          <w:szCs w:val="28"/>
        </w:rPr>
        <w:t>Мотивація країн-реципієнтів (майже виключно країни, що розвиваються та країни з перехідними економіками) витікає із необхідності залучення ними додаткових ресурсів для власного економічного розвитку за умов недостатності внутрішніх накопичень для валюти та інвестування.</w:t>
      </w:r>
    </w:p>
    <w:p w:rsidR="00343F19" w:rsidRPr="00610F70" w:rsidRDefault="00343F19" w:rsidP="00FC04C7">
      <w:pPr>
        <w:spacing w:line="360" w:lineRule="auto"/>
        <w:ind w:firstLine="709"/>
        <w:jc w:val="both"/>
        <w:rPr>
          <w:sz w:val="28"/>
          <w:szCs w:val="28"/>
        </w:rPr>
      </w:pPr>
      <w:r w:rsidRPr="00610F70">
        <w:rPr>
          <w:sz w:val="28"/>
          <w:szCs w:val="28"/>
        </w:rPr>
        <w:t>Кількісно міжнародні інвестиції щорічно оцінюються майже у 900 млрд дол. США. Переважно вони акумулюються і реалізуються у розвинутих країнах.</w:t>
      </w:r>
    </w:p>
    <w:p w:rsidR="00343F19" w:rsidRPr="00610F70" w:rsidRDefault="00343F19" w:rsidP="00FC04C7">
      <w:pPr>
        <w:spacing w:line="360" w:lineRule="auto"/>
        <w:ind w:firstLine="709"/>
        <w:jc w:val="both"/>
        <w:rPr>
          <w:sz w:val="28"/>
          <w:szCs w:val="28"/>
        </w:rPr>
      </w:pPr>
      <w:r w:rsidRPr="00610F70">
        <w:rPr>
          <w:sz w:val="28"/>
          <w:szCs w:val="28"/>
        </w:rPr>
        <w:t>У цілому міжнародні інвестиції як об’єкт системного аналізу та обліку характеризуються різною інституційною природою (державні, приватні, міжнародних організацій, змішані), цільовою орієнтацією (прямі і портфельні); певними видами (іноземна валюта, національна валюта, рухоме і нерухоме майно, грошові вимоги, цінні папери, права інтелектуальної власності, права на господарську діяльність, послуги) і формами (100% інвестиція, часткова участь у підприємстві, придбання рухомого та нерухомого майна, концесії), джерелами (первинні і реінвестиції), величиною і термінами інвестування (рис. 1.6).</w:t>
      </w:r>
    </w:p>
    <w:p w:rsidR="00343F19" w:rsidRPr="00610F70" w:rsidRDefault="00343F19" w:rsidP="00FC04C7">
      <w:pPr>
        <w:pStyle w:val="ab"/>
        <w:spacing w:before="0" w:beforeAutospacing="0" w:after="0" w:afterAutospacing="0" w:line="360" w:lineRule="auto"/>
        <w:ind w:firstLine="720"/>
        <w:jc w:val="both"/>
        <w:rPr>
          <w:sz w:val="28"/>
          <w:szCs w:val="28"/>
          <w:lang w:val="uk-UA"/>
        </w:rPr>
      </w:pPr>
      <w:r w:rsidRPr="00610F70">
        <w:rPr>
          <w:sz w:val="28"/>
          <w:szCs w:val="28"/>
          <w:lang w:val="uk-UA"/>
        </w:rPr>
        <w:t>Законодавче поле іноземного інвестування в Україні створене наступними законами та нормативними документами:</w:t>
      </w:r>
    </w:p>
    <w:p w:rsidR="00343F19" w:rsidRPr="00610F70" w:rsidRDefault="00343F19" w:rsidP="00FC04C7">
      <w:pPr>
        <w:numPr>
          <w:ilvl w:val="0"/>
          <w:numId w:val="3"/>
        </w:numPr>
        <w:tabs>
          <w:tab w:val="left" w:pos="1134"/>
        </w:tabs>
        <w:spacing w:line="360" w:lineRule="auto"/>
        <w:ind w:left="0" w:firstLine="720"/>
        <w:jc w:val="both"/>
        <w:rPr>
          <w:sz w:val="28"/>
          <w:szCs w:val="28"/>
        </w:rPr>
      </w:pPr>
      <w:r w:rsidRPr="00610F70">
        <w:rPr>
          <w:sz w:val="28"/>
          <w:szCs w:val="28"/>
        </w:rPr>
        <w:t>Згідно Закону України «Про зовнішньоекономічну діяльність»:</w:t>
      </w:r>
    </w:p>
    <w:p w:rsidR="00343F19" w:rsidRPr="00610F70" w:rsidRDefault="00343F19" w:rsidP="00FC04C7">
      <w:pPr>
        <w:pStyle w:val="ab"/>
        <w:spacing w:before="0" w:beforeAutospacing="0" w:after="0" w:afterAutospacing="0" w:line="360" w:lineRule="auto"/>
        <w:ind w:firstLine="720"/>
        <w:jc w:val="both"/>
        <w:rPr>
          <w:sz w:val="28"/>
          <w:szCs w:val="28"/>
          <w:lang w:val="uk-UA"/>
        </w:rPr>
      </w:pPr>
      <w:r w:rsidRPr="00610F70">
        <w:rPr>
          <w:noProof/>
          <w:sz w:val="28"/>
          <w:szCs w:val="28"/>
        </w:rPr>
        <w:lastRenderedPageBreak/>
        <w:drawing>
          <wp:anchor distT="0" distB="0" distL="114300" distR="114300" simplePos="0" relativeHeight="251658240" behindDoc="0" locked="0" layoutInCell="1" allowOverlap="1">
            <wp:simplePos x="0" y="0"/>
            <wp:positionH relativeFrom="column">
              <wp:posOffset>751205</wp:posOffset>
            </wp:positionH>
            <wp:positionV relativeFrom="paragraph">
              <wp:posOffset>1301115</wp:posOffset>
            </wp:positionV>
            <wp:extent cx="5029200" cy="6741795"/>
            <wp:effectExtent l="19050" t="0" r="0" b="0"/>
            <wp:wrapTopAndBottom/>
            <wp:docPr id="31" name="Рисунок 31" descr="Рисунок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Рисунок2"/>
                    <pic:cNvPicPr preferRelativeResize="0">
                      <a:picLocks noChangeArrowheads="1"/>
                    </pic:cNvPicPr>
                  </pic:nvPicPr>
                  <pic:blipFill>
                    <a:blip r:embed="rId19" cstate="print"/>
                    <a:srcRect/>
                    <a:stretch>
                      <a:fillRect/>
                    </a:stretch>
                  </pic:blipFill>
                  <pic:spPr bwMode="auto">
                    <a:xfrm>
                      <a:off x="0" y="0"/>
                      <a:ext cx="5029200" cy="6741795"/>
                    </a:xfrm>
                    <a:prstGeom prst="rect">
                      <a:avLst/>
                    </a:prstGeom>
                    <a:noFill/>
                    <a:ln w="9525">
                      <a:noFill/>
                      <a:miter lim="800000"/>
                      <a:headEnd/>
                      <a:tailEnd/>
                    </a:ln>
                  </pic:spPr>
                </pic:pic>
              </a:graphicData>
            </a:graphic>
          </wp:anchor>
        </w:drawing>
      </w:r>
      <w:r w:rsidRPr="00610F70">
        <w:rPr>
          <w:sz w:val="28"/>
          <w:szCs w:val="28"/>
          <w:lang w:val="uk-UA"/>
        </w:rPr>
        <w:t xml:space="preserve">Зовнішньоекономічна діяльність - це діяльність суб'єктів господарської діяльності України та іноземних суб'єктів господарської діяльності, побудована на взаємовідносинах між ними, що має місце як на території України, так і за її межами; </w:t>
      </w:r>
    </w:p>
    <w:p w:rsidR="00343F19" w:rsidRPr="00610F70" w:rsidRDefault="00343F19" w:rsidP="00343F19">
      <w:pPr>
        <w:rPr>
          <w:sz w:val="28"/>
          <w:szCs w:val="28"/>
        </w:rPr>
      </w:pPr>
    </w:p>
    <w:p w:rsidR="00343F19" w:rsidRPr="00610F70" w:rsidRDefault="00343F19" w:rsidP="00343F19">
      <w:pPr>
        <w:pStyle w:val="aa"/>
        <w:spacing w:before="0" w:after="0" w:line="360" w:lineRule="auto"/>
        <w:ind w:left="-142" w:right="-1"/>
        <w:jc w:val="center"/>
        <w:rPr>
          <w:rFonts w:ascii="Times New Roman" w:hAnsi="Times New Roman"/>
          <w:i w:val="0"/>
          <w:shadow w:val="0"/>
          <w:sz w:val="28"/>
          <w:szCs w:val="28"/>
        </w:rPr>
      </w:pPr>
      <w:r w:rsidRPr="00610F70">
        <w:rPr>
          <w:rFonts w:ascii="Times New Roman" w:hAnsi="Times New Roman"/>
          <w:i w:val="0"/>
          <w:shadow w:val="0"/>
          <w:sz w:val="28"/>
          <w:szCs w:val="28"/>
        </w:rPr>
        <w:t>Рис. 1.6. Систематизація міжнародних інвестицій</w:t>
      </w:r>
    </w:p>
    <w:p w:rsidR="00FC04C7" w:rsidRPr="00610F70" w:rsidRDefault="00FC04C7" w:rsidP="00343F19">
      <w:pPr>
        <w:pStyle w:val="ab"/>
        <w:spacing w:before="0" w:beforeAutospacing="0" w:after="0" w:afterAutospacing="0" w:line="360" w:lineRule="auto"/>
        <w:ind w:firstLine="720"/>
        <w:jc w:val="both"/>
        <w:rPr>
          <w:sz w:val="28"/>
          <w:szCs w:val="28"/>
          <w:lang w:val="uk-UA"/>
        </w:rPr>
      </w:pP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lastRenderedPageBreak/>
        <w:t xml:space="preserve">Іноземні інвестиції – це всі види майнових та інтелектуальних цінностей, що вкладаються іноземними суб'єктами господарської діяльності в Україні, в результаті чого утворюється прибуток (доход) або досягається соціальний ефект;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Спільні підприємства - це підприємства, які базуються на спільному капіталі суб'єктів господарської діяльності України та іноземних суб'єктів господарської діяльності, на спільному управлінні та на спільному розподілі результатів та ризиків;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Суб'єктами зовнішньоекономічної діяльності в Україні є: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фізичні особи - громадяни України, іноземні громадяни та особи без громадянства, які мають цивільну правоздатність і дієздатність згідно з законами України і постійно проживають на території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юридичні особи, зареєстровані як такі в Україні і які мають постійне місцезнаходження на території України (підприємства, організації та об'єднання всіх видів, включаючи акціонерні та інші види господарських товариств, асоціації, спілки, концерни, консорціуми, торговельні доми, посередницькі та консультаційні фірми, кооперативи, кредитно-фінансові установи, міжнародні об'єднання, організації та інші), в тому числі юридичні особи, майно та/або капітал яких є повністю у власності іноземних суб'єктів господарської діяльності;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об'єднання фізичних, юридичних, фізичних і юридичних осіб, які не є юридичними особами згідно з законами України, але які мають постійне місцезнаходження на території України і яким цивільно-правовими законами України не заборонено здійснювати господарську діяльність;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структурні одиниці іноземних суб'єктів господарської діяльності, які не є юридичними особами згідно з законами України (філії, відділення, тощо), але мають постійне місцезнаходження на території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спільні підприємства за участю суб'єктів господарської діяльності України та іноземних суб'єктів господарської діяльності, зареєстровані як такі в Україні і які мають постійне місцезнаходження на території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lastRenderedPageBreak/>
        <w:t xml:space="preserve">- інші суб'єкти господарської діяльності, передбачені законами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До видів зовнішньоекономічної діяльності, які здійснюють в Україні суб'єкти цієї діяльності, належать: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експорт та імпорт товарів, капіталів та робочої сили;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надання суб'єктами зовнішньоекономічної діяльності України послуг іноземним суб'єктам господарської діяльності;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наукова, науково-технічна, науково-виробнича, виробнича, навчальна та інша кооперація з іноземними суб'єктами господарської діяльності; навчання та підготовка спеціалістів на комерційній основі;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міжнародні фінансові операції та операції з цінними паперами у випадках, передбачених законами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кредитні та розрахункові операції між суб'єктами зовнішньоекономічної діяльності та іноземними суб'єктами господарської діяльності; створення суб'єктами зовнішньоекономічної діяльності банківських, кредитних та страхових установ за межами України; створення іноземними суб'єктами господарської діяльності зазначених установ на території України у випадках, передбачених законами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спільна підприємницька діяльність між суб'єктами зовнішньоекономічної діяльності та іноземними суб'єктами господарської діяльності, що включає створення спільних підприємств різних видів і форм, проведення спільних господарських операцій та спільне володіння майном як на території України, так і за її межами;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підприємницька діяльність на території України, пов'язана з наданням ліцензій, патентів, ноу-хау, торговельних марок та інших нематеріальних об'єктів власності з боку іноземних суб'єктів господарської діяльності; аналогічна діяльність суб'єктів зовнішньоекономічної діяльності за межами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організація та здійснення діяльності в галузі проведення виставок, аукціонів, торгів, конференцій, симпозіумів, семінарів та інших подібних заходів, що здійснюються на комерційній основі, за участю суб'єктів </w:t>
      </w:r>
      <w:r w:rsidRPr="00610F70">
        <w:rPr>
          <w:sz w:val="28"/>
          <w:szCs w:val="28"/>
          <w:lang w:val="uk-UA"/>
        </w:rPr>
        <w:lastRenderedPageBreak/>
        <w:t xml:space="preserve">зовнішньоекономічної діяльності; організація та здійснення оптової, консигнаційної та роздрібної торгівлі на території України за іноземну валюту у передбачених законами України випадках;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товарообмінні (бартерні) операції та інша діяльність, побудована на формах зустрічної торгівлі між суб'єктами зовнішньоекономічної діяльності та іноземними суб'єктами господарської діяльності;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орендні, в тому числі лізингові, операції між суб'єктами зовнішньоекономічної діяльності та іноземними суб'єктами господарської діяльності;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операції по придбанню, продажу та обміну валюти на валютних аукціонах, валютних біржах та на міжбанківському валютному ринку;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роботи на контрактній основі фізичних осіб України з іноземними суб'єктами господарської діяльності як на території України, так і за її межами;</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інші види зовнішньоекономічної діяльності, не заборонені прямо і у виключній формі законами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2. Згідно Закону України «Про інвестиційну діяльність»:</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2.1 Інвестиціями є всі види майнових та інтелектуальних цінностей, що вкладаються в об'єкти підприємницької та інших видів діяльності, в результаті якої створюється прибуток (доход) або досягається соціальний ефект.</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Такими цінностями можуть бути:</w:t>
      </w:r>
    </w:p>
    <w:p w:rsidR="00343F19" w:rsidRPr="00610F70" w:rsidRDefault="00343F19" w:rsidP="00F14667">
      <w:pPr>
        <w:pStyle w:val="ab"/>
        <w:numPr>
          <w:ilvl w:val="0"/>
          <w:numId w:val="2"/>
        </w:numPr>
        <w:spacing w:before="0" w:beforeAutospacing="0" w:after="0" w:afterAutospacing="0" w:line="360" w:lineRule="auto"/>
        <w:ind w:left="0" w:firstLine="720"/>
        <w:contextualSpacing/>
        <w:jc w:val="both"/>
        <w:rPr>
          <w:sz w:val="28"/>
          <w:szCs w:val="28"/>
          <w:lang w:val="uk-UA"/>
        </w:rPr>
      </w:pPr>
      <w:r w:rsidRPr="00610F70">
        <w:rPr>
          <w:sz w:val="28"/>
          <w:szCs w:val="28"/>
          <w:lang w:val="uk-UA"/>
        </w:rPr>
        <w:t xml:space="preserve">кошти, цільові банківські вклади, паї, акції та інші цінні папери; </w:t>
      </w:r>
    </w:p>
    <w:p w:rsidR="00343F19" w:rsidRPr="00610F70" w:rsidRDefault="00343F19" w:rsidP="00F14667">
      <w:pPr>
        <w:pStyle w:val="ab"/>
        <w:numPr>
          <w:ilvl w:val="0"/>
          <w:numId w:val="2"/>
        </w:numPr>
        <w:spacing w:before="0" w:beforeAutospacing="0" w:after="0" w:afterAutospacing="0" w:line="360" w:lineRule="auto"/>
        <w:ind w:left="0" w:firstLine="720"/>
        <w:contextualSpacing/>
        <w:jc w:val="both"/>
        <w:rPr>
          <w:sz w:val="28"/>
          <w:szCs w:val="28"/>
          <w:lang w:val="uk-UA"/>
        </w:rPr>
      </w:pPr>
      <w:r w:rsidRPr="00610F70">
        <w:rPr>
          <w:sz w:val="28"/>
          <w:szCs w:val="28"/>
          <w:lang w:val="uk-UA"/>
        </w:rPr>
        <w:t xml:space="preserve">рухоме та нерухоме майно (будинки, споруди, устаткування та інші матеріальні цінності); </w:t>
      </w:r>
    </w:p>
    <w:p w:rsidR="00343F19" w:rsidRPr="00610F70" w:rsidRDefault="00343F19" w:rsidP="00F14667">
      <w:pPr>
        <w:pStyle w:val="ab"/>
        <w:numPr>
          <w:ilvl w:val="0"/>
          <w:numId w:val="2"/>
        </w:numPr>
        <w:spacing w:before="0" w:beforeAutospacing="0" w:after="0" w:afterAutospacing="0" w:line="360" w:lineRule="auto"/>
        <w:ind w:left="0" w:firstLine="720"/>
        <w:contextualSpacing/>
        <w:jc w:val="both"/>
        <w:rPr>
          <w:sz w:val="28"/>
          <w:szCs w:val="28"/>
          <w:lang w:val="uk-UA"/>
        </w:rPr>
      </w:pPr>
      <w:r w:rsidRPr="00610F70">
        <w:rPr>
          <w:sz w:val="28"/>
          <w:szCs w:val="28"/>
          <w:lang w:val="uk-UA"/>
        </w:rPr>
        <w:t xml:space="preserve">майнові права інтелектуальної власності;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сукупність технічних, технологічних, комерційних та інших знань, оформлених у вигляді технічної документації, навиків та виробничого досвіду, необхідних для організації того чи іншого виду виробництва, але не запатентованих ("ноу-хау");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права користування землею, водою, ресурсами, будинками, спорудами, обладнанням, а також інші майнові права;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lastRenderedPageBreak/>
        <w:t xml:space="preserve">2.2. Об'єктами інвестиційної діяльності можуть бути будь-яке майно, в тому числі основні фонди і оборотні кошти в усіх галузях та сферах народного господарства, цінні папери, цільові грошові вклади, науково-технічна продукція, інтелектуальні цінності, інші об'єкти власності, а також майнові права.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2.3. Всі суб'єкти інвестиційної діяльності незалежно від форм власності та господарювання мають рівні права щодо здійснення інвестиційної діяльності, якщо інше не передбачено законодавчими актами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Розміщення інвестицій у будь-яких об'єктах, крім тих, інвестування в які заборонено або обмежено цим Законом, іншими актами законодавства України, визнається невід'ємним правом інвестора і охороняється законом.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2.4. Інвестор самостійно визначає цілі, напрями, види й обсяги інвестицій, залучає для їх реалізації на договірній основі будь-яких учасників інвестиційної діяльності, у тому числі шляхом організації конкурсів і торгів.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2.5. Інвестор у випадках і порядку, встановлених законодавством Украї-ни, зобов'язаний: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подати фінансовим органам декларацію про обсяги і джерела здійснюваних ним інвестицій;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одержати необхідний дозвіл або узгодження відповідних державних органів та спеціальних служб на капітальне будівництво;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одержати позитивний комплексний висновок державної експертизи щодо додержання в інвестиційних програмах та проектах будівництва діючих нормативів з питань санітарного і епідемічного благополуччя населення, екології, охорони праці, енергозбереження, пожежної безпеки, міцності, надійності та необхідної довговічності будинків і споруд, а також архітектурних вимог, за винятком об'єктів цивільного та виробничого призначення, для затвердження проектів будівництва яких комплексний висновок державної експертизи не є обов'язковим.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2.6. Захист інвестицій - це комплекс організаційних, технічних та правових заходів, спрямованих на створення умов, які сприяють збереженню </w:t>
      </w:r>
      <w:r w:rsidRPr="00610F70">
        <w:rPr>
          <w:sz w:val="28"/>
          <w:szCs w:val="28"/>
          <w:lang w:val="uk-UA"/>
        </w:rPr>
        <w:lastRenderedPageBreak/>
        <w:t xml:space="preserve">інвестицій, досягненню цілі внесення інвестицій, ефективній діяльності об'єктів інвестування та реінвестування, захисту законних прав та інтересів інвесторів, у тому числі права на отримання прибутку (доходу) від інвестицій.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3. Згідно Закону України «Про режим іноземного інвестування» [4]:</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3.1. іноземні інвестори – це суб'єкти, які провадять інвестиційну діяльність на території України, а саме: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юридичні особи, створені відповідно до законодавства іншого, ніж законодавство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фізичні особи - іноземці, які не мають постійного місця проживання на території України і не обмежені у дієздатності;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іноземні держави, міжнародні урядові та неурядові організації;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інші іноземні суб'єкти інвестиційної діяльності, які визнаються такими відповідно до законодавства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3.2. іноземні інвестиції – це цінності, що вкладаються іноземними інвесторами в об'єкти інвестиційної діяльності відповідно до законодавства України з метою отримання прибутку або досягнення соціального ефекту;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3.3. підприємство з іноземними інвестиціями - підприємство (організа-ція) будь-якої організаційно-правової форми, створене відповідно до законодавства України, іноземна інвестиція в статутному фонді якого, за його наявності, становить не менше 10 відсотків.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3.4. Іноземні інвестиції можуть здійснюватися у вигляді: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іноземної валюти, що визнається конвертованою Національним банком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валюти України - при реінвестиціях в об'єкт первинного інвестування чи в будь-які інші об'єкти інвестування відповідно до законодавства України за умови сплати податку на прибуток (доходи);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будь-якого рухомого і нерухомого майна та пов'язаних з ним майнових прав;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акцій, облігацій, інших цінних паперів, а також корпоративних прав (прав власності на частку (пай) у статутному фонді юридичної особи, створеної </w:t>
      </w:r>
      <w:r w:rsidRPr="00610F70">
        <w:rPr>
          <w:sz w:val="28"/>
          <w:szCs w:val="28"/>
          <w:lang w:val="uk-UA"/>
        </w:rPr>
        <w:lastRenderedPageBreak/>
        <w:t xml:space="preserve">відповідно до законодавства України або законодавства інших країн), виражених у конвертованій валюті;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грошових вимог та права на вимоги виконання договірних зобов'язань, які гарантовані першокласними банками і мають вартість у конвертованій валюті, підтверджену згідно з законами (процедурами) країни інвестора або міжнародними торговельними звичаями;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будь-яких прав інтелектуальної власності, вартість яких у конвертованій валюті підтверджена згідно з законами (процедурами) країни інвестора або міжнародними торговельними звичаями, а також підтверджена експертною оцінкою в Україні, включаючи легалізовані на території України авторські права, права на винаходи, корисні моделі, промислові зразки, знаки для товарів і послуг, ноу-хау тощо;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прав на здійснення господарської діяльності, включаючи права на користування надрами та використання природних ресурсів, наданих відповідно до законодавства або договорів, вартість яких у конвертованій валюті підтверджена згідно з законами (процедурами) країни інвестора або міжнародними торговельними звичаями;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3.5. Іноземні інвестиції можуть здійснюватися у таких формах: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часткової участі у підприємствах, що створюються спільно з українськими юридичними і фізичними особами, або придбання частки діючих підприємств;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створення підприємств, що повністю належать іноземним інвесторам, філій та інших відокремлених підрозділів іноземних юридичних осіб або придбання у власність діючих підприємств повністю;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придбання не забороненого законами України нерухомого чи рухомого майна, включаючи будинки, квартири, приміщення, обладнання, транспортні засоби та інші об'єкти власності, шляхом прямого одержання майна та майнових комплексів або у вигляді акцій, облігацій та інших цінних паперів;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lastRenderedPageBreak/>
        <w:t xml:space="preserve">- придбання самостійно або за участю українських юридичних або фізичних осіб прав на користування землею та використання природних ресурсів на території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придбання інших майнових прав;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господарської (підприємницької) діяльності на основі угод про розподіл продукції;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 в інших формах, які не заборонені законами України, в тому числі без створення юридичної особи на підставі договорів із суб'єктами господарської діяльності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3.6. Для іноземних інвесторів на території України встановлюється національний режим інвестиційної та іншої господарської діяльності, за винятками, передбаченими законодавством України та міжнародними договорами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3.7. Іноземні інвестиції в Україні не підлягають націоналізації. Державні органи не мають права реквізувати іноземні інвестиції, за винятком випадків здійснення рятівних заходів у разі стихійного лиха, аварій, епідемій, епізоотій. Зазначена реквізиція може бути проведена на підставі рішень органів, уповноважених на це Кабінетом Міністрів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3.8. Іноземні інвестори мають право на відшкодування збитків, включаючи упущену вигоду і моральну шкоду, завданих їм внаслідок дій, бездіяльності або неналежного виконання державними органами України чи їх посадовими особами передбачених законодавством обов'язків щодо іноземного інвестора або підприємства з іноземними інвестиціями, відповідно до законодавства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3.9. У разі припинення інвестиційної діяльності іноземний інвестор має право на повернення не пізніше шести місяців з дня припинення цієї діяльності своїх інвестицій у натуральній формі або у валюті інвестування в сумі фактичного внеску (з урахуванням можливого зменшення статутного фонду) без сплати мита, а також доходів з цих інвестицій у грошовій чи товарній формі за реальною ринковою вартістю на момент припинення інвестиційної </w:t>
      </w:r>
      <w:r w:rsidRPr="00610F70">
        <w:rPr>
          <w:sz w:val="28"/>
          <w:szCs w:val="28"/>
          <w:lang w:val="uk-UA"/>
        </w:rPr>
        <w:lastRenderedPageBreak/>
        <w:t xml:space="preserve">діяльності, якщо інше не встановлено законодавством або міжнародними договорами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3.10. Іноземним інвесторам після сплати податків, зборів та інших обов'язкових платежів гарантується безперешкодний і негайний переказ за кордон їх прибутків, доходів та інших коштів в іноземній валюті, одержаних на законних підставах внаслідок здійснення іноземних інвестицій.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3.11. Державна реєстрація іноземних інвестицій здійснюється Урядом Автономної Республіки Крим, обласними, Київською та Севастопольською міськими державними адміністраціями протягом трьох робочих днів після фактичного їх внесення у порядку, що визначається Кабінетом Міністрів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Незареєстровані іноземні інвестиції не дають права на одержання пільг та гарантій, передбачених цим Законом.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3.12. На території України підприємства з іноземними інвестиціями створюються і діють у формах, передбачених законодавством України.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Установчі документи підприємств з іноземними інвестиціями повинні містити відомості, передбачені законодавством України для відповідних організаційно-правових форм підприємств, а також відомості про державну належність їх засновників (учасників). </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3.13. Специфіка регулювання іноземних інвестицій у спеціальних (вільних) економічних зонах установлюється законодавством України про спеціальні (вільні) економічні зони. Правовий режим іноземних інвестицій, що встановлюється у спеціальних (вільних) економічних зонах, не може створювати умови інвестування та здійснення господарської діяльності менш сприятливі, ніж встановлені цим Законом.</w:t>
      </w: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p>
    <w:p w:rsidR="00343F19"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1.3. Методи оцінки ефективності  міжнародних інвестицій в діяльності компанії</w:t>
      </w:r>
    </w:p>
    <w:p w:rsidR="00F14667" w:rsidRPr="00610F70" w:rsidRDefault="00343F19" w:rsidP="00F14667">
      <w:pPr>
        <w:pStyle w:val="ab"/>
        <w:spacing w:before="0" w:beforeAutospacing="0" w:after="0" w:afterAutospacing="0" w:line="360" w:lineRule="auto"/>
        <w:ind w:firstLine="720"/>
        <w:contextualSpacing/>
        <w:jc w:val="both"/>
        <w:rPr>
          <w:sz w:val="28"/>
          <w:szCs w:val="28"/>
          <w:lang w:val="uk-UA"/>
        </w:rPr>
      </w:pPr>
      <w:r w:rsidRPr="00610F70">
        <w:rPr>
          <w:sz w:val="28"/>
          <w:szCs w:val="28"/>
          <w:lang w:val="uk-UA"/>
        </w:rPr>
        <w:t xml:space="preserve">Оцінка дисконтованої економічної ефективності фінансових інвестицій основана на різноцінності грошових потоків коштів в часі, що пояснюється </w:t>
      </w:r>
      <w:r w:rsidRPr="00610F70">
        <w:rPr>
          <w:sz w:val="28"/>
          <w:szCs w:val="28"/>
          <w:lang w:val="uk-UA"/>
        </w:rPr>
        <w:lastRenderedPageBreak/>
        <w:t>такими причинами:зниження купівельної спроможності й загальне підвищення цін;</w:t>
      </w:r>
    </w:p>
    <w:p w:rsidR="00343F19" w:rsidRPr="00610F70" w:rsidRDefault="00343F19" w:rsidP="00F14667">
      <w:pPr>
        <w:pStyle w:val="ab"/>
        <w:spacing w:before="0" w:beforeAutospacing="0" w:after="0" w:afterAutospacing="0" w:line="360" w:lineRule="auto"/>
        <w:ind w:firstLine="720"/>
        <w:contextualSpacing/>
        <w:jc w:val="both"/>
        <w:rPr>
          <w:sz w:val="28"/>
          <w:szCs w:val="28"/>
        </w:rPr>
      </w:pPr>
      <w:r w:rsidRPr="00610F70">
        <w:rPr>
          <w:sz w:val="28"/>
          <w:szCs w:val="28"/>
        </w:rPr>
        <w:t>неотримання процентного прибутку (якщо гроші віднести в банк);</w:t>
      </w:r>
    </w:p>
    <w:p w:rsidR="00F14667" w:rsidRPr="00610F70" w:rsidRDefault="00F14667" w:rsidP="00F14667">
      <w:pPr>
        <w:keepNext/>
        <w:widowControl w:val="0"/>
        <w:spacing w:line="360" w:lineRule="auto"/>
        <w:ind w:left="720"/>
        <w:contextualSpacing/>
        <w:jc w:val="both"/>
        <w:rPr>
          <w:sz w:val="28"/>
          <w:szCs w:val="28"/>
        </w:rPr>
      </w:pPr>
    </w:p>
    <w:p w:rsidR="00343F19" w:rsidRPr="00610F70" w:rsidRDefault="00343F19" w:rsidP="00F14667">
      <w:pPr>
        <w:keepNext/>
        <w:widowControl w:val="0"/>
        <w:spacing w:line="360" w:lineRule="auto"/>
        <w:ind w:left="720"/>
        <w:contextualSpacing/>
        <w:jc w:val="both"/>
        <w:rPr>
          <w:sz w:val="28"/>
          <w:szCs w:val="28"/>
        </w:rPr>
      </w:pPr>
      <w:r w:rsidRPr="00610F70">
        <w:rPr>
          <w:sz w:val="28"/>
          <w:szCs w:val="28"/>
        </w:rPr>
        <w:t>ризик (кредитор може не виконати свої боргові зобов’язання).</w:t>
      </w:r>
    </w:p>
    <w:p w:rsidR="00343F19" w:rsidRPr="00610F70" w:rsidRDefault="00343F19" w:rsidP="00F14667">
      <w:pPr>
        <w:keepNext/>
        <w:spacing w:line="360" w:lineRule="auto"/>
        <w:contextualSpacing/>
        <w:jc w:val="both"/>
        <w:rPr>
          <w:sz w:val="28"/>
          <w:szCs w:val="28"/>
        </w:rPr>
      </w:pPr>
      <w:r w:rsidRPr="00610F70">
        <w:rPr>
          <w:sz w:val="28"/>
          <w:szCs w:val="28"/>
        </w:rPr>
        <w:t>Майбутня цінність Бс сьогоднішніх грошей визначається за формулою:</w:t>
      </w:r>
    </w:p>
    <w:p w:rsidR="00343F19" w:rsidRPr="00610F70" w:rsidRDefault="00343F19" w:rsidP="00F14667">
      <w:pPr>
        <w:keepNext/>
        <w:spacing w:line="360" w:lineRule="auto"/>
        <w:contextualSpacing/>
        <w:jc w:val="both"/>
        <w:rPr>
          <w:sz w:val="28"/>
          <w:szCs w:val="28"/>
        </w:rPr>
      </w:pPr>
      <w:r w:rsidRPr="00610F70">
        <w:rPr>
          <w:sz w:val="28"/>
          <w:szCs w:val="28"/>
        </w:rPr>
        <w:object w:dxaOrig="1460" w:dyaOrig="360">
          <v:shape id="_x0000_i1030" type="#_x0000_t75" style="width:1in;height:21.75pt" o:ole="" fillcolor="window">
            <v:imagedata r:id="rId20" o:title=""/>
          </v:shape>
          <o:OLEObject Type="Embed" ProgID="Equation.3" ShapeID="_x0000_i1030" DrawAspect="Content" ObjectID="_1578226090" r:id="rId21"/>
        </w:object>
      </w:r>
      <w:r w:rsidRPr="00610F70">
        <w:rPr>
          <w:sz w:val="28"/>
          <w:szCs w:val="28"/>
        </w:rPr>
        <w:t xml:space="preserve"> </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(1.2)</w:t>
      </w:r>
    </w:p>
    <w:p w:rsidR="00343F19" w:rsidRPr="00610F70" w:rsidRDefault="00343F19" w:rsidP="00F14667">
      <w:pPr>
        <w:keepNext/>
        <w:spacing w:line="360" w:lineRule="auto"/>
        <w:contextualSpacing/>
        <w:jc w:val="both"/>
        <w:rPr>
          <w:sz w:val="28"/>
          <w:szCs w:val="28"/>
        </w:rPr>
      </w:pPr>
      <w:r w:rsidRPr="00610F70">
        <w:rPr>
          <w:sz w:val="28"/>
          <w:szCs w:val="28"/>
        </w:rPr>
        <w:t>де С – сьогоднішня сума грошей, що інвестуються;</w:t>
      </w:r>
    </w:p>
    <w:p w:rsidR="00343F19" w:rsidRPr="00610F70" w:rsidRDefault="00343F19" w:rsidP="00F14667">
      <w:pPr>
        <w:keepNext/>
        <w:spacing w:line="360" w:lineRule="auto"/>
        <w:contextualSpacing/>
        <w:jc w:val="both"/>
        <w:rPr>
          <w:sz w:val="28"/>
          <w:szCs w:val="28"/>
        </w:rPr>
      </w:pPr>
      <w:r w:rsidRPr="00610F70">
        <w:rPr>
          <w:sz w:val="28"/>
          <w:szCs w:val="28"/>
        </w:rPr>
        <w:t>d – постійна норма дисконту, що дорівнює прийнятій для інвестора нормі прибутку на капітал;</w:t>
      </w:r>
    </w:p>
    <w:p w:rsidR="00343F19" w:rsidRPr="00610F70" w:rsidRDefault="00343F19" w:rsidP="00F14667">
      <w:pPr>
        <w:keepNext/>
        <w:spacing w:line="360" w:lineRule="auto"/>
        <w:contextualSpacing/>
        <w:jc w:val="both"/>
        <w:rPr>
          <w:sz w:val="28"/>
          <w:szCs w:val="28"/>
        </w:rPr>
      </w:pPr>
      <w:r w:rsidRPr="00610F70">
        <w:rPr>
          <w:sz w:val="28"/>
          <w:szCs w:val="28"/>
        </w:rPr>
        <w:t>t – тривалість розрахункового періоду (в роках);</w:t>
      </w:r>
    </w:p>
    <w:p w:rsidR="00343F19" w:rsidRPr="00610F70" w:rsidRDefault="00343F19" w:rsidP="00F14667">
      <w:pPr>
        <w:keepNext/>
        <w:spacing w:line="360" w:lineRule="auto"/>
        <w:contextualSpacing/>
        <w:jc w:val="both"/>
        <w:rPr>
          <w:sz w:val="28"/>
          <w:szCs w:val="28"/>
        </w:rPr>
      </w:pPr>
      <w:r w:rsidRPr="00610F70">
        <w:rPr>
          <w:sz w:val="28"/>
          <w:szCs w:val="28"/>
        </w:rPr>
        <w:t>Сьогоднішня цінність Сб майбутніх грошей визначається таким чином:</w:t>
      </w:r>
    </w:p>
    <w:p w:rsidR="00343F19" w:rsidRPr="00610F70" w:rsidRDefault="00343F19" w:rsidP="00F14667">
      <w:pPr>
        <w:keepNext/>
        <w:spacing w:line="360" w:lineRule="auto"/>
        <w:contextualSpacing/>
        <w:jc w:val="both"/>
        <w:rPr>
          <w:sz w:val="28"/>
          <w:szCs w:val="28"/>
        </w:rPr>
      </w:pPr>
      <w:r w:rsidRPr="00610F70">
        <w:rPr>
          <w:sz w:val="28"/>
          <w:szCs w:val="28"/>
        </w:rPr>
        <w:object w:dxaOrig="1600" w:dyaOrig="680">
          <v:shape id="_x0000_i1031" type="#_x0000_t75" style="width:79.5pt;height:36pt" o:ole="" fillcolor="window">
            <v:imagedata r:id="rId22" o:title=""/>
          </v:shape>
          <o:OLEObject Type="Embed" ProgID="Equation.3" ShapeID="_x0000_i1031" DrawAspect="Content" ObjectID="_1578226091" r:id="rId23"/>
        </w:object>
      </w:r>
      <w:r w:rsidRPr="00610F70">
        <w:rPr>
          <w:sz w:val="28"/>
          <w:szCs w:val="28"/>
        </w:rPr>
        <w:t xml:space="preserve"> </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(1.3)</w:t>
      </w:r>
    </w:p>
    <w:p w:rsidR="00343F19" w:rsidRPr="00610F70" w:rsidRDefault="00343F19" w:rsidP="00F14667">
      <w:pPr>
        <w:keepNext/>
        <w:spacing w:line="360" w:lineRule="auto"/>
        <w:contextualSpacing/>
        <w:jc w:val="both"/>
        <w:rPr>
          <w:sz w:val="28"/>
          <w:szCs w:val="28"/>
        </w:rPr>
      </w:pPr>
      <w:r w:rsidRPr="00610F70">
        <w:rPr>
          <w:sz w:val="28"/>
          <w:szCs w:val="28"/>
        </w:rPr>
        <w:t>Перерахунок поточних і майбутніх сум в еквівалентній вартості шляхом дисконтування дозволяє визначити цінність проектів на основі поточних і майбутніх витрат і результатів. Підраховані за кожний рік життя проекту, вони дисконтуються, а потім підсумовуються з метою одержання загального показника цінності проекту, на основі якого роблять висновок щодо прийнятності проекту.</w:t>
      </w:r>
    </w:p>
    <w:p w:rsidR="00343F19" w:rsidRPr="00610F70" w:rsidRDefault="00343F19" w:rsidP="00F14667">
      <w:pPr>
        <w:keepNext/>
        <w:spacing w:line="360" w:lineRule="auto"/>
        <w:contextualSpacing/>
        <w:jc w:val="both"/>
        <w:rPr>
          <w:sz w:val="28"/>
          <w:szCs w:val="28"/>
        </w:rPr>
      </w:pPr>
      <w:r w:rsidRPr="00610F70">
        <w:rPr>
          <w:sz w:val="28"/>
          <w:szCs w:val="28"/>
        </w:rPr>
        <w:t>Критерії, що використовуються в аналізі інвестиційної діяльності, можна підрозділити на дві групи в залежності від того враховується чи ні часовий параметр: 1) засновані на дисконтованих оцінках; 2) засновані на облікових оцінках. До першої групи відносяться критерії:</w:t>
      </w:r>
    </w:p>
    <w:p w:rsidR="00343F19" w:rsidRPr="00610F70" w:rsidRDefault="00343F19" w:rsidP="00F14667">
      <w:pPr>
        <w:keepNext/>
        <w:widowControl w:val="0"/>
        <w:numPr>
          <w:ilvl w:val="0"/>
          <w:numId w:val="5"/>
        </w:numPr>
        <w:spacing w:line="360" w:lineRule="auto"/>
        <w:ind w:left="0" w:firstLine="720"/>
        <w:contextualSpacing/>
        <w:jc w:val="both"/>
        <w:rPr>
          <w:sz w:val="28"/>
          <w:szCs w:val="28"/>
        </w:rPr>
      </w:pPr>
      <w:r w:rsidRPr="00610F70">
        <w:rPr>
          <w:sz w:val="28"/>
          <w:szCs w:val="28"/>
        </w:rPr>
        <w:t>чистий приведений ефект (Net Present Value, NPV);</w:t>
      </w:r>
    </w:p>
    <w:p w:rsidR="00343F19" w:rsidRPr="00610F70" w:rsidRDefault="00343F19" w:rsidP="00F14667">
      <w:pPr>
        <w:keepNext/>
        <w:widowControl w:val="0"/>
        <w:numPr>
          <w:ilvl w:val="0"/>
          <w:numId w:val="5"/>
        </w:numPr>
        <w:spacing w:line="360" w:lineRule="auto"/>
        <w:ind w:left="0" w:firstLine="720"/>
        <w:contextualSpacing/>
        <w:jc w:val="both"/>
        <w:rPr>
          <w:sz w:val="28"/>
          <w:szCs w:val="28"/>
        </w:rPr>
      </w:pPr>
      <w:r w:rsidRPr="00610F70">
        <w:rPr>
          <w:sz w:val="28"/>
          <w:szCs w:val="28"/>
        </w:rPr>
        <w:t>індекс рентабельності інвестиції (Probability Index, PI);</w:t>
      </w:r>
    </w:p>
    <w:p w:rsidR="00343F19" w:rsidRPr="00610F70" w:rsidRDefault="00343F19" w:rsidP="00F14667">
      <w:pPr>
        <w:keepNext/>
        <w:widowControl w:val="0"/>
        <w:numPr>
          <w:ilvl w:val="0"/>
          <w:numId w:val="5"/>
        </w:numPr>
        <w:spacing w:line="360" w:lineRule="auto"/>
        <w:ind w:left="0" w:firstLine="720"/>
        <w:contextualSpacing/>
        <w:jc w:val="both"/>
        <w:rPr>
          <w:sz w:val="28"/>
          <w:szCs w:val="28"/>
        </w:rPr>
      </w:pPr>
      <w:r w:rsidRPr="00610F70">
        <w:rPr>
          <w:sz w:val="28"/>
          <w:szCs w:val="28"/>
        </w:rPr>
        <w:t>внутрішня норма прибутку (Internal Rate of Return, IRR);</w:t>
      </w:r>
    </w:p>
    <w:p w:rsidR="00343F19" w:rsidRPr="00610F70" w:rsidRDefault="00343F19" w:rsidP="00F14667">
      <w:pPr>
        <w:keepNext/>
        <w:widowControl w:val="0"/>
        <w:numPr>
          <w:ilvl w:val="0"/>
          <w:numId w:val="5"/>
        </w:numPr>
        <w:spacing w:line="360" w:lineRule="auto"/>
        <w:ind w:left="0" w:firstLine="720"/>
        <w:contextualSpacing/>
        <w:jc w:val="both"/>
        <w:rPr>
          <w:sz w:val="28"/>
          <w:szCs w:val="28"/>
        </w:rPr>
      </w:pPr>
      <w:r w:rsidRPr="00610F70">
        <w:rPr>
          <w:sz w:val="28"/>
          <w:szCs w:val="28"/>
        </w:rPr>
        <w:t>модифікована внутрішня норма прибутку (Modified Internal Rate of Return, MIRR);</w:t>
      </w:r>
    </w:p>
    <w:p w:rsidR="00343F19" w:rsidRPr="00610F70" w:rsidRDefault="00343F19" w:rsidP="00F14667">
      <w:pPr>
        <w:keepNext/>
        <w:widowControl w:val="0"/>
        <w:numPr>
          <w:ilvl w:val="0"/>
          <w:numId w:val="5"/>
        </w:numPr>
        <w:spacing w:line="360" w:lineRule="auto"/>
        <w:ind w:left="0" w:firstLine="720"/>
        <w:contextualSpacing/>
        <w:jc w:val="both"/>
        <w:rPr>
          <w:sz w:val="28"/>
          <w:szCs w:val="28"/>
        </w:rPr>
      </w:pPr>
      <w:r w:rsidRPr="00610F70">
        <w:rPr>
          <w:sz w:val="28"/>
          <w:szCs w:val="28"/>
        </w:rPr>
        <w:t xml:space="preserve">дисконтований строк окупності інвестиції (Discounted Payback </w:t>
      </w:r>
      <w:r w:rsidRPr="00610F70">
        <w:rPr>
          <w:sz w:val="28"/>
          <w:szCs w:val="28"/>
        </w:rPr>
        <w:lastRenderedPageBreak/>
        <w:t>Period, DPP).</w:t>
      </w:r>
    </w:p>
    <w:p w:rsidR="00343F19" w:rsidRPr="00610F70" w:rsidRDefault="00343F19" w:rsidP="00F14667">
      <w:pPr>
        <w:keepNext/>
        <w:spacing w:line="360" w:lineRule="auto"/>
        <w:contextualSpacing/>
        <w:jc w:val="both"/>
        <w:rPr>
          <w:sz w:val="28"/>
          <w:szCs w:val="28"/>
        </w:rPr>
      </w:pPr>
      <w:r w:rsidRPr="00610F70">
        <w:rPr>
          <w:sz w:val="28"/>
          <w:szCs w:val="28"/>
        </w:rPr>
        <w:t>До другої групи відносяться критерії:</w:t>
      </w:r>
    </w:p>
    <w:p w:rsidR="00343F19" w:rsidRPr="00610F70" w:rsidRDefault="00343F19" w:rsidP="00F14667">
      <w:pPr>
        <w:keepNext/>
        <w:widowControl w:val="0"/>
        <w:numPr>
          <w:ilvl w:val="0"/>
          <w:numId w:val="6"/>
        </w:numPr>
        <w:spacing w:line="360" w:lineRule="auto"/>
        <w:ind w:left="0" w:firstLine="720"/>
        <w:contextualSpacing/>
        <w:jc w:val="both"/>
        <w:rPr>
          <w:sz w:val="28"/>
          <w:szCs w:val="28"/>
        </w:rPr>
      </w:pPr>
      <w:r w:rsidRPr="00610F70">
        <w:rPr>
          <w:sz w:val="28"/>
          <w:szCs w:val="28"/>
        </w:rPr>
        <w:t>строк окупності інвестиції (Payback Period, PP);</w:t>
      </w:r>
    </w:p>
    <w:p w:rsidR="00343F19" w:rsidRPr="00610F70" w:rsidRDefault="00343F19" w:rsidP="00F14667">
      <w:pPr>
        <w:keepNext/>
        <w:widowControl w:val="0"/>
        <w:numPr>
          <w:ilvl w:val="0"/>
          <w:numId w:val="6"/>
        </w:numPr>
        <w:spacing w:line="360" w:lineRule="auto"/>
        <w:ind w:left="0" w:firstLine="720"/>
        <w:contextualSpacing/>
        <w:jc w:val="both"/>
        <w:rPr>
          <w:sz w:val="28"/>
          <w:szCs w:val="28"/>
        </w:rPr>
      </w:pPr>
      <w:r w:rsidRPr="00610F70">
        <w:rPr>
          <w:sz w:val="28"/>
          <w:szCs w:val="28"/>
        </w:rPr>
        <w:t>коефіцієнт ефективності інвестиції (Accounting Rate of Return, ARR).</w:t>
      </w:r>
    </w:p>
    <w:p w:rsidR="00343F19" w:rsidRPr="00610F70" w:rsidRDefault="00343F19" w:rsidP="00F14667">
      <w:pPr>
        <w:keepNext/>
        <w:spacing w:line="360" w:lineRule="auto"/>
        <w:contextualSpacing/>
        <w:jc w:val="both"/>
        <w:rPr>
          <w:bCs/>
          <w:iCs/>
          <w:sz w:val="28"/>
          <w:szCs w:val="28"/>
        </w:rPr>
      </w:pPr>
      <w:r w:rsidRPr="00610F70">
        <w:rPr>
          <w:bCs/>
          <w:iCs/>
          <w:sz w:val="28"/>
          <w:szCs w:val="28"/>
        </w:rPr>
        <w:t>а) Метод розрахунку чистого приведеного ефекту(ЧДД)</w:t>
      </w:r>
    </w:p>
    <w:p w:rsidR="00343F19" w:rsidRPr="00610F70" w:rsidRDefault="00343F19" w:rsidP="00F14667">
      <w:pPr>
        <w:keepNext/>
        <w:spacing w:line="360" w:lineRule="auto"/>
        <w:contextualSpacing/>
        <w:jc w:val="both"/>
        <w:rPr>
          <w:sz w:val="28"/>
          <w:szCs w:val="28"/>
        </w:rPr>
      </w:pPr>
      <w:r w:rsidRPr="00610F70">
        <w:rPr>
          <w:sz w:val="28"/>
          <w:szCs w:val="28"/>
        </w:rPr>
        <w:t>Цей метод заснований на зіставленні величини вихідної інвестиції (IC) із загальною сумою дисконтованих чистих грошових надходжень, генерованих нею протягом прогнозованого періоду. Оскільки приплив коштів розподілений у часі, він дисконтується за допомогою коефіцієнта r, встановлюваного інвестором самостійно виходячи зі щорічного відсотка повернення, який він хоче чи може мати на інвестований їм капітал. Припустимо робиться прогноз про те, що інвестиція (IC) буде генерувати протягом n років річні доходи в розмірі Р</w:t>
      </w:r>
      <w:r w:rsidRPr="00610F70">
        <w:rPr>
          <w:sz w:val="28"/>
          <w:szCs w:val="28"/>
          <w:vertAlign w:val="subscript"/>
        </w:rPr>
        <w:t>1</w:t>
      </w:r>
      <w:r w:rsidRPr="00610F70">
        <w:rPr>
          <w:sz w:val="28"/>
          <w:szCs w:val="28"/>
        </w:rPr>
        <w:t>, Р</w:t>
      </w:r>
      <w:r w:rsidRPr="00610F70">
        <w:rPr>
          <w:sz w:val="28"/>
          <w:szCs w:val="28"/>
          <w:vertAlign w:val="subscript"/>
        </w:rPr>
        <w:t>2</w:t>
      </w:r>
      <w:r w:rsidRPr="00610F70">
        <w:rPr>
          <w:sz w:val="28"/>
          <w:szCs w:val="28"/>
        </w:rPr>
        <w:t>, …, Р</w:t>
      </w:r>
      <w:r w:rsidRPr="00610F70">
        <w:rPr>
          <w:sz w:val="28"/>
          <w:szCs w:val="28"/>
          <w:vertAlign w:val="subscript"/>
        </w:rPr>
        <w:t>n</w:t>
      </w:r>
      <w:r w:rsidRPr="00610F70">
        <w:rPr>
          <w:sz w:val="28"/>
          <w:szCs w:val="28"/>
        </w:rPr>
        <w:t>. Загальна накопичена величина дисконтованих доходів (Present Value, PV) і чистий приведений ефект (Net Present Value, NPV= ЧДД –чистий дисконтований доход) відповідно розраховуються по формулах:</w:t>
      </w:r>
    </w:p>
    <w:p w:rsidR="00343F19" w:rsidRPr="00610F70" w:rsidRDefault="00343F19" w:rsidP="00F14667">
      <w:pPr>
        <w:keepNext/>
        <w:spacing w:line="360" w:lineRule="auto"/>
        <w:contextualSpacing/>
        <w:jc w:val="both"/>
        <w:rPr>
          <w:sz w:val="28"/>
          <w:szCs w:val="28"/>
        </w:rPr>
      </w:pPr>
      <w:r w:rsidRPr="00610F70">
        <w:rPr>
          <w:sz w:val="28"/>
          <w:szCs w:val="28"/>
        </w:rPr>
        <w:object w:dxaOrig="1700" w:dyaOrig="700">
          <v:shape id="_x0000_i1032" type="#_x0000_t75" style="width:86.25pt;height:36pt" o:ole="" fillcolor="window">
            <v:imagedata r:id="rId24" o:title=""/>
          </v:shape>
          <o:OLEObject Type="Embed" ProgID="Equation.3" ShapeID="_x0000_i1032" DrawAspect="Content" ObjectID="_1578226092" r:id="rId25"/>
        </w:object>
      </w:r>
      <w:r w:rsidRPr="00610F70">
        <w:rPr>
          <w:sz w:val="28"/>
          <w:szCs w:val="28"/>
        </w:rPr>
        <w:t xml:space="preserve"> </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(1.4)</w:t>
      </w:r>
    </w:p>
    <w:p w:rsidR="00343F19" w:rsidRPr="00610F70" w:rsidRDefault="00343F19" w:rsidP="00F14667">
      <w:pPr>
        <w:keepNext/>
        <w:spacing w:line="360" w:lineRule="auto"/>
        <w:contextualSpacing/>
        <w:jc w:val="both"/>
        <w:rPr>
          <w:sz w:val="28"/>
          <w:szCs w:val="28"/>
        </w:rPr>
      </w:pPr>
      <w:r w:rsidRPr="00610F70">
        <w:rPr>
          <w:sz w:val="28"/>
          <w:szCs w:val="28"/>
        </w:rPr>
        <w:object w:dxaOrig="2400" w:dyaOrig="700">
          <v:shape id="_x0000_i1033" type="#_x0000_t75" style="width:122.25pt;height:36pt" o:ole="" fillcolor="window">
            <v:imagedata r:id="rId26" o:title=""/>
          </v:shape>
          <o:OLEObject Type="Embed" ProgID="Equation.3" ShapeID="_x0000_i1033" DrawAspect="Content" ObjectID="_1578226093" r:id="rId27"/>
        </w:object>
      </w:r>
      <w:r w:rsidRPr="00610F70">
        <w:rPr>
          <w:sz w:val="28"/>
          <w:szCs w:val="28"/>
        </w:rPr>
        <w:t xml:space="preserve"> </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(1.5)</w:t>
      </w:r>
    </w:p>
    <w:p w:rsidR="00343F19" w:rsidRPr="00610F70" w:rsidRDefault="00343F19" w:rsidP="00F14667">
      <w:pPr>
        <w:keepNext/>
        <w:spacing w:line="360" w:lineRule="auto"/>
        <w:contextualSpacing/>
        <w:jc w:val="both"/>
        <w:rPr>
          <w:sz w:val="28"/>
          <w:szCs w:val="28"/>
        </w:rPr>
      </w:pPr>
      <w:r w:rsidRPr="00610F70">
        <w:rPr>
          <w:sz w:val="28"/>
          <w:szCs w:val="28"/>
        </w:rPr>
        <w:t>Якщо NPV&gt;0, то проект варто прийняти; якщо NPV&lt;0, то проект варто відкинути; NPV=0, то проект ні прибутковий, ні збитковий. Дамо економічне трактування критерію NPV з позиції власників компанії, що по суті і визначає логіку критерію NPV:</w:t>
      </w:r>
    </w:p>
    <w:p w:rsidR="00343F19" w:rsidRPr="00610F70" w:rsidRDefault="00343F19" w:rsidP="00F14667">
      <w:pPr>
        <w:keepNext/>
        <w:widowControl w:val="0"/>
        <w:numPr>
          <w:ilvl w:val="0"/>
          <w:numId w:val="7"/>
        </w:numPr>
        <w:spacing w:line="360" w:lineRule="auto"/>
        <w:ind w:left="0" w:firstLine="720"/>
        <w:contextualSpacing/>
        <w:jc w:val="both"/>
        <w:rPr>
          <w:sz w:val="28"/>
          <w:szCs w:val="28"/>
        </w:rPr>
      </w:pPr>
      <w:r w:rsidRPr="00610F70">
        <w:rPr>
          <w:sz w:val="28"/>
          <w:szCs w:val="28"/>
        </w:rPr>
        <w:t>якщо NPV&lt;0, то у випадку прийняття проекту цінність компанії зменшиться, тобто власники компанії понесуть збиток;</w:t>
      </w:r>
    </w:p>
    <w:p w:rsidR="00343F19" w:rsidRPr="00610F70" w:rsidRDefault="00343F19" w:rsidP="00F14667">
      <w:pPr>
        <w:keepNext/>
        <w:widowControl w:val="0"/>
        <w:numPr>
          <w:ilvl w:val="0"/>
          <w:numId w:val="7"/>
        </w:numPr>
        <w:spacing w:line="360" w:lineRule="auto"/>
        <w:ind w:left="0" w:firstLine="720"/>
        <w:contextualSpacing/>
        <w:jc w:val="both"/>
        <w:rPr>
          <w:sz w:val="28"/>
          <w:szCs w:val="28"/>
        </w:rPr>
      </w:pPr>
      <w:r w:rsidRPr="00610F70">
        <w:rPr>
          <w:sz w:val="28"/>
          <w:szCs w:val="28"/>
        </w:rPr>
        <w:t>якщо NPV=0, то у випадку прийняття проекту цінність компанії не зміниться, тобто добробут її власників залишиться на колишньому рівні;</w:t>
      </w:r>
    </w:p>
    <w:p w:rsidR="00343F19" w:rsidRPr="00610F70" w:rsidRDefault="00343F19" w:rsidP="00F14667">
      <w:pPr>
        <w:keepNext/>
        <w:widowControl w:val="0"/>
        <w:numPr>
          <w:ilvl w:val="0"/>
          <w:numId w:val="7"/>
        </w:numPr>
        <w:spacing w:line="360" w:lineRule="auto"/>
        <w:ind w:left="0" w:firstLine="720"/>
        <w:contextualSpacing/>
        <w:jc w:val="both"/>
        <w:rPr>
          <w:sz w:val="28"/>
          <w:szCs w:val="28"/>
        </w:rPr>
      </w:pPr>
      <w:r w:rsidRPr="00610F70">
        <w:rPr>
          <w:sz w:val="28"/>
          <w:szCs w:val="28"/>
        </w:rPr>
        <w:t>якщо NPV&lt;0, то у випадку прийняття проекту цінність компанії, а отже, і добробут її власників збільшиться.</w:t>
      </w:r>
    </w:p>
    <w:p w:rsidR="00343F19" w:rsidRPr="00610F70" w:rsidRDefault="00343F19" w:rsidP="00F14667">
      <w:pPr>
        <w:keepNext/>
        <w:spacing w:line="360" w:lineRule="auto"/>
        <w:contextualSpacing/>
        <w:jc w:val="both"/>
        <w:rPr>
          <w:sz w:val="28"/>
          <w:szCs w:val="28"/>
        </w:rPr>
      </w:pPr>
      <w:r w:rsidRPr="00610F70">
        <w:rPr>
          <w:sz w:val="28"/>
          <w:szCs w:val="28"/>
        </w:rPr>
        <w:lastRenderedPageBreak/>
        <w:t>Проект із NPV=0 має додатковий аргумент у свою користь – у випадку реалізації проекту добробут власників компанії не зміниться, але в той же час обсяги виробництва зростуть, тобто компанія збільшиться в масштабах.</w:t>
      </w:r>
    </w:p>
    <w:p w:rsidR="00343F19" w:rsidRPr="00610F70" w:rsidRDefault="00343F19" w:rsidP="00F14667">
      <w:pPr>
        <w:keepNext/>
        <w:spacing w:line="360" w:lineRule="auto"/>
        <w:contextualSpacing/>
        <w:jc w:val="both"/>
        <w:rPr>
          <w:sz w:val="28"/>
          <w:szCs w:val="28"/>
        </w:rPr>
      </w:pPr>
      <w:r w:rsidRPr="00610F70">
        <w:rPr>
          <w:sz w:val="28"/>
          <w:szCs w:val="28"/>
        </w:rPr>
        <w:t xml:space="preserve">При прогнозуванні доходів по роках необхідно по можливості враховувати усі види надходжень як виробничого, так і невиробничого характеру, що можуть бути асоційовані з даним проектом. </w:t>
      </w:r>
    </w:p>
    <w:p w:rsidR="00343F19" w:rsidRPr="00610F70" w:rsidRDefault="00343F19" w:rsidP="00F14667">
      <w:pPr>
        <w:keepNext/>
        <w:spacing w:line="360" w:lineRule="auto"/>
        <w:contextualSpacing/>
        <w:jc w:val="both"/>
        <w:rPr>
          <w:sz w:val="28"/>
          <w:szCs w:val="28"/>
        </w:rPr>
      </w:pPr>
      <w:r w:rsidRPr="00610F70">
        <w:rPr>
          <w:sz w:val="28"/>
          <w:szCs w:val="28"/>
        </w:rPr>
        <w:t>Якщо проект припускає не разову інвестицію, а послідовне інвестування фінансових ресурсів протягом m років, то формула для розрахунку NPV модифікується в такий спосіб (з врахуванням впливу інфляції як на дисконтовані потоки інвестиції, так і на сгенеровані потоки прибутку інвестиційного проекту):</w:t>
      </w:r>
    </w:p>
    <w:p w:rsidR="00343F19" w:rsidRPr="00610F70" w:rsidRDefault="00343F19" w:rsidP="00F14667">
      <w:pPr>
        <w:keepNext/>
        <w:spacing w:line="360" w:lineRule="auto"/>
        <w:contextualSpacing/>
        <w:jc w:val="both"/>
        <w:rPr>
          <w:sz w:val="28"/>
          <w:szCs w:val="28"/>
        </w:rPr>
      </w:pPr>
      <w:r w:rsidRPr="00610F70">
        <w:rPr>
          <w:sz w:val="28"/>
          <w:szCs w:val="28"/>
        </w:rPr>
        <w:object w:dxaOrig="3480" w:dyaOrig="720">
          <v:shape id="_x0000_i1034" type="#_x0000_t75" style="width:172.5pt;height:36pt" o:ole="" fillcolor="window">
            <v:imagedata r:id="rId28" o:title=""/>
          </v:shape>
          <o:OLEObject Type="Embed" ProgID="Equation.3" ShapeID="_x0000_i1034" DrawAspect="Content" ObjectID="_1578226094" r:id="rId29"/>
        </w:object>
      </w:r>
      <w:r w:rsidRPr="00610F70">
        <w:rPr>
          <w:sz w:val="28"/>
          <w:szCs w:val="28"/>
        </w:rPr>
        <w:t xml:space="preserve"> </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(1.6)</w:t>
      </w:r>
    </w:p>
    <w:p w:rsidR="00343F19" w:rsidRPr="00610F70" w:rsidRDefault="00343F19" w:rsidP="00F14667">
      <w:pPr>
        <w:keepNext/>
        <w:spacing w:line="360" w:lineRule="auto"/>
        <w:contextualSpacing/>
        <w:jc w:val="both"/>
        <w:rPr>
          <w:sz w:val="28"/>
          <w:szCs w:val="28"/>
        </w:rPr>
      </w:pPr>
      <w:r w:rsidRPr="00610F70">
        <w:rPr>
          <w:sz w:val="28"/>
          <w:szCs w:val="28"/>
        </w:rPr>
        <w:t>де j – прогнозований середній рівень інфляції.</w:t>
      </w:r>
    </w:p>
    <w:p w:rsidR="00343F19" w:rsidRPr="00610F70" w:rsidRDefault="00343F19" w:rsidP="00F14667">
      <w:pPr>
        <w:keepNext/>
        <w:spacing w:line="360" w:lineRule="auto"/>
        <w:contextualSpacing/>
        <w:jc w:val="both"/>
        <w:rPr>
          <w:sz w:val="28"/>
          <w:szCs w:val="28"/>
        </w:rPr>
      </w:pPr>
      <w:r w:rsidRPr="00610F70">
        <w:rPr>
          <w:sz w:val="28"/>
          <w:szCs w:val="28"/>
        </w:rPr>
        <w:t>При розрахунку NPV, як правило, використовується постійна ставка дисконтування, однак при деяких обставинах, наприклад, очікується зміна рівня дисконтних ставок, можуть використовуватися індивідуалізовані по роках коефіцієнти дисконтування. Якщо в ході імітаційних розрахунків приходиться застосовувати різні коефіцієнти дисконтування, то формула (1.6) не застосовується, і проект прийнятний при постійній дисконтній ставці може стати неприйнятним.</w:t>
      </w:r>
    </w:p>
    <w:p w:rsidR="00343F19" w:rsidRPr="00610F70" w:rsidRDefault="00343F19" w:rsidP="00F14667">
      <w:pPr>
        <w:keepNext/>
        <w:spacing w:line="360" w:lineRule="auto"/>
        <w:contextualSpacing/>
        <w:jc w:val="both"/>
        <w:rPr>
          <w:sz w:val="28"/>
          <w:szCs w:val="28"/>
        </w:rPr>
      </w:pPr>
      <w:r w:rsidRPr="00610F70">
        <w:rPr>
          <w:sz w:val="28"/>
          <w:szCs w:val="28"/>
        </w:rPr>
        <w:t>Показник NPV відбиває прогнозну оцінку зміни економічного потенціалу комерційної організації у випадку прийняття розглянутого проекту. Цей показник адитивен у просторово-тимчасовому аспекті, тобто NPV різних проектів можна підсумовувати. Це дуже важлива властивість, що виділяє цей критерій із всіх інших і що дозволяє використовувати його в якості основного при аналізі оптимальності інвестиційного портфеля.</w:t>
      </w:r>
    </w:p>
    <w:p w:rsidR="00343F19" w:rsidRPr="00610F70" w:rsidRDefault="00343F19" w:rsidP="00F14667">
      <w:pPr>
        <w:pStyle w:val="1"/>
        <w:widowControl w:val="0"/>
        <w:spacing w:line="360" w:lineRule="auto"/>
        <w:ind w:firstLine="720"/>
        <w:contextualSpacing/>
        <w:jc w:val="both"/>
        <w:rPr>
          <w:rFonts w:ascii="Times New Roman" w:hAnsi="Times New Roman"/>
          <w:b w:val="0"/>
          <w:iCs/>
          <w:sz w:val="28"/>
          <w:szCs w:val="28"/>
        </w:rPr>
      </w:pPr>
      <w:r w:rsidRPr="00610F70">
        <w:rPr>
          <w:rFonts w:ascii="Times New Roman" w:hAnsi="Times New Roman"/>
          <w:b w:val="0"/>
          <w:iCs/>
          <w:sz w:val="28"/>
          <w:szCs w:val="28"/>
        </w:rPr>
        <w:t>б) Метод розрахунку індексу рентабельності інвестиції(ІД,ІДД)</w:t>
      </w:r>
    </w:p>
    <w:p w:rsidR="00343F19" w:rsidRPr="00610F70" w:rsidRDefault="00343F19" w:rsidP="00F14667">
      <w:pPr>
        <w:keepNext/>
        <w:spacing w:line="360" w:lineRule="auto"/>
        <w:contextualSpacing/>
        <w:jc w:val="both"/>
        <w:rPr>
          <w:sz w:val="28"/>
          <w:szCs w:val="28"/>
        </w:rPr>
      </w:pPr>
      <w:r w:rsidRPr="00610F70">
        <w:rPr>
          <w:sz w:val="28"/>
          <w:szCs w:val="28"/>
        </w:rPr>
        <w:lastRenderedPageBreak/>
        <w:t>Цей метод є по суті наслідком попереднього. Індекс рентабельності (PI) = ІД(індекс доходності) розраховується по формулі:</w:t>
      </w:r>
    </w:p>
    <w:p w:rsidR="00343F19" w:rsidRPr="00610F70" w:rsidRDefault="00343F19" w:rsidP="00F14667">
      <w:pPr>
        <w:keepNext/>
        <w:spacing w:line="360" w:lineRule="auto"/>
        <w:contextualSpacing/>
        <w:jc w:val="both"/>
        <w:rPr>
          <w:sz w:val="28"/>
          <w:szCs w:val="28"/>
        </w:rPr>
      </w:pPr>
      <w:r w:rsidRPr="00610F70">
        <w:rPr>
          <w:sz w:val="28"/>
          <w:szCs w:val="28"/>
        </w:rPr>
        <w:object w:dxaOrig="1660" w:dyaOrig="960">
          <v:shape id="_x0000_i1035" type="#_x0000_t75" style="width:86.25pt;height:50.25pt" o:ole="" fillcolor="window">
            <v:imagedata r:id="rId30" o:title=""/>
          </v:shape>
          <o:OLEObject Type="Embed" ProgID="Equation.3" ShapeID="_x0000_i1035" DrawAspect="Content" ObjectID="_1578226095" r:id="rId31"/>
        </w:object>
      </w:r>
      <w:r w:rsidRPr="00610F70">
        <w:rPr>
          <w:sz w:val="28"/>
          <w:szCs w:val="28"/>
        </w:rPr>
        <w:t xml:space="preserve"> </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(1.7)</w:t>
      </w:r>
    </w:p>
    <w:p w:rsidR="00343F19" w:rsidRPr="00610F70" w:rsidRDefault="00343F19" w:rsidP="00F14667">
      <w:pPr>
        <w:keepNext/>
        <w:spacing w:line="360" w:lineRule="auto"/>
        <w:contextualSpacing/>
        <w:jc w:val="both"/>
        <w:rPr>
          <w:sz w:val="28"/>
          <w:szCs w:val="28"/>
        </w:rPr>
      </w:pPr>
      <w:r w:rsidRPr="00610F70">
        <w:rPr>
          <w:sz w:val="28"/>
          <w:szCs w:val="28"/>
        </w:rPr>
        <w:t>Якщо PI&gt;1, то проект варто прийняти; якщо PI&lt;1, то проект варто відкинути; якщо PI=1, то проект є ні прибутковим, ні збитковим.</w:t>
      </w:r>
    </w:p>
    <w:p w:rsidR="00343F19" w:rsidRPr="00610F70" w:rsidRDefault="00343F19" w:rsidP="00F14667">
      <w:pPr>
        <w:keepNext/>
        <w:spacing w:line="360" w:lineRule="auto"/>
        <w:contextualSpacing/>
        <w:jc w:val="both"/>
        <w:rPr>
          <w:sz w:val="28"/>
          <w:szCs w:val="28"/>
        </w:rPr>
      </w:pPr>
      <w:r w:rsidRPr="00610F70">
        <w:rPr>
          <w:sz w:val="28"/>
          <w:szCs w:val="28"/>
        </w:rPr>
        <w:t>Якщо проект припускає не разову інвестицію, а послідовне інвестування фінансових ресурсів протягом m років, то формула для розрахунку PI модифікується в такий спосіб (з врахуванням впливу інфляції як на дисконтовані потоки інвестиції, так і на згенеровані потоки прибутку інвестиційного проекту):</w:t>
      </w:r>
    </w:p>
    <w:p w:rsidR="00343F19" w:rsidRPr="00610F70" w:rsidRDefault="00343F19" w:rsidP="00F14667">
      <w:pPr>
        <w:keepNext/>
        <w:spacing w:line="360" w:lineRule="auto"/>
        <w:contextualSpacing/>
        <w:jc w:val="both"/>
        <w:rPr>
          <w:sz w:val="28"/>
          <w:szCs w:val="28"/>
        </w:rPr>
      </w:pPr>
      <w:r w:rsidRPr="00610F70">
        <w:rPr>
          <w:sz w:val="28"/>
          <w:szCs w:val="28"/>
        </w:rPr>
        <w:object w:dxaOrig="2100" w:dyaOrig="1440">
          <v:shape id="_x0000_i1036" type="#_x0000_t75" style="width:108pt;height:1in" o:ole="" fillcolor="window">
            <v:imagedata r:id="rId32" o:title=""/>
          </v:shape>
          <o:OLEObject Type="Embed" ProgID="Equation.3" ShapeID="_x0000_i1036" DrawAspect="Content" ObjectID="_1578226096" r:id="rId33"/>
        </w:object>
      </w:r>
      <w:r w:rsidRPr="00610F70">
        <w:rPr>
          <w:sz w:val="28"/>
          <w:szCs w:val="28"/>
        </w:rPr>
        <w:t xml:space="preserve"> </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(1.8)</w:t>
      </w:r>
    </w:p>
    <w:p w:rsidR="00343F19" w:rsidRPr="00610F70" w:rsidRDefault="00343F19" w:rsidP="00F14667">
      <w:pPr>
        <w:keepNext/>
        <w:spacing w:line="360" w:lineRule="auto"/>
        <w:contextualSpacing/>
        <w:jc w:val="both"/>
        <w:rPr>
          <w:sz w:val="28"/>
          <w:szCs w:val="28"/>
        </w:rPr>
      </w:pPr>
      <w:r w:rsidRPr="00610F70">
        <w:rPr>
          <w:sz w:val="28"/>
          <w:szCs w:val="28"/>
        </w:rPr>
        <w:t>На відміну від чистого приведеного ефекту індекс рентабельності є відносним показником: він характеризує рівень доходів на одиницю витрат, тобто ефективність вкладень – чим більше значення цього показника, тим вище віддача кожної гривні, інвестованої в даний проект. Завдяки цьому критерію PI дуже зручний при виборі одного проекту з ряду альтернативних, що мають приблизно однакові значення NPV (зокрема, якщо два проекти мають однакові значення NPV, але різні обсяги необхідних інвестицій, те вигідніше той з них, що забезпечує велику ефективність вкладень), або при комплектуванні портфеля інвестицій з метою максимізації сумарного значення NPV.</w:t>
      </w:r>
    </w:p>
    <w:p w:rsidR="00343F19" w:rsidRPr="00610F70" w:rsidRDefault="00343F19" w:rsidP="00F14667">
      <w:pPr>
        <w:keepNext/>
        <w:spacing w:line="360" w:lineRule="auto"/>
        <w:contextualSpacing/>
        <w:jc w:val="both"/>
        <w:rPr>
          <w:bCs/>
          <w:iCs/>
          <w:sz w:val="28"/>
          <w:szCs w:val="28"/>
        </w:rPr>
      </w:pPr>
      <w:r w:rsidRPr="00610F70">
        <w:rPr>
          <w:bCs/>
          <w:iCs/>
          <w:sz w:val="28"/>
          <w:szCs w:val="28"/>
        </w:rPr>
        <w:t>в) Метод розрахунку внутрішньої норми прибутку інвестиції(ВНД)</w:t>
      </w:r>
    </w:p>
    <w:p w:rsidR="00343F19" w:rsidRPr="00610F70" w:rsidRDefault="00343F19" w:rsidP="00F14667">
      <w:pPr>
        <w:keepNext/>
        <w:spacing w:line="360" w:lineRule="auto"/>
        <w:contextualSpacing/>
        <w:jc w:val="both"/>
        <w:rPr>
          <w:sz w:val="28"/>
          <w:szCs w:val="28"/>
        </w:rPr>
      </w:pPr>
      <w:r w:rsidRPr="00610F70">
        <w:rPr>
          <w:sz w:val="28"/>
          <w:szCs w:val="28"/>
        </w:rPr>
        <w:t>Під внутрішньою нормою прибутку інвестиції (IRR= ВНД) розуміють значення коефіцієнта дисконтування r, при якому NPV проекту дорівнює нулю:</w:t>
      </w:r>
    </w:p>
    <w:p w:rsidR="00343F19" w:rsidRPr="00610F70" w:rsidRDefault="00343F19" w:rsidP="00F14667">
      <w:pPr>
        <w:keepNext/>
        <w:spacing w:line="360" w:lineRule="auto"/>
        <w:contextualSpacing/>
        <w:jc w:val="both"/>
        <w:rPr>
          <w:sz w:val="28"/>
          <w:szCs w:val="28"/>
        </w:rPr>
      </w:pPr>
      <w:r w:rsidRPr="00610F70">
        <w:rPr>
          <w:sz w:val="28"/>
          <w:szCs w:val="28"/>
        </w:rPr>
        <w:t>IRR = r, при якому NPV = f( r ) = 0.</w:t>
      </w:r>
    </w:p>
    <w:p w:rsidR="00343F19" w:rsidRPr="00610F70" w:rsidRDefault="00343F19" w:rsidP="00F14667">
      <w:pPr>
        <w:keepNext/>
        <w:spacing w:line="360" w:lineRule="auto"/>
        <w:contextualSpacing/>
        <w:jc w:val="both"/>
        <w:rPr>
          <w:sz w:val="28"/>
          <w:szCs w:val="28"/>
        </w:rPr>
      </w:pPr>
      <w:r w:rsidRPr="00610F70">
        <w:rPr>
          <w:sz w:val="28"/>
          <w:szCs w:val="28"/>
        </w:rPr>
        <w:t>Іншими словами, якщо позначити IC=CF</w:t>
      </w:r>
      <w:r w:rsidRPr="00610F70">
        <w:rPr>
          <w:sz w:val="28"/>
          <w:szCs w:val="28"/>
          <w:vertAlign w:val="subscript"/>
        </w:rPr>
        <w:t>0</w:t>
      </w:r>
      <w:r w:rsidRPr="00610F70">
        <w:rPr>
          <w:sz w:val="28"/>
          <w:szCs w:val="28"/>
        </w:rPr>
        <w:t>, то IRR знаходиться з рівняння [19]:</w:t>
      </w:r>
    </w:p>
    <w:p w:rsidR="00343F19" w:rsidRPr="00610F70" w:rsidRDefault="00343F19" w:rsidP="00F14667">
      <w:pPr>
        <w:keepNext/>
        <w:spacing w:line="360" w:lineRule="auto"/>
        <w:contextualSpacing/>
        <w:jc w:val="both"/>
        <w:rPr>
          <w:sz w:val="28"/>
          <w:szCs w:val="28"/>
        </w:rPr>
      </w:pPr>
      <w:r w:rsidRPr="00610F70">
        <w:rPr>
          <w:sz w:val="28"/>
          <w:szCs w:val="28"/>
        </w:rPr>
        <w:object w:dxaOrig="1800" w:dyaOrig="700">
          <v:shape id="_x0000_i1037" type="#_x0000_t75" style="width:93.75pt;height:36pt" o:ole="" fillcolor="window">
            <v:imagedata r:id="rId34" o:title=""/>
          </v:shape>
          <o:OLEObject Type="Embed" ProgID="Equation.3" ShapeID="_x0000_i1037" DrawAspect="Content" ObjectID="_1578226097" r:id="rId35"/>
        </w:object>
      </w:r>
      <w:r w:rsidRPr="00610F70">
        <w:rPr>
          <w:sz w:val="28"/>
          <w:szCs w:val="28"/>
        </w:rPr>
        <w:t xml:space="preserve"> </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(1.9)</w:t>
      </w:r>
    </w:p>
    <w:p w:rsidR="00343F19" w:rsidRPr="00610F70" w:rsidRDefault="00343F19" w:rsidP="00F14667">
      <w:pPr>
        <w:keepNext/>
        <w:spacing w:line="360" w:lineRule="auto"/>
        <w:contextualSpacing/>
        <w:jc w:val="both"/>
        <w:rPr>
          <w:sz w:val="28"/>
          <w:szCs w:val="28"/>
        </w:rPr>
      </w:pPr>
      <w:r w:rsidRPr="00610F70">
        <w:rPr>
          <w:sz w:val="28"/>
          <w:szCs w:val="28"/>
        </w:rPr>
        <w:t>Практичне застосування даного методу ускладнено, якщо в розпорядженні аналітика немає спеціалізованого фінансового калькулятора. У цьому випадку застосовується метод послідовних ітерацій з використанням табульованих значень дисконтованих множників. Для цього за допомогою таблиць вибираються два значення коефіцієнта дисконтування r</w:t>
      </w:r>
      <w:r w:rsidRPr="00610F70">
        <w:rPr>
          <w:sz w:val="28"/>
          <w:szCs w:val="28"/>
          <w:vertAlign w:val="subscript"/>
        </w:rPr>
        <w:t>1</w:t>
      </w:r>
      <w:r w:rsidRPr="00610F70">
        <w:rPr>
          <w:sz w:val="28"/>
          <w:szCs w:val="28"/>
        </w:rPr>
        <w:t>&lt;r</w:t>
      </w:r>
      <w:r w:rsidRPr="00610F70">
        <w:rPr>
          <w:sz w:val="28"/>
          <w:szCs w:val="28"/>
          <w:vertAlign w:val="subscript"/>
        </w:rPr>
        <w:t>2</w:t>
      </w:r>
      <w:r w:rsidRPr="00610F70">
        <w:rPr>
          <w:sz w:val="28"/>
          <w:szCs w:val="28"/>
        </w:rPr>
        <w:t xml:space="preserve"> таким чином, щоб в інтервалі (r</w:t>
      </w:r>
      <w:r w:rsidRPr="00610F70">
        <w:rPr>
          <w:sz w:val="28"/>
          <w:szCs w:val="28"/>
          <w:vertAlign w:val="subscript"/>
        </w:rPr>
        <w:t>1</w:t>
      </w:r>
      <w:r w:rsidRPr="00610F70">
        <w:rPr>
          <w:sz w:val="28"/>
          <w:szCs w:val="28"/>
        </w:rPr>
        <w:t>, r</w:t>
      </w:r>
      <w:r w:rsidRPr="00610F70">
        <w:rPr>
          <w:sz w:val="28"/>
          <w:szCs w:val="28"/>
          <w:vertAlign w:val="subscript"/>
        </w:rPr>
        <w:t>2</w:t>
      </w:r>
      <w:r w:rsidRPr="00610F70">
        <w:rPr>
          <w:sz w:val="28"/>
          <w:szCs w:val="28"/>
        </w:rPr>
        <w:t>) функція NPV=f(r ) змінювала своє значення з «+» на «- « чи з - на «+». Далі застосовують формулу</w:t>
      </w:r>
    </w:p>
    <w:p w:rsidR="00343F19" w:rsidRPr="00610F70" w:rsidRDefault="00343F19" w:rsidP="00F14667">
      <w:pPr>
        <w:keepNext/>
        <w:spacing w:line="360" w:lineRule="auto"/>
        <w:contextualSpacing/>
        <w:jc w:val="both"/>
        <w:rPr>
          <w:sz w:val="28"/>
          <w:szCs w:val="28"/>
        </w:rPr>
      </w:pPr>
      <w:r w:rsidRPr="00610F70">
        <w:rPr>
          <w:sz w:val="28"/>
          <w:szCs w:val="28"/>
        </w:rPr>
        <w:object w:dxaOrig="3100" w:dyaOrig="700">
          <v:shape id="_x0000_i1038" type="#_x0000_t75" style="width:158.25pt;height:36pt" o:ole="" fillcolor="window">
            <v:imagedata r:id="rId36" o:title=""/>
          </v:shape>
          <o:OLEObject Type="Embed" ProgID="Equation.3" ShapeID="_x0000_i1038" DrawAspect="Content" ObjectID="_1578226098" r:id="rId37"/>
        </w:object>
      </w:r>
      <w:r w:rsidRPr="00610F70">
        <w:rPr>
          <w:sz w:val="28"/>
          <w:szCs w:val="28"/>
        </w:rPr>
        <w:t xml:space="preserve"> </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(1.10)</w:t>
      </w:r>
    </w:p>
    <w:p w:rsidR="00343F19" w:rsidRPr="00610F70" w:rsidRDefault="00343F19" w:rsidP="00F14667">
      <w:pPr>
        <w:keepNext/>
        <w:spacing w:line="360" w:lineRule="auto"/>
        <w:contextualSpacing/>
        <w:jc w:val="both"/>
        <w:rPr>
          <w:sz w:val="28"/>
          <w:szCs w:val="28"/>
        </w:rPr>
      </w:pPr>
      <w:r w:rsidRPr="00610F70">
        <w:rPr>
          <w:sz w:val="28"/>
          <w:szCs w:val="28"/>
        </w:rPr>
        <w:t>де r</w:t>
      </w:r>
      <w:r w:rsidRPr="00610F70">
        <w:rPr>
          <w:sz w:val="28"/>
          <w:szCs w:val="28"/>
          <w:vertAlign w:val="subscript"/>
        </w:rPr>
        <w:t xml:space="preserve">1 </w:t>
      </w:r>
      <w:r w:rsidRPr="00610F70">
        <w:rPr>
          <w:sz w:val="28"/>
          <w:szCs w:val="28"/>
        </w:rPr>
        <w:t xml:space="preserve">- значення табульованого коефіцієнта дисконтування, при якому </w:t>
      </w:r>
    </w:p>
    <w:p w:rsidR="00343F19" w:rsidRPr="00610F70" w:rsidRDefault="00343F19" w:rsidP="00F14667">
      <w:pPr>
        <w:keepNext/>
        <w:spacing w:line="360" w:lineRule="auto"/>
        <w:contextualSpacing/>
        <w:jc w:val="both"/>
        <w:rPr>
          <w:sz w:val="28"/>
          <w:szCs w:val="28"/>
        </w:rPr>
      </w:pPr>
      <w:r w:rsidRPr="00610F70">
        <w:rPr>
          <w:sz w:val="28"/>
          <w:szCs w:val="28"/>
        </w:rPr>
        <w:t>f(r</w:t>
      </w:r>
      <w:r w:rsidRPr="00610F70">
        <w:rPr>
          <w:sz w:val="28"/>
          <w:szCs w:val="28"/>
          <w:vertAlign w:val="subscript"/>
        </w:rPr>
        <w:t>1</w:t>
      </w:r>
      <w:r w:rsidRPr="00610F70">
        <w:rPr>
          <w:sz w:val="28"/>
          <w:szCs w:val="28"/>
        </w:rPr>
        <w:t>)&gt;0 (f(r</w:t>
      </w:r>
      <w:r w:rsidRPr="00610F70">
        <w:rPr>
          <w:sz w:val="28"/>
          <w:szCs w:val="28"/>
          <w:vertAlign w:val="subscript"/>
        </w:rPr>
        <w:t>1</w:t>
      </w:r>
      <w:r w:rsidRPr="00610F70">
        <w:rPr>
          <w:sz w:val="28"/>
          <w:szCs w:val="28"/>
        </w:rPr>
        <w:t>)&lt;0)); r</w:t>
      </w:r>
      <w:r w:rsidRPr="00610F70">
        <w:rPr>
          <w:sz w:val="28"/>
          <w:szCs w:val="28"/>
          <w:vertAlign w:val="subscript"/>
        </w:rPr>
        <w:t>2</w:t>
      </w:r>
      <w:r w:rsidRPr="00610F70">
        <w:rPr>
          <w:sz w:val="28"/>
          <w:szCs w:val="28"/>
        </w:rPr>
        <w:t xml:space="preserve"> </w:t>
      </w:r>
    </w:p>
    <w:p w:rsidR="00343F19" w:rsidRPr="00610F70" w:rsidRDefault="00343F19" w:rsidP="00F14667">
      <w:pPr>
        <w:keepNext/>
        <w:spacing w:line="360" w:lineRule="auto"/>
        <w:contextualSpacing/>
        <w:jc w:val="both"/>
        <w:rPr>
          <w:sz w:val="28"/>
          <w:szCs w:val="28"/>
        </w:rPr>
      </w:pPr>
      <w:r w:rsidRPr="00610F70">
        <w:rPr>
          <w:sz w:val="28"/>
          <w:szCs w:val="28"/>
        </w:rPr>
        <w:t>- значення табульованого коефіцієнта дисконтування, при якому f(r</w:t>
      </w:r>
      <w:r w:rsidRPr="00610F70">
        <w:rPr>
          <w:sz w:val="28"/>
          <w:szCs w:val="28"/>
          <w:vertAlign w:val="subscript"/>
        </w:rPr>
        <w:t>2</w:t>
      </w:r>
      <w:r w:rsidRPr="00610F70">
        <w:rPr>
          <w:sz w:val="28"/>
          <w:szCs w:val="28"/>
        </w:rPr>
        <w:t>)&lt;0 (f(r</w:t>
      </w:r>
      <w:r w:rsidRPr="00610F70">
        <w:rPr>
          <w:sz w:val="28"/>
          <w:szCs w:val="28"/>
          <w:vertAlign w:val="subscript"/>
        </w:rPr>
        <w:t>2</w:t>
      </w:r>
      <w:r w:rsidRPr="00610F70">
        <w:rPr>
          <w:sz w:val="28"/>
          <w:szCs w:val="28"/>
        </w:rPr>
        <w:t xml:space="preserve">)&gt;0)). </w:t>
      </w:r>
    </w:p>
    <w:p w:rsidR="00343F19" w:rsidRPr="00610F70" w:rsidRDefault="00343F19" w:rsidP="00F14667">
      <w:pPr>
        <w:pStyle w:val="1"/>
        <w:widowControl w:val="0"/>
        <w:spacing w:line="360" w:lineRule="auto"/>
        <w:ind w:firstLine="720"/>
        <w:contextualSpacing/>
        <w:jc w:val="both"/>
        <w:rPr>
          <w:rFonts w:ascii="Times New Roman" w:hAnsi="Times New Roman"/>
          <w:b w:val="0"/>
          <w:iCs/>
          <w:sz w:val="28"/>
          <w:szCs w:val="28"/>
          <w:lang w:val="ru-RU"/>
        </w:rPr>
      </w:pPr>
      <w:r w:rsidRPr="00610F70">
        <w:rPr>
          <w:rFonts w:ascii="Times New Roman" w:hAnsi="Times New Roman"/>
          <w:b w:val="0"/>
          <w:iCs/>
          <w:sz w:val="28"/>
          <w:szCs w:val="28"/>
          <w:lang w:val="ru-RU"/>
        </w:rPr>
        <w:t>г) Метод визначення строку окупності інвестицій (СО, ДСО)</w:t>
      </w:r>
    </w:p>
    <w:p w:rsidR="00343F19" w:rsidRPr="00610F70" w:rsidRDefault="00343F19" w:rsidP="00F14667">
      <w:pPr>
        <w:pStyle w:val="33"/>
        <w:keepNext/>
        <w:widowControl w:val="0"/>
        <w:spacing w:line="360" w:lineRule="auto"/>
        <w:ind w:firstLine="284"/>
        <w:contextualSpacing/>
        <w:jc w:val="both"/>
        <w:rPr>
          <w:sz w:val="28"/>
          <w:szCs w:val="28"/>
        </w:rPr>
      </w:pPr>
      <w:r w:rsidRPr="00610F70">
        <w:rPr>
          <w:sz w:val="28"/>
          <w:szCs w:val="28"/>
        </w:rPr>
        <w:t>Цей метод, що є одним з найпростіших і широко використовуємих у світовій обліково-аналітичній практиці, не припускає тимчасової упорядкованості грошових надходжень [19]. Алгоритм розрахунку строку окупності (СО) залежить від рівномірності розподілу прогнозованих доходів від інвестиції. Якщо доход розподілений по роках рівномірно, то строк окупності розраховується розподілом одноразових витрат на величину річного доходу, обумовленого ними. При одержанні дробового числа воно округляється убік збільшення до найближчого цілого. Якщо прибуток розподілений нерівномірно, то строк окупності розраховується прямим підрахунком числа років, протягом яких інвестиція буде погашена кумулятивним доходом. Загальна формула розрахунку показника СО має вид:</w:t>
      </w:r>
    </w:p>
    <w:p w:rsidR="00343F19" w:rsidRPr="00610F70" w:rsidRDefault="00343F19" w:rsidP="00F14667">
      <w:pPr>
        <w:keepNext/>
        <w:spacing w:line="360" w:lineRule="auto"/>
        <w:contextualSpacing/>
        <w:jc w:val="both"/>
        <w:rPr>
          <w:sz w:val="28"/>
          <w:szCs w:val="28"/>
        </w:rPr>
      </w:pPr>
      <w:r w:rsidRPr="00610F70">
        <w:rPr>
          <w:sz w:val="28"/>
          <w:szCs w:val="28"/>
        </w:rPr>
        <w:object w:dxaOrig="1380" w:dyaOrig="320">
          <v:shape id="_x0000_i1039" type="#_x0000_t75" style="width:1in;height:14.25pt" o:ole="" fillcolor="window">
            <v:imagedata r:id="rId38" o:title=""/>
          </v:shape>
          <o:OLEObject Type="Embed" ProgID="Equation.3" ShapeID="_x0000_i1039" DrawAspect="Content" ObjectID="_1578226099" r:id="rId39"/>
        </w:object>
      </w:r>
      <w:r w:rsidRPr="00610F70">
        <w:rPr>
          <w:sz w:val="28"/>
          <w:szCs w:val="28"/>
        </w:rPr>
        <w:t xml:space="preserve"> , при якому </w:t>
      </w:r>
      <w:r w:rsidRPr="00610F70">
        <w:rPr>
          <w:sz w:val="28"/>
          <w:szCs w:val="28"/>
        </w:rPr>
        <w:object w:dxaOrig="1140" w:dyaOrig="680">
          <v:shape id="_x0000_i1040" type="#_x0000_t75" style="width:57.75pt;height:36pt" o:ole="" fillcolor="window">
            <v:imagedata r:id="rId40" o:title=""/>
          </v:shape>
          <o:OLEObject Type="Embed" ProgID="Equation.3" ShapeID="_x0000_i1040" DrawAspect="Content" ObjectID="_1578226100" r:id="rId41"/>
        </w:object>
      </w:r>
      <w:r w:rsidRPr="00610F70">
        <w:rPr>
          <w:sz w:val="28"/>
          <w:szCs w:val="28"/>
        </w:rPr>
        <w:t xml:space="preserve"> </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(1.11)</w:t>
      </w:r>
    </w:p>
    <w:p w:rsidR="00343F19" w:rsidRPr="00610F70" w:rsidRDefault="00343F19" w:rsidP="00F14667">
      <w:pPr>
        <w:keepNext/>
        <w:spacing w:line="360" w:lineRule="auto"/>
        <w:contextualSpacing/>
        <w:jc w:val="both"/>
        <w:rPr>
          <w:sz w:val="28"/>
          <w:szCs w:val="28"/>
        </w:rPr>
      </w:pPr>
    </w:p>
    <w:p w:rsidR="00343F19" w:rsidRPr="00610F70" w:rsidRDefault="00343F19" w:rsidP="00F14667">
      <w:pPr>
        <w:keepNext/>
        <w:spacing w:line="360" w:lineRule="auto"/>
        <w:contextualSpacing/>
        <w:jc w:val="both"/>
        <w:rPr>
          <w:sz w:val="28"/>
          <w:szCs w:val="28"/>
        </w:rPr>
      </w:pPr>
      <w:r w:rsidRPr="00610F70">
        <w:rPr>
          <w:sz w:val="28"/>
          <w:szCs w:val="28"/>
        </w:rPr>
        <w:lastRenderedPageBreak/>
        <w:t>Нерідко показник СО = РР розраховується більш точно, тобто розглядається і дробова частина року; при цьому робиться припущення, що грошові потоки розподілені рівномірно протягом кожного року.</w:t>
      </w:r>
    </w:p>
    <w:p w:rsidR="00343F19" w:rsidRPr="00610F70" w:rsidRDefault="00343F19" w:rsidP="00F14667">
      <w:pPr>
        <w:keepNext/>
        <w:spacing w:line="360" w:lineRule="auto"/>
        <w:contextualSpacing/>
        <w:jc w:val="both"/>
        <w:rPr>
          <w:sz w:val="28"/>
          <w:szCs w:val="28"/>
        </w:rPr>
      </w:pPr>
      <w:r w:rsidRPr="00610F70">
        <w:rPr>
          <w:sz w:val="28"/>
          <w:szCs w:val="28"/>
        </w:rPr>
        <w:t>Тоді формула (1.9) модифікується для розрахунків як :</w:t>
      </w:r>
    </w:p>
    <w:p w:rsidR="00343F19" w:rsidRPr="00610F70" w:rsidRDefault="00343F19" w:rsidP="00F14667">
      <w:pPr>
        <w:keepNext/>
        <w:spacing w:line="360" w:lineRule="auto"/>
        <w:contextualSpacing/>
        <w:jc w:val="both"/>
        <w:rPr>
          <w:sz w:val="28"/>
          <w:szCs w:val="28"/>
        </w:rPr>
      </w:pPr>
    </w:p>
    <w:p w:rsidR="00343F19" w:rsidRPr="00610F70" w:rsidRDefault="00343F19" w:rsidP="00F14667">
      <w:pPr>
        <w:keepNext/>
        <w:spacing w:line="360" w:lineRule="auto"/>
        <w:contextualSpacing/>
        <w:jc w:val="both"/>
        <w:rPr>
          <w:sz w:val="28"/>
          <w:szCs w:val="28"/>
        </w:rPr>
      </w:pPr>
      <w:r w:rsidRPr="00610F70">
        <w:rPr>
          <w:sz w:val="28"/>
          <w:szCs w:val="28"/>
        </w:rPr>
        <w:object w:dxaOrig="1280" w:dyaOrig="1300">
          <v:shape id="_x0000_i1041" type="#_x0000_t75" style="width:64.5pt;height:64.5pt" o:ole="" fillcolor="window">
            <v:imagedata r:id="rId42" o:title=""/>
          </v:shape>
          <o:OLEObject Type="Embed" ProgID="Equation.3" ShapeID="_x0000_i1041" DrawAspect="Content" ObjectID="_1578226101" r:id="rId43"/>
        </w:object>
      </w:r>
      <w:r w:rsidRPr="00610F70">
        <w:rPr>
          <w:sz w:val="28"/>
          <w:szCs w:val="28"/>
        </w:rPr>
        <w:t xml:space="preserve"> </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 xml:space="preserve">(1.12) </w:t>
      </w:r>
    </w:p>
    <w:p w:rsidR="00343F19" w:rsidRPr="00610F70" w:rsidRDefault="00343F19" w:rsidP="00F14667">
      <w:pPr>
        <w:keepNext/>
        <w:spacing w:line="360" w:lineRule="auto"/>
        <w:contextualSpacing/>
        <w:jc w:val="both"/>
        <w:rPr>
          <w:sz w:val="28"/>
          <w:szCs w:val="28"/>
        </w:rPr>
      </w:pPr>
      <w:r w:rsidRPr="00610F70">
        <w:rPr>
          <w:sz w:val="28"/>
          <w:szCs w:val="28"/>
        </w:rPr>
        <w:t>Деякі фахівці при розрахунку показника СО= РР рекомендують враховувати часовий аспект. У цьому випадку в розрахунок приймаються грошові потоки, дисконтовані по показнику WACC, а відповідна формула для розрахунку дискон-тованого строку окупності (DPP) має вид:</w:t>
      </w:r>
    </w:p>
    <w:p w:rsidR="00343F19" w:rsidRPr="00610F70" w:rsidRDefault="00343F19" w:rsidP="00F14667">
      <w:pPr>
        <w:keepNext/>
        <w:spacing w:line="360" w:lineRule="auto"/>
        <w:contextualSpacing/>
        <w:jc w:val="both"/>
        <w:rPr>
          <w:sz w:val="28"/>
          <w:szCs w:val="28"/>
        </w:rPr>
      </w:pPr>
    </w:p>
    <w:p w:rsidR="00343F19" w:rsidRPr="00610F70" w:rsidRDefault="00343F19" w:rsidP="00F14667">
      <w:pPr>
        <w:keepNext/>
        <w:spacing w:line="360" w:lineRule="auto"/>
        <w:contextualSpacing/>
        <w:jc w:val="both"/>
        <w:rPr>
          <w:sz w:val="28"/>
          <w:szCs w:val="28"/>
        </w:rPr>
      </w:pPr>
      <w:r w:rsidRPr="00610F70">
        <w:rPr>
          <w:sz w:val="28"/>
          <w:szCs w:val="28"/>
        </w:rPr>
        <w:object w:dxaOrig="1560" w:dyaOrig="320">
          <v:shape id="_x0000_i1042" type="#_x0000_t75" style="width:79.5pt;height:14.25pt" o:ole="" fillcolor="window">
            <v:imagedata r:id="rId44" o:title=""/>
          </v:shape>
          <o:OLEObject Type="Embed" ProgID="Equation.3" ShapeID="_x0000_i1042" DrawAspect="Content" ObjectID="_1578226102" r:id="rId45"/>
        </w:object>
      </w:r>
      <w:r w:rsidRPr="00610F70">
        <w:rPr>
          <w:sz w:val="28"/>
          <w:szCs w:val="28"/>
        </w:rPr>
        <w:t xml:space="preserve"> , при якому </w:t>
      </w:r>
      <w:r w:rsidRPr="00610F70">
        <w:rPr>
          <w:sz w:val="28"/>
          <w:szCs w:val="28"/>
        </w:rPr>
        <w:object w:dxaOrig="1900" w:dyaOrig="700">
          <v:shape id="_x0000_i1043" type="#_x0000_t75" style="width:93.75pt;height:36pt" o:ole="" fillcolor="window">
            <v:imagedata r:id="rId46" o:title=""/>
          </v:shape>
          <o:OLEObject Type="Embed" ProgID="Equation.3" ShapeID="_x0000_i1043" DrawAspect="Content" ObjectID="_1578226103" r:id="rId47"/>
        </w:object>
      </w:r>
      <w:r w:rsidRPr="00610F70">
        <w:rPr>
          <w:sz w:val="28"/>
          <w:szCs w:val="28"/>
        </w:rPr>
        <w:t xml:space="preserve"> </w:t>
      </w:r>
      <w:r w:rsidRPr="00610F70">
        <w:rPr>
          <w:sz w:val="28"/>
          <w:szCs w:val="28"/>
        </w:rPr>
        <w:tab/>
      </w:r>
      <w:r w:rsidRPr="00610F70">
        <w:rPr>
          <w:sz w:val="28"/>
          <w:szCs w:val="28"/>
        </w:rPr>
        <w:tab/>
      </w:r>
      <w:r w:rsidRPr="00610F70">
        <w:rPr>
          <w:sz w:val="28"/>
          <w:szCs w:val="28"/>
        </w:rPr>
        <w:tab/>
      </w:r>
      <w:r w:rsidRPr="00610F70">
        <w:rPr>
          <w:sz w:val="28"/>
          <w:szCs w:val="28"/>
        </w:rPr>
        <w:tab/>
        <w:t>(1.13)</w:t>
      </w:r>
    </w:p>
    <w:p w:rsidR="00343F19" w:rsidRPr="00610F70" w:rsidRDefault="00343F19" w:rsidP="00F14667">
      <w:pPr>
        <w:keepNext/>
        <w:spacing w:line="360" w:lineRule="auto"/>
        <w:contextualSpacing/>
        <w:jc w:val="both"/>
        <w:rPr>
          <w:sz w:val="28"/>
          <w:szCs w:val="28"/>
        </w:rPr>
      </w:pPr>
    </w:p>
    <w:p w:rsidR="00343F19" w:rsidRPr="00610F70" w:rsidRDefault="00343F19" w:rsidP="00F14667">
      <w:pPr>
        <w:keepNext/>
        <w:spacing w:line="360" w:lineRule="auto"/>
        <w:contextualSpacing/>
        <w:jc w:val="both"/>
        <w:rPr>
          <w:sz w:val="28"/>
          <w:szCs w:val="28"/>
        </w:rPr>
      </w:pPr>
      <w:r w:rsidRPr="00610F70">
        <w:rPr>
          <w:sz w:val="28"/>
          <w:szCs w:val="28"/>
        </w:rPr>
        <w:t xml:space="preserve">   Очевидь, що у випадку дисконтування строк окупності збільшується, тобто завжди DPP&gt;PP. Іншими словами, проект прийнятний за критерієм СО може виявитися неприйнятним за критерієм DPP= ДСО.</w:t>
      </w:r>
    </w:p>
    <w:p w:rsidR="00343F19" w:rsidRPr="00610F70" w:rsidRDefault="00343F19" w:rsidP="00F14667">
      <w:pPr>
        <w:keepNext/>
        <w:spacing w:line="360" w:lineRule="auto"/>
        <w:contextualSpacing/>
        <w:jc w:val="both"/>
        <w:rPr>
          <w:sz w:val="28"/>
          <w:szCs w:val="28"/>
        </w:rPr>
      </w:pPr>
      <w:r w:rsidRPr="00610F70">
        <w:rPr>
          <w:sz w:val="28"/>
          <w:szCs w:val="28"/>
        </w:rPr>
        <w:t>Якщо проект припускає не разову інвестицію, а послідовне інвестування фінансових ресурсів протягом m років, то формула для розрахунку ДСО(DPP) модифікується в такий спосіб (з врахуванням впливу інфляції як на дисконтовані потоки інвестиції, так і на сгенеровані потоки прибутку інвестиційного проекту):</w:t>
      </w:r>
    </w:p>
    <w:p w:rsidR="00343F19" w:rsidRPr="00610F70" w:rsidRDefault="00343F19" w:rsidP="00F14667">
      <w:pPr>
        <w:keepNext/>
        <w:spacing w:line="360" w:lineRule="auto"/>
        <w:contextualSpacing/>
        <w:jc w:val="both"/>
        <w:rPr>
          <w:sz w:val="28"/>
          <w:szCs w:val="28"/>
        </w:rPr>
      </w:pPr>
    </w:p>
    <w:p w:rsidR="00343F19" w:rsidRPr="00610F70" w:rsidRDefault="00343F19" w:rsidP="00F14667">
      <w:pPr>
        <w:keepNext/>
        <w:spacing w:line="360" w:lineRule="auto"/>
        <w:contextualSpacing/>
        <w:jc w:val="both"/>
        <w:rPr>
          <w:sz w:val="28"/>
          <w:szCs w:val="28"/>
        </w:rPr>
      </w:pPr>
      <w:r w:rsidRPr="00610F70">
        <w:rPr>
          <w:sz w:val="28"/>
          <w:szCs w:val="28"/>
        </w:rPr>
        <w:object w:dxaOrig="2299" w:dyaOrig="1660">
          <v:shape id="_x0000_i1044" type="#_x0000_t75" style="width:115.5pt;height:86.25pt" o:ole="" fillcolor="window">
            <v:imagedata r:id="rId48" o:title=""/>
          </v:shape>
          <o:OLEObject Type="Embed" ProgID="Equation.3" ShapeID="_x0000_i1044" DrawAspect="Content" ObjectID="_1578226104" r:id="rId49"/>
        </w:object>
      </w:r>
      <w:r w:rsidRPr="00610F70">
        <w:rPr>
          <w:sz w:val="28"/>
          <w:szCs w:val="28"/>
        </w:rPr>
        <w:t xml:space="preserve"> </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(1.14)</w:t>
      </w:r>
    </w:p>
    <w:p w:rsidR="00343F19" w:rsidRPr="00610F70" w:rsidRDefault="00343F19" w:rsidP="00F14667">
      <w:pPr>
        <w:spacing w:line="360" w:lineRule="auto"/>
        <w:contextualSpacing/>
        <w:jc w:val="both"/>
        <w:rPr>
          <w:sz w:val="28"/>
          <w:szCs w:val="28"/>
        </w:rPr>
      </w:pPr>
      <w:r w:rsidRPr="00610F70">
        <w:rPr>
          <w:sz w:val="28"/>
          <w:szCs w:val="28"/>
        </w:rPr>
        <w:lastRenderedPageBreak/>
        <w:t xml:space="preserve">   Отже, найважливішим положенням аналітичних досліджень результатів інвестиційної діяльності підприємства є оцінка їх економічних показників з позицій альтернативної вартості (упущеної альтернативи). Такий підхід, який складає теоретичну основу аналізу і планування в управлінні інвестиціями, буде використаний і в подальших розділах підручника, де викладатиметься зміст і технології реалізації окремих функцій інвестиційного менеджменту, методи оцінки результативності їх здійснення.</w:t>
      </w:r>
    </w:p>
    <w:p w:rsidR="00343F19" w:rsidRPr="00610F70" w:rsidRDefault="00343F19" w:rsidP="00F14667">
      <w:pPr>
        <w:spacing w:line="360" w:lineRule="auto"/>
        <w:contextualSpacing/>
        <w:jc w:val="both"/>
        <w:rPr>
          <w:sz w:val="28"/>
          <w:szCs w:val="28"/>
        </w:rPr>
      </w:pPr>
    </w:p>
    <w:p w:rsidR="00343F19" w:rsidRPr="00610F70" w:rsidRDefault="00343F19" w:rsidP="00F14667">
      <w:pPr>
        <w:keepNext/>
        <w:spacing w:line="360" w:lineRule="auto"/>
        <w:contextualSpacing/>
        <w:jc w:val="center"/>
        <w:rPr>
          <w:sz w:val="28"/>
          <w:szCs w:val="28"/>
        </w:rPr>
      </w:pPr>
      <w:r w:rsidRPr="00610F70">
        <w:rPr>
          <w:sz w:val="28"/>
          <w:szCs w:val="28"/>
        </w:rPr>
        <w:t>Висновки розділу 1</w:t>
      </w:r>
    </w:p>
    <w:p w:rsidR="00343F19" w:rsidRPr="00610F70" w:rsidRDefault="00343F19" w:rsidP="00F14667">
      <w:pPr>
        <w:keepNext/>
        <w:spacing w:line="360" w:lineRule="auto"/>
        <w:contextualSpacing/>
        <w:jc w:val="both"/>
        <w:rPr>
          <w:sz w:val="28"/>
          <w:szCs w:val="28"/>
        </w:rPr>
      </w:pPr>
    </w:p>
    <w:p w:rsidR="00343F19" w:rsidRPr="00610F70" w:rsidRDefault="00343F19" w:rsidP="00F14667">
      <w:pPr>
        <w:keepNext/>
        <w:spacing w:line="360" w:lineRule="auto"/>
        <w:contextualSpacing/>
        <w:jc w:val="both"/>
        <w:rPr>
          <w:sz w:val="28"/>
          <w:szCs w:val="28"/>
        </w:rPr>
      </w:pPr>
      <w:r w:rsidRPr="00610F70">
        <w:rPr>
          <w:sz w:val="28"/>
          <w:szCs w:val="28"/>
        </w:rPr>
        <w:t xml:space="preserve">    Сучасні міжнародні інвестиції характеризуються різною інституційною природою, видами і формами, методами та інструментами регулювання на національному, міжнародному та наднаціональному рівнях, багатоплановими мотиваціями інвесторів і реципієнтів. На </w:t>
      </w:r>
      <w:r w:rsidRPr="00610F70">
        <w:rPr>
          <w:bCs/>
          <w:iCs/>
          <w:sz w:val="28"/>
          <w:szCs w:val="28"/>
        </w:rPr>
        <w:t xml:space="preserve">мікрорівні </w:t>
      </w:r>
      <w:r w:rsidRPr="00610F70">
        <w:rPr>
          <w:sz w:val="28"/>
          <w:szCs w:val="28"/>
        </w:rPr>
        <w:t xml:space="preserve">принципове значення мають стратегічні корпоративні інтереси: привабливість інвестиційних форм виходу на зарубіжні ринки у порівнянні з експортом продукції та послуг, ефекти міжнародної інвестиційної диверсифікації та синергізму. На </w:t>
      </w:r>
      <w:r w:rsidRPr="00610F70">
        <w:rPr>
          <w:bCs/>
          <w:iCs/>
          <w:sz w:val="28"/>
          <w:szCs w:val="28"/>
        </w:rPr>
        <w:t>макрорівні</w:t>
      </w:r>
      <w:r w:rsidRPr="00610F70">
        <w:rPr>
          <w:sz w:val="28"/>
          <w:szCs w:val="28"/>
        </w:rPr>
        <w:t xml:space="preserve"> приймаючим країнам із недостатньо розвиненим інвестиційним ринком важливо забезпечити оптимальні з огляду на стратегічні національні інтереси співвідношення обсягів внутрішнього і зовнішнього (іноземного) інвестування, орієнтувати приватний і державний іноземний капітали на реалізацію чітко визначених пріоритетів економічного розвитку.</w:t>
      </w:r>
    </w:p>
    <w:p w:rsidR="00343F19" w:rsidRPr="00610F70" w:rsidRDefault="00343F19" w:rsidP="00F14667">
      <w:pPr>
        <w:keepNext/>
        <w:spacing w:line="360" w:lineRule="auto"/>
        <w:contextualSpacing/>
        <w:jc w:val="both"/>
        <w:rPr>
          <w:sz w:val="28"/>
          <w:szCs w:val="28"/>
        </w:rPr>
      </w:pPr>
      <w:r w:rsidRPr="00610F70">
        <w:rPr>
          <w:sz w:val="28"/>
          <w:szCs w:val="28"/>
        </w:rPr>
        <w:t xml:space="preserve">    У широкому колі можливих заходів щодо залучення і ефективного використання міжнародних інвестицій для ефективного економічного розвитку України особливу увагу слід приділити взаємовідносинам з ТНК. Їх присутність і активна діяльність очевидна у багатьох сферах і, практично, на всіх сегментах українського інвестиційного ринку. Ключовим фактором у залученні крупного транснаціонального капіталу в економіку України була участь у приватизації, насамперед, стратегічних об'єктів. Статистично і аналітично підтверджена пряма залежність між реалізацією приватизаційних </w:t>
      </w:r>
      <w:r w:rsidRPr="00610F70">
        <w:rPr>
          <w:sz w:val="28"/>
          <w:szCs w:val="28"/>
        </w:rPr>
        <w:lastRenderedPageBreak/>
        <w:t>програм і обсягами іноземного інвестування (близько 50% ПІІ забезпечили саме ці програми).</w:t>
      </w:r>
    </w:p>
    <w:p w:rsidR="00343F19" w:rsidRPr="00610F70" w:rsidRDefault="00343F19" w:rsidP="00F14667">
      <w:pPr>
        <w:keepNext/>
        <w:spacing w:line="360" w:lineRule="auto"/>
        <w:contextualSpacing/>
        <w:jc w:val="both"/>
        <w:rPr>
          <w:sz w:val="28"/>
          <w:szCs w:val="28"/>
        </w:rPr>
      </w:pPr>
      <w:r w:rsidRPr="00610F70">
        <w:rPr>
          <w:sz w:val="28"/>
          <w:szCs w:val="28"/>
        </w:rPr>
        <w:t xml:space="preserve">    Отже, у цілому результати інвестиційної діяльності свідчать, що Україна залишається і досі привабливою для інвестицій, проте вона не залишилась осторонь світових процесів, є достатньо інтегрованою у світове господарство і порушення макростабільності на зовнішніх ринках має свій відголосок на внутрішніх процесах в Україні.</w:t>
      </w:r>
    </w:p>
    <w:p w:rsidR="00F14667" w:rsidRPr="00610F70" w:rsidRDefault="00F14667" w:rsidP="00F14667">
      <w:pPr>
        <w:tabs>
          <w:tab w:val="left" w:pos="8928"/>
        </w:tabs>
        <w:spacing w:line="360" w:lineRule="auto"/>
        <w:contextualSpacing/>
        <w:jc w:val="both"/>
        <w:rPr>
          <w:sz w:val="28"/>
          <w:szCs w:val="28"/>
        </w:rPr>
      </w:pPr>
    </w:p>
    <w:p w:rsidR="00610F70" w:rsidRDefault="00610F70" w:rsidP="00F14667">
      <w:pPr>
        <w:tabs>
          <w:tab w:val="left" w:pos="8928"/>
        </w:tabs>
        <w:spacing w:line="360" w:lineRule="auto"/>
        <w:contextualSpacing/>
        <w:jc w:val="center"/>
        <w:rPr>
          <w:sz w:val="28"/>
          <w:szCs w:val="28"/>
        </w:rPr>
      </w:pPr>
      <w:r>
        <w:rPr>
          <w:sz w:val="28"/>
          <w:szCs w:val="28"/>
        </w:rPr>
        <w:br w:type="page"/>
      </w:r>
    </w:p>
    <w:p w:rsidR="00343F19" w:rsidRPr="00610F70" w:rsidRDefault="00343F19" w:rsidP="00F14667">
      <w:pPr>
        <w:tabs>
          <w:tab w:val="left" w:pos="8928"/>
        </w:tabs>
        <w:spacing w:line="360" w:lineRule="auto"/>
        <w:contextualSpacing/>
        <w:jc w:val="center"/>
        <w:rPr>
          <w:sz w:val="28"/>
          <w:szCs w:val="28"/>
        </w:rPr>
      </w:pPr>
      <w:r w:rsidRPr="00610F70">
        <w:rPr>
          <w:sz w:val="28"/>
          <w:szCs w:val="28"/>
        </w:rPr>
        <w:lastRenderedPageBreak/>
        <w:t>РОЗДІЛ 2. ДОСЛІДЖЕННЯ ІНВЕСТИЦІЙНОЇ ДІЯЛЬНОСТІ</w:t>
      </w:r>
    </w:p>
    <w:p w:rsidR="00343F19" w:rsidRPr="00610F70" w:rsidRDefault="00343F19" w:rsidP="00F14667">
      <w:pPr>
        <w:tabs>
          <w:tab w:val="left" w:pos="8928"/>
        </w:tabs>
        <w:spacing w:line="360" w:lineRule="auto"/>
        <w:contextualSpacing/>
        <w:jc w:val="center"/>
        <w:rPr>
          <w:sz w:val="28"/>
          <w:szCs w:val="28"/>
        </w:rPr>
      </w:pPr>
      <w:r w:rsidRPr="00610F70">
        <w:rPr>
          <w:sz w:val="28"/>
          <w:szCs w:val="28"/>
        </w:rPr>
        <w:t>ПП «АЛАРС»</w:t>
      </w:r>
    </w:p>
    <w:p w:rsidR="00343F19" w:rsidRPr="00610F70" w:rsidRDefault="00343F19" w:rsidP="00F14667">
      <w:pPr>
        <w:tabs>
          <w:tab w:val="left" w:pos="8928"/>
        </w:tabs>
        <w:spacing w:line="360" w:lineRule="auto"/>
        <w:contextualSpacing/>
        <w:jc w:val="both"/>
        <w:rPr>
          <w:sz w:val="28"/>
          <w:szCs w:val="28"/>
        </w:rPr>
      </w:pPr>
      <w:r w:rsidRPr="00610F70">
        <w:rPr>
          <w:sz w:val="28"/>
          <w:szCs w:val="28"/>
        </w:rPr>
        <w:t>2.1. Організаційно-економічна характеристика ПП «Аларс»</w:t>
      </w:r>
    </w:p>
    <w:p w:rsidR="00343F19" w:rsidRPr="00610F70" w:rsidRDefault="00343F19" w:rsidP="00F14667">
      <w:pPr>
        <w:spacing w:line="360" w:lineRule="auto"/>
        <w:ind w:firstLine="567"/>
        <w:contextualSpacing/>
        <w:jc w:val="both"/>
        <w:rPr>
          <w:sz w:val="28"/>
          <w:szCs w:val="28"/>
        </w:rPr>
      </w:pPr>
    </w:p>
    <w:p w:rsidR="00343F19" w:rsidRPr="00610F70" w:rsidRDefault="00343F19" w:rsidP="00F14667">
      <w:pPr>
        <w:spacing w:line="360" w:lineRule="auto"/>
        <w:ind w:firstLine="709"/>
        <w:contextualSpacing/>
        <w:jc w:val="both"/>
        <w:rPr>
          <w:sz w:val="28"/>
          <w:szCs w:val="28"/>
        </w:rPr>
      </w:pPr>
      <w:r w:rsidRPr="00610F70">
        <w:rPr>
          <w:sz w:val="28"/>
          <w:szCs w:val="28"/>
        </w:rPr>
        <w:t>Приватне підприємство «Аларс» засноване 20 березня 2000 року фізичними особами шляхом добровільного об’єднання майна, майнових та особистих немайнових прав учасників для здійснення фінансово-господарської діяльності підприємства та отримання прибутку.</w:t>
      </w:r>
    </w:p>
    <w:p w:rsidR="00343F19" w:rsidRPr="00610F70" w:rsidRDefault="00343F19" w:rsidP="00F14667">
      <w:pPr>
        <w:spacing w:line="360" w:lineRule="auto"/>
        <w:ind w:firstLine="709"/>
        <w:contextualSpacing/>
        <w:jc w:val="both"/>
        <w:rPr>
          <w:sz w:val="28"/>
          <w:szCs w:val="28"/>
        </w:rPr>
      </w:pPr>
      <w:r w:rsidRPr="00610F70">
        <w:rPr>
          <w:sz w:val="28"/>
          <w:szCs w:val="28"/>
        </w:rPr>
        <w:t>Підприємство має самостійний баланс, розрахунковий та інші рахунки у банківських установах, круглу печатку, кутовий штамп з власним найменуванням, бланки, знак для товарів та послуг, іншу атрибутику юридичної особи, може від свого імені укладати договори, набувати майнові та пов'язані з ними немайнові права, нести обов'язки, бути відповідачем та позивачем в суді, арбітражному суді, третейському суді.</w:t>
      </w:r>
    </w:p>
    <w:p w:rsidR="00343F19" w:rsidRPr="00610F70" w:rsidRDefault="00343F19" w:rsidP="00F14667">
      <w:pPr>
        <w:spacing w:line="360" w:lineRule="auto"/>
        <w:ind w:firstLine="709"/>
        <w:contextualSpacing/>
        <w:jc w:val="both"/>
        <w:rPr>
          <w:sz w:val="28"/>
          <w:szCs w:val="28"/>
        </w:rPr>
      </w:pPr>
      <w:r w:rsidRPr="00610F70">
        <w:rPr>
          <w:sz w:val="28"/>
          <w:szCs w:val="28"/>
        </w:rPr>
        <w:t>Підприємство у своїй діяльності керується діючим законодавством України, Статутом, а також внутрішніми правилами процедур, регламентами та іншими нормативними актами.</w:t>
      </w:r>
    </w:p>
    <w:p w:rsidR="00F14667" w:rsidRPr="00610F70" w:rsidRDefault="00343F19" w:rsidP="00610F70">
      <w:pPr>
        <w:spacing w:line="360" w:lineRule="auto"/>
        <w:ind w:firstLine="709"/>
        <w:contextualSpacing/>
        <w:jc w:val="both"/>
        <w:rPr>
          <w:sz w:val="28"/>
          <w:szCs w:val="28"/>
        </w:rPr>
      </w:pPr>
      <w:r w:rsidRPr="00610F70">
        <w:rPr>
          <w:sz w:val="28"/>
          <w:szCs w:val="28"/>
        </w:rPr>
        <w:t>ПП «Аларс» здійснює оперативний та бухгалтерський облік результатів своєї діяльності, веде статистичну звітність у встановленому порядку. Несе відповідальність за їх достовірність, та подає органам згідно з установленими формами та строками.</w:t>
      </w:r>
    </w:p>
    <w:p w:rsidR="00343F19" w:rsidRPr="00610F70" w:rsidRDefault="00343F19" w:rsidP="00F14667">
      <w:pPr>
        <w:spacing w:line="360" w:lineRule="auto"/>
        <w:ind w:firstLine="709"/>
        <w:contextualSpacing/>
        <w:jc w:val="both"/>
        <w:rPr>
          <w:sz w:val="28"/>
          <w:szCs w:val="28"/>
        </w:rPr>
      </w:pPr>
      <w:r w:rsidRPr="00610F70">
        <w:rPr>
          <w:sz w:val="28"/>
          <w:szCs w:val="28"/>
        </w:rPr>
        <w:t>Основними видами діяльності ПП «Аларс» є:</w:t>
      </w:r>
    </w:p>
    <w:p w:rsidR="00343F19" w:rsidRPr="00610F70" w:rsidRDefault="00343F19" w:rsidP="00F14667">
      <w:pPr>
        <w:widowControl w:val="0"/>
        <w:numPr>
          <w:ilvl w:val="0"/>
          <w:numId w:val="11"/>
        </w:numPr>
        <w:tabs>
          <w:tab w:val="left" w:pos="0"/>
        </w:tabs>
        <w:spacing w:line="360" w:lineRule="auto"/>
        <w:ind w:left="714" w:hanging="357"/>
        <w:contextualSpacing/>
        <w:jc w:val="both"/>
        <w:rPr>
          <w:sz w:val="28"/>
          <w:szCs w:val="28"/>
        </w:rPr>
      </w:pPr>
      <w:r w:rsidRPr="00610F70">
        <w:rPr>
          <w:sz w:val="28"/>
          <w:szCs w:val="28"/>
        </w:rPr>
        <w:t>оптова, дрібнооптова та роздрібна торгівля теле- радіопродукцією, аудіо та відеотоварами;</w:t>
      </w:r>
    </w:p>
    <w:p w:rsidR="00343F19" w:rsidRPr="00610F70" w:rsidRDefault="00343F19" w:rsidP="00F14667">
      <w:pPr>
        <w:widowControl w:val="0"/>
        <w:numPr>
          <w:ilvl w:val="0"/>
          <w:numId w:val="11"/>
        </w:numPr>
        <w:tabs>
          <w:tab w:val="left" w:pos="0"/>
        </w:tabs>
        <w:spacing w:line="360" w:lineRule="auto"/>
        <w:ind w:left="714" w:hanging="357"/>
        <w:contextualSpacing/>
        <w:jc w:val="both"/>
        <w:rPr>
          <w:sz w:val="28"/>
          <w:szCs w:val="28"/>
        </w:rPr>
      </w:pPr>
      <w:r w:rsidRPr="00610F70">
        <w:rPr>
          <w:sz w:val="28"/>
          <w:szCs w:val="28"/>
        </w:rPr>
        <w:t>зовнішня торгівля недержавних організацій;</w:t>
      </w:r>
    </w:p>
    <w:p w:rsidR="00343F19" w:rsidRPr="00610F70" w:rsidRDefault="00343F19" w:rsidP="00F14667">
      <w:pPr>
        <w:widowControl w:val="0"/>
        <w:numPr>
          <w:ilvl w:val="0"/>
          <w:numId w:val="11"/>
        </w:numPr>
        <w:tabs>
          <w:tab w:val="left" w:pos="0"/>
        </w:tabs>
        <w:spacing w:line="360" w:lineRule="auto"/>
        <w:ind w:left="714" w:hanging="357"/>
        <w:contextualSpacing/>
        <w:jc w:val="both"/>
        <w:rPr>
          <w:sz w:val="28"/>
          <w:szCs w:val="28"/>
        </w:rPr>
      </w:pPr>
      <w:r w:rsidRPr="00610F70">
        <w:rPr>
          <w:sz w:val="28"/>
          <w:szCs w:val="28"/>
        </w:rPr>
        <w:t>посередницькі послуги при купівлі-продажу товарів народного споживання;</w:t>
      </w:r>
    </w:p>
    <w:p w:rsidR="00343F19" w:rsidRPr="00610F70" w:rsidRDefault="00343F19" w:rsidP="00F14667">
      <w:pPr>
        <w:widowControl w:val="0"/>
        <w:numPr>
          <w:ilvl w:val="0"/>
          <w:numId w:val="11"/>
        </w:numPr>
        <w:tabs>
          <w:tab w:val="left" w:pos="0"/>
        </w:tabs>
        <w:spacing w:line="360" w:lineRule="auto"/>
        <w:ind w:left="714" w:hanging="357"/>
        <w:contextualSpacing/>
        <w:jc w:val="both"/>
        <w:rPr>
          <w:sz w:val="28"/>
          <w:szCs w:val="28"/>
        </w:rPr>
      </w:pPr>
      <w:r w:rsidRPr="00610F70">
        <w:rPr>
          <w:sz w:val="28"/>
          <w:szCs w:val="28"/>
        </w:rPr>
        <w:t>реклама, представницькі послуги;</w:t>
      </w:r>
    </w:p>
    <w:p w:rsidR="00343F19" w:rsidRPr="00610F70" w:rsidRDefault="00343F19" w:rsidP="00F14667">
      <w:pPr>
        <w:widowControl w:val="0"/>
        <w:numPr>
          <w:ilvl w:val="0"/>
          <w:numId w:val="11"/>
        </w:numPr>
        <w:tabs>
          <w:tab w:val="left" w:pos="0"/>
        </w:tabs>
        <w:spacing w:line="360" w:lineRule="auto"/>
        <w:ind w:left="714" w:hanging="357"/>
        <w:contextualSpacing/>
        <w:jc w:val="both"/>
        <w:rPr>
          <w:sz w:val="28"/>
          <w:szCs w:val="28"/>
        </w:rPr>
      </w:pPr>
      <w:r w:rsidRPr="00610F70">
        <w:rPr>
          <w:sz w:val="28"/>
          <w:szCs w:val="28"/>
        </w:rPr>
        <w:t>виробництво, заготівля, переробка і реалізація продукції;</w:t>
      </w:r>
    </w:p>
    <w:p w:rsidR="00343F19" w:rsidRPr="00610F70" w:rsidRDefault="00343F19" w:rsidP="00F14667">
      <w:pPr>
        <w:widowControl w:val="0"/>
        <w:numPr>
          <w:ilvl w:val="0"/>
          <w:numId w:val="11"/>
        </w:numPr>
        <w:tabs>
          <w:tab w:val="left" w:pos="0"/>
        </w:tabs>
        <w:spacing w:line="360" w:lineRule="auto"/>
        <w:ind w:left="714" w:hanging="357"/>
        <w:contextualSpacing/>
        <w:jc w:val="both"/>
        <w:rPr>
          <w:sz w:val="28"/>
          <w:szCs w:val="28"/>
        </w:rPr>
      </w:pPr>
      <w:r w:rsidRPr="00610F70">
        <w:rPr>
          <w:sz w:val="28"/>
          <w:szCs w:val="28"/>
        </w:rPr>
        <w:t>виконання комплексних будівельних, ремонтних і реставраційних робіт;</w:t>
      </w:r>
    </w:p>
    <w:p w:rsidR="00343F19" w:rsidRPr="00610F70" w:rsidRDefault="00343F19" w:rsidP="00F14667">
      <w:pPr>
        <w:widowControl w:val="0"/>
        <w:numPr>
          <w:ilvl w:val="0"/>
          <w:numId w:val="11"/>
        </w:numPr>
        <w:tabs>
          <w:tab w:val="left" w:pos="0"/>
        </w:tabs>
        <w:spacing w:line="360" w:lineRule="auto"/>
        <w:ind w:left="714" w:hanging="357"/>
        <w:contextualSpacing/>
        <w:jc w:val="both"/>
        <w:rPr>
          <w:sz w:val="28"/>
          <w:szCs w:val="28"/>
        </w:rPr>
      </w:pPr>
      <w:r w:rsidRPr="00610F70">
        <w:rPr>
          <w:sz w:val="28"/>
          <w:szCs w:val="28"/>
        </w:rPr>
        <w:lastRenderedPageBreak/>
        <w:t>інші види діяльності.</w:t>
      </w:r>
    </w:p>
    <w:p w:rsidR="00343F19" w:rsidRPr="00610F70" w:rsidRDefault="00343F19" w:rsidP="00F14667">
      <w:pPr>
        <w:spacing w:line="360" w:lineRule="auto"/>
        <w:ind w:firstLine="709"/>
        <w:contextualSpacing/>
        <w:jc w:val="both"/>
        <w:rPr>
          <w:sz w:val="28"/>
          <w:szCs w:val="28"/>
        </w:rPr>
      </w:pPr>
      <w:r w:rsidRPr="00610F70">
        <w:rPr>
          <w:sz w:val="28"/>
          <w:szCs w:val="28"/>
        </w:rPr>
        <w:t>Для здійснення зазначених в Статуті видів діяльності, які підлягають ліцензуванню, підприємство отримує відповідну ліцензію згідно з чинним законодавством України.</w:t>
      </w:r>
    </w:p>
    <w:p w:rsidR="00343F19" w:rsidRPr="00610F70" w:rsidRDefault="00343F19" w:rsidP="00F14667">
      <w:pPr>
        <w:spacing w:line="360" w:lineRule="auto"/>
        <w:ind w:firstLine="709"/>
        <w:contextualSpacing/>
        <w:jc w:val="both"/>
        <w:rPr>
          <w:sz w:val="28"/>
          <w:szCs w:val="28"/>
        </w:rPr>
      </w:pPr>
      <w:r w:rsidRPr="00610F70">
        <w:rPr>
          <w:sz w:val="28"/>
          <w:szCs w:val="28"/>
        </w:rPr>
        <w:t>Підприємство є юридичною особою від дня його державної реєстрації. Майно ПП «Аларс» складається з основних засобів та обігових коштів, а також цінностей, вартість яких відображена в балансі підприємства.</w:t>
      </w:r>
    </w:p>
    <w:p w:rsidR="00343F19" w:rsidRPr="00610F70" w:rsidRDefault="00343F19" w:rsidP="00F14667">
      <w:pPr>
        <w:spacing w:line="360" w:lineRule="auto"/>
        <w:ind w:firstLine="709"/>
        <w:contextualSpacing/>
        <w:jc w:val="both"/>
        <w:rPr>
          <w:sz w:val="28"/>
          <w:szCs w:val="28"/>
        </w:rPr>
      </w:pPr>
      <w:r w:rsidRPr="00610F70">
        <w:rPr>
          <w:sz w:val="28"/>
          <w:szCs w:val="28"/>
        </w:rPr>
        <w:t>ПП «Аларс» є власником рухомого та нерухомого майна, виробленої власної продукції в результаті господарської діяльності, одержаних доходів.</w:t>
      </w:r>
    </w:p>
    <w:p w:rsidR="00343F19" w:rsidRPr="00610F70" w:rsidRDefault="00343F19" w:rsidP="00F14667">
      <w:pPr>
        <w:spacing w:line="360" w:lineRule="auto"/>
        <w:ind w:firstLine="709"/>
        <w:contextualSpacing/>
        <w:jc w:val="both"/>
        <w:rPr>
          <w:sz w:val="28"/>
          <w:szCs w:val="28"/>
        </w:rPr>
      </w:pPr>
      <w:r w:rsidRPr="00610F70">
        <w:rPr>
          <w:sz w:val="28"/>
          <w:szCs w:val="28"/>
        </w:rPr>
        <w:t>Підприємство має право:</w:t>
      </w:r>
    </w:p>
    <w:p w:rsidR="00343F19" w:rsidRPr="00610F70" w:rsidRDefault="00343F19" w:rsidP="00F14667">
      <w:pPr>
        <w:pStyle w:val="a3"/>
        <w:numPr>
          <w:ilvl w:val="0"/>
          <w:numId w:val="12"/>
        </w:numPr>
        <w:suppressLineNumbers/>
        <w:tabs>
          <w:tab w:val="clear" w:pos="927"/>
          <w:tab w:val="num" w:pos="0"/>
          <w:tab w:val="left" w:pos="1440"/>
        </w:tabs>
        <w:suppressAutoHyphens/>
        <w:spacing w:before="0" w:line="360" w:lineRule="auto"/>
        <w:ind w:left="0" w:firstLine="709"/>
        <w:contextualSpacing/>
        <w:jc w:val="both"/>
        <w:rPr>
          <w:iCs/>
          <w:sz w:val="28"/>
          <w:szCs w:val="28"/>
        </w:rPr>
      </w:pPr>
      <w:r w:rsidRPr="00610F70">
        <w:rPr>
          <w:iCs/>
          <w:sz w:val="28"/>
          <w:szCs w:val="28"/>
        </w:rPr>
        <w:t>випускати цінні папери;</w:t>
      </w:r>
    </w:p>
    <w:p w:rsidR="00343F19" w:rsidRPr="00610F70" w:rsidRDefault="00343F19" w:rsidP="00F14667">
      <w:pPr>
        <w:pStyle w:val="a3"/>
        <w:numPr>
          <w:ilvl w:val="0"/>
          <w:numId w:val="12"/>
        </w:numPr>
        <w:suppressLineNumbers/>
        <w:tabs>
          <w:tab w:val="num" w:pos="0"/>
          <w:tab w:val="left" w:pos="851"/>
        </w:tabs>
        <w:suppressAutoHyphens/>
        <w:spacing w:before="0" w:line="360" w:lineRule="auto"/>
        <w:ind w:left="0" w:firstLine="709"/>
        <w:contextualSpacing/>
        <w:jc w:val="both"/>
        <w:rPr>
          <w:iCs/>
          <w:sz w:val="28"/>
          <w:szCs w:val="28"/>
        </w:rPr>
      </w:pPr>
      <w:r w:rsidRPr="00610F70">
        <w:rPr>
          <w:iCs/>
          <w:sz w:val="28"/>
          <w:szCs w:val="28"/>
        </w:rPr>
        <w:t>засновувати об</w:t>
      </w:r>
      <w:r w:rsidRPr="00610F70">
        <w:rPr>
          <w:iCs/>
          <w:sz w:val="28"/>
          <w:szCs w:val="28"/>
        </w:rPr>
        <w:sym w:font="Symbol" w:char="00A2"/>
      </w:r>
      <w:r w:rsidRPr="00610F70">
        <w:rPr>
          <w:iCs/>
          <w:sz w:val="28"/>
          <w:szCs w:val="28"/>
        </w:rPr>
        <w:t>єднання та брати участь в об</w:t>
      </w:r>
      <w:r w:rsidRPr="00610F70">
        <w:rPr>
          <w:iCs/>
          <w:sz w:val="28"/>
          <w:szCs w:val="28"/>
        </w:rPr>
        <w:sym w:font="Symbol" w:char="00A2"/>
      </w:r>
      <w:r w:rsidRPr="00610F70">
        <w:rPr>
          <w:iCs/>
          <w:sz w:val="28"/>
          <w:szCs w:val="28"/>
        </w:rPr>
        <w:t>єднаннях;</w:t>
      </w:r>
    </w:p>
    <w:p w:rsidR="00343F19" w:rsidRPr="00610F70" w:rsidRDefault="00343F19" w:rsidP="00F14667">
      <w:pPr>
        <w:pStyle w:val="a3"/>
        <w:numPr>
          <w:ilvl w:val="0"/>
          <w:numId w:val="12"/>
        </w:numPr>
        <w:suppressLineNumbers/>
        <w:tabs>
          <w:tab w:val="num" w:pos="0"/>
          <w:tab w:val="left" w:pos="851"/>
        </w:tabs>
        <w:suppressAutoHyphens/>
        <w:spacing w:before="0" w:line="360" w:lineRule="auto"/>
        <w:ind w:left="0" w:firstLine="709"/>
        <w:contextualSpacing/>
        <w:jc w:val="both"/>
        <w:rPr>
          <w:iCs/>
          <w:sz w:val="28"/>
          <w:szCs w:val="28"/>
        </w:rPr>
      </w:pPr>
      <w:r w:rsidRPr="00610F70">
        <w:rPr>
          <w:iCs/>
          <w:sz w:val="28"/>
          <w:szCs w:val="28"/>
        </w:rPr>
        <w:t>створювати на території України та за кордоном філії, дочірні підприємства, магазини;</w:t>
      </w:r>
    </w:p>
    <w:p w:rsidR="00343F19" w:rsidRPr="00610F70" w:rsidRDefault="00343F19" w:rsidP="00F14667">
      <w:pPr>
        <w:pStyle w:val="a3"/>
        <w:numPr>
          <w:ilvl w:val="0"/>
          <w:numId w:val="12"/>
        </w:numPr>
        <w:suppressLineNumbers/>
        <w:tabs>
          <w:tab w:val="num" w:pos="0"/>
          <w:tab w:val="left" w:pos="851"/>
        </w:tabs>
        <w:suppressAutoHyphens/>
        <w:spacing w:before="0" w:line="360" w:lineRule="auto"/>
        <w:ind w:left="0" w:firstLine="709"/>
        <w:contextualSpacing/>
        <w:jc w:val="both"/>
        <w:rPr>
          <w:iCs/>
          <w:sz w:val="28"/>
          <w:szCs w:val="28"/>
        </w:rPr>
      </w:pPr>
      <w:r w:rsidRPr="00610F70">
        <w:rPr>
          <w:iCs/>
          <w:sz w:val="28"/>
          <w:szCs w:val="28"/>
        </w:rPr>
        <w:t>виступати засновником або учасником підприємств, спільних підприємств з іноземними партнерами;</w:t>
      </w:r>
    </w:p>
    <w:p w:rsidR="00343F19" w:rsidRPr="00610F70" w:rsidRDefault="00343F19" w:rsidP="00F14667">
      <w:pPr>
        <w:pStyle w:val="a3"/>
        <w:numPr>
          <w:ilvl w:val="0"/>
          <w:numId w:val="12"/>
        </w:numPr>
        <w:suppressLineNumbers/>
        <w:tabs>
          <w:tab w:val="num" w:pos="0"/>
          <w:tab w:val="left" w:pos="851"/>
        </w:tabs>
        <w:suppressAutoHyphens/>
        <w:spacing w:before="0" w:line="360" w:lineRule="auto"/>
        <w:ind w:left="0" w:firstLine="709"/>
        <w:contextualSpacing/>
        <w:jc w:val="both"/>
        <w:rPr>
          <w:iCs/>
          <w:sz w:val="28"/>
          <w:szCs w:val="28"/>
        </w:rPr>
      </w:pPr>
      <w:r w:rsidRPr="00610F70">
        <w:rPr>
          <w:iCs/>
          <w:sz w:val="28"/>
          <w:szCs w:val="28"/>
        </w:rPr>
        <w:t>представляти інтереси іноземних осіб в Україні;</w:t>
      </w:r>
    </w:p>
    <w:p w:rsidR="00343F19" w:rsidRPr="00610F70" w:rsidRDefault="00343F19" w:rsidP="00F14667">
      <w:pPr>
        <w:pStyle w:val="a3"/>
        <w:numPr>
          <w:ilvl w:val="0"/>
          <w:numId w:val="12"/>
        </w:numPr>
        <w:suppressLineNumbers/>
        <w:tabs>
          <w:tab w:val="num" w:pos="0"/>
          <w:tab w:val="left" w:pos="851"/>
        </w:tabs>
        <w:suppressAutoHyphens/>
        <w:spacing w:before="0" w:line="360" w:lineRule="auto"/>
        <w:ind w:left="0" w:firstLine="709"/>
        <w:contextualSpacing/>
        <w:jc w:val="both"/>
        <w:rPr>
          <w:iCs/>
          <w:sz w:val="28"/>
          <w:szCs w:val="28"/>
        </w:rPr>
      </w:pPr>
      <w:r w:rsidRPr="00610F70">
        <w:rPr>
          <w:iCs/>
          <w:sz w:val="28"/>
          <w:szCs w:val="28"/>
        </w:rPr>
        <w:t>здійснювати підготовку, перепідготовку та підвищення кваліфікації;</w:t>
      </w:r>
    </w:p>
    <w:p w:rsidR="00343F19" w:rsidRPr="00610F70" w:rsidRDefault="00343F19" w:rsidP="00F14667">
      <w:pPr>
        <w:pStyle w:val="a3"/>
        <w:numPr>
          <w:ilvl w:val="0"/>
          <w:numId w:val="12"/>
        </w:numPr>
        <w:suppressLineNumbers/>
        <w:tabs>
          <w:tab w:val="num" w:pos="0"/>
          <w:tab w:val="left" w:pos="851"/>
        </w:tabs>
        <w:suppressAutoHyphens/>
        <w:spacing w:before="0" w:line="360" w:lineRule="auto"/>
        <w:ind w:left="0" w:firstLine="709"/>
        <w:contextualSpacing/>
        <w:jc w:val="both"/>
        <w:rPr>
          <w:iCs/>
          <w:sz w:val="28"/>
          <w:szCs w:val="28"/>
        </w:rPr>
      </w:pPr>
      <w:r w:rsidRPr="00610F70">
        <w:rPr>
          <w:iCs/>
          <w:sz w:val="28"/>
          <w:szCs w:val="28"/>
        </w:rPr>
        <w:t>застосовувати систему контрактів при наймі на роботу;</w:t>
      </w:r>
    </w:p>
    <w:p w:rsidR="00343F19" w:rsidRPr="00610F70" w:rsidRDefault="00343F19" w:rsidP="00F14667">
      <w:pPr>
        <w:pStyle w:val="a3"/>
        <w:numPr>
          <w:ilvl w:val="0"/>
          <w:numId w:val="12"/>
        </w:numPr>
        <w:suppressLineNumbers/>
        <w:tabs>
          <w:tab w:val="num" w:pos="0"/>
          <w:tab w:val="left" w:pos="851"/>
        </w:tabs>
        <w:suppressAutoHyphens/>
        <w:spacing w:before="0" w:line="360" w:lineRule="auto"/>
        <w:ind w:left="0" w:firstLine="709"/>
        <w:contextualSpacing/>
        <w:jc w:val="both"/>
        <w:rPr>
          <w:iCs/>
          <w:sz w:val="28"/>
          <w:szCs w:val="28"/>
        </w:rPr>
      </w:pPr>
      <w:r w:rsidRPr="00610F70">
        <w:rPr>
          <w:iCs/>
          <w:sz w:val="28"/>
          <w:szCs w:val="28"/>
        </w:rPr>
        <w:t>отримувати та надавати кредити.</w:t>
      </w:r>
    </w:p>
    <w:p w:rsidR="00343F19" w:rsidRPr="00610F70" w:rsidRDefault="00343F19" w:rsidP="00F14667">
      <w:pPr>
        <w:spacing w:line="360" w:lineRule="auto"/>
        <w:ind w:firstLine="709"/>
        <w:contextualSpacing/>
        <w:jc w:val="both"/>
        <w:rPr>
          <w:sz w:val="28"/>
          <w:szCs w:val="28"/>
        </w:rPr>
      </w:pPr>
      <w:r w:rsidRPr="00610F70">
        <w:rPr>
          <w:sz w:val="28"/>
          <w:szCs w:val="28"/>
        </w:rPr>
        <w:t>Підприємство несе відповідальність за своїми зобов’язаннями всім власним майном. ПП «Аларс» має відповідати за зобов’язання своїх акціонерів.</w:t>
      </w:r>
    </w:p>
    <w:p w:rsidR="00343F19" w:rsidRPr="00610F70" w:rsidRDefault="00343F19" w:rsidP="00F14667">
      <w:pPr>
        <w:spacing w:line="360" w:lineRule="auto"/>
        <w:ind w:firstLine="709"/>
        <w:contextualSpacing/>
        <w:jc w:val="both"/>
        <w:rPr>
          <w:sz w:val="28"/>
          <w:szCs w:val="28"/>
        </w:rPr>
      </w:pPr>
      <w:r w:rsidRPr="00610F70">
        <w:rPr>
          <w:sz w:val="28"/>
          <w:szCs w:val="28"/>
        </w:rPr>
        <w:t>ПП «Аларс» діє на основі повного господарчого розрахунку, забезпечує самостійність, фінансування витрат господарської діяльності, матеріального заохочення, соціальний розвиток колективу.</w:t>
      </w:r>
    </w:p>
    <w:p w:rsidR="00343F19" w:rsidRPr="00610F70" w:rsidRDefault="00343F19" w:rsidP="00F14667">
      <w:pPr>
        <w:spacing w:line="360" w:lineRule="auto"/>
        <w:ind w:firstLine="709"/>
        <w:contextualSpacing/>
        <w:jc w:val="both"/>
        <w:rPr>
          <w:sz w:val="28"/>
          <w:szCs w:val="28"/>
        </w:rPr>
      </w:pPr>
      <w:r w:rsidRPr="00610F70">
        <w:rPr>
          <w:sz w:val="28"/>
          <w:szCs w:val="28"/>
        </w:rPr>
        <w:t>Органами управління Підприємством є загальні збори учасників та дирекція. Контрольним органом в структурі Підприємства є ревізійна комісія. Вищим органом Підприємства є загальні збори учасників. Вони складаються з учасників Підприємства або призначених ними представників (рис. 2.1).</w:t>
      </w:r>
    </w:p>
    <w:p w:rsidR="00343F19" w:rsidRPr="00610F70" w:rsidRDefault="00343F19" w:rsidP="00343F19">
      <w:pPr>
        <w:spacing w:line="360" w:lineRule="auto"/>
        <w:ind w:firstLine="709"/>
        <w:jc w:val="both"/>
        <w:rPr>
          <w:sz w:val="28"/>
          <w:szCs w:val="28"/>
        </w:rPr>
      </w:pPr>
    </w:p>
    <w:p w:rsidR="00343F19" w:rsidRPr="00610F70" w:rsidRDefault="00343F19" w:rsidP="00343F19">
      <w:pPr>
        <w:pStyle w:val="5"/>
        <w:tabs>
          <w:tab w:val="clear" w:pos="1008"/>
          <w:tab w:val="num" w:pos="284"/>
        </w:tabs>
        <w:ind w:left="567" w:hanging="441"/>
        <w:jc w:val="center"/>
        <w:rPr>
          <w:sz w:val="28"/>
          <w:szCs w:val="28"/>
          <w:lang w:val="ru-RU"/>
        </w:rPr>
      </w:pPr>
    </w:p>
    <w:p w:rsidR="00343F19" w:rsidRPr="00610F70" w:rsidRDefault="006E6F15" w:rsidP="00343F19">
      <w:pPr>
        <w:pStyle w:val="5"/>
        <w:spacing w:line="360" w:lineRule="auto"/>
        <w:ind w:firstLine="0"/>
        <w:jc w:val="center"/>
        <w:rPr>
          <w:sz w:val="28"/>
          <w:szCs w:val="28"/>
        </w:rPr>
      </w:pPr>
      <w:r>
        <w:rPr>
          <w:b/>
          <w:bCs/>
          <w:sz w:val="28"/>
          <w:szCs w:val="28"/>
        </w:rPr>
      </w:r>
      <w:r>
        <w:rPr>
          <w:b/>
          <w:bCs/>
          <w:sz w:val="28"/>
          <w:szCs w:val="28"/>
        </w:rPr>
        <w:pict>
          <v:group id="_x0000_s1026" editas="canvas" style="width:407.55pt;height:268pt;mso-position-horizontal-relative:char;mso-position-vertical-relative:line" coordorigin="3323,5695" coordsize="8151,5360">
            <o:lock v:ext="edit" aspectratio="t"/>
            <v:shape id="_x0000_s1027" type="#_x0000_t75" style="position:absolute;left:3323;top:5695;width:8151;height:53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501;top:7035;width:921;height:1713">
              <v:shadow on="t" type="double" color2="shadow add(102)" offset="-3pt,-3pt" offset2="-6pt,-6pt"/>
              <v:textbox style="layout-flow:vertical;mso-layout-flow-alt:bottom-to-top;mso-next-textbox:#_x0000_s1028">
                <w:txbxContent>
                  <w:p w:rsidR="00610F70" w:rsidRDefault="00610F70" w:rsidP="00343F19">
                    <w:pPr>
                      <w:pStyle w:val="23"/>
                    </w:pPr>
                    <w:r>
                      <w:t>Фінансовий директор</w:t>
                    </w:r>
                  </w:p>
                </w:txbxContent>
              </v:textbox>
            </v:shape>
            <v:shape id="_x0000_s1029" type="#_x0000_t202" style="position:absolute;left:4582;top:7059;width:899;height:1713">
              <v:shadow on="t" type="double" color2="shadow add(102)" offset="-3pt,-3pt" offset2="-6pt,-6pt"/>
              <v:textbox style="layout-flow:vertical;mso-layout-flow-alt:bottom-to-top;mso-next-textbox:#_x0000_s1029">
                <w:txbxContent>
                  <w:p w:rsidR="00610F70" w:rsidRDefault="00610F70" w:rsidP="00343F19">
                    <w:pPr>
                      <w:pStyle w:val="23"/>
                    </w:pPr>
                    <w:r>
                      <w:t>Головний бухгалтер</w:t>
                    </w:r>
                  </w:p>
                </w:txbxContent>
              </v:textbox>
            </v:shape>
            <v:shape id="_x0000_s1030" type="#_x0000_t202" style="position:absolute;left:3501;top:9319;width:921;height:1712">
              <v:shadow on="t" type="double" color2="shadow add(102)" offset="-3pt,-3pt" offset2="-6pt,-6pt"/>
              <v:textbox style="layout-flow:vertical;mso-layout-flow-alt:bottom-to-top;mso-next-textbox:#_x0000_s1030">
                <w:txbxContent>
                  <w:p w:rsidR="00610F70" w:rsidRDefault="00610F70" w:rsidP="00343F19">
                    <w:pPr>
                      <w:pStyle w:val="23"/>
                    </w:pPr>
                    <w:r>
                      <w:t>Фінансовий відділ</w:t>
                    </w:r>
                  </w:p>
                </w:txbxContent>
              </v:textbox>
            </v:shape>
            <v:shape id="_x0000_s1031" type="#_x0000_t202" style="position:absolute;left:4582;top:9343;width:899;height:1712">
              <v:shadow on="t" type="double" color2="shadow add(102)" offset="-3pt,-3pt" offset2="-6pt,-6pt"/>
              <v:textbox style="layout-flow:vertical;mso-layout-flow-alt:bottom-to-top;mso-next-textbox:#_x0000_s1031">
                <w:txbxContent>
                  <w:p w:rsidR="00610F70" w:rsidRDefault="00610F70" w:rsidP="00343F19">
                    <w:pPr>
                      <w:pStyle w:val="23"/>
                    </w:pPr>
                    <w:r>
                      <w:t>Бухгалтерія</w:t>
                    </w:r>
                  </w:p>
                </w:txbxContent>
              </v:textbox>
            </v:shape>
            <v:line id="_x0000_s1032" style="position:absolute" from="4041,8735" to="4042,9306"/>
            <v:line id="_x0000_s1033" style="position:absolute" from="5121,8772" to="5122,9343"/>
            <v:line id="_x0000_s1034" style="position:absolute" from="3941,6675" to="10781,6676"/>
            <v:line id="_x0000_s1035" style="position:absolute" from="9167,8760" to="9168,9330"/>
            <v:shape id="_x0000_s1036" type="#_x0000_t202" style="position:absolute;left:5661;top:9330;width:1314;height:1713">
              <v:shadow on="t" type="double" color2="shadow add(102)" offset="-3pt,-3pt" offset2="-6pt,-6pt"/>
              <v:textbox style="layout-flow:vertical;mso-layout-flow-alt:bottom-to-top;mso-next-textbox:#_x0000_s1036">
                <w:txbxContent>
                  <w:p w:rsidR="00610F70" w:rsidRDefault="00610F70" w:rsidP="00343F19">
                    <w:pPr>
                      <w:pStyle w:val="23"/>
                    </w:pPr>
                    <w:r>
                      <w:t>Торговельний</w:t>
                    </w:r>
                  </w:p>
                  <w:p w:rsidR="00610F70" w:rsidRDefault="00610F70" w:rsidP="00343F19">
                    <w:pPr>
                      <w:pStyle w:val="23"/>
                    </w:pPr>
                    <w:r>
                      <w:t>відділ</w:t>
                    </w:r>
                  </w:p>
                </w:txbxContent>
              </v:textbox>
            </v:shape>
            <v:shape id="_x0000_s1037" type="#_x0000_t202" style="position:absolute;left:7121;top:9330;width:1315;height:1713">
              <v:shadow on="t" type="double" color2="shadow add(102)" offset="-3pt,-3pt" offset2="-6pt,-6pt"/>
              <v:textbox style="layout-flow:vertical;mso-layout-flow-alt:bottom-to-top;mso-next-textbox:#_x0000_s1037">
                <w:txbxContent>
                  <w:p w:rsidR="00610F70" w:rsidRDefault="00610F70" w:rsidP="00343F19">
                    <w:pPr>
                      <w:pStyle w:val="23"/>
                    </w:pPr>
                    <w:r>
                      <w:t>Відділ роздрібної торгівлі</w:t>
                    </w:r>
                  </w:p>
                </w:txbxContent>
              </v:textbox>
            </v:shape>
            <v:shape id="_x0000_s1038" type="#_x0000_t202" style="position:absolute;left:8582;top:9330;width:1315;height:1713">
              <v:shadow on="t" type="double" color2="shadow add(102)" offset="-3pt,-3pt" offset2="-6pt,-6pt"/>
              <v:textbox style="layout-flow:vertical;mso-layout-flow-alt:bottom-to-top;mso-next-textbox:#_x0000_s1038">
                <w:txbxContent>
                  <w:p w:rsidR="00610F70" w:rsidRDefault="00610F70" w:rsidP="00343F19">
                    <w:pPr>
                      <w:pStyle w:val="23"/>
                    </w:pPr>
                    <w:r>
                      <w:t xml:space="preserve">Відділ </w:t>
                    </w:r>
                  </w:p>
                  <w:p w:rsidR="00610F70" w:rsidRDefault="00610F70" w:rsidP="00343F19">
                    <w:pPr>
                      <w:pStyle w:val="23"/>
                    </w:pPr>
                    <w:r>
                      <w:t>кадрів</w:t>
                    </w:r>
                  </w:p>
                </w:txbxContent>
              </v:textbox>
            </v:shape>
            <v:shape id="_x0000_s1039" type="#_x0000_t202" style="position:absolute;left:10043;top:9330;width:1315;height:1713">
              <v:shadow on="t" type="double" color2="shadow add(102)" offset="-3pt,-3pt" offset2="-6pt,-6pt"/>
              <v:textbox style="layout-flow:vertical;mso-layout-flow-alt:bottom-to-top;mso-next-textbox:#_x0000_s1039">
                <w:txbxContent>
                  <w:p w:rsidR="00610F70" w:rsidRDefault="00610F70" w:rsidP="00343F19">
                    <w:pPr>
                      <w:pStyle w:val="23"/>
                    </w:pPr>
                    <w:r>
                      <w:t>Допоміжні служби</w:t>
                    </w:r>
                  </w:p>
                </w:txbxContent>
              </v:textbox>
            </v:shape>
            <v:line id="_x0000_s1040" style="position:absolute" from="10628,8760" to="10629,9330"/>
            <v:shape id="_x0000_s1041" type="#_x0000_t202" style="position:absolute;left:10043;top:7047;width:1315;height:1713">
              <v:shadow on="t" type="double" color2="shadow add(102)" offset="-3pt,-3pt" offset2="-6pt,-6pt"/>
              <v:textbox style="layout-flow:vertical;mso-layout-flow-alt:bottom-to-top;mso-next-textbox:#_x0000_s1041">
                <w:txbxContent>
                  <w:p w:rsidR="00610F70" w:rsidRDefault="00610F70" w:rsidP="00343F19">
                    <w:pPr>
                      <w:pStyle w:val="23"/>
                    </w:pPr>
                    <w:r>
                      <w:t>Завідуючий госпо-дарством</w:t>
                    </w:r>
                  </w:p>
                </w:txbxContent>
              </v:textbox>
            </v:shape>
            <v:shape id="_x0000_s1042" type="#_x0000_t202" style="position:absolute;left:8582;top:7047;width:1315;height:1713">
              <v:shadow on="t" type="double" color2="shadow add(102)" offset="-3pt,-3pt" offset2="-6pt,-6pt"/>
              <v:textbox style="layout-flow:vertical;mso-layout-flow-alt:bottom-to-top;mso-next-textbox:#_x0000_s1042">
                <w:txbxContent>
                  <w:p w:rsidR="00610F70" w:rsidRDefault="00610F70" w:rsidP="00343F19">
                    <w:pPr>
                      <w:pStyle w:val="23"/>
                    </w:pPr>
                    <w:r>
                      <w:t>Начальник відділу кадрів</w:t>
                    </w:r>
                  </w:p>
                </w:txbxContent>
              </v:textbox>
            </v:shape>
            <v:shape id="_x0000_s1043" type="#_x0000_t202" style="position:absolute;left:7121;top:7047;width:1315;height:1713">
              <v:shadow on="t" type="double" color2="shadow add(102)" offset="-3pt,-3pt" offset2="-6pt,-6pt"/>
              <v:textbox style="layout-flow:vertical;mso-layout-flow-alt:bottom-to-top;mso-next-textbox:#_x0000_s1043" inset="0,,0">
                <w:txbxContent>
                  <w:p w:rsidR="00610F70" w:rsidRDefault="00610F70" w:rsidP="00343F19">
                    <w:pPr>
                      <w:pStyle w:val="23"/>
                    </w:pPr>
                    <w:r>
                      <w:t>Начальник відділу роздрібної торгівлі</w:t>
                    </w:r>
                  </w:p>
                </w:txbxContent>
              </v:textbox>
            </v:shape>
            <v:shape id="_x0000_s1044" type="#_x0000_t202" style="position:absolute;left:5661;top:7047;width:1314;height:1713">
              <v:shadow on="t" type="double" color2="shadow add(102)" offset="-3pt,-3pt" offset2="-6pt,-6pt"/>
              <v:textbox style="layout-flow:vertical;mso-layout-flow-alt:bottom-to-top;mso-next-textbox:#_x0000_s1044">
                <w:txbxContent>
                  <w:p w:rsidR="00610F70" w:rsidRDefault="00610F70" w:rsidP="00343F19">
                    <w:pPr>
                      <w:pStyle w:val="23"/>
                    </w:pPr>
                    <w:r>
                      <w:t>Начальник відділу дистрибуції</w:t>
                    </w:r>
                  </w:p>
                </w:txbxContent>
              </v:textbox>
            </v:shape>
            <v:line id="_x0000_s1045" style="position:absolute" from="6391,8760" to="6392,9330"/>
            <v:line id="_x0000_s1046" style="position:absolute" from="7852,8760" to="7853,9330"/>
            <v:line id="_x0000_s1047" style="position:absolute" from="7335,6015" to="7336,6714"/>
            <v:shape id="_x0000_s1048" type="#_x0000_t202" style="position:absolute;left:5003;top:5714;width:4900;height:714">
              <v:shadow on="t" type="double" color2="shadow add(102)" offset="-3pt,-3pt" offset2="-6pt,-6pt"/>
              <v:textbox style="mso-next-textbox:#_x0000_s1048">
                <w:txbxContent>
                  <w:p w:rsidR="00610F70" w:rsidRDefault="00610F70" w:rsidP="00343F19">
                    <w:pPr>
                      <w:jc w:val="center"/>
                    </w:pPr>
                    <w:r>
                      <w:rPr>
                        <w:snapToGrid w:val="0"/>
                      </w:rPr>
                      <w:t>Генеральний директор</w:t>
                    </w:r>
                  </w:p>
                </w:txbxContent>
              </v:textbox>
            </v:shape>
            <v:line id="_x0000_s1049" style="position:absolute" from="3941,6675" to="3942,7035">
              <v:stroke endarrow="block"/>
            </v:line>
            <v:line id="_x0000_s1050" style="position:absolute" from="4941,6675" to="4942,7035">
              <v:stroke endarrow="block"/>
            </v:line>
            <v:line id="_x0000_s1051" style="position:absolute" from="6201,6675" to="6202,7035">
              <v:stroke endarrow="block"/>
            </v:line>
            <v:line id="_x0000_s1052" style="position:absolute" from="7821,6675" to="7822,7035">
              <v:stroke endarrow="block"/>
            </v:line>
            <v:line id="_x0000_s1053" style="position:absolute" from="9261,6675" to="9262,7035">
              <v:stroke endarrow="block"/>
            </v:line>
            <v:line id="_x0000_s1054" style="position:absolute" from="10781,6675" to="10782,7035">
              <v:stroke endarrow="block"/>
            </v:line>
            <w10:wrap type="none"/>
            <w10:anchorlock/>
          </v:group>
        </w:pict>
      </w:r>
    </w:p>
    <w:p w:rsidR="00C32AF5" w:rsidRPr="00610F70" w:rsidRDefault="00C32AF5" w:rsidP="00343F19">
      <w:pPr>
        <w:pStyle w:val="5"/>
        <w:spacing w:line="360" w:lineRule="auto"/>
        <w:ind w:firstLine="0"/>
        <w:jc w:val="center"/>
        <w:rPr>
          <w:sz w:val="28"/>
          <w:szCs w:val="28"/>
          <w:lang w:val="ru-RU"/>
        </w:rPr>
      </w:pPr>
    </w:p>
    <w:p w:rsidR="00343F19" w:rsidRPr="00610F70" w:rsidRDefault="00343F19" w:rsidP="00343F19">
      <w:pPr>
        <w:pStyle w:val="5"/>
        <w:spacing w:line="360" w:lineRule="auto"/>
        <w:ind w:firstLine="0"/>
        <w:jc w:val="center"/>
        <w:rPr>
          <w:sz w:val="28"/>
          <w:szCs w:val="28"/>
          <w:lang w:val="ru-RU"/>
        </w:rPr>
      </w:pPr>
      <w:r w:rsidRPr="00610F70">
        <w:rPr>
          <w:sz w:val="28"/>
          <w:szCs w:val="28"/>
          <w:lang w:val="ru-RU"/>
        </w:rPr>
        <w:t>Рис. 2.1. Організаційна структура ПП «Аларс»</w:t>
      </w:r>
    </w:p>
    <w:p w:rsidR="00343F19" w:rsidRPr="00610F70" w:rsidRDefault="00343F19" w:rsidP="00343F19">
      <w:pPr>
        <w:spacing w:line="360" w:lineRule="auto"/>
        <w:ind w:firstLine="720"/>
        <w:rPr>
          <w:color w:val="000000"/>
          <w:spacing w:val="-8"/>
          <w:sz w:val="28"/>
          <w:szCs w:val="28"/>
        </w:rPr>
      </w:pPr>
    </w:p>
    <w:p w:rsidR="00343F19" w:rsidRPr="00610F70" w:rsidRDefault="00343F19" w:rsidP="00F14667">
      <w:pPr>
        <w:spacing w:line="360" w:lineRule="auto"/>
        <w:ind w:firstLine="720"/>
        <w:jc w:val="both"/>
        <w:rPr>
          <w:color w:val="000000"/>
          <w:spacing w:val="-1"/>
          <w:sz w:val="28"/>
          <w:szCs w:val="28"/>
        </w:rPr>
      </w:pPr>
      <w:r w:rsidRPr="00610F70">
        <w:rPr>
          <w:color w:val="000000"/>
          <w:spacing w:val="3"/>
          <w:sz w:val="28"/>
          <w:szCs w:val="28"/>
        </w:rPr>
        <w:t xml:space="preserve">Учасники мають кількість голосів, пропорційну розміру їх </w:t>
      </w:r>
      <w:r w:rsidRPr="00610F70">
        <w:rPr>
          <w:color w:val="000000"/>
          <w:spacing w:val="-1"/>
          <w:sz w:val="28"/>
          <w:szCs w:val="28"/>
        </w:rPr>
        <w:t>часток у Статутному фонді Підприємства. Загальні збори учасників Підприємства обирають голову.</w:t>
      </w:r>
    </w:p>
    <w:p w:rsidR="00343F19" w:rsidRPr="00610F70" w:rsidRDefault="00343F19" w:rsidP="00F14667">
      <w:pPr>
        <w:spacing w:line="360" w:lineRule="auto"/>
        <w:ind w:firstLine="720"/>
        <w:jc w:val="both"/>
        <w:rPr>
          <w:color w:val="000000"/>
          <w:spacing w:val="-1"/>
          <w:sz w:val="28"/>
          <w:szCs w:val="28"/>
        </w:rPr>
      </w:pPr>
      <w:r w:rsidRPr="00610F70">
        <w:rPr>
          <w:color w:val="000000"/>
          <w:spacing w:val="-1"/>
          <w:sz w:val="28"/>
          <w:szCs w:val="28"/>
        </w:rPr>
        <w:t>Дирекція вирішує всі питання діяльності Підприємства, за винятком тих, що належать до виключної компетенції загальних зборів учасників. Загальні збори учасників Підприємства можуть винести рішення про передачу частини повноважень, що належать їм, до компетенції дирекції. Дирекція підзвітна загальним зборам учасників і організує виконання їх рішень. Дирекція не вправі приймати рішення, обов'язкові для учасників Підприємства. Директор має право ез доручення виконувати дії від імені Підприємства.</w:t>
      </w:r>
    </w:p>
    <w:p w:rsidR="00343F19" w:rsidRPr="00610F70" w:rsidRDefault="00343F19" w:rsidP="00F14667">
      <w:pPr>
        <w:spacing w:line="360" w:lineRule="auto"/>
        <w:ind w:firstLine="720"/>
        <w:jc w:val="both"/>
        <w:rPr>
          <w:color w:val="000000"/>
          <w:spacing w:val="-1"/>
          <w:sz w:val="28"/>
          <w:szCs w:val="28"/>
        </w:rPr>
      </w:pPr>
      <w:r w:rsidRPr="00610F70">
        <w:rPr>
          <w:color w:val="000000"/>
          <w:spacing w:val="-1"/>
          <w:sz w:val="28"/>
          <w:szCs w:val="28"/>
        </w:rPr>
        <w:t>Перший заступник директора (фінансовий директор), який наділений правом підпису банківських документів також має право без доручення виконувати дії від імені Підприємства.</w:t>
      </w:r>
    </w:p>
    <w:p w:rsidR="00343F19" w:rsidRPr="00610F70" w:rsidRDefault="00343F19" w:rsidP="00F14667">
      <w:pPr>
        <w:spacing w:line="360" w:lineRule="auto"/>
        <w:ind w:firstLine="720"/>
        <w:jc w:val="both"/>
        <w:rPr>
          <w:color w:val="000000"/>
          <w:spacing w:val="-1"/>
          <w:sz w:val="28"/>
          <w:szCs w:val="28"/>
        </w:rPr>
      </w:pPr>
      <w:r w:rsidRPr="00610F70">
        <w:rPr>
          <w:color w:val="000000"/>
          <w:spacing w:val="-1"/>
          <w:sz w:val="28"/>
          <w:szCs w:val="28"/>
        </w:rPr>
        <w:lastRenderedPageBreak/>
        <w:t>Директор Підприємства не може бути одночасно головою загальних зборів учасників Підприємства.</w:t>
      </w:r>
    </w:p>
    <w:p w:rsidR="00343F19" w:rsidRPr="00610F70" w:rsidRDefault="00343F19" w:rsidP="00F14667">
      <w:pPr>
        <w:spacing w:line="360" w:lineRule="auto"/>
        <w:ind w:firstLine="720"/>
        <w:jc w:val="both"/>
        <w:rPr>
          <w:spacing w:val="-6"/>
          <w:sz w:val="28"/>
          <w:szCs w:val="28"/>
        </w:rPr>
      </w:pPr>
      <w:r w:rsidRPr="00610F70">
        <w:rPr>
          <w:sz w:val="28"/>
          <w:szCs w:val="28"/>
        </w:rPr>
        <w:t>Директор має наступні повноваження:</w:t>
      </w:r>
    </w:p>
    <w:p w:rsidR="00343F19" w:rsidRPr="00610F70" w:rsidRDefault="00343F19" w:rsidP="00F14667">
      <w:pPr>
        <w:numPr>
          <w:ilvl w:val="0"/>
          <w:numId w:val="10"/>
        </w:numPr>
        <w:spacing w:line="360" w:lineRule="auto"/>
        <w:jc w:val="both"/>
        <w:rPr>
          <w:sz w:val="28"/>
          <w:szCs w:val="28"/>
        </w:rPr>
      </w:pPr>
      <w:r w:rsidRPr="00610F70">
        <w:rPr>
          <w:sz w:val="28"/>
          <w:szCs w:val="28"/>
        </w:rPr>
        <w:t xml:space="preserve">видає накази, розпорядження, інші акти з глитань, що входять до </w:t>
      </w:r>
      <w:r w:rsidRPr="00610F70">
        <w:rPr>
          <w:spacing w:val="-1"/>
          <w:sz w:val="28"/>
          <w:szCs w:val="28"/>
        </w:rPr>
        <w:t>його компетенції;</w:t>
      </w:r>
    </w:p>
    <w:p w:rsidR="00343F19" w:rsidRPr="00610F70" w:rsidRDefault="00343F19" w:rsidP="00F14667">
      <w:pPr>
        <w:numPr>
          <w:ilvl w:val="0"/>
          <w:numId w:val="10"/>
        </w:numPr>
        <w:spacing w:line="360" w:lineRule="auto"/>
        <w:jc w:val="both"/>
        <w:rPr>
          <w:sz w:val="28"/>
          <w:szCs w:val="28"/>
        </w:rPr>
      </w:pPr>
      <w:r w:rsidRPr="00610F70">
        <w:rPr>
          <w:spacing w:val="2"/>
          <w:sz w:val="28"/>
          <w:szCs w:val="28"/>
        </w:rPr>
        <w:t xml:space="preserve">організує реалізацію програми діяльності Підприємства, рішень </w:t>
      </w:r>
      <w:r w:rsidRPr="00610F70">
        <w:rPr>
          <w:spacing w:val="-1"/>
          <w:sz w:val="28"/>
          <w:szCs w:val="28"/>
        </w:rPr>
        <w:t>загальних зборів учасників;</w:t>
      </w:r>
    </w:p>
    <w:p w:rsidR="00343F19" w:rsidRPr="00610F70" w:rsidRDefault="00343F19" w:rsidP="00F14667">
      <w:pPr>
        <w:numPr>
          <w:ilvl w:val="0"/>
          <w:numId w:val="10"/>
        </w:numPr>
        <w:spacing w:line="360" w:lineRule="auto"/>
        <w:jc w:val="both"/>
        <w:rPr>
          <w:sz w:val="28"/>
          <w:szCs w:val="28"/>
        </w:rPr>
      </w:pPr>
      <w:r w:rsidRPr="00610F70">
        <w:rPr>
          <w:spacing w:val="5"/>
          <w:sz w:val="28"/>
          <w:szCs w:val="28"/>
        </w:rPr>
        <w:t xml:space="preserve">виступає від імені Підприємства та презентує його в стосунках з </w:t>
      </w:r>
      <w:r w:rsidRPr="00610F70">
        <w:rPr>
          <w:spacing w:val="6"/>
          <w:sz w:val="28"/>
          <w:szCs w:val="28"/>
        </w:rPr>
        <w:t xml:space="preserve">державними органами, іншими юридичними та приватними </w:t>
      </w:r>
      <w:r w:rsidRPr="00610F70">
        <w:rPr>
          <w:sz w:val="28"/>
          <w:szCs w:val="28"/>
        </w:rPr>
        <w:t>особами, як українськими так і іноземними;</w:t>
      </w:r>
    </w:p>
    <w:p w:rsidR="00343F19" w:rsidRPr="00610F70" w:rsidRDefault="00343F19" w:rsidP="00F14667">
      <w:pPr>
        <w:numPr>
          <w:ilvl w:val="0"/>
          <w:numId w:val="10"/>
        </w:numPr>
        <w:spacing w:line="360" w:lineRule="auto"/>
        <w:jc w:val="both"/>
        <w:rPr>
          <w:sz w:val="28"/>
          <w:szCs w:val="28"/>
        </w:rPr>
      </w:pPr>
      <w:r w:rsidRPr="00610F70">
        <w:rPr>
          <w:spacing w:val="3"/>
          <w:sz w:val="28"/>
          <w:szCs w:val="28"/>
        </w:rPr>
        <w:t xml:space="preserve">визначає умови укладання Підприємством угод або надання йому </w:t>
      </w:r>
      <w:r w:rsidRPr="00610F70">
        <w:rPr>
          <w:spacing w:val="2"/>
          <w:sz w:val="28"/>
          <w:szCs w:val="28"/>
        </w:rPr>
        <w:t xml:space="preserve">платних послуг партнерами, вирішує питання, пов'язані з </w:t>
      </w:r>
      <w:r w:rsidRPr="00610F70">
        <w:rPr>
          <w:spacing w:val="3"/>
          <w:sz w:val="28"/>
          <w:szCs w:val="28"/>
        </w:rPr>
        <w:t xml:space="preserve">укладанням договорів, угод, контрактів, укладає без доручення </w:t>
      </w:r>
      <w:r w:rsidRPr="00610F70">
        <w:rPr>
          <w:spacing w:val="8"/>
          <w:sz w:val="28"/>
          <w:szCs w:val="28"/>
        </w:rPr>
        <w:t>від імені Підприємства угоди та забезпечує їх виконання, видає</w:t>
      </w:r>
    </w:p>
    <w:p w:rsidR="00343F19" w:rsidRPr="00610F70" w:rsidRDefault="00343F19" w:rsidP="00F14667">
      <w:pPr>
        <w:numPr>
          <w:ilvl w:val="0"/>
          <w:numId w:val="10"/>
        </w:numPr>
        <w:spacing w:line="360" w:lineRule="auto"/>
        <w:jc w:val="both"/>
        <w:rPr>
          <w:sz w:val="28"/>
          <w:szCs w:val="28"/>
        </w:rPr>
      </w:pPr>
      <w:r w:rsidRPr="00610F70">
        <w:rPr>
          <w:sz w:val="28"/>
          <w:szCs w:val="28"/>
        </w:rPr>
        <w:t>доручення /довіренності/, відкриває розрахункові та інші рахунки Підприємства, є розпорядником належних Підприємству майна та коштів;</w:t>
      </w:r>
    </w:p>
    <w:p w:rsidR="00343F19" w:rsidRPr="00610F70" w:rsidRDefault="00343F19" w:rsidP="00F14667">
      <w:pPr>
        <w:numPr>
          <w:ilvl w:val="0"/>
          <w:numId w:val="10"/>
        </w:numPr>
        <w:spacing w:line="360" w:lineRule="auto"/>
        <w:jc w:val="both"/>
        <w:rPr>
          <w:sz w:val="28"/>
          <w:szCs w:val="28"/>
        </w:rPr>
      </w:pPr>
      <w:r w:rsidRPr="00610F70">
        <w:rPr>
          <w:spacing w:val="1"/>
          <w:sz w:val="28"/>
          <w:szCs w:val="28"/>
        </w:rPr>
        <w:t>приймає рішення про пред'явлення від імені Підприємства претензій та позовів у відповідності до чинного законодавства;</w:t>
      </w:r>
    </w:p>
    <w:p w:rsidR="00343F19" w:rsidRPr="00610F70" w:rsidRDefault="00343F19" w:rsidP="00F14667">
      <w:pPr>
        <w:numPr>
          <w:ilvl w:val="0"/>
          <w:numId w:val="10"/>
        </w:numPr>
        <w:spacing w:line="360" w:lineRule="auto"/>
        <w:jc w:val="both"/>
        <w:rPr>
          <w:sz w:val="28"/>
          <w:szCs w:val="28"/>
        </w:rPr>
      </w:pPr>
      <w:r w:rsidRPr="00610F70">
        <w:rPr>
          <w:spacing w:val="1"/>
          <w:sz w:val="28"/>
          <w:szCs w:val="28"/>
        </w:rPr>
        <w:t xml:space="preserve">здійснює безпосереднє керівництво працівниками виконавчого </w:t>
      </w:r>
      <w:r w:rsidRPr="00610F70">
        <w:rPr>
          <w:spacing w:val="7"/>
          <w:sz w:val="28"/>
          <w:szCs w:val="28"/>
        </w:rPr>
        <w:t xml:space="preserve">апарату Підприємства, забезпечує належні умови для їх роботи, </w:t>
      </w:r>
      <w:r w:rsidRPr="00610F70">
        <w:rPr>
          <w:spacing w:val="2"/>
          <w:sz w:val="28"/>
          <w:szCs w:val="28"/>
        </w:rPr>
        <w:t xml:space="preserve">контролює належне виконання ними своїх функціональних </w:t>
      </w:r>
      <w:r w:rsidRPr="00610F70">
        <w:rPr>
          <w:spacing w:val="7"/>
          <w:sz w:val="28"/>
          <w:szCs w:val="28"/>
        </w:rPr>
        <w:t xml:space="preserve">обов'язків та дотримання ними виконавської дисципліни і </w:t>
      </w:r>
      <w:r w:rsidRPr="00610F70">
        <w:rPr>
          <w:sz w:val="28"/>
          <w:szCs w:val="28"/>
        </w:rPr>
        <w:t>трудового розпорядку;</w:t>
      </w:r>
    </w:p>
    <w:p w:rsidR="00343F19" w:rsidRPr="00610F70" w:rsidRDefault="00343F19" w:rsidP="00F14667">
      <w:pPr>
        <w:numPr>
          <w:ilvl w:val="0"/>
          <w:numId w:val="10"/>
        </w:numPr>
        <w:spacing w:line="360" w:lineRule="auto"/>
        <w:jc w:val="both"/>
        <w:rPr>
          <w:sz w:val="28"/>
          <w:szCs w:val="28"/>
        </w:rPr>
      </w:pPr>
      <w:r w:rsidRPr="00610F70">
        <w:rPr>
          <w:spacing w:val="1"/>
          <w:sz w:val="28"/>
          <w:szCs w:val="28"/>
        </w:rPr>
        <w:t xml:space="preserve">вживає необхідних заходів для збереження і належного </w:t>
      </w:r>
      <w:r w:rsidRPr="00610F70">
        <w:rPr>
          <w:sz w:val="28"/>
          <w:szCs w:val="28"/>
        </w:rPr>
        <w:t>використання майна та коштів Підприємства;</w:t>
      </w:r>
    </w:p>
    <w:p w:rsidR="00343F19" w:rsidRPr="00610F70" w:rsidRDefault="00343F19" w:rsidP="00F14667">
      <w:pPr>
        <w:numPr>
          <w:ilvl w:val="0"/>
          <w:numId w:val="10"/>
        </w:numPr>
        <w:spacing w:line="360" w:lineRule="auto"/>
        <w:jc w:val="both"/>
        <w:rPr>
          <w:sz w:val="28"/>
          <w:szCs w:val="28"/>
        </w:rPr>
      </w:pPr>
      <w:r w:rsidRPr="00610F70">
        <w:rPr>
          <w:spacing w:val="4"/>
          <w:sz w:val="28"/>
          <w:szCs w:val="28"/>
        </w:rPr>
        <w:t xml:space="preserve">у встановленому законом порядку звітує про діяльність </w:t>
      </w:r>
      <w:r w:rsidRPr="00610F70">
        <w:rPr>
          <w:sz w:val="28"/>
          <w:szCs w:val="28"/>
        </w:rPr>
        <w:t>Підприємства перед державними контролюючими органами.</w:t>
      </w:r>
    </w:p>
    <w:p w:rsidR="00343F19" w:rsidRPr="00610F70" w:rsidRDefault="00343F19" w:rsidP="00F14667">
      <w:pPr>
        <w:spacing w:line="360" w:lineRule="auto"/>
        <w:ind w:firstLine="720"/>
        <w:jc w:val="both"/>
        <w:rPr>
          <w:color w:val="000000"/>
          <w:spacing w:val="-1"/>
          <w:sz w:val="28"/>
          <w:szCs w:val="28"/>
        </w:rPr>
      </w:pPr>
      <w:r w:rsidRPr="00610F70">
        <w:rPr>
          <w:color w:val="000000"/>
          <w:spacing w:val="-1"/>
          <w:sz w:val="28"/>
          <w:szCs w:val="28"/>
        </w:rPr>
        <w:t>Підприємство здійснює бухгалтерський облік результатів своєї роботи, веде статистичну звітність і подає її в установленому обсязі органам державної статистики.</w:t>
      </w:r>
    </w:p>
    <w:p w:rsidR="00343F19" w:rsidRPr="00610F70" w:rsidRDefault="00343F19" w:rsidP="00F14667">
      <w:pPr>
        <w:spacing w:line="360" w:lineRule="auto"/>
        <w:ind w:firstLine="720"/>
        <w:jc w:val="both"/>
        <w:rPr>
          <w:color w:val="000000"/>
          <w:spacing w:val="-1"/>
          <w:sz w:val="28"/>
          <w:szCs w:val="28"/>
        </w:rPr>
      </w:pPr>
      <w:r w:rsidRPr="00610F70">
        <w:rPr>
          <w:color w:val="000000"/>
          <w:spacing w:val="-1"/>
          <w:sz w:val="28"/>
          <w:szCs w:val="28"/>
        </w:rPr>
        <w:lastRenderedPageBreak/>
        <w:t>Майно підприємства складають основні та обігові кошти, а також інші коштовності, вартість яких відображається в самостійному балансі підприємства.</w:t>
      </w:r>
    </w:p>
    <w:p w:rsidR="00343F19" w:rsidRPr="00610F70" w:rsidRDefault="00343F19" w:rsidP="00F14667">
      <w:pPr>
        <w:spacing w:line="360" w:lineRule="auto"/>
        <w:ind w:firstLine="720"/>
        <w:jc w:val="both"/>
        <w:rPr>
          <w:color w:val="000000"/>
          <w:spacing w:val="-1"/>
          <w:sz w:val="28"/>
          <w:szCs w:val="28"/>
        </w:rPr>
      </w:pPr>
      <w:r w:rsidRPr="00610F70">
        <w:rPr>
          <w:color w:val="000000"/>
          <w:spacing w:val="-1"/>
          <w:sz w:val="28"/>
          <w:szCs w:val="28"/>
        </w:rPr>
        <w:t>Джерелами формування майна підприємства є:</w:t>
      </w:r>
    </w:p>
    <w:p w:rsidR="00343F19" w:rsidRPr="00610F70" w:rsidRDefault="00343F19" w:rsidP="00F14667">
      <w:pPr>
        <w:pStyle w:val="a3"/>
        <w:numPr>
          <w:ilvl w:val="0"/>
          <w:numId w:val="8"/>
        </w:numPr>
        <w:spacing w:before="0" w:line="360" w:lineRule="auto"/>
        <w:jc w:val="both"/>
        <w:rPr>
          <w:sz w:val="28"/>
          <w:szCs w:val="28"/>
        </w:rPr>
      </w:pPr>
      <w:r w:rsidRPr="00610F70">
        <w:rPr>
          <w:sz w:val="28"/>
          <w:szCs w:val="28"/>
        </w:rPr>
        <w:t>грошові та матеріальні внески засновника;</w:t>
      </w:r>
    </w:p>
    <w:p w:rsidR="00343F19" w:rsidRPr="00610F70" w:rsidRDefault="00343F19" w:rsidP="00F14667">
      <w:pPr>
        <w:pStyle w:val="a3"/>
        <w:numPr>
          <w:ilvl w:val="0"/>
          <w:numId w:val="8"/>
        </w:numPr>
        <w:spacing w:before="0" w:line="360" w:lineRule="auto"/>
        <w:jc w:val="both"/>
        <w:rPr>
          <w:sz w:val="28"/>
          <w:szCs w:val="28"/>
        </w:rPr>
      </w:pPr>
      <w:r w:rsidRPr="00610F70">
        <w:rPr>
          <w:sz w:val="28"/>
          <w:szCs w:val="28"/>
        </w:rPr>
        <w:t>прибутки, отримані від реалізації продукції, робіт, послуг;</w:t>
      </w:r>
    </w:p>
    <w:p w:rsidR="00343F19" w:rsidRPr="00610F70" w:rsidRDefault="00343F19" w:rsidP="00F14667">
      <w:pPr>
        <w:pStyle w:val="a3"/>
        <w:numPr>
          <w:ilvl w:val="0"/>
          <w:numId w:val="8"/>
        </w:numPr>
        <w:spacing w:before="0" w:line="360" w:lineRule="auto"/>
        <w:jc w:val="both"/>
        <w:rPr>
          <w:sz w:val="28"/>
          <w:szCs w:val="28"/>
        </w:rPr>
      </w:pPr>
      <w:r w:rsidRPr="00610F70">
        <w:rPr>
          <w:sz w:val="28"/>
          <w:szCs w:val="28"/>
        </w:rPr>
        <w:t>доходи, отримані від інших видів господарської діяльності;</w:t>
      </w:r>
    </w:p>
    <w:p w:rsidR="00343F19" w:rsidRPr="00610F70" w:rsidRDefault="00343F19" w:rsidP="00F14667">
      <w:pPr>
        <w:pStyle w:val="a3"/>
        <w:numPr>
          <w:ilvl w:val="0"/>
          <w:numId w:val="8"/>
        </w:numPr>
        <w:spacing w:before="0" w:line="360" w:lineRule="auto"/>
        <w:jc w:val="both"/>
        <w:rPr>
          <w:sz w:val="28"/>
          <w:szCs w:val="28"/>
        </w:rPr>
      </w:pPr>
      <w:r w:rsidRPr="00610F70">
        <w:rPr>
          <w:sz w:val="28"/>
          <w:szCs w:val="28"/>
        </w:rPr>
        <w:t>інші джерела, не заборонені законодавством.</w:t>
      </w:r>
    </w:p>
    <w:p w:rsidR="00343F19" w:rsidRPr="00610F70" w:rsidRDefault="00343F19" w:rsidP="00F14667">
      <w:pPr>
        <w:spacing w:line="360" w:lineRule="auto"/>
        <w:ind w:firstLine="720"/>
        <w:jc w:val="both"/>
        <w:rPr>
          <w:color w:val="000000"/>
          <w:spacing w:val="-1"/>
          <w:sz w:val="28"/>
          <w:szCs w:val="28"/>
        </w:rPr>
      </w:pPr>
      <w:r w:rsidRPr="00610F70">
        <w:rPr>
          <w:color w:val="000000"/>
          <w:spacing w:val="-1"/>
          <w:sz w:val="28"/>
          <w:szCs w:val="28"/>
        </w:rPr>
        <w:t>Прибуток підприємства утворюється з надходжень від господарської діяльності після покриття матеріальних та прирівняних до них витрат і витрат на оплату праці. З балансового прибутку сплачуються відсотки по кредитам банків та по облігаціям, а також вносяться передбачені законодавством України податки та інші платежі до бюджету.</w:t>
      </w:r>
    </w:p>
    <w:p w:rsidR="00343F19" w:rsidRPr="00610F70" w:rsidRDefault="00343F19" w:rsidP="00F14667">
      <w:pPr>
        <w:spacing w:line="360" w:lineRule="auto"/>
        <w:ind w:firstLine="720"/>
        <w:jc w:val="both"/>
        <w:rPr>
          <w:color w:val="000000"/>
          <w:spacing w:val="-1"/>
          <w:sz w:val="28"/>
          <w:szCs w:val="28"/>
        </w:rPr>
      </w:pPr>
      <w:r w:rsidRPr="00610F70">
        <w:rPr>
          <w:color w:val="000000"/>
          <w:spacing w:val="-1"/>
          <w:sz w:val="28"/>
          <w:szCs w:val="28"/>
        </w:rPr>
        <w:t xml:space="preserve">Підприємство самостійно визначає перспективи розвитку, планує і здійснює свою діяльність виходячи з попиту на товари. </w:t>
      </w:r>
    </w:p>
    <w:p w:rsidR="00343F19" w:rsidRPr="00610F70" w:rsidRDefault="00343F19" w:rsidP="00F14667">
      <w:pPr>
        <w:spacing w:line="360" w:lineRule="auto"/>
        <w:ind w:firstLine="737"/>
        <w:jc w:val="both"/>
        <w:rPr>
          <w:sz w:val="28"/>
          <w:szCs w:val="28"/>
        </w:rPr>
      </w:pPr>
      <w:r w:rsidRPr="00610F70">
        <w:rPr>
          <w:sz w:val="28"/>
          <w:szCs w:val="28"/>
        </w:rPr>
        <w:t>Для забезпечення безперервної діяльності підприємство використовує ресурси та джерела їх утворення, що відображені в табл. 2.1. і на рис. 2.2 і 2.3.</w:t>
      </w:r>
    </w:p>
    <w:p w:rsidR="00343F19" w:rsidRPr="00610F70" w:rsidRDefault="00343F19" w:rsidP="00F14667">
      <w:pPr>
        <w:spacing w:line="360" w:lineRule="auto"/>
        <w:ind w:firstLine="708"/>
        <w:jc w:val="both"/>
        <w:rPr>
          <w:sz w:val="28"/>
          <w:szCs w:val="28"/>
        </w:rPr>
      </w:pPr>
      <w:r w:rsidRPr="00610F70">
        <w:rPr>
          <w:sz w:val="28"/>
          <w:szCs w:val="28"/>
        </w:rPr>
        <w:t>Оцінка динаміки та структури економічного потенціалу підприємства представлена у табл. 2.1.</w:t>
      </w:r>
    </w:p>
    <w:p w:rsidR="00343F19" w:rsidRPr="00610F70" w:rsidRDefault="00343F19" w:rsidP="00F14667">
      <w:pPr>
        <w:pStyle w:val="21"/>
        <w:spacing w:line="360" w:lineRule="auto"/>
        <w:jc w:val="both"/>
        <w:rPr>
          <w:snapToGrid w:val="0"/>
          <w:color w:val="000000"/>
          <w:sz w:val="28"/>
          <w:szCs w:val="28"/>
        </w:rPr>
      </w:pPr>
      <w:r w:rsidRPr="00610F70">
        <w:rPr>
          <w:snapToGrid w:val="0"/>
          <w:color w:val="000000"/>
          <w:sz w:val="28"/>
          <w:szCs w:val="28"/>
        </w:rPr>
        <w:t>Дані таблиці 2.1 вказують на загальне збільшення економічного потенціалу ПП "Аларс" в 2013 р. порівняно з 2011 р. на 475,0 тис. грн. (або 3,5%) та з 2012 на 674,0 тис. грн. (або на 5,0%), що є позитивною тенденцією в розвитку підприємства і свідчить про підвищення його ринкової вартості. В той же час негативно можна оцінити збільшення частки оборотних активів в загальній сумі активів підприємства в 2013 р. порівняно з 2011 на 2,2 пп., а порівняно з 2012 р. цей показник зменшився на 1,3 пп. В загальній вартості оборотні активи в 2013 р. збільшились порівняно з 2011 р. на 382,0 тис. грн. (19,1%) і з 2012 р. на 290,0 тис. грн. (13,9%).</w:t>
      </w:r>
    </w:p>
    <w:p w:rsidR="00343F19" w:rsidRPr="00610F70" w:rsidRDefault="00343F19" w:rsidP="00343F19">
      <w:pPr>
        <w:pStyle w:val="21"/>
        <w:spacing w:line="372" w:lineRule="auto"/>
        <w:ind w:firstLine="0"/>
        <w:rPr>
          <w:snapToGrid w:val="0"/>
          <w:color w:val="000000"/>
          <w:sz w:val="28"/>
          <w:szCs w:val="28"/>
        </w:rPr>
        <w:sectPr w:rsidR="00343F19" w:rsidRPr="00610F70" w:rsidSect="000526FE">
          <w:headerReference w:type="even" r:id="rId50"/>
          <w:headerReference w:type="default" r:id="rId51"/>
          <w:pgSz w:w="11906" w:h="16838" w:code="9"/>
          <w:pgMar w:top="1134" w:right="851" w:bottom="1134" w:left="1418" w:header="567" w:footer="567" w:gutter="0"/>
          <w:pgNumType w:start="1"/>
          <w:cols w:space="720"/>
        </w:sectPr>
      </w:pPr>
    </w:p>
    <w:p w:rsidR="00343F19" w:rsidRPr="00610F70" w:rsidRDefault="00343F19" w:rsidP="00343F19">
      <w:pPr>
        <w:pStyle w:val="21"/>
        <w:spacing w:line="240" w:lineRule="auto"/>
        <w:ind w:firstLine="0"/>
        <w:jc w:val="right"/>
        <w:rPr>
          <w:snapToGrid w:val="0"/>
          <w:color w:val="000000"/>
          <w:sz w:val="28"/>
          <w:szCs w:val="28"/>
        </w:rPr>
      </w:pPr>
      <w:r w:rsidRPr="00610F70">
        <w:rPr>
          <w:snapToGrid w:val="0"/>
          <w:color w:val="000000"/>
          <w:sz w:val="28"/>
          <w:szCs w:val="28"/>
        </w:rPr>
        <w:lastRenderedPageBreak/>
        <w:t>Таблиця 2.1</w:t>
      </w:r>
    </w:p>
    <w:p w:rsidR="00343F19" w:rsidRPr="00610F70" w:rsidRDefault="00343F19" w:rsidP="00343F19">
      <w:pPr>
        <w:pStyle w:val="21"/>
        <w:spacing w:line="240" w:lineRule="auto"/>
        <w:ind w:firstLine="0"/>
        <w:jc w:val="center"/>
        <w:rPr>
          <w:snapToGrid w:val="0"/>
          <w:color w:val="000000"/>
          <w:sz w:val="28"/>
          <w:szCs w:val="28"/>
        </w:rPr>
      </w:pPr>
      <w:r w:rsidRPr="00610F70">
        <w:rPr>
          <w:snapToGrid w:val="0"/>
          <w:color w:val="000000"/>
          <w:sz w:val="28"/>
          <w:szCs w:val="28"/>
        </w:rPr>
        <w:t>Динаміка активів ПП "Аларс" та джерел їх формування за 2011 - 2013  рр.</w:t>
      </w:r>
    </w:p>
    <w:p w:rsidR="00343F19" w:rsidRPr="00610F70" w:rsidRDefault="00343F19" w:rsidP="00343F19">
      <w:pPr>
        <w:pStyle w:val="21"/>
        <w:spacing w:line="240" w:lineRule="auto"/>
        <w:ind w:firstLine="0"/>
        <w:jc w:val="right"/>
        <w:rPr>
          <w:snapToGrid w:val="0"/>
          <w:color w:val="000000"/>
          <w:sz w:val="28"/>
          <w:szCs w:val="28"/>
        </w:rPr>
      </w:pPr>
      <w:r w:rsidRPr="00610F70">
        <w:rPr>
          <w:snapToGrid w:val="0"/>
          <w:color w:val="000000"/>
          <w:sz w:val="28"/>
          <w:szCs w:val="28"/>
        </w:rPr>
        <w:t>тис. грн.</w:t>
      </w:r>
    </w:p>
    <w:tbl>
      <w:tblPr>
        <w:tblW w:w="14683" w:type="dxa"/>
        <w:tblInd w:w="103" w:type="dxa"/>
        <w:tblLook w:val="0000" w:firstRow="0" w:lastRow="0" w:firstColumn="0" w:lastColumn="0" w:noHBand="0" w:noVBand="0"/>
      </w:tblPr>
      <w:tblGrid>
        <w:gridCol w:w="3744"/>
        <w:gridCol w:w="882"/>
        <w:gridCol w:w="831"/>
        <w:gridCol w:w="882"/>
        <w:gridCol w:w="831"/>
        <w:gridCol w:w="882"/>
        <w:gridCol w:w="831"/>
        <w:gridCol w:w="960"/>
        <w:gridCol w:w="1000"/>
        <w:gridCol w:w="940"/>
        <w:gridCol w:w="960"/>
        <w:gridCol w:w="1000"/>
        <w:gridCol w:w="940"/>
      </w:tblGrid>
      <w:tr w:rsidR="00343F19" w:rsidRPr="00610F70" w:rsidTr="00E219C1">
        <w:trPr>
          <w:trHeight w:val="20"/>
        </w:trPr>
        <w:tc>
          <w:tcPr>
            <w:tcW w:w="37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3F19" w:rsidRPr="00610F70" w:rsidRDefault="00343F19" w:rsidP="00E219C1">
            <w:pPr>
              <w:jc w:val="center"/>
              <w:rPr>
                <w:color w:val="000000"/>
                <w:sz w:val="24"/>
                <w:szCs w:val="24"/>
              </w:rPr>
            </w:pPr>
            <w:r w:rsidRPr="00610F70">
              <w:rPr>
                <w:color w:val="000000"/>
                <w:sz w:val="24"/>
                <w:szCs w:val="24"/>
              </w:rPr>
              <w:t>Найменування показника</w:t>
            </w:r>
          </w:p>
        </w:tc>
        <w:tc>
          <w:tcPr>
            <w:tcW w:w="5139" w:type="dxa"/>
            <w:gridSpan w:val="6"/>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Роки</w:t>
            </w:r>
          </w:p>
        </w:tc>
        <w:tc>
          <w:tcPr>
            <w:tcW w:w="5800" w:type="dxa"/>
            <w:gridSpan w:val="6"/>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Відхилення від 2013 р. від</w:t>
            </w:r>
          </w:p>
        </w:tc>
      </w:tr>
      <w:tr w:rsidR="00343F19" w:rsidRPr="00610F70" w:rsidTr="00E219C1">
        <w:trPr>
          <w:trHeight w:val="20"/>
        </w:trPr>
        <w:tc>
          <w:tcPr>
            <w:tcW w:w="3744" w:type="dxa"/>
            <w:vMerge/>
            <w:tcBorders>
              <w:top w:val="single" w:sz="4" w:space="0" w:color="auto"/>
              <w:left w:val="single" w:sz="4" w:space="0" w:color="auto"/>
              <w:bottom w:val="single" w:sz="4" w:space="0" w:color="000000"/>
              <w:right w:val="single" w:sz="4" w:space="0" w:color="auto"/>
            </w:tcBorders>
            <w:vAlign w:val="center"/>
          </w:tcPr>
          <w:p w:rsidR="00343F19" w:rsidRPr="00610F70" w:rsidRDefault="00343F19" w:rsidP="00E219C1">
            <w:pPr>
              <w:rPr>
                <w:color w:val="000000"/>
                <w:sz w:val="24"/>
                <w:szCs w:val="24"/>
              </w:rPr>
            </w:pPr>
          </w:p>
        </w:tc>
        <w:tc>
          <w:tcPr>
            <w:tcW w:w="1713" w:type="dxa"/>
            <w:gridSpan w:val="2"/>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2011</w:t>
            </w:r>
          </w:p>
        </w:tc>
        <w:tc>
          <w:tcPr>
            <w:tcW w:w="1713" w:type="dxa"/>
            <w:gridSpan w:val="2"/>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2012</w:t>
            </w:r>
          </w:p>
        </w:tc>
        <w:tc>
          <w:tcPr>
            <w:tcW w:w="1713" w:type="dxa"/>
            <w:gridSpan w:val="2"/>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2013</w:t>
            </w:r>
          </w:p>
        </w:tc>
        <w:tc>
          <w:tcPr>
            <w:tcW w:w="2900" w:type="dxa"/>
            <w:gridSpan w:val="3"/>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2011</w:t>
            </w:r>
          </w:p>
        </w:tc>
        <w:tc>
          <w:tcPr>
            <w:tcW w:w="2900" w:type="dxa"/>
            <w:gridSpan w:val="3"/>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2012</w:t>
            </w:r>
          </w:p>
        </w:tc>
      </w:tr>
      <w:tr w:rsidR="00343F19" w:rsidRPr="00610F70" w:rsidTr="00E219C1">
        <w:trPr>
          <w:trHeight w:val="20"/>
        </w:trPr>
        <w:tc>
          <w:tcPr>
            <w:tcW w:w="3744" w:type="dxa"/>
            <w:vMerge/>
            <w:tcBorders>
              <w:top w:val="single" w:sz="4" w:space="0" w:color="auto"/>
              <w:left w:val="single" w:sz="4" w:space="0" w:color="auto"/>
              <w:bottom w:val="single" w:sz="4" w:space="0" w:color="000000"/>
              <w:right w:val="single" w:sz="4" w:space="0" w:color="auto"/>
            </w:tcBorders>
            <w:vAlign w:val="center"/>
          </w:tcPr>
          <w:p w:rsidR="00343F19" w:rsidRPr="00610F70" w:rsidRDefault="00343F19" w:rsidP="00E219C1">
            <w:pPr>
              <w:rPr>
                <w:color w:val="000000"/>
                <w:sz w:val="24"/>
                <w:szCs w:val="24"/>
              </w:rPr>
            </w:pPr>
          </w:p>
        </w:tc>
        <w:tc>
          <w:tcPr>
            <w:tcW w:w="882"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тис. грн.</w:t>
            </w:r>
          </w:p>
        </w:tc>
        <w:tc>
          <w:tcPr>
            <w:tcW w:w="831"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 до під-сумку</w:t>
            </w:r>
          </w:p>
        </w:tc>
        <w:tc>
          <w:tcPr>
            <w:tcW w:w="882"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тис. грн.</w:t>
            </w:r>
          </w:p>
        </w:tc>
        <w:tc>
          <w:tcPr>
            <w:tcW w:w="831"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 до під-сумку</w:t>
            </w:r>
          </w:p>
        </w:tc>
        <w:tc>
          <w:tcPr>
            <w:tcW w:w="882"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тис. грн.</w:t>
            </w:r>
          </w:p>
        </w:tc>
        <w:tc>
          <w:tcPr>
            <w:tcW w:w="831"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 до під-сумку</w:t>
            </w:r>
          </w:p>
        </w:tc>
        <w:tc>
          <w:tcPr>
            <w:tcW w:w="960"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Абсо-лютне, тис. грн.</w:t>
            </w:r>
          </w:p>
        </w:tc>
        <w:tc>
          <w:tcPr>
            <w:tcW w:w="1000"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Віднос-не, %</w:t>
            </w:r>
          </w:p>
        </w:tc>
        <w:tc>
          <w:tcPr>
            <w:tcW w:w="940"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В струк-турі, пп.</w:t>
            </w:r>
          </w:p>
        </w:tc>
        <w:tc>
          <w:tcPr>
            <w:tcW w:w="960"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Абсо-лютне, тис. грн.</w:t>
            </w:r>
          </w:p>
        </w:tc>
        <w:tc>
          <w:tcPr>
            <w:tcW w:w="1000"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Віднос-не, %</w:t>
            </w:r>
          </w:p>
        </w:tc>
        <w:tc>
          <w:tcPr>
            <w:tcW w:w="940"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ind w:left="-57" w:right="-57"/>
              <w:jc w:val="center"/>
              <w:rPr>
                <w:color w:val="000000"/>
                <w:sz w:val="24"/>
                <w:szCs w:val="24"/>
              </w:rPr>
            </w:pPr>
            <w:r w:rsidRPr="00610F70">
              <w:rPr>
                <w:color w:val="000000"/>
                <w:sz w:val="24"/>
                <w:szCs w:val="24"/>
              </w:rPr>
              <w:t>В струк-турі, пп.</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Актив</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13685,0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100,0</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13486,0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100,0</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14160,0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100,0</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475,0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3,5</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674,0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5,0</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1. Необоротні активи</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11684,0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85,4</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11345,1</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84,1</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11705,1</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82,7</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21,1</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0,2</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-2,7</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360,0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3,2</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-1,5</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1.1. Нематеріальні активи</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1752,6</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12,8</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1701,8</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12,6</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1755,8</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12,4</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3,2</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-0,4</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54,0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3,2</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-0,2</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1.2. Основні засоби</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9931,4</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72,6</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9643,3</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71,5</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9949,3</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70,3</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17,9</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0,2</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-2,3</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306,0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3,2</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-1,2</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2. Оборотні активи</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2000,0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14,6</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2092,0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15,5</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2382,0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16,8</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382,0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19,1</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2,2</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290,0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13,9</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1,3</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2.1. Товари</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20,9</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0,2</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21,9</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0,2</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22,9</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0,2</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9,6</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4,6</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2.2. Дебіторська заборгованість за товари, роботи, послуги</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113,0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0,8</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81,0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0,6</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98,0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0,7</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-15,0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-0,1</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17,0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21,0</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0,1</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2.3. Грошові кошти та їх еквіваленти</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45,0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0,3</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36,0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0,3</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135,0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90,0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200,0</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0,6</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99,0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275,0</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0,7</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2.4. Інші оборотні активи</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22,0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0,2</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18,0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0,1</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18,0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0,1</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-4,0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-18,2</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2.5. Грошові кошти</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45,0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0,3</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36,0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0,3</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135,0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90,0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200,0</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0,6</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99,0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275,0</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0,7</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3. Витрати майбутніх періодів</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48,9</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0,4</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72,9</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0,5</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71,9</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7190,0</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0,5</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24,0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49,1</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0,2</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Пасив</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13685,0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100,0</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13486,0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100,0</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14160,0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100,0</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475,0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3,5</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674,0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5,0</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1. Власний капітал</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10978,0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80,2</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10156,0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75,3</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10268,0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72,5</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-710,0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-6,5</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-7,7</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112,0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1,1</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-2,8</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1.1. Статутний капітал</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10000,0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73,1</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10000,0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74,2</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10000,0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70,6</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-2,5</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0,0</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-3,5</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1.2. Додатковий вкладений капітал</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978,0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7,1</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156,0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1,2</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268,0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1,9</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-710,0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-72,6</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-5,3</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112,0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71,8</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0,7</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2. Довгострокові кредити банків</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2197,0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16,1</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2197,0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16,3</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2197,0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15,5</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 </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 </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-0,5</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 </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 </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-0,8</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3. Поточні зобов'язання</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507,1</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3,7</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1131,1</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8,4</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1695,1</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12,0</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1188,0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234,3</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8,3</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564,0</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49,9</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3,6</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3.1. Кредиторська заборгованість за товари, роботи, послуги</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304,2</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2,2</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678,6</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5,0</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1017,0</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7,2</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712,8</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234,3</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5,0</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338,4</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49,9</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2,2</w:t>
            </w:r>
          </w:p>
        </w:tc>
      </w:tr>
      <w:tr w:rsidR="00343F19" w:rsidRPr="00610F70" w:rsidTr="00E219C1">
        <w:trPr>
          <w:trHeight w:val="20"/>
        </w:trPr>
        <w:tc>
          <w:tcPr>
            <w:tcW w:w="374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rPr>
                <w:sz w:val="24"/>
                <w:szCs w:val="24"/>
              </w:rPr>
            </w:pPr>
            <w:r w:rsidRPr="00610F70">
              <w:rPr>
                <w:sz w:val="24"/>
                <w:szCs w:val="24"/>
              </w:rPr>
              <w:t>3.2. Поточні зобов'язання за розрахунками</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25,4</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0,2</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56,6</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0,4</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84,8</w:t>
            </w:r>
          </w:p>
        </w:tc>
        <w:tc>
          <w:tcPr>
            <w:tcW w:w="831"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0,6</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59,4</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233,9</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0,4</w:t>
            </w:r>
          </w:p>
        </w:tc>
        <w:tc>
          <w:tcPr>
            <w:tcW w:w="96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28,2</w:t>
            </w:r>
          </w:p>
        </w:tc>
        <w:tc>
          <w:tcPr>
            <w:tcW w:w="100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49,8</w:t>
            </w:r>
          </w:p>
        </w:tc>
        <w:tc>
          <w:tcPr>
            <w:tcW w:w="94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4"/>
                <w:szCs w:val="24"/>
              </w:rPr>
            </w:pPr>
            <w:r w:rsidRPr="00610F70">
              <w:rPr>
                <w:sz w:val="24"/>
                <w:szCs w:val="24"/>
              </w:rPr>
              <w:t>0,2</w:t>
            </w:r>
          </w:p>
        </w:tc>
      </w:tr>
    </w:tbl>
    <w:p w:rsidR="00343F19" w:rsidRPr="00610F70" w:rsidRDefault="00343F19" w:rsidP="00610F70">
      <w:pPr>
        <w:pStyle w:val="21"/>
        <w:ind w:firstLine="0"/>
        <w:rPr>
          <w:snapToGrid w:val="0"/>
          <w:color w:val="000000"/>
          <w:sz w:val="28"/>
          <w:szCs w:val="28"/>
        </w:rPr>
        <w:sectPr w:rsidR="00343F19" w:rsidRPr="00610F70" w:rsidSect="000526FE">
          <w:pgSz w:w="16838" w:h="11906" w:orient="landscape"/>
          <w:pgMar w:top="1418" w:right="1134" w:bottom="851" w:left="1134" w:header="720" w:footer="720" w:gutter="0"/>
          <w:pgNumType w:start="45"/>
          <w:cols w:space="720"/>
        </w:sectPr>
      </w:pPr>
    </w:p>
    <w:p w:rsidR="00343F19" w:rsidRPr="00610F70" w:rsidRDefault="00343F19" w:rsidP="00F14667">
      <w:pPr>
        <w:pStyle w:val="21"/>
        <w:spacing w:line="360" w:lineRule="auto"/>
        <w:jc w:val="both"/>
        <w:rPr>
          <w:snapToGrid w:val="0"/>
          <w:color w:val="000000"/>
          <w:sz w:val="28"/>
          <w:szCs w:val="28"/>
        </w:rPr>
      </w:pPr>
      <w:r w:rsidRPr="00610F70">
        <w:rPr>
          <w:snapToGrid w:val="0"/>
          <w:color w:val="000000"/>
          <w:sz w:val="28"/>
          <w:szCs w:val="28"/>
        </w:rPr>
        <w:lastRenderedPageBreak/>
        <w:t>Найбільшу питому вагу в загальній сумі активів в 2013 р. серед оборотних активів займають запаси товарів – 0,2%, дебіторська заборгованість за товари, роботи, послуги – 0,7%, грошові кошти – 1,0%. Це є позитивним показником діяльності підприємства, тому що загальна сума швидколіквідних активів перевищує вартості запасів підприємства, які не можуть одразу погасити зобов’язання підприємства.</w:t>
      </w:r>
    </w:p>
    <w:p w:rsidR="00343F19" w:rsidRPr="00610F70" w:rsidRDefault="00343F19" w:rsidP="00343F19">
      <w:pPr>
        <w:pStyle w:val="21"/>
        <w:rPr>
          <w:snapToGrid w:val="0"/>
          <w:color w:val="000000"/>
          <w:sz w:val="28"/>
          <w:szCs w:val="28"/>
        </w:rPr>
      </w:pPr>
    </w:p>
    <w:p w:rsidR="00343F19" w:rsidRPr="00610F70" w:rsidRDefault="00343F19" w:rsidP="00343F19">
      <w:pPr>
        <w:pStyle w:val="21"/>
        <w:spacing w:line="240" w:lineRule="auto"/>
        <w:ind w:firstLine="0"/>
        <w:rPr>
          <w:color w:val="000000"/>
          <w:sz w:val="28"/>
          <w:szCs w:val="28"/>
          <w:lang w:val="ru-RU"/>
        </w:rPr>
      </w:pPr>
      <w:r w:rsidRPr="00610F70">
        <w:rPr>
          <w:sz w:val="28"/>
          <w:szCs w:val="28"/>
          <w:lang w:val="ru-RU"/>
        </w:rPr>
        <w:drawing>
          <wp:inline distT="0" distB="0" distL="0" distR="0">
            <wp:extent cx="6115050" cy="3619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cstate="print"/>
                    <a:srcRect/>
                    <a:stretch>
                      <a:fillRect/>
                    </a:stretch>
                  </pic:blipFill>
                  <pic:spPr bwMode="auto">
                    <a:xfrm>
                      <a:off x="0" y="0"/>
                      <a:ext cx="6115050" cy="3619500"/>
                    </a:xfrm>
                    <a:prstGeom prst="rect">
                      <a:avLst/>
                    </a:prstGeom>
                    <a:noFill/>
                    <a:ln w="9525">
                      <a:noFill/>
                      <a:miter lim="800000"/>
                      <a:headEnd/>
                      <a:tailEnd/>
                    </a:ln>
                  </pic:spPr>
                </pic:pic>
              </a:graphicData>
            </a:graphic>
          </wp:inline>
        </w:drawing>
      </w:r>
    </w:p>
    <w:p w:rsidR="00343F19" w:rsidRPr="00610F70" w:rsidRDefault="00343F19" w:rsidP="00343F19">
      <w:pPr>
        <w:pStyle w:val="21"/>
        <w:spacing w:line="240" w:lineRule="auto"/>
        <w:ind w:firstLine="0"/>
        <w:jc w:val="center"/>
        <w:rPr>
          <w:b/>
          <w:color w:val="000000"/>
          <w:sz w:val="28"/>
          <w:szCs w:val="28"/>
          <w:lang w:val="ru-RU"/>
        </w:rPr>
      </w:pPr>
    </w:p>
    <w:p w:rsidR="00343F19" w:rsidRPr="00610F70" w:rsidRDefault="00343F19" w:rsidP="00F14667">
      <w:pPr>
        <w:pStyle w:val="21"/>
        <w:spacing w:line="360" w:lineRule="auto"/>
        <w:ind w:firstLine="0"/>
        <w:jc w:val="center"/>
        <w:rPr>
          <w:snapToGrid w:val="0"/>
          <w:color w:val="000000"/>
          <w:sz w:val="28"/>
          <w:szCs w:val="28"/>
        </w:rPr>
      </w:pPr>
      <w:r w:rsidRPr="00610F70">
        <w:rPr>
          <w:color w:val="000000"/>
          <w:sz w:val="28"/>
          <w:szCs w:val="28"/>
          <w:lang w:val="ru-RU"/>
        </w:rPr>
        <w:t xml:space="preserve">Рис. 2.2. Динаміка активів </w:t>
      </w:r>
      <w:r w:rsidRPr="00610F70">
        <w:rPr>
          <w:sz w:val="28"/>
          <w:szCs w:val="28"/>
        </w:rPr>
        <w:t>ПП "Аларс" в 2011-2013 роках</w:t>
      </w:r>
    </w:p>
    <w:p w:rsidR="00343F19" w:rsidRPr="00610F70" w:rsidRDefault="00343F19" w:rsidP="00F14667">
      <w:pPr>
        <w:pStyle w:val="21"/>
        <w:spacing w:line="360" w:lineRule="auto"/>
        <w:ind w:firstLine="0"/>
        <w:jc w:val="both"/>
        <w:rPr>
          <w:b/>
          <w:snapToGrid w:val="0"/>
          <w:color w:val="000000"/>
          <w:sz w:val="28"/>
          <w:szCs w:val="28"/>
        </w:rPr>
      </w:pPr>
    </w:p>
    <w:p w:rsidR="00343F19" w:rsidRPr="00610F70" w:rsidRDefault="00343F19" w:rsidP="00F14667">
      <w:pPr>
        <w:pStyle w:val="21"/>
        <w:spacing w:line="360" w:lineRule="auto"/>
        <w:jc w:val="both"/>
        <w:rPr>
          <w:sz w:val="28"/>
          <w:szCs w:val="28"/>
        </w:rPr>
      </w:pPr>
      <w:r w:rsidRPr="00610F70">
        <w:rPr>
          <w:snapToGrid w:val="0"/>
          <w:color w:val="000000"/>
          <w:sz w:val="28"/>
          <w:szCs w:val="28"/>
        </w:rPr>
        <w:t>Щодо структури капіталу підприємства, то можна зробити висновок, що за досліджуваний період вона майже не змінилась: в 2013 р. порівняно з 2011 зміни не перевищують 10 пп., а в порівнянні з 2012 р. зміни відбувались в межах 5 пп. Можна зробити висновки, що в структурі капіталу підприємства найбільшу питому вагу займає статутний капітал – 70,6%, поточні зобов’язання – 12,0%.</w:t>
      </w:r>
    </w:p>
    <w:p w:rsidR="00343F19" w:rsidRPr="00610F70" w:rsidRDefault="00343F19" w:rsidP="00F14667">
      <w:pPr>
        <w:pStyle w:val="31"/>
        <w:spacing w:line="360" w:lineRule="auto"/>
        <w:jc w:val="both"/>
        <w:rPr>
          <w:b w:val="0"/>
          <w:sz w:val="28"/>
          <w:szCs w:val="28"/>
        </w:rPr>
      </w:pPr>
      <w:r w:rsidRPr="00610F70">
        <w:rPr>
          <w:b w:val="0"/>
          <w:sz w:val="28"/>
          <w:szCs w:val="28"/>
        </w:rPr>
        <w:t>Позитивні зрушення, що відбулись в сумі і структурі активів і пасивів позначились на фінансових результатах ПП «Аларс» (табл. 2.2 і рис. 2.4).</w:t>
      </w:r>
    </w:p>
    <w:p w:rsidR="00343F19" w:rsidRPr="00610F70" w:rsidRDefault="00343F19" w:rsidP="00F14667">
      <w:pPr>
        <w:pStyle w:val="11"/>
        <w:shd w:val="clear" w:color="auto" w:fill="FFFFFF"/>
        <w:spacing w:line="360" w:lineRule="auto"/>
        <w:ind w:left="29" w:right="53" w:firstLine="701"/>
        <w:jc w:val="both"/>
        <w:rPr>
          <w:color w:val="000000"/>
          <w:sz w:val="28"/>
          <w:szCs w:val="28"/>
          <w:lang w:val="uk-UA"/>
        </w:rPr>
      </w:pPr>
    </w:p>
    <w:p w:rsidR="00343F19" w:rsidRPr="00610F70" w:rsidRDefault="00343F19" w:rsidP="00F14667">
      <w:pPr>
        <w:pStyle w:val="11"/>
        <w:shd w:val="clear" w:color="auto" w:fill="FFFFFF"/>
        <w:spacing w:line="360" w:lineRule="auto"/>
        <w:ind w:left="29" w:right="53" w:firstLine="701"/>
        <w:jc w:val="both"/>
        <w:rPr>
          <w:sz w:val="28"/>
          <w:szCs w:val="28"/>
          <w:lang w:val="uk-UA"/>
        </w:rPr>
      </w:pPr>
      <w:r w:rsidRPr="00610F70">
        <w:rPr>
          <w:color w:val="000000"/>
          <w:sz w:val="28"/>
          <w:szCs w:val="28"/>
          <w:lang w:val="uk-UA"/>
        </w:rPr>
        <w:lastRenderedPageBreak/>
        <w:t>Модель формування прибутку підприємства побудовано відповідно до вимог Положення (стандарту) бухгалтерського обліку 3 "Звіт про фінансові результати". Як відомо, вертикальний формат даного звіту представляє собою послідовний розрахунок чистого прибутку, здійснений шляхом співставлення відповідних доходів і витрат.</w:t>
      </w:r>
    </w:p>
    <w:p w:rsidR="00C32AF5" w:rsidRPr="00610F70" w:rsidRDefault="00C32AF5" w:rsidP="00343F19">
      <w:pPr>
        <w:pStyle w:val="11"/>
        <w:shd w:val="clear" w:color="auto" w:fill="FFFFFF"/>
        <w:spacing w:line="355" w:lineRule="auto"/>
        <w:ind w:right="53"/>
        <w:jc w:val="both"/>
        <w:rPr>
          <w:noProof/>
          <w:snapToGrid/>
          <w:sz w:val="28"/>
          <w:szCs w:val="28"/>
          <w:lang w:val="uk-UA"/>
        </w:rPr>
      </w:pPr>
    </w:p>
    <w:p w:rsidR="00C32AF5" w:rsidRPr="00610F70" w:rsidRDefault="00C32AF5" w:rsidP="00343F19">
      <w:pPr>
        <w:pStyle w:val="11"/>
        <w:shd w:val="clear" w:color="auto" w:fill="FFFFFF"/>
        <w:spacing w:line="355" w:lineRule="auto"/>
        <w:ind w:right="53"/>
        <w:jc w:val="both"/>
        <w:rPr>
          <w:noProof/>
          <w:snapToGrid/>
          <w:sz w:val="28"/>
          <w:szCs w:val="28"/>
          <w:lang w:val="uk-UA"/>
        </w:rPr>
      </w:pPr>
    </w:p>
    <w:p w:rsidR="00C32AF5" w:rsidRPr="00610F70" w:rsidRDefault="00C32AF5" w:rsidP="00343F19">
      <w:pPr>
        <w:pStyle w:val="11"/>
        <w:shd w:val="clear" w:color="auto" w:fill="FFFFFF"/>
        <w:spacing w:line="355" w:lineRule="auto"/>
        <w:ind w:right="53"/>
        <w:jc w:val="both"/>
        <w:rPr>
          <w:noProof/>
          <w:snapToGrid/>
          <w:sz w:val="28"/>
          <w:szCs w:val="28"/>
          <w:lang w:val="uk-UA"/>
        </w:rPr>
      </w:pPr>
    </w:p>
    <w:p w:rsidR="00C32AF5" w:rsidRPr="00610F70" w:rsidRDefault="00C32AF5" w:rsidP="00343F19">
      <w:pPr>
        <w:pStyle w:val="11"/>
        <w:shd w:val="clear" w:color="auto" w:fill="FFFFFF"/>
        <w:spacing w:line="355" w:lineRule="auto"/>
        <w:ind w:right="53"/>
        <w:jc w:val="both"/>
        <w:rPr>
          <w:noProof/>
          <w:snapToGrid/>
          <w:sz w:val="28"/>
          <w:szCs w:val="28"/>
          <w:lang w:val="uk-UA"/>
        </w:rPr>
      </w:pPr>
    </w:p>
    <w:p w:rsidR="00C32AF5" w:rsidRPr="00610F70" w:rsidRDefault="00C32AF5" w:rsidP="00343F19">
      <w:pPr>
        <w:pStyle w:val="11"/>
        <w:shd w:val="clear" w:color="auto" w:fill="FFFFFF"/>
        <w:spacing w:line="355" w:lineRule="auto"/>
        <w:ind w:right="53"/>
        <w:jc w:val="both"/>
        <w:rPr>
          <w:noProof/>
          <w:snapToGrid/>
          <w:sz w:val="28"/>
          <w:szCs w:val="28"/>
          <w:lang w:val="uk-UA"/>
        </w:rPr>
      </w:pPr>
    </w:p>
    <w:p w:rsidR="00343F19" w:rsidRPr="00610F70" w:rsidRDefault="00343F19" w:rsidP="00343F19">
      <w:pPr>
        <w:pStyle w:val="11"/>
        <w:shd w:val="clear" w:color="auto" w:fill="FFFFFF"/>
        <w:spacing w:line="355" w:lineRule="auto"/>
        <w:ind w:right="53"/>
        <w:jc w:val="both"/>
        <w:rPr>
          <w:noProof/>
          <w:snapToGrid/>
          <w:sz w:val="28"/>
          <w:szCs w:val="28"/>
          <w:lang w:val="uk-UA"/>
        </w:rPr>
      </w:pPr>
      <w:r w:rsidRPr="00610F70">
        <w:rPr>
          <w:noProof/>
          <w:snapToGrid/>
          <w:sz w:val="28"/>
          <w:szCs w:val="28"/>
        </w:rPr>
        <w:drawing>
          <wp:inline distT="0" distB="0" distL="0" distR="0">
            <wp:extent cx="6115050" cy="36290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cstate="print"/>
                    <a:srcRect/>
                    <a:stretch>
                      <a:fillRect/>
                    </a:stretch>
                  </pic:blipFill>
                  <pic:spPr bwMode="auto">
                    <a:xfrm>
                      <a:off x="0" y="0"/>
                      <a:ext cx="6115050" cy="3629025"/>
                    </a:xfrm>
                    <a:prstGeom prst="rect">
                      <a:avLst/>
                    </a:prstGeom>
                    <a:noFill/>
                    <a:ln w="9525">
                      <a:noFill/>
                      <a:miter lim="800000"/>
                      <a:headEnd/>
                      <a:tailEnd/>
                    </a:ln>
                  </pic:spPr>
                </pic:pic>
              </a:graphicData>
            </a:graphic>
          </wp:inline>
        </w:drawing>
      </w:r>
    </w:p>
    <w:p w:rsidR="00343F19" w:rsidRPr="00610F70" w:rsidRDefault="00343F19" w:rsidP="00343F19">
      <w:pPr>
        <w:pStyle w:val="11"/>
        <w:shd w:val="clear" w:color="auto" w:fill="FFFFFF"/>
        <w:spacing w:line="355" w:lineRule="auto"/>
        <w:ind w:right="53"/>
        <w:jc w:val="center"/>
        <w:rPr>
          <w:b/>
          <w:noProof/>
          <w:snapToGrid/>
          <w:sz w:val="28"/>
          <w:szCs w:val="28"/>
          <w:lang w:val="uk-UA"/>
        </w:rPr>
      </w:pPr>
    </w:p>
    <w:p w:rsidR="00C32AF5" w:rsidRPr="00610F70" w:rsidRDefault="00C32AF5" w:rsidP="00C32AF5">
      <w:pPr>
        <w:pStyle w:val="11"/>
        <w:shd w:val="clear" w:color="auto" w:fill="FFFFFF"/>
        <w:spacing w:line="355" w:lineRule="auto"/>
        <w:ind w:right="53"/>
        <w:jc w:val="center"/>
        <w:rPr>
          <w:sz w:val="28"/>
          <w:szCs w:val="28"/>
          <w:lang w:val="uk-UA"/>
        </w:rPr>
      </w:pPr>
      <w:r w:rsidRPr="00610F70">
        <w:rPr>
          <w:noProof/>
          <w:snapToGrid/>
          <w:sz w:val="28"/>
          <w:szCs w:val="28"/>
          <w:lang w:val="uk-UA"/>
        </w:rPr>
        <w:t xml:space="preserve">Рис. 2.3. Динаміка пасивів </w:t>
      </w:r>
      <w:r w:rsidRPr="00610F70">
        <w:rPr>
          <w:sz w:val="28"/>
          <w:szCs w:val="28"/>
          <w:lang w:val="uk-UA"/>
        </w:rPr>
        <w:t>ПП "Аларс" в 2011-2013 роках</w:t>
      </w:r>
    </w:p>
    <w:p w:rsidR="00C32AF5" w:rsidRPr="00610F70" w:rsidRDefault="00C32AF5" w:rsidP="00343F19">
      <w:pPr>
        <w:pStyle w:val="11"/>
        <w:shd w:val="clear" w:color="auto" w:fill="FFFFFF"/>
        <w:spacing w:line="355" w:lineRule="auto"/>
        <w:ind w:right="53"/>
        <w:jc w:val="center"/>
        <w:rPr>
          <w:noProof/>
          <w:snapToGrid/>
          <w:sz w:val="28"/>
          <w:szCs w:val="28"/>
          <w:lang w:val="uk-UA"/>
        </w:rPr>
      </w:pPr>
    </w:p>
    <w:p w:rsidR="00C32AF5" w:rsidRPr="00610F70" w:rsidRDefault="00C32AF5" w:rsidP="00343F19">
      <w:pPr>
        <w:pStyle w:val="11"/>
        <w:shd w:val="clear" w:color="auto" w:fill="FFFFFF"/>
        <w:spacing w:line="355" w:lineRule="auto"/>
        <w:ind w:right="53"/>
        <w:jc w:val="center"/>
        <w:rPr>
          <w:noProof/>
          <w:snapToGrid/>
          <w:sz w:val="28"/>
          <w:szCs w:val="28"/>
          <w:lang w:val="uk-UA"/>
        </w:rPr>
      </w:pPr>
    </w:p>
    <w:p w:rsidR="00C32AF5" w:rsidRPr="00610F70" w:rsidRDefault="00C32AF5" w:rsidP="00343F19">
      <w:pPr>
        <w:pStyle w:val="11"/>
        <w:shd w:val="clear" w:color="auto" w:fill="FFFFFF"/>
        <w:spacing w:line="355" w:lineRule="auto"/>
        <w:ind w:right="53"/>
        <w:jc w:val="center"/>
        <w:rPr>
          <w:noProof/>
          <w:snapToGrid/>
          <w:sz w:val="28"/>
          <w:szCs w:val="28"/>
          <w:lang w:val="uk-UA"/>
        </w:rPr>
      </w:pPr>
    </w:p>
    <w:p w:rsidR="00C32AF5" w:rsidRPr="00610F70" w:rsidRDefault="00C32AF5" w:rsidP="00343F19">
      <w:pPr>
        <w:pStyle w:val="11"/>
        <w:shd w:val="clear" w:color="auto" w:fill="FFFFFF"/>
        <w:spacing w:line="355" w:lineRule="auto"/>
        <w:ind w:right="53"/>
        <w:jc w:val="center"/>
        <w:rPr>
          <w:noProof/>
          <w:snapToGrid/>
          <w:sz w:val="28"/>
          <w:szCs w:val="28"/>
          <w:lang w:val="uk-UA"/>
        </w:rPr>
      </w:pPr>
    </w:p>
    <w:p w:rsidR="00C32AF5" w:rsidRPr="00610F70" w:rsidRDefault="00C32AF5" w:rsidP="00343F19">
      <w:pPr>
        <w:pStyle w:val="11"/>
        <w:shd w:val="clear" w:color="auto" w:fill="FFFFFF"/>
        <w:spacing w:line="355" w:lineRule="auto"/>
        <w:ind w:right="53"/>
        <w:jc w:val="center"/>
        <w:rPr>
          <w:noProof/>
          <w:snapToGrid/>
          <w:sz w:val="28"/>
          <w:szCs w:val="28"/>
          <w:lang w:val="uk-UA"/>
        </w:rPr>
      </w:pPr>
    </w:p>
    <w:p w:rsidR="00C32AF5" w:rsidRDefault="00C32AF5" w:rsidP="00610F70">
      <w:pPr>
        <w:pStyle w:val="11"/>
        <w:shd w:val="clear" w:color="auto" w:fill="FFFFFF"/>
        <w:spacing w:line="355" w:lineRule="auto"/>
        <w:ind w:right="53"/>
        <w:rPr>
          <w:noProof/>
          <w:snapToGrid/>
          <w:sz w:val="28"/>
          <w:szCs w:val="28"/>
          <w:lang w:val="uk-UA"/>
        </w:rPr>
      </w:pPr>
    </w:p>
    <w:p w:rsidR="00610F70" w:rsidRPr="00610F70" w:rsidRDefault="00610F70" w:rsidP="00610F70">
      <w:pPr>
        <w:pStyle w:val="11"/>
        <w:shd w:val="clear" w:color="auto" w:fill="FFFFFF"/>
        <w:spacing w:line="355" w:lineRule="auto"/>
        <w:ind w:right="53"/>
        <w:rPr>
          <w:noProof/>
          <w:snapToGrid/>
          <w:sz w:val="28"/>
          <w:szCs w:val="28"/>
          <w:lang w:val="uk-UA"/>
        </w:rPr>
      </w:pPr>
    </w:p>
    <w:p w:rsidR="00343F19" w:rsidRPr="00610F70" w:rsidRDefault="00343F19" w:rsidP="00343F19">
      <w:pPr>
        <w:spacing w:line="360" w:lineRule="auto"/>
        <w:ind w:firstLine="720"/>
        <w:jc w:val="both"/>
        <w:rPr>
          <w:sz w:val="28"/>
          <w:szCs w:val="28"/>
        </w:rPr>
      </w:pPr>
      <w:r w:rsidRPr="00610F70">
        <w:rPr>
          <w:sz w:val="28"/>
          <w:szCs w:val="28"/>
        </w:rPr>
        <w:lastRenderedPageBreak/>
        <w:t>Динаміка фінансових результатів ПП "Аларс" надана в табл. 2.2.</w:t>
      </w:r>
    </w:p>
    <w:p w:rsidR="00343F19" w:rsidRPr="00610F70" w:rsidRDefault="00343F19" w:rsidP="00343F19">
      <w:pPr>
        <w:pStyle w:val="a3"/>
        <w:tabs>
          <w:tab w:val="num" w:pos="1144"/>
        </w:tabs>
        <w:spacing w:line="240" w:lineRule="auto"/>
        <w:ind w:firstLine="0"/>
        <w:jc w:val="right"/>
        <w:rPr>
          <w:sz w:val="28"/>
          <w:szCs w:val="28"/>
        </w:rPr>
      </w:pPr>
      <w:r w:rsidRPr="00610F70">
        <w:rPr>
          <w:sz w:val="28"/>
          <w:szCs w:val="28"/>
        </w:rPr>
        <w:t>Таблиця 2.2</w:t>
      </w:r>
    </w:p>
    <w:p w:rsidR="00343F19" w:rsidRPr="00610F70" w:rsidRDefault="00343F19" w:rsidP="00343F19">
      <w:pPr>
        <w:pStyle w:val="a3"/>
        <w:tabs>
          <w:tab w:val="num" w:pos="1144"/>
        </w:tabs>
        <w:spacing w:line="240" w:lineRule="auto"/>
        <w:ind w:firstLine="0"/>
        <w:jc w:val="center"/>
        <w:rPr>
          <w:sz w:val="28"/>
          <w:szCs w:val="28"/>
        </w:rPr>
      </w:pPr>
      <w:r w:rsidRPr="00610F70">
        <w:rPr>
          <w:sz w:val="28"/>
          <w:szCs w:val="28"/>
        </w:rPr>
        <w:t>Динаміка фінансових результатів ПП "Аларс" в 2011-2013 роках</w:t>
      </w:r>
    </w:p>
    <w:p w:rsidR="00343F19" w:rsidRPr="00610F70" w:rsidRDefault="00343F19" w:rsidP="00343F19">
      <w:pPr>
        <w:pStyle w:val="a3"/>
        <w:tabs>
          <w:tab w:val="num" w:pos="1144"/>
        </w:tabs>
        <w:spacing w:line="240" w:lineRule="auto"/>
        <w:ind w:firstLine="0"/>
        <w:jc w:val="center"/>
        <w:rPr>
          <w:sz w:val="28"/>
          <w:szCs w:val="28"/>
        </w:rPr>
      </w:pPr>
    </w:p>
    <w:tbl>
      <w:tblPr>
        <w:tblW w:w="9960" w:type="dxa"/>
        <w:tblInd w:w="-176" w:type="dxa"/>
        <w:tblLayout w:type="fixed"/>
        <w:tblLook w:val="0000" w:firstRow="0" w:lastRow="0" w:firstColumn="0" w:lastColumn="0" w:noHBand="0" w:noVBand="0"/>
      </w:tblPr>
      <w:tblGrid>
        <w:gridCol w:w="3545"/>
        <w:gridCol w:w="1163"/>
        <w:gridCol w:w="896"/>
        <w:gridCol w:w="937"/>
        <w:gridCol w:w="798"/>
        <w:gridCol w:w="882"/>
        <w:gridCol w:w="826"/>
        <w:gridCol w:w="913"/>
      </w:tblGrid>
      <w:tr w:rsidR="00343F19" w:rsidRPr="00610F70" w:rsidTr="00F14667">
        <w:tc>
          <w:tcPr>
            <w:tcW w:w="35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343F19" w:rsidRPr="00610F70" w:rsidRDefault="00343F19" w:rsidP="00E219C1">
            <w:pPr>
              <w:jc w:val="center"/>
              <w:rPr>
                <w:bCs/>
                <w:sz w:val="28"/>
                <w:szCs w:val="28"/>
              </w:rPr>
            </w:pPr>
            <w:r w:rsidRPr="00610F70">
              <w:rPr>
                <w:bCs/>
                <w:sz w:val="28"/>
                <w:szCs w:val="28"/>
              </w:rPr>
              <w:t>Показники</w:t>
            </w:r>
          </w:p>
        </w:tc>
        <w:tc>
          <w:tcPr>
            <w:tcW w:w="299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343F19" w:rsidRPr="00610F70" w:rsidRDefault="00343F19" w:rsidP="00E219C1">
            <w:pPr>
              <w:ind w:left="-57" w:right="-57"/>
              <w:jc w:val="center"/>
              <w:rPr>
                <w:bCs/>
                <w:sz w:val="28"/>
                <w:szCs w:val="28"/>
              </w:rPr>
            </w:pPr>
            <w:r w:rsidRPr="00610F70">
              <w:rPr>
                <w:bCs/>
                <w:sz w:val="28"/>
                <w:szCs w:val="28"/>
              </w:rPr>
              <w:t>Роки</w:t>
            </w:r>
          </w:p>
        </w:tc>
        <w:tc>
          <w:tcPr>
            <w:tcW w:w="3419" w:type="dxa"/>
            <w:gridSpan w:val="4"/>
            <w:tcBorders>
              <w:top w:val="single" w:sz="8" w:space="0" w:color="auto"/>
              <w:left w:val="nil"/>
              <w:bottom w:val="single" w:sz="8" w:space="0" w:color="auto"/>
              <w:right w:val="single" w:sz="8" w:space="0" w:color="000000"/>
            </w:tcBorders>
            <w:shd w:val="clear" w:color="auto" w:fill="auto"/>
            <w:noWrap/>
            <w:vAlign w:val="center"/>
          </w:tcPr>
          <w:p w:rsidR="00343F19" w:rsidRPr="00610F70" w:rsidRDefault="00343F19" w:rsidP="00E219C1">
            <w:pPr>
              <w:ind w:left="-57" w:right="-57"/>
              <w:jc w:val="center"/>
              <w:rPr>
                <w:bCs/>
                <w:sz w:val="28"/>
                <w:szCs w:val="28"/>
              </w:rPr>
            </w:pPr>
            <w:r w:rsidRPr="00610F70">
              <w:rPr>
                <w:bCs/>
                <w:sz w:val="28"/>
                <w:szCs w:val="28"/>
              </w:rPr>
              <w:t>Відхилення 2013 р. від</w:t>
            </w:r>
          </w:p>
        </w:tc>
      </w:tr>
      <w:tr w:rsidR="00343F19" w:rsidRPr="00610F70" w:rsidTr="00F14667">
        <w:tc>
          <w:tcPr>
            <w:tcW w:w="3545" w:type="dxa"/>
            <w:vMerge/>
            <w:tcBorders>
              <w:top w:val="single" w:sz="8" w:space="0" w:color="auto"/>
              <w:left w:val="single" w:sz="8" w:space="0" w:color="auto"/>
              <w:bottom w:val="single" w:sz="8" w:space="0" w:color="000000"/>
              <w:right w:val="single" w:sz="8" w:space="0" w:color="auto"/>
            </w:tcBorders>
            <w:vAlign w:val="center"/>
          </w:tcPr>
          <w:p w:rsidR="00343F19" w:rsidRPr="00610F70" w:rsidRDefault="00343F19" w:rsidP="00E219C1">
            <w:pPr>
              <w:rPr>
                <w:bCs/>
                <w:sz w:val="28"/>
                <w:szCs w:val="28"/>
              </w:rPr>
            </w:pPr>
          </w:p>
        </w:tc>
        <w:tc>
          <w:tcPr>
            <w:tcW w:w="2996" w:type="dxa"/>
            <w:gridSpan w:val="3"/>
            <w:vMerge/>
            <w:tcBorders>
              <w:top w:val="single" w:sz="8" w:space="0" w:color="auto"/>
              <w:left w:val="single" w:sz="8" w:space="0" w:color="auto"/>
              <w:bottom w:val="single" w:sz="8" w:space="0" w:color="000000"/>
              <w:right w:val="single" w:sz="8" w:space="0" w:color="000000"/>
            </w:tcBorders>
            <w:vAlign w:val="center"/>
          </w:tcPr>
          <w:p w:rsidR="00343F19" w:rsidRPr="00610F70" w:rsidRDefault="00343F19" w:rsidP="00E219C1">
            <w:pPr>
              <w:ind w:left="-57" w:right="-57"/>
              <w:rPr>
                <w:bCs/>
                <w:sz w:val="28"/>
                <w:szCs w:val="28"/>
              </w:rPr>
            </w:pPr>
          </w:p>
        </w:tc>
        <w:tc>
          <w:tcPr>
            <w:tcW w:w="1680" w:type="dxa"/>
            <w:gridSpan w:val="2"/>
            <w:tcBorders>
              <w:top w:val="nil"/>
              <w:left w:val="nil"/>
              <w:bottom w:val="nil"/>
              <w:right w:val="single" w:sz="4" w:space="0" w:color="auto"/>
            </w:tcBorders>
            <w:shd w:val="clear" w:color="auto" w:fill="auto"/>
            <w:noWrap/>
            <w:vAlign w:val="center"/>
          </w:tcPr>
          <w:p w:rsidR="00343F19" w:rsidRPr="00610F70" w:rsidRDefault="00343F19" w:rsidP="00E219C1">
            <w:pPr>
              <w:ind w:left="-57" w:right="-57"/>
              <w:jc w:val="center"/>
              <w:rPr>
                <w:bCs/>
                <w:sz w:val="28"/>
                <w:szCs w:val="28"/>
              </w:rPr>
            </w:pPr>
            <w:r w:rsidRPr="00610F70">
              <w:rPr>
                <w:bCs/>
                <w:sz w:val="28"/>
                <w:szCs w:val="28"/>
              </w:rPr>
              <w:t>2011</w:t>
            </w:r>
          </w:p>
        </w:tc>
        <w:tc>
          <w:tcPr>
            <w:tcW w:w="1739" w:type="dxa"/>
            <w:gridSpan w:val="2"/>
            <w:tcBorders>
              <w:top w:val="single" w:sz="8" w:space="0" w:color="auto"/>
              <w:left w:val="single" w:sz="8" w:space="0" w:color="auto"/>
              <w:bottom w:val="nil"/>
              <w:right w:val="single" w:sz="8" w:space="0" w:color="000000"/>
            </w:tcBorders>
            <w:shd w:val="clear" w:color="auto" w:fill="auto"/>
            <w:noWrap/>
            <w:vAlign w:val="center"/>
          </w:tcPr>
          <w:p w:rsidR="00343F19" w:rsidRPr="00610F70" w:rsidRDefault="00343F19" w:rsidP="00E219C1">
            <w:pPr>
              <w:ind w:left="-57" w:right="-57"/>
              <w:jc w:val="center"/>
              <w:rPr>
                <w:bCs/>
                <w:sz w:val="28"/>
                <w:szCs w:val="28"/>
              </w:rPr>
            </w:pPr>
            <w:r w:rsidRPr="00610F70">
              <w:rPr>
                <w:bCs/>
                <w:sz w:val="28"/>
                <w:szCs w:val="28"/>
              </w:rPr>
              <w:t>2012</w:t>
            </w:r>
          </w:p>
        </w:tc>
      </w:tr>
      <w:tr w:rsidR="00343F19" w:rsidRPr="00610F70" w:rsidTr="00F14667">
        <w:tc>
          <w:tcPr>
            <w:tcW w:w="3545" w:type="dxa"/>
            <w:vMerge/>
            <w:tcBorders>
              <w:top w:val="single" w:sz="8" w:space="0" w:color="auto"/>
              <w:left w:val="single" w:sz="8" w:space="0" w:color="auto"/>
              <w:bottom w:val="single" w:sz="8" w:space="0" w:color="000000"/>
              <w:right w:val="single" w:sz="8" w:space="0" w:color="auto"/>
            </w:tcBorders>
            <w:vAlign w:val="center"/>
          </w:tcPr>
          <w:p w:rsidR="00343F19" w:rsidRPr="00610F70" w:rsidRDefault="00343F19" w:rsidP="00E219C1">
            <w:pPr>
              <w:rPr>
                <w:bCs/>
                <w:sz w:val="28"/>
                <w:szCs w:val="28"/>
              </w:rPr>
            </w:pPr>
          </w:p>
        </w:tc>
        <w:tc>
          <w:tcPr>
            <w:tcW w:w="1163" w:type="dxa"/>
            <w:tcBorders>
              <w:top w:val="nil"/>
              <w:left w:val="nil"/>
              <w:bottom w:val="single" w:sz="8" w:space="0" w:color="auto"/>
              <w:right w:val="single" w:sz="4" w:space="0" w:color="auto"/>
            </w:tcBorders>
            <w:shd w:val="clear" w:color="auto" w:fill="auto"/>
            <w:noWrap/>
            <w:vAlign w:val="center"/>
          </w:tcPr>
          <w:p w:rsidR="00343F19" w:rsidRPr="00610F70" w:rsidRDefault="00343F19" w:rsidP="00E219C1">
            <w:pPr>
              <w:ind w:left="-57" w:right="-57"/>
              <w:jc w:val="center"/>
              <w:rPr>
                <w:bCs/>
                <w:sz w:val="28"/>
                <w:szCs w:val="28"/>
              </w:rPr>
            </w:pPr>
            <w:r w:rsidRPr="00610F70">
              <w:rPr>
                <w:bCs/>
                <w:sz w:val="28"/>
                <w:szCs w:val="28"/>
              </w:rPr>
              <w:t>2011</w:t>
            </w:r>
          </w:p>
        </w:tc>
        <w:tc>
          <w:tcPr>
            <w:tcW w:w="896" w:type="dxa"/>
            <w:tcBorders>
              <w:top w:val="nil"/>
              <w:left w:val="nil"/>
              <w:bottom w:val="single" w:sz="8" w:space="0" w:color="auto"/>
              <w:right w:val="single" w:sz="4" w:space="0" w:color="auto"/>
            </w:tcBorders>
            <w:shd w:val="clear" w:color="auto" w:fill="auto"/>
            <w:noWrap/>
            <w:vAlign w:val="center"/>
          </w:tcPr>
          <w:p w:rsidR="00343F19" w:rsidRPr="00610F70" w:rsidRDefault="00343F19" w:rsidP="00E219C1">
            <w:pPr>
              <w:ind w:left="-57" w:right="-57"/>
              <w:jc w:val="center"/>
              <w:rPr>
                <w:bCs/>
                <w:sz w:val="28"/>
                <w:szCs w:val="28"/>
              </w:rPr>
            </w:pPr>
            <w:r w:rsidRPr="00610F70">
              <w:rPr>
                <w:bCs/>
                <w:sz w:val="28"/>
                <w:szCs w:val="28"/>
              </w:rPr>
              <w:t>2012</w:t>
            </w:r>
          </w:p>
        </w:tc>
        <w:tc>
          <w:tcPr>
            <w:tcW w:w="937" w:type="dxa"/>
            <w:tcBorders>
              <w:top w:val="nil"/>
              <w:left w:val="nil"/>
              <w:bottom w:val="single" w:sz="8" w:space="0" w:color="auto"/>
              <w:right w:val="single" w:sz="8" w:space="0" w:color="auto"/>
            </w:tcBorders>
            <w:shd w:val="clear" w:color="auto" w:fill="auto"/>
            <w:noWrap/>
            <w:vAlign w:val="center"/>
          </w:tcPr>
          <w:p w:rsidR="00343F19" w:rsidRPr="00610F70" w:rsidRDefault="00343F19" w:rsidP="00E219C1">
            <w:pPr>
              <w:ind w:left="-57" w:right="-57"/>
              <w:jc w:val="center"/>
              <w:rPr>
                <w:bCs/>
                <w:sz w:val="28"/>
                <w:szCs w:val="28"/>
              </w:rPr>
            </w:pPr>
            <w:r w:rsidRPr="00610F70">
              <w:rPr>
                <w:bCs/>
                <w:sz w:val="28"/>
                <w:szCs w:val="28"/>
              </w:rPr>
              <w:t>2013</w:t>
            </w:r>
          </w:p>
        </w:tc>
        <w:tc>
          <w:tcPr>
            <w:tcW w:w="798" w:type="dxa"/>
            <w:tcBorders>
              <w:top w:val="single" w:sz="8" w:space="0" w:color="auto"/>
              <w:left w:val="nil"/>
              <w:bottom w:val="single" w:sz="8" w:space="0" w:color="auto"/>
              <w:right w:val="single" w:sz="4" w:space="0" w:color="auto"/>
            </w:tcBorders>
            <w:shd w:val="clear" w:color="auto" w:fill="auto"/>
            <w:vAlign w:val="center"/>
          </w:tcPr>
          <w:p w:rsidR="00343F19" w:rsidRPr="00610F70" w:rsidRDefault="00343F19" w:rsidP="00E219C1">
            <w:pPr>
              <w:ind w:left="-57" w:right="-57"/>
              <w:jc w:val="center"/>
              <w:rPr>
                <w:bCs/>
                <w:sz w:val="28"/>
                <w:szCs w:val="28"/>
              </w:rPr>
            </w:pPr>
            <w:r w:rsidRPr="00610F70">
              <w:rPr>
                <w:bCs/>
                <w:sz w:val="28"/>
                <w:szCs w:val="28"/>
              </w:rPr>
              <w:t>абсо-лютне</w:t>
            </w:r>
          </w:p>
        </w:tc>
        <w:tc>
          <w:tcPr>
            <w:tcW w:w="882" w:type="dxa"/>
            <w:tcBorders>
              <w:top w:val="single" w:sz="8" w:space="0" w:color="auto"/>
              <w:left w:val="nil"/>
              <w:bottom w:val="single" w:sz="8" w:space="0" w:color="auto"/>
              <w:right w:val="nil"/>
            </w:tcBorders>
            <w:shd w:val="clear" w:color="auto" w:fill="auto"/>
            <w:vAlign w:val="center"/>
          </w:tcPr>
          <w:p w:rsidR="00343F19" w:rsidRPr="00610F70" w:rsidRDefault="00343F19" w:rsidP="00E219C1">
            <w:pPr>
              <w:ind w:left="-57" w:right="-57"/>
              <w:jc w:val="center"/>
              <w:rPr>
                <w:bCs/>
                <w:sz w:val="28"/>
                <w:szCs w:val="28"/>
              </w:rPr>
            </w:pPr>
            <w:r w:rsidRPr="00610F70">
              <w:rPr>
                <w:bCs/>
                <w:sz w:val="28"/>
                <w:szCs w:val="28"/>
              </w:rPr>
              <w:t>віднос-не в %</w:t>
            </w:r>
          </w:p>
        </w:tc>
        <w:tc>
          <w:tcPr>
            <w:tcW w:w="826" w:type="dxa"/>
            <w:tcBorders>
              <w:top w:val="single" w:sz="8" w:space="0" w:color="auto"/>
              <w:left w:val="single" w:sz="8" w:space="0" w:color="auto"/>
              <w:bottom w:val="single" w:sz="8" w:space="0" w:color="auto"/>
              <w:right w:val="single" w:sz="4" w:space="0" w:color="auto"/>
            </w:tcBorders>
            <w:shd w:val="clear" w:color="auto" w:fill="auto"/>
            <w:vAlign w:val="center"/>
          </w:tcPr>
          <w:p w:rsidR="00343F19" w:rsidRPr="00610F70" w:rsidRDefault="00343F19" w:rsidP="00E219C1">
            <w:pPr>
              <w:ind w:left="-57" w:right="-57"/>
              <w:jc w:val="center"/>
              <w:rPr>
                <w:bCs/>
                <w:sz w:val="28"/>
                <w:szCs w:val="28"/>
              </w:rPr>
            </w:pPr>
            <w:r w:rsidRPr="00610F70">
              <w:rPr>
                <w:bCs/>
                <w:sz w:val="28"/>
                <w:szCs w:val="28"/>
              </w:rPr>
              <w:t>абсо-лютне</w:t>
            </w:r>
          </w:p>
        </w:tc>
        <w:tc>
          <w:tcPr>
            <w:tcW w:w="913" w:type="dxa"/>
            <w:tcBorders>
              <w:top w:val="single" w:sz="8" w:space="0" w:color="auto"/>
              <w:left w:val="nil"/>
              <w:bottom w:val="single" w:sz="8" w:space="0" w:color="auto"/>
              <w:right w:val="single" w:sz="8" w:space="0" w:color="auto"/>
            </w:tcBorders>
            <w:shd w:val="clear" w:color="auto" w:fill="auto"/>
            <w:vAlign w:val="center"/>
          </w:tcPr>
          <w:p w:rsidR="00343F19" w:rsidRPr="00610F70" w:rsidRDefault="00343F19" w:rsidP="00E219C1">
            <w:pPr>
              <w:ind w:left="-57" w:right="-57"/>
              <w:jc w:val="center"/>
              <w:rPr>
                <w:bCs/>
                <w:sz w:val="28"/>
                <w:szCs w:val="28"/>
              </w:rPr>
            </w:pPr>
            <w:r w:rsidRPr="00610F70">
              <w:rPr>
                <w:bCs/>
                <w:sz w:val="28"/>
                <w:szCs w:val="28"/>
              </w:rPr>
              <w:t>віднос-не в %</w:t>
            </w:r>
          </w:p>
        </w:tc>
      </w:tr>
      <w:tr w:rsidR="00343F19" w:rsidRPr="00610F70" w:rsidTr="00F14667">
        <w:tc>
          <w:tcPr>
            <w:tcW w:w="3545" w:type="dxa"/>
            <w:tcBorders>
              <w:top w:val="nil"/>
              <w:left w:val="single" w:sz="8" w:space="0" w:color="auto"/>
              <w:bottom w:val="single" w:sz="4" w:space="0" w:color="auto"/>
              <w:right w:val="single" w:sz="8" w:space="0" w:color="auto"/>
            </w:tcBorders>
            <w:shd w:val="clear" w:color="auto" w:fill="auto"/>
            <w:vAlign w:val="bottom"/>
          </w:tcPr>
          <w:p w:rsidR="00343F19" w:rsidRPr="00610F70" w:rsidRDefault="00343F19" w:rsidP="00E219C1">
            <w:pPr>
              <w:rPr>
                <w:sz w:val="28"/>
                <w:szCs w:val="28"/>
              </w:rPr>
            </w:pPr>
            <w:r w:rsidRPr="00610F70">
              <w:rPr>
                <w:sz w:val="28"/>
                <w:szCs w:val="28"/>
              </w:rPr>
              <w:t>Доход від реалізації продукції</w:t>
            </w:r>
          </w:p>
        </w:tc>
        <w:tc>
          <w:tcPr>
            <w:tcW w:w="1163"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17679,0</w:t>
            </w:r>
          </w:p>
        </w:tc>
        <w:tc>
          <w:tcPr>
            <w:tcW w:w="89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18921,0</w:t>
            </w:r>
          </w:p>
        </w:tc>
        <w:tc>
          <w:tcPr>
            <w:tcW w:w="937"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23551,0</w:t>
            </w:r>
          </w:p>
        </w:tc>
        <w:tc>
          <w:tcPr>
            <w:tcW w:w="798"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5872,0</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33,2</w:t>
            </w:r>
          </w:p>
        </w:tc>
        <w:tc>
          <w:tcPr>
            <w:tcW w:w="82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4630,0</w:t>
            </w:r>
          </w:p>
        </w:tc>
        <w:tc>
          <w:tcPr>
            <w:tcW w:w="913"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24,5</w:t>
            </w:r>
          </w:p>
        </w:tc>
      </w:tr>
      <w:tr w:rsidR="00343F19" w:rsidRPr="00610F70" w:rsidTr="00F14667">
        <w:tc>
          <w:tcPr>
            <w:tcW w:w="3545" w:type="dxa"/>
            <w:tcBorders>
              <w:top w:val="nil"/>
              <w:left w:val="single" w:sz="8" w:space="0" w:color="auto"/>
              <w:bottom w:val="single" w:sz="4" w:space="0" w:color="auto"/>
              <w:right w:val="single" w:sz="8" w:space="0" w:color="auto"/>
            </w:tcBorders>
            <w:shd w:val="clear" w:color="auto" w:fill="auto"/>
            <w:vAlign w:val="bottom"/>
          </w:tcPr>
          <w:p w:rsidR="00343F19" w:rsidRPr="00610F70" w:rsidRDefault="00343F19" w:rsidP="00E219C1">
            <w:pPr>
              <w:rPr>
                <w:sz w:val="28"/>
                <w:szCs w:val="28"/>
              </w:rPr>
            </w:pPr>
            <w:r w:rsidRPr="00610F70">
              <w:rPr>
                <w:sz w:val="28"/>
                <w:szCs w:val="28"/>
              </w:rPr>
              <w:t>Непрямі податки</w:t>
            </w:r>
          </w:p>
        </w:tc>
        <w:tc>
          <w:tcPr>
            <w:tcW w:w="1163"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3077,0</w:t>
            </w:r>
          </w:p>
        </w:tc>
        <w:tc>
          <w:tcPr>
            <w:tcW w:w="89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3157,0</w:t>
            </w:r>
          </w:p>
        </w:tc>
        <w:tc>
          <w:tcPr>
            <w:tcW w:w="937"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3945,0</w:t>
            </w:r>
          </w:p>
        </w:tc>
        <w:tc>
          <w:tcPr>
            <w:tcW w:w="798"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868,0</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28,2</w:t>
            </w:r>
          </w:p>
        </w:tc>
        <w:tc>
          <w:tcPr>
            <w:tcW w:w="82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788,0</w:t>
            </w:r>
          </w:p>
        </w:tc>
        <w:tc>
          <w:tcPr>
            <w:tcW w:w="913"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25,0</w:t>
            </w:r>
          </w:p>
        </w:tc>
      </w:tr>
      <w:tr w:rsidR="00343F19" w:rsidRPr="00610F70" w:rsidTr="00F14667">
        <w:tc>
          <w:tcPr>
            <w:tcW w:w="3545" w:type="dxa"/>
            <w:tcBorders>
              <w:top w:val="nil"/>
              <w:left w:val="single" w:sz="8" w:space="0" w:color="auto"/>
              <w:bottom w:val="single" w:sz="4" w:space="0" w:color="auto"/>
              <w:right w:val="single" w:sz="8" w:space="0" w:color="auto"/>
            </w:tcBorders>
            <w:shd w:val="clear" w:color="auto" w:fill="auto"/>
            <w:vAlign w:val="bottom"/>
          </w:tcPr>
          <w:p w:rsidR="00343F19" w:rsidRPr="00610F70" w:rsidRDefault="00343F19" w:rsidP="00E219C1">
            <w:pPr>
              <w:rPr>
                <w:sz w:val="28"/>
                <w:szCs w:val="28"/>
              </w:rPr>
            </w:pPr>
            <w:r w:rsidRPr="00610F70">
              <w:rPr>
                <w:sz w:val="28"/>
                <w:szCs w:val="28"/>
              </w:rPr>
              <w:t>Чистий доход від реалізації продукції</w:t>
            </w:r>
          </w:p>
        </w:tc>
        <w:tc>
          <w:tcPr>
            <w:tcW w:w="1163"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14602,0</w:t>
            </w:r>
          </w:p>
        </w:tc>
        <w:tc>
          <w:tcPr>
            <w:tcW w:w="89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15764,0</w:t>
            </w:r>
          </w:p>
        </w:tc>
        <w:tc>
          <w:tcPr>
            <w:tcW w:w="937"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19606,0</w:t>
            </w:r>
          </w:p>
        </w:tc>
        <w:tc>
          <w:tcPr>
            <w:tcW w:w="798"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5004,0</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34,3</w:t>
            </w:r>
          </w:p>
        </w:tc>
        <w:tc>
          <w:tcPr>
            <w:tcW w:w="82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3842,0</w:t>
            </w:r>
          </w:p>
        </w:tc>
        <w:tc>
          <w:tcPr>
            <w:tcW w:w="913"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24,4</w:t>
            </w:r>
          </w:p>
        </w:tc>
      </w:tr>
      <w:tr w:rsidR="00343F19" w:rsidRPr="00610F70" w:rsidTr="00F14667">
        <w:tc>
          <w:tcPr>
            <w:tcW w:w="3545" w:type="dxa"/>
            <w:tcBorders>
              <w:top w:val="nil"/>
              <w:left w:val="single" w:sz="8" w:space="0" w:color="auto"/>
              <w:bottom w:val="single" w:sz="4" w:space="0" w:color="auto"/>
              <w:right w:val="single" w:sz="8" w:space="0" w:color="auto"/>
            </w:tcBorders>
            <w:shd w:val="clear" w:color="auto" w:fill="auto"/>
            <w:vAlign w:val="bottom"/>
          </w:tcPr>
          <w:p w:rsidR="00343F19" w:rsidRPr="00610F70" w:rsidRDefault="00343F19" w:rsidP="00E219C1">
            <w:pPr>
              <w:rPr>
                <w:sz w:val="28"/>
                <w:szCs w:val="28"/>
              </w:rPr>
            </w:pPr>
            <w:r w:rsidRPr="00610F70">
              <w:rPr>
                <w:sz w:val="28"/>
                <w:szCs w:val="28"/>
              </w:rPr>
              <w:t>Матеріальні затрати</w:t>
            </w:r>
          </w:p>
        </w:tc>
        <w:tc>
          <w:tcPr>
            <w:tcW w:w="1163" w:type="dxa"/>
            <w:tcBorders>
              <w:top w:val="nil"/>
              <w:left w:val="nil"/>
              <w:bottom w:val="single" w:sz="4" w:space="0" w:color="auto"/>
              <w:right w:val="single" w:sz="4" w:space="0" w:color="auto"/>
            </w:tcBorders>
            <w:shd w:val="clear" w:color="auto" w:fill="auto"/>
            <w:noWrap/>
          </w:tcPr>
          <w:p w:rsidR="00343F19" w:rsidRPr="00610F70" w:rsidRDefault="00343F19" w:rsidP="00E219C1">
            <w:pPr>
              <w:ind w:left="-57" w:right="-57"/>
              <w:jc w:val="center"/>
              <w:rPr>
                <w:color w:val="000000"/>
                <w:sz w:val="28"/>
                <w:szCs w:val="28"/>
              </w:rPr>
            </w:pPr>
            <w:r w:rsidRPr="00610F70">
              <w:rPr>
                <w:color w:val="000000"/>
                <w:sz w:val="28"/>
                <w:szCs w:val="28"/>
              </w:rPr>
              <w:t>7243,8</w:t>
            </w:r>
          </w:p>
        </w:tc>
        <w:tc>
          <w:tcPr>
            <w:tcW w:w="896" w:type="dxa"/>
            <w:tcBorders>
              <w:top w:val="nil"/>
              <w:left w:val="nil"/>
              <w:bottom w:val="single" w:sz="4" w:space="0" w:color="auto"/>
              <w:right w:val="single" w:sz="4" w:space="0" w:color="auto"/>
            </w:tcBorders>
            <w:shd w:val="clear" w:color="auto" w:fill="auto"/>
            <w:noWrap/>
          </w:tcPr>
          <w:p w:rsidR="00343F19" w:rsidRPr="00610F70" w:rsidRDefault="00343F19" w:rsidP="00E219C1">
            <w:pPr>
              <w:ind w:left="-57" w:right="-57"/>
              <w:jc w:val="center"/>
              <w:rPr>
                <w:color w:val="000000"/>
                <w:sz w:val="28"/>
                <w:szCs w:val="28"/>
              </w:rPr>
            </w:pPr>
            <w:r w:rsidRPr="00610F70">
              <w:rPr>
                <w:color w:val="000000"/>
                <w:sz w:val="28"/>
                <w:szCs w:val="28"/>
              </w:rPr>
              <w:t>7802,4</w:t>
            </w:r>
          </w:p>
        </w:tc>
        <w:tc>
          <w:tcPr>
            <w:tcW w:w="937" w:type="dxa"/>
            <w:tcBorders>
              <w:top w:val="nil"/>
              <w:left w:val="nil"/>
              <w:bottom w:val="single" w:sz="4" w:space="0" w:color="auto"/>
              <w:right w:val="single" w:sz="8" w:space="0" w:color="auto"/>
            </w:tcBorders>
            <w:shd w:val="clear" w:color="auto" w:fill="auto"/>
            <w:noWrap/>
          </w:tcPr>
          <w:p w:rsidR="00343F19" w:rsidRPr="00610F70" w:rsidRDefault="00343F19" w:rsidP="00E219C1">
            <w:pPr>
              <w:ind w:left="-57" w:right="-57"/>
              <w:jc w:val="center"/>
              <w:rPr>
                <w:color w:val="000000"/>
                <w:sz w:val="28"/>
                <w:szCs w:val="28"/>
              </w:rPr>
            </w:pPr>
            <w:r w:rsidRPr="00610F70">
              <w:rPr>
                <w:color w:val="000000"/>
                <w:sz w:val="28"/>
                <w:szCs w:val="28"/>
              </w:rPr>
              <w:t>9453</w:t>
            </w:r>
          </w:p>
        </w:tc>
        <w:tc>
          <w:tcPr>
            <w:tcW w:w="798"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2209,2</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20,5</w:t>
            </w:r>
          </w:p>
        </w:tc>
        <w:tc>
          <w:tcPr>
            <w:tcW w:w="82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1650,6</w:t>
            </w:r>
          </w:p>
        </w:tc>
        <w:tc>
          <w:tcPr>
            <w:tcW w:w="913"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21,2</w:t>
            </w:r>
          </w:p>
        </w:tc>
      </w:tr>
      <w:tr w:rsidR="00343F19" w:rsidRPr="00610F70" w:rsidTr="00F14667">
        <w:tc>
          <w:tcPr>
            <w:tcW w:w="3545" w:type="dxa"/>
            <w:tcBorders>
              <w:top w:val="nil"/>
              <w:left w:val="single" w:sz="8" w:space="0" w:color="auto"/>
              <w:bottom w:val="single" w:sz="4" w:space="0" w:color="auto"/>
              <w:right w:val="single" w:sz="8" w:space="0" w:color="auto"/>
            </w:tcBorders>
            <w:shd w:val="clear" w:color="auto" w:fill="auto"/>
            <w:vAlign w:val="bottom"/>
          </w:tcPr>
          <w:p w:rsidR="00343F19" w:rsidRPr="00610F70" w:rsidRDefault="00343F19" w:rsidP="00E219C1">
            <w:pPr>
              <w:rPr>
                <w:sz w:val="28"/>
                <w:szCs w:val="28"/>
              </w:rPr>
            </w:pPr>
            <w:r w:rsidRPr="00610F70">
              <w:rPr>
                <w:sz w:val="28"/>
                <w:szCs w:val="28"/>
              </w:rPr>
              <w:t>Витрати на оплату праці</w:t>
            </w:r>
          </w:p>
        </w:tc>
        <w:tc>
          <w:tcPr>
            <w:tcW w:w="1163" w:type="dxa"/>
            <w:tcBorders>
              <w:top w:val="nil"/>
              <w:left w:val="nil"/>
              <w:bottom w:val="single" w:sz="4" w:space="0" w:color="auto"/>
              <w:right w:val="single" w:sz="4" w:space="0" w:color="auto"/>
            </w:tcBorders>
            <w:shd w:val="clear" w:color="auto" w:fill="auto"/>
            <w:noWrap/>
          </w:tcPr>
          <w:p w:rsidR="00343F19" w:rsidRPr="00610F70" w:rsidRDefault="00343F19" w:rsidP="00E219C1">
            <w:pPr>
              <w:ind w:left="-57" w:right="-57"/>
              <w:jc w:val="center"/>
              <w:rPr>
                <w:color w:val="000000"/>
                <w:sz w:val="28"/>
                <w:szCs w:val="28"/>
              </w:rPr>
            </w:pPr>
            <w:r w:rsidRPr="00610F70">
              <w:rPr>
                <w:color w:val="000000"/>
                <w:sz w:val="28"/>
                <w:szCs w:val="28"/>
              </w:rPr>
              <w:t>2414,6</w:t>
            </w:r>
          </w:p>
        </w:tc>
        <w:tc>
          <w:tcPr>
            <w:tcW w:w="896" w:type="dxa"/>
            <w:tcBorders>
              <w:top w:val="nil"/>
              <w:left w:val="nil"/>
              <w:bottom w:val="single" w:sz="4" w:space="0" w:color="auto"/>
              <w:right w:val="single" w:sz="4" w:space="0" w:color="auto"/>
            </w:tcBorders>
            <w:shd w:val="clear" w:color="auto" w:fill="auto"/>
            <w:noWrap/>
          </w:tcPr>
          <w:p w:rsidR="00343F19" w:rsidRPr="00610F70" w:rsidRDefault="00343F19" w:rsidP="00E219C1">
            <w:pPr>
              <w:ind w:left="-57" w:right="-57"/>
              <w:jc w:val="center"/>
              <w:rPr>
                <w:color w:val="000000"/>
                <w:sz w:val="28"/>
                <w:szCs w:val="28"/>
              </w:rPr>
            </w:pPr>
            <w:r w:rsidRPr="00610F70">
              <w:rPr>
                <w:color w:val="000000"/>
                <w:sz w:val="28"/>
                <w:szCs w:val="28"/>
              </w:rPr>
              <w:t>2600,8</w:t>
            </w:r>
          </w:p>
        </w:tc>
        <w:tc>
          <w:tcPr>
            <w:tcW w:w="937" w:type="dxa"/>
            <w:tcBorders>
              <w:top w:val="nil"/>
              <w:left w:val="nil"/>
              <w:bottom w:val="single" w:sz="4" w:space="0" w:color="auto"/>
              <w:right w:val="single" w:sz="8" w:space="0" w:color="auto"/>
            </w:tcBorders>
            <w:shd w:val="clear" w:color="auto" w:fill="auto"/>
            <w:noWrap/>
          </w:tcPr>
          <w:p w:rsidR="00343F19" w:rsidRPr="00610F70" w:rsidRDefault="00343F19" w:rsidP="00E219C1">
            <w:pPr>
              <w:ind w:left="-57" w:right="-57"/>
              <w:jc w:val="center"/>
              <w:rPr>
                <w:color w:val="000000"/>
                <w:sz w:val="28"/>
                <w:szCs w:val="28"/>
              </w:rPr>
            </w:pPr>
            <w:r w:rsidRPr="00610F70">
              <w:rPr>
                <w:color w:val="000000"/>
                <w:sz w:val="28"/>
                <w:szCs w:val="28"/>
              </w:rPr>
              <w:t>3151</w:t>
            </w:r>
          </w:p>
        </w:tc>
        <w:tc>
          <w:tcPr>
            <w:tcW w:w="798"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736,4</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15,5</w:t>
            </w:r>
          </w:p>
        </w:tc>
        <w:tc>
          <w:tcPr>
            <w:tcW w:w="82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550,2</w:t>
            </w:r>
          </w:p>
        </w:tc>
        <w:tc>
          <w:tcPr>
            <w:tcW w:w="913"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20,0</w:t>
            </w:r>
          </w:p>
        </w:tc>
      </w:tr>
      <w:tr w:rsidR="00343F19" w:rsidRPr="00610F70" w:rsidTr="00F14667">
        <w:tc>
          <w:tcPr>
            <w:tcW w:w="3545" w:type="dxa"/>
            <w:tcBorders>
              <w:top w:val="nil"/>
              <w:left w:val="single" w:sz="8" w:space="0" w:color="auto"/>
              <w:bottom w:val="single" w:sz="4" w:space="0" w:color="auto"/>
              <w:right w:val="single" w:sz="8" w:space="0" w:color="auto"/>
            </w:tcBorders>
            <w:shd w:val="clear" w:color="auto" w:fill="auto"/>
            <w:vAlign w:val="bottom"/>
          </w:tcPr>
          <w:p w:rsidR="00343F19" w:rsidRPr="00610F70" w:rsidRDefault="00343F19" w:rsidP="00E219C1">
            <w:pPr>
              <w:rPr>
                <w:sz w:val="28"/>
                <w:szCs w:val="28"/>
              </w:rPr>
            </w:pPr>
            <w:r w:rsidRPr="00610F70">
              <w:rPr>
                <w:sz w:val="28"/>
                <w:szCs w:val="28"/>
              </w:rPr>
              <w:t>Відрахування на соціальні заходи</w:t>
            </w:r>
          </w:p>
        </w:tc>
        <w:tc>
          <w:tcPr>
            <w:tcW w:w="1163" w:type="dxa"/>
            <w:tcBorders>
              <w:top w:val="nil"/>
              <w:left w:val="nil"/>
              <w:bottom w:val="single" w:sz="4" w:space="0" w:color="auto"/>
              <w:right w:val="single" w:sz="4" w:space="0" w:color="auto"/>
            </w:tcBorders>
            <w:shd w:val="clear" w:color="auto" w:fill="auto"/>
            <w:noWrap/>
          </w:tcPr>
          <w:p w:rsidR="00343F19" w:rsidRPr="00610F70" w:rsidRDefault="00343F19" w:rsidP="00E219C1">
            <w:pPr>
              <w:ind w:left="-57" w:right="-57"/>
              <w:jc w:val="center"/>
              <w:rPr>
                <w:color w:val="000000"/>
                <w:sz w:val="28"/>
                <w:szCs w:val="28"/>
              </w:rPr>
            </w:pPr>
            <w:r w:rsidRPr="00610F70">
              <w:rPr>
                <w:color w:val="000000"/>
                <w:sz w:val="28"/>
                <w:szCs w:val="28"/>
              </w:rPr>
              <w:t>965,8</w:t>
            </w:r>
          </w:p>
        </w:tc>
        <w:tc>
          <w:tcPr>
            <w:tcW w:w="896" w:type="dxa"/>
            <w:tcBorders>
              <w:top w:val="nil"/>
              <w:left w:val="nil"/>
              <w:bottom w:val="single" w:sz="4" w:space="0" w:color="auto"/>
              <w:right w:val="single" w:sz="4" w:space="0" w:color="auto"/>
            </w:tcBorders>
            <w:shd w:val="clear" w:color="auto" w:fill="auto"/>
            <w:noWrap/>
          </w:tcPr>
          <w:p w:rsidR="00343F19" w:rsidRPr="00610F70" w:rsidRDefault="00343F19" w:rsidP="00E219C1">
            <w:pPr>
              <w:ind w:left="-57" w:right="-57"/>
              <w:jc w:val="center"/>
              <w:rPr>
                <w:color w:val="000000"/>
                <w:sz w:val="28"/>
                <w:szCs w:val="28"/>
              </w:rPr>
            </w:pPr>
            <w:r w:rsidRPr="00610F70">
              <w:rPr>
                <w:color w:val="000000"/>
                <w:sz w:val="28"/>
                <w:szCs w:val="28"/>
              </w:rPr>
              <w:t>1040,3</w:t>
            </w:r>
          </w:p>
        </w:tc>
        <w:tc>
          <w:tcPr>
            <w:tcW w:w="937" w:type="dxa"/>
            <w:tcBorders>
              <w:top w:val="nil"/>
              <w:left w:val="nil"/>
              <w:bottom w:val="single" w:sz="4" w:space="0" w:color="auto"/>
              <w:right w:val="single" w:sz="8" w:space="0" w:color="auto"/>
            </w:tcBorders>
            <w:shd w:val="clear" w:color="auto" w:fill="auto"/>
            <w:noWrap/>
          </w:tcPr>
          <w:p w:rsidR="00343F19" w:rsidRPr="00610F70" w:rsidRDefault="00343F19" w:rsidP="00E219C1">
            <w:pPr>
              <w:ind w:left="-57" w:right="-57"/>
              <w:jc w:val="center"/>
              <w:rPr>
                <w:color w:val="000000"/>
                <w:sz w:val="28"/>
                <w:szCs w:val="28"/>
              </w:rPr>
            </w:pPr>
            <w:r w:rsidRPr="00610F70">
              <w:rPr>
                <w:color w:val="000000"/>
                <w:sz w:val="28"/>
                <w:szCs w:val="28"/>
              </w:rPr>
              <w:t>1260,4</w:t>
            </w:r>
          </w:p>
        </w:tc>
        <w:tc>
          <w:tcPr>
            <w:tcW w:w="798"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294,6</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31,7</w:t>
            </w:r>
          </w:p>
        </w:tc>
        <w:tc>
          <w:tcPr>
            <w:tcW w:w="82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220,1</w:t>
            </w:r>
          </w:p>
        </w:tc>
        <w:tc>
          <w:tcPr>
            <w:tcW w:w="913"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26,0</w:t>
            </w:r>
          </w:p>
        </w:tc>
      </w:tr>
      <w:tr w:rsidR="00343F19" w:rsidRPr="00610F70" w:rsidTr="00F14667">
        <w:tc>
          <w:tcPr>
            <w:tcW w:w="3545" w:type="dxa"/>
            <w:tcBorders>
              <w:top w:val="nil"/>
              <w:left w:val="single" w:sz="8" w:space="0" w:color="auto"/>
              <w:bottom w:val="single" w:sz="4" w:space="0" w:color="auto"/>
              <w:right w:val="single" w:sz="8" w:space="0" w:color="auto"/>
            </w:tcBorders>
            <w:shd w:val="clear" w:color="auto" w:fill="auto"/>
            <w:vAlign w:val="bottom"/>
          </w:tcPr>
          <w:p w:rsidR="00343F19" w:rsidRPr="00610F70" w:rsidRDefault="00343F19" w:rsidP="00E219C1">
            <w:pPr>
              <w:rPr>
                <w:sz w:val="28"/>
                <w:szCs w:val="28"/>
              </w:rPr>
            </w:pPr>
            <w:r w:rsidRPr="00610F70">
              <w:rPr>
                <w:sz w:val="28"/>
                <w:szCs w:val="28"/>
              </w:rPr>
              <w:t>Амортизація</w:t>
            </w:r>
          </w:p>
        </w:tc>
        <w:tc>
          <w:tcPr>
            <w:tcW w:w="1163" w:type="dxa"/>
            <w:tcBorders>
              <w:top w:val="nil"/>
              <w:left w:val="nil"/>
              <w:bottom w:val="single" w:sz="4" w:space="0" w:color="auto"/>
              <w:right w:val="single" w:sz="4" w:space="0" w:color="auto"/>
            </w:tcBorders>
            <w:shd w:val="clear" w:color="auto" w:fill="auto"/>
            <w:noWrap/>
          </w:tcPr>
          <w:p w:rsidR="00343F19" w:rsidRPr="00610F70" w:rsidRDefault="00343F19" w:rsidP="00E219C1">
            <w:pPr>
              <w:ind w:left="-57" w:right="-57"/>
              <w:jc w:val="center"/>
              <w:rPr>
                <w:color w:val="000000"/>
                <w:sz w:val="28"/>
                <w:szCs w:val="28"/>
              </w:rPr>
            </w:pPr>
            <w:r w:rsidRPr="00610F70">
              <w:rPr>
                <w:color w:val="000000"/>
                <w:sz w:val="28"/>
                <w:szCs w:val="28"/>
              </w:rPr>
              <w:t>1207,3</w:t>
            </w:r>
          </w:p>
        </w:tc>
        <w:tc>
          <w:tcPr>
            <w:tcW w:w="896" w:type="dxa"/>
            <w:tcBorders>
              <w:top w:val="nil"/>
              <w:left w:val="nil"/>
              <w:bottom w:val="single" w:sz="4" w:space="0" w:color="auto"/>
              <w:right w:val="single" w:sz="4" w:space="0" w:color="auto"/>
            </w:tcBorders>
            <w:shd w:val="clear" w:color="auto" w:fill="auto"/>
            <w:noWrap/>
          </w:tcPr>
          <w:p w:rsidR="00343F19" w:rsidRPr="00610F70" w:rsidRDefault="00343F19" w:rsidP="00E219C1">
            <w:pPr>
              <w:ind w:left="-57" w:right="-57"/>
              <w:jc w:val="center"/>
              <w:rPr>
                <w:color w:val="000000"/>
                <w:sz w:val="28"/>
                <w:szCs w:val="28"/>
              </w:rPr>
            </w:pPr>
            <w:r w:rsidRPr="00610F70">
              <w:rPr>
                <w:color w:val="000000"/>
                <w:sz w:val="28"/>
                <w:szCs w:val="28"/>
              </w:rPr>
              <w:t>1300,4</w:t>
            </w:r>
          </w:p>
        </w:tc>
        <w:tc>
          <w:tcPr>
            <w:tcW w:w="937" w:type="dxa"/>
            <w:tcBorders>
              <w:top w:val="nil"/>
              <w:left w:val="nil"/>
              <w:bottom w:val="single" w:sz="4" w:space="0" w:color="auto"/>
              <w:right w:val="single" w:sz="8" w:space="0" w:color="auto"/>
            </w:tcBorders>
            <w:shd w:val="clear" w:color="auto" w:fill="auto"/>
            <w:noWrap/>
          </w:tcPr>
          <w:p w:rsidR="00343F19" w:rsidRPr="00610F70" w:rsidRDefault="00343F19" w:rsidP="00E219C1">
            <w:pPr>
              <w:ind w:left="-57" w:right="-57"/>
              <w:jc w:val="center"/>
              <w:rPr>
                <w:color w:val="000000"/>
                <w:sz w:val="28"/>
                <w:szCs w:val="28"/>
              </w:rPr>
            </w:pPr>
            <w:r w:rsidRPr="00610F70">
              <w:rPr>
                <w:color w:val="000000"/>
                <w:sz w:val="28"/>
                <w:szCs w:val="28"/>
              </w:rPr>
              <w:t>1575,5</w:t>
            </w:r>
          </w:p>
        </w:tc>
        <w:tc>
          <w:tcPr>
            <w:tcW w:w="798"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368,2</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29,0</w:t>
            </w:r>
          </w:p>
        </w:tc>
        <w:tc>
          <w:tcPr>
            <w:tcW w:w="82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275,1</w:t>
            </w:r>
          </w:p>
        </w:tc>
        <w:tc>
          <w:tcPr>
            <w:tcW w:w="913"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21,2</w:t>
            </w:r>
          </w:p>
        </w:tc>
      </w:tr>
      <w:tr w:rsidR="00343F19" w:rsidRPr="00610F70" w:rsidTr="00F14667">
        <w:tc>
          <w:tcPr>
            <w:tcW w:w="3545" w:type="dxa"/>
            <w:tcBorders>
              <w:top w:val="nil"/>
              <w:left w:val="single" w:sz="8" w:space="0" w:color="auto"/>
              <w:bottom w:val="single" w:sz="4" w:space="0" w:color="auto"/>
              <w:right w:val="single" w:sz="8" w:space="0" w:color="auto"/>
            </w:tcBorders>
            <w:shd w:val="clear" w:color="auto" w:fill="auto"/>
            <w:vAlign w:val="bottom"/>
          </w:tcPr>
          <w:p w:rsidR="00343F19" w:rsidRPr="00610F70" w:rsidRDefault="00343F19" w:rsidP="00E219C1">
            <w:pPr>
              <w:rPr>
                <w:sz w:val="28"/>
                <w:szCs w:val="28"/>
              </w:rPr>
            </w:pPr>
            <w:r w:rsidRPr="00610F70">
              <w:rPr>
                <w:sz w:val="28"/>
                <w:szCs w:val="28"/>
              </w:rPr>
              <w:t>Інші операційні витрати</w:t>
            </w:r>
          </w:p>
        </w:tc>
        <w:tc>
          <w:tcPr>
            <w:tcW w:w="1163"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275,0</w:t>
            </w:r>
          </w:p>
        </w:tc>
        <w:tc>
          <w:tcPr>
            <w:tcW w:w="89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598,0</w:t>
            </w:r>
          </w:p>
        </w:tc>
        <w:tc>
          <w:tcPr>
            <w:tcW w:w="937"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374,0</w:t>
            </w:r>
          </w:p>
        </w:tc>
        <w:tc>
          <w:tcPr>
            <w:tcW w:w="798"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99,0</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36,0</w:t>
            </w:r>
          </w:p>
        </w:tc>
        <w:tc>
          <w:tcPr>
            <w:tcW w:w="82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-224,0</w:t>
            </w:r>
          </w:p>
        </w:tc>
        <w:tc>
          <w:tcPr>
            <w:tcW w:w="913"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-37,5</w:t>
            </w:r>
          </w:p>
        </w:tc>
      </w:tr>
      <w:tr w:rsidR="00343F19" w:rsidRPr="00610F70" w:rsidTr="00F14667">
        <w:tc>
          <w:tcPr>
            <w:tcW w:w="3545" w:type="dxa"/>
            <w:tcBorders>
              <w:top w:val="nil"/>
              <w:left w:val="single" w:sz="8" w:space="0" w:color="auto"/>
              <w:bottom w:val="single" w:sz="4" w:space="0" w:color="auto"/>
              <w:right w:val="single" w:sz="8" w:space="0" w:color="auto"/>
            </w:tcBorders>
            <w:shd w:val="clear" w:color="auto" w:fill="auto"/>
            <w:vAlign w:val="bottom"/>
          </w:tcPr>
          <w:p w:rsidR="00343F19" w:rsidRPr="00610F70" w:rsidRDefault="00343F19" w:rsidP="00E219C1">
            <w:pPr>
              <w:rPr>
                <w:sz w:val="28"/>
                <w:szCs w:val="28"/>
              </w:rPr>
            </w:pPr>
            <w:r w:rsidRPr="00610F70">
              <w:rPr>
                <w:sz w:val="28"/>
                <w:szCs w:val="28"/>
              </w:rPr>
              <w:t>Собівартість реалізованих товарів</w:t>
            </w:r>
          </w:p>
        </w:tc>
        <w:tc>
          <w:tcPr>
            <w:tcW w:w="1163"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12073,0</w:t>
            </w:r>
          </w:p>
        </w:tc>
        <w:tc>
          <w:tcPr>
            <w:tcW w:w="89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13004,0</w:t>
            </w:r>
          </w:p>
        </w:tc>
        <w:tc>
          <w:tcPr>
            <w:tcW w:w="937"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15755,0</w:t>
            </w:r>
          </w:p>
        </w:tc>
        <w:tc>
          <w:tcPr>
            <w:tcW w:w="798"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3682,0</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30,5</w:t>
            </w:r>
          </w:p>
        </w:tc>
        <w:tc>
          <w:tcPr>
            <w:tcW w:w="82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2751,0</w:t>
            </w:r>
          </w:p>
        </w:tc>
        <w:tc>
          <w:tcPr>
            <w:tcW w:w="913"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21,2</w:t>
            </w:r>
          </w:p>
        </w:tc>
      </w:tr>
      <w:tr w:rsidR="00343F19" w:rsidRPr="00610F70" w:rsidTr="00F14667">
        <w:tc>
          <w:tcPr>
            <w:tcW w:w="3545" w:type="dxa"/>
            <w:tcBorders>
              <w:top w:val="nil"/>
              <w:left w:val="single" w:sz="8" w:space="0" w:color="auto"/>
              <w:bottom w:val="single" w:sz="4" w:space="0" w:color="auto"/>
              <w:right w:val="single" w:sz="8" w:space="0" w:color="auto"/>
            </w:tcBorders>
            <w:shd w:val="clear" w:color="auto" w:fill="auto"/>
            <w:vAlign w:val="bottom"/>
          </w:tcPr>
          <w:p w:rsidR="00343F19" w:rsidRPr="00610F70" w:rsidRDefault="00343F19" w:rsidP="00E219C1">
            <w:pPr>
              <w:rPr>
                <w:sz w:val="28"/>
                <w:szCs w:val="28"/>
              </w:rPr>
            </w:pPr>
            <w:r w:rsidRPr="00610F70">
              <w:rPr>
                <w:sz w:val="28"/>
                <w:szCs w:val="28"/>
              </w:rPr>
              <w:t>Разом витрати</w:t>
            </w:r>
          </w:p>
        </w:tc>
        <w:tc>
          <w:tcPr>
            <w:tcW w:w="1163"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24179,5</w:t>
            </w:r>
          </w:p>
        </w:tc>
        <w:tc>
          <w:tcPr>
            <w:tcW w:w="89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26345,9</w:t>
            </w:r>
          </w:p>
        </w:tc>
        <w:tc>
          <w:tcPr>
            <w:tcW w:w="937"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31568,9</w:t>
            </w:r>
          </w:p>
        </w:tc>
        <w:tc>
          <w:tcPr>
            <w:tcW w:w="798"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7389,4</w:t>
            </w:r>
          </w:p>
        </w:tc>
        <w:tc>
          <w:tcPr>
            <w:tcW w:w="882"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30,6</w:t>
            </w:r>
          </w:p>
        </w:tc>
        <w:tc>
          <w:tcPr>
            <w:tcW w:w="826"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5223,0</w:t>
            </w:r>
          </w:p>
        </w:tc>
        <w:tc>
          <w:tcPr>
            <w:tcW w:w="913" w:type="dxa"/>
            <w:tcBorders>
              <w:top w:val="nil"/>
              <w:left w:val="nil"/>
              <w:bottom w:val="single" w:sz="4"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19,8</w:t>
            </w:r>
          </w:p>
        </w:tc>
      </w:tr>
      <w:tr w:rsidR="00343F19" w:rsidRPr="00610F70" w:rsidTr="00F14667">
        <w:tc>
          <w:tcPr>
            <w:tcW w:w="3545" w:type="dxa"/>
            <w:tcBorders>
              <w:top w:val="nil"/>
              <w:left w:val="single" w:sz="8" w:space="0" w:color="auto"/>
              <w:bottom w:val="single" w:sz="8" w:space="0" w:color="auto"/>
              <w:right w:val="single" w:sz="8" w:space="0" w:color="auto"/>
            </w:tcBorders>
            <w:shd w:val="clear" w:color="auto" w:fill="auto"/>
            <w:vAlign w:val="bottom"/>
          </w:tcPr>
          <w:p w:rsidR="00343F19" w:rsidRPr="00610F70" w:rsidRDefault="00343F19" w:rsidP="00E219C1">
            <w:pPr>
              <w:rPr>
                <w:sz w:val="28"/>
                <w:szCs w:val="28"/>
              </w:rPr>
            </w:pPr>
            <w:r w:rsidRPr="00610F70">
              <w:rPr>
                <w:sz w:val="28"/>
                <w:szCs w:val="28"/>
              </w:rPr>
              <w:t>Чистий прибуток (збиток)</w:t>
            </w:r>
          </w:p>
        </w:tc>
        <w:tc>
          <w:tcPr>
            <w:tcW w:w="1163" w:type="dxa"/>
            <w:tcBorders>
              <w:top w:val="nil"/>
              <w:left w:val="nil"/>
              <w:bottom w:val="single" w:sz="8"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32,0</w:t>
            </w:r>
          </w:p>
        </w:tc>
        <w:tc>
          <w:tcPr>
            <w:tcW w:w="896" w:type="dxa"/>
            <w:tcBorders>
              <w:top w:val="nil"/>
              <w:left w:val="nil"/>
              <w:bottom w:val="single" w:sz="8"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93,0</w:t>
            </w:r>
          </w:p>
        </w:tc>
        <w:tc>
          <w:tcPr>
            <w:tcW w:w="937" w:type="dxa"/>
            <w:tcBorders>
              <w:top w:val="nil"/>
              <w:left w:val="nil"/>
              <w:bottom w:val="single" w:sz="8"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125,0</w:t>
            </w:r>
          </w:p>
        </w:tc>
        <w:tc>
          <w:tcPr>
            <w:tcW w:w="798" w:type="dxa"/>
            <w:tcBorders>
              <w:top w:val="nil"/>
              <w:left w:val="nil"/>
              <w:bottom w:val="single" w:sz="8"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93,0</w:t>
            </w:r>
          </w:p>
        </w:tc>
        <w:tc>
          <w:tcPr>
            <w:tcW w:w="882" w:type="dxa"/>
            <w:tcBorders>
              <w:top w:val="nil"/>
              <w:left w:val="nil"/>
              <w:bottom w:val="single" w:sz="8"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290,6</w:t>
            </w:r>
          </w:p>
        </w:tc>
        <w:tc>
          <w:tcPr>
            <w:tcW w:w="826" w:type="dxa"/>
            <w:tcBorders>
              <w:top w:val="nil"/>
              <w:left w:val="nil"/>
              <w:bottom w:val="single" w:sz="8" w:space="0" w:color="auto"/>
              <w:right w:val="single" w:sz="4"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32,0</w:t>
            </w:r>
          </w:p>
        </w:tc>
        <w:tc>
          <w:tcPr>
            <w:tcW w:w="913" w:type="dxa"/>
            <w:tcBorders>
              <w:top w:val="nil"/>
              <w:left w:val="nil"/>
              <w:bottom w:val="single" w:sz="8" w:space="0" w:color="auto"/>
              <w:right w:val="single" w:sz="8" w:space="0" w:color="auto"/>
            </w:tcBorders>
            <w:shd w:val="clear" w:color="auto" w:fill="auto"/>
            <w:noWrap/>
            <w:vAlign w:val="bottom"/>
          </w:tcPr>
          <w:p w:rsidR="00343F19" w:rsidRPr="00610F70" w:rsidRDefault="00343F19" w:rsidP="00E219C1">
            <w:pPr>
              <w:ind w:left="-57" w:right="-57"/>
              <w:jc w:val="center"/>
              <w:rPr>
                <w:sz w:val="28"/>
                <w:szCs w:val="28"/>
              </w:rPr>
            </w:pPr>
            <w:r w:rsidRPr="00610F70">
              <w:rPr>
                <w:sz w:val="28"/>
                <w:szCs w:val="28"/>
              </w:rPr>
              <w:t>34,4</w:t>
            </w:r>
          </w:p>
        </w:tc>
      </w:tr>
    </w:tbl>
    <w:p w:rsidR="00343F19" w:rsidRPr="00610F70" w:rsidRDefault="00343F19" w:rsidP="00343F19">
      <w:pPr>
        <w:pStyle w:val="a3"/>
        <w:tabs>
          <w:tab w:val="num" w:pos="1144"/>
        </w:tabs>
        <w:rPr>
          <w:sz w:val="28"/>
          <w:szCs w:val="28"/>
        </w:rPr>
      </w:pPr>
    </w:p>
    <w:p w:rsidR="00343F19" w:rsidRPr="00610F70" w:rsidRDefault="00343F19" w:rsidP="00F14667">
      <w:pPr>
        <w:pStyle w:val="a3"/>
        <w:tabs>
          <w:tab w:val="num" w:pos="1144"/>
        </w:tabs>
        <w:spacing w:line="360" w:lineRule="auto"/>
        <w:jc w:val="both"/>
        <w:rPr>
          <w:sz w:val="28"/>
          <w:szCs w:val="28"/>
        </w:rPr>
      </w:pPr>
      <w:r w:rsidRPr="00610F70">
        <w:rPr>
          <w:sz w:val="28"/>
          <w:szCs w:val="28"/>
        </w:rPr>
        <w:t>На основі проаналізованих даних можемо зробити висновок, що обсяги реалізації в ПП "Аларс" зросли в порівнянні з минулими роками. Так, дохід від реалізації 2013 року зріс в порівнянні з 2011 роком на 33,2%, а порівнюючи з 2012 роком – на 24,5%. Це спричинило і ріст величини непрямих податків, що сплачуються із виручки. Такими ж темпами зростає чистий дохід від реалізації продукції.</w:t>
      </w:r>
    </w:p>
    <w:p w:rsidR="00343F19" w:rsidRPr="00610F70" w:rsidRDefault="00343F19" w:rsidP="00F14667">
      <w:pPr>
        <w:pStyle w:val="a3"/>
        <w:tabs>
          <w:tab w:val="num" w:pos="1144"/>
        </w:tabs>
        <w:spacing w:line="360" w:lineRule="auto"/>
        <w:jc w:val="both"/>
        <w:rPr>
          <w:sz w:val="28"/>
          <w:szCs w:val="28"/>
        </w:rPr>
      </w:pPr>
      <w:r w:rsidRPr="00610F70">
        <w:rPr>
          <w:sz w:val="28"/>
          <w:szCs w:val="28"/>
        </w:rPr>
        <w:t>Основними причинами збільшення доходу від реалізації є те, що ПП "Аларс" в 2013 році відкрило роздрібний продовольчий магазин. Це спричинило зростання товарообороту підприємства майже в 2 рази і позначилось на фінансових результатах.</w:t>
      </w:r>
    </w:p>
    <w:p w:rsidR="00343F19" w:rsidRPr="00610F70" w:rsidRDefault="00343F19" w:rsidP="00343F19">
      <w:pPr>
        <w:spacing w:line="372" w:lineRule="auto"/>
        <w:jc w:val="both"/>
        <w:rPr>
          <w:sz w:val="28"/>
          <w:szCs w:val="28"/>
        </w:rPr>
      </w:pPr>
      <w:r w:rsidRPr="00610F70">
        <w:rPr>
          <w:noProof/>
          <w:sz w:val="28"/>
          <w:szCs w:val="28"/>
          <w:lang w:val="ru-RU"/>
        </w:rPr>
        <w:lastRenderedPageBreak/>
        <w:drawing>
          <wp:inline distT="0" distB="0" distL="0" distR="0">
            <wp:extent cx="6115050" cy="3829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cstate="print"/>
                    <a:srcRect/>
                    <a:stretch>
                      <a:fillRect/>
                    </a:stretch>
                  </pic:blipFill>
                  <pic:spPr bwMode="auto">
                    <a:xfrm>
                      <a:off x="0" y="0"/>
                      <a:ext cx="6115050" cy="3829050"/>
                    </a:xfrm>
                    <a:prstGeom prst="rect">
                      <a:avLst/>
                    </a:prstGeom>
                    <a:noFill/>
                    <a:ln w="9525">
                      <a:noFill/>
                      <a:miter lim="800000"/>
                      <a:headEnd/>
                      <a:tailEnd/>
                    </a:ln>
                  </pic:spPr>
                </pic:pic>
              </a:graphicData>
            </a:graphic>
          </wp:inline>
        </w:drawing>
      </w:r>
    </w:p>
    <w:p w:rsidR="00343F19" w:rsidRPr="00610F70" w:rsidRDefault="00343F19" w:rsidP="00343F19">
      <w:pPr>
        <w:spacing w:line="360" w:lineRule="auto"/>
        <w:jc w:val="center"/>
        <w:rPr>
          <w:sz w:val="28"/>
          <w:szCs w:val="28"/>
        </w:rPr>
      </w:pPr>
      <w:r w:rsidRPr="00610F70">
        <w:rPr>
          <w:sz w:val="28"/>
          <w:szCs w:val="28"/>
        </w:rPr>
        <w:t xml:space="preserve">Рис. 4.2. Динаміка фінансових результатів ПП "Аларс" </w:t>
      </w:r>
    </w:p>
    <w:p w:rsidR="00343F19" w:rsidRPr="00610F70" w:rsidRDefault="00343F19" w:rsidP="00F14667">
      <w:pPr>
        <w:pStyle w:val="a3"/>
        <w:tabs>
          <w:tab w:val="num" w:pos="1144"/>
        </w:tabs>
        <w:spacing w:line="360" w:lineRule="auto"/>
        <w:jc w:val="both"/>
        <w:rPr>
          <w:sz w:val="28"/>
          <w:szCs w:val="28"/>
        </w:rPr>
      </w:pPr>
      <w:r w:rsidRPr="00610F70">
        <w:rPr>
          <w:sz w:val="28"/>
          <w:szCs w:val="28"/>
        </w:rPr>
        <w:t xml:space="preserve">Негативним моментом в господарській діяльності ПП "Аларс" є невпинне зростання витрат. В порівнянні з 2012 роком витрати ПП "Аларс" збільшились на 19,8%, в порівнянні з 2011 роком – на 7389,4 тис. грн. </w:t>
      </w:r>
    </w:p>
    <w:p w:rsidR="00343F19" w:rsidRPr="00610F70" w:rsidRDefault="00343F19" w:rsidP="00F14667">
      <w:pPr>
        <w:pStyle w:val="a3"/>
        <w:tabs>
          <w:tab w:val="num" w:pos="1144"/>
        </w:tabs>
        <w:spacing w:line="360" w:lineRule="auto"/>
        <w:jc w:val="both"/>
        <w:rPr>
          <w:sz w:val="28"/>
          <w:szCs w:val="28"/>
        </w:rPr>
      </w:pPr>
      <w:r w:rsidRPr="00610F70">
        <w:rPr>
          <w:sz w:val="28"/>
          <w:szCs w:val="28"/>
        </w:rPr>
        <w:t>В структурі витрат постійно збільшуються витрати на оплату праці. Так в 2013 році вони склали 3151,0 тис. грн., що на 20,0% більше порівняно з 2012 роком, на 15,5% більше ніж в 2011 році. У зв’язку з цим зростають відрахування на соціальні заходи (на 26,0% порівняно з 2012 роком, на 31,78% порівняно з 2011 роком).</w:t>
      </w:r>
    </w:p>
    <w:p w:rsidR="00343F19" w:rsidRPr="00610F70" w:rsidRDefault="00343F19" w:rsidP="00F14667">
      <w:pPr>
        <w:pStyle w:val="a3"/>
        <w:tabs>
          <w:tab w:val="num" w:pos="1144"/>
        </w:tabs>
        <w:spacing w:line="360" w:lineRule="auto"/>
        <w:jc w:val="both"/>
        <w:rPr>
          <w:sz w:val="28"/>
          <w:szCs w:val="28"/>
        </w:rPr>
      </w:pPr>
      <w:r w:rsidRPr="00610F70">
        <w:rPr>
          <w:sz w:val="28"/>
          <w:szCs w:val="28"/>
        </w:rPr>
        <w:t>Збільшення суми необоротних активів підприємства спричинило збільшення амортизаційних відрахувань. Так в 2013 році сума амортизації склала 1575,5 тис. грн., що на 21,2% більше ніж в 2012 році і на 29,0% більше в порівнянні з 2011 роком.</w:t>
      </w:r>
    </w:p>
    <w:p w:rsidR="00343F19" w:rsidRPr="00610F70" w:rsidRDefault="00343F19" w:rsidP="00F14667">
      <w:pPr>
        <w:pStyle w:val="a3"/>
        <w:tabs>
          <w:tab w:val="num" w:pos="1144"/>
        </w:tabs>
        <w:spacing w:line="360" w:lineRule="auto"/>
        <w:jc w:val="both"/>
        <w:rPr>
          <w:sz w:val="28"/>
          <w:szCs w:val="28"/>
        </w:rPr>
      </w:pPr>
      <w:r w:rsidRPr="00610F70">
        <w:rPr>
          <w:sz w:val="28"/>
          <w:szCs w:val="28"/>
        </w:rPr>
        <w:t>Позитивним моментом є те, що темп зростання доходів від реалізації і чистих доходів підприємства перевищує темп зростання загальних витрат ПП "Аларс".</w:t>
      </w:r>
    </w:p>
    <w:p w:rsidR="00343F19" w:rsidRPr="00610F70" w:rsidRDefault="00343F19" w:rsidP="00610F70">
      <w:pPr>
        <w:pStyle w:val="a3"/>
        <w:tabs>
          <w:tab w:val="num" w:pos="1144"/>
        </w:tabs>
        <w:spacing w:before="0" w:line="360" w:lineRule="auto"/>
        <w:jc w:val="both"/>
        <w:rPr>
          <w:sz w:val="28"/>
          <w:szCs w:val="28"/>
        </w:rPr>
      </w:pPr>
      <w:r w:rsidRPr="00610F70">
        <w:rPr>
          <w:sz w:val="28"/>
          <w:szCs w:val="28"/>
        </w:rPr>
        <w:t xml:space="preserve">У зв’язку з цим протягом останніх трьох років збільшується чистий прибуток підприємства. Так, якщо з 2011 по 2012 роки результатом діяльності ПП "Аларс" </w:t>
      </w:r>
      <w:r w:rsidRPr="00610F70">
        <w:rPr>
          <w:sz w:val="28"/>
          <w:szCs w:val="28"/>
        </w:rPr>
        <w:lastRenderedPageBreak/>
        <w:t>був прибуток – 32,0 тис. грн. в 2012 році – 93,0 тис. грн., то вже в 2013 році підприємство отримало прибуток в сумі 125,0 тис. грн., що значно вище за минулі роки.</w:t>
      </w:r>
    </w:p>
    <w:p w:rsidR="00343F19" w:rsidRPr="00610F70" w:rsidRDefault="00343F19" w:rsidP="00610F70">
      <w:pPr>
        <w:pStyle w:val="a3"/>
        <w:spacing w:before="0" w:line="360" w:lineRule="auto"/>
        <w:jc w:val="both"/>
        <w:rPr>
          <w:position w:val="-30"/>
          <w:sz w:val="28"/>
          <w:szCs w:val="28"/>
        </w:rPr>
      </w:pPr>
      <w:r w:rsidRPr="00610F70">
        <w:rPr>
          <w:position w:val="-30"/>
          <w:sz w:val="28"/>
          <w:szCs w:val="28"/>
        </w:rPr>
        <w:t xml:space="preserve">Отже, можна зробити висновок, що основні показники фінансово-господарської діяльності підприємства в звітному періоді в основному зазнали позитивних змін. Але існує негативний момент, а саме </w:t>
      </w:r>
      <w:r w:rsidRPr="00610F70">
        <w:rPr>
          <w:position w:val="-30"/>
          <w:sz w:val="28"/>
          <w:szCs w:val="28"/>
        </w:rPr>
        <w:softHyphen/>
      </w:r>
      <w:r w:rsidRPr="00610F70">
        <w:rPr>
          <w:position w:val="-30"/>
          <w:sz w:val="28"/>
          <w:szCs w:val="28"/>
        </w:rPr>
        <w:softHyphen/>
        <w:t>– зростання витрат, хоча їх темп менше темпу росту доходів від реалізації. В зв’язку з цим діяльність підприємства в подальшому повинна бути направлена на пошук найбільш ефективних форм і методів реалізації своєї продукції, знаходженні ділових партнерів із сприятливішими умовами співпраці, більш ефективному використанні трудових, матеріальних та фінансових ресурсів, що в кінцевому результаті приведе до рентабельної господарської діяльності.</w:t>
      </w:r>
    </w:p>
    <w:p w:rsidR="00403152" w:rsidRPr="00610F70" w:rsidRDefault="00343F19" w:rsidP="00610F70">
      <w:pPr>
        <w:pStyle w:val="a3"/>
        <w:spacing w:before="0" w:line="360" w:lineRule="auto"/>
        <w:jc w:val="both"/>
        <w:rPr>
          <w:position w:val="-30"/>
          <w:sz w:val="28"/>
          <w:szCs w:val="28"/>
        </w:rPr>
      </w:pPr>
      <w:r w:rsidRPr="00610F70">
        <w:rPr>
          <w:position w:val="-30"/>
          <w:sz w:val="28"/>
          <w:szCs w:val="28"/>
        </w:rPr>
        <w:t>Для покращення свого становища підприємству необхідно збільшити обсяг оборотних активів, особливо їх швидко ліквідної частини. Для цього можна використати короткострокові кредити банків, якими підприємство не користувалось протягом трьох років, що аналізуються.</w:t>
      </w:r>
    </w:p>
    <w:p w:rsidR="00343F19" w:rsidRPr="00610F70" w:rsidRDefault="00343F19" w:rsidP="00F14667">
      <w:pPr>
        <w:pStyle w:val="a3"/>
        <w:spacing w:line="360" w:lineRule="auto"/>
        <w:ind w:firstLine="0"/>
        <w:jc w:val="center"/>
        <w:rPr>
          <w:position w:val="-30"/>
          <w:sz w:val="28"/>
          <w:szCs w:val="28"/>
        </w:rPr>
      </w:pPr>
      <w:r w:rsidRPr="00610F70">
        <w:rPr>
          <w:position w:val="-30"/>
          <w:sz w:val="28"/>
          <w:szCs w:val="28"/>
        </w:rPr>
        <w:t>2.2. Інвестиційна привабливість підприємства</w:t>
      </w:r>
    </w:p>
    <w:p w:rsidR="00343F19" w:rsidRPr="00610F70" w:rsidRDefault="00343F19" w:rsidP="00F14667">
      <w:pPr>
        <w:pStyle w:val="a3"/>
        <w:spacing w:line="360" w:lineRule="auto"/>
        <w:jc w:val="both"/>
        <w:rPr>
          <w:position w:val="-30"/>
          <w:sz w:val="28"/>
          <w:szCs w:val="28"/>
        </w:rPr>
      </w:pPr>
      <w:r w:rsidRPr="00610F70">
        <w:rPr>
          <w:position w:val="-30"/>
          <w:sz w:val="28"/>
          <w:szCs w:val="28"/>
        </w:rPr>
        <w:t>Одним з найважливіших напрямів аналізу під час оцінювання кредитоспроможності підприємства для реалізації інвестиційного проекту, є вивчення інвестиційної привабливості підприємства-позичальника. На рис. 2.5 показано найважливіші фактори, що впливають на інвестиційну привабливість підприємства. Інвесторам і кредиторам необхідно оцінюва</w:t>
      </w:r>
      <w:r w:rsidRPr="00610F70">
        <w:rPr>
          <w:position w:val="-30"/>
          <w:sz w:val="28"/>
          <w:szCs w:val="28"/>
        </w:rPr>
        <w:softHyphen/>
        <w:t>ти їх для прийняття рішення стосовно виділення коштів на реалізацію інвестиційного проекту.</w:t>
      </w:r>
    </w:p>
    <w:bookmarkStart w:id="7" w:name="_MON_1108814359"/>
    <w:bookmarkStart w:id="8" w:name="_MON_1125732127"/>
    <w:bookmarkStart w:id="9" w:name="_MON_1125732171"/>
    <w:bookmarkStart w:id="10" w:name="_MON_1125732174"/>
    <w:bookmarkStart w:id="11" w:name="_MON_1108814316"/>
    <w:bookmarkEnd w:id="7"/>
    <w:bookmarkEnd w:id="8"/>
    <w:bookmarkEnd w:id="9"/>
    <w:bookmarkEnd w:id="10"/>
    <w:bookmarkEnd w:id="11"/>
    <w:p w:rsidR="00343F19" w:rsidRPr="00610F70" w:rsidRDefault="00B352F6" w:rsidP="00610F70">
      <w:pPr>
        <w:spacing w:line="360" w:lineRule="auto"/>
        <w:ind w:firstLine="709"/>
        <w:jc w:val="both"/>
        <w:rPr>
          <w:sz w:val="28"/>
          <w:szCs w:val="28"/>
        </w:rPr>
      </w:pPr>
      <w:r w:rsidRPr="00610F70">
        <w:rPr>
          <w:sz w:val="28"/>
          <w:szCs w:val="28"/>
        </w:rPr>
        <w:object w:dxaOrig="6210" w:dyaOrig="3630">
          <v:shape id="_x0000_i1046" type="#_x0000_t75" style="width:444pt;height:263.25pt" o:ole="" fillcolor="window">
            <v:imagedata r:id="rId55" o:title=""/>
          </v:shape>
          <o:OLEObject Type="Embed" ProgID="Word.Picture.8" ShapeID="_x0000_i1046" DrawAspect="Content" ObjectID="_1578226105" r:id="rId56"/>
        </w:object>
      </w:r>
    </w:p>
    <w:p w:rsidR="00343F19" w:rsidRPr="00610F70" w:rsidRDefault="00343F19" w:rsidP="00610F70">
      <w:pPr>
        <w:pStyle w:val="a3"/>
        <w:spacing w:before="0" w:line="360" w:lineRule="auto"/>
        <w:ind w:firstLine="0"/>
        <w:jc w:val="center"/>
        <w:rPr>
          <w:sz w:val="28"/>
          <w:szCs w:val="28"/>
        </w:rPr>
      </w:pPr>
      <w:r w:rsidRPr="00610F70">
        <w:rPr>
          <w:sz w:val="28"/>
          <w:szCs w:val="28"/>
        </w:rPr>
        <w:t>Рис. 2.5. Головні фактори, що впливають на інвестиційну привабливість підприємства</w:t>
      </w:r>
    </w:p>
    <w:p w:rsidR="00B352F6" w:rsidRPr="00610F70" w:rsidRDefault="00B352F6" w:rsidP="00B352F6">
      <w:pPr>
        <w:pStyle w:val="a3"/>
        <w:spacing w:before="0" w:line="360" w:lineRule="auto"/>
        <w:ind w:firstLine="0"/>
        <w:jc w:val="both"/>
        <w:rPr>
          <w:position w:val="-30"/>
          <w:sz w:val="28"/>
          <w:szCs w:val="28"/>
          <w:lang w:val="ru-RU"/>
        </w:rPr>
      </w:pPr>
    </w:p>
    <w:p w:rsidR="00403152" w:rsidRPr="00610F70" w:rsidRDefault="00343F19" w:rsidP="00610F70">
      <w:pPr>
        <w:pStyle w:val="a3"/>
        <w:spacing w:before="0" w:line="360" w:lineRule="auto"/>
        <w:ind w:firstLine="284"/>
        <w:jc w:val="both"/>
        <w:rPr>
          <w:sz w:val="28"/>
          <w:szCs w:val="28"/>
        </w:rPr>
      </w:pPr>
      <w:r w:rsidRPr="00610F70">
        <w:rPr>
          <w:position w:val="-30"/>
          <w:sz w:val="28"/>
          <w:szCs w:val="28"/>
        </w:rPr>
        <w:t xml:space="preserve">Перераховані фактори відносно підприємства можна умовно розділити на дві групи — зовнішні (мають визначальний вплив на роботу підприємства ззовні) і внутрішні (існують усередині підприємства). Відповідно ці дві групи факторів формують певні системи зовнішніх і внутрішніх ризиків, що з’являються за інвестиційного кредитування підприємницької діяльності. Хоч на даному рисунку всі фактори мають номер, це не означає, що який-небудь з них є більш або менш пріоритетним настільки, що під час оцінювання інвестиційної привабливості підприємства на нього можна не зважати. Під час вирішення даного завдання обов’язково потрібно застосовувати комплексний підхід, що передбачає аналіз усіх факторів з урахуванням їхніх взаємозв’язків і взаємовпливу. </w:t>
      </w:r>
    </w:p>
    <w:p w:rsidR="00343F19" w:rsidRPr="00610F70" w:rsidRDefault="00343F19" w:rsidP="00B352F6">
      <w:pPr>
        <w:spacing w:line="360" w:lineRule="auto"/>
        <w:ind w:firstLine="709"/>
        <w:jc w:val="both"/>
        <w:rPr>
          <w:sz w:val="28"/>
          <w:szCs w:val="28"/>
        </w:rPr>
      </w:pPr>
      <w:r w:rsidRPr="00610F70">
        <w:rPr>
          <w:sz w:val="28"/>
          <w:szCs w:val="28"/>
        </w:rPr>
        <w:t xml:space="preserve">У сучасній літературі з </w:t>
      </w:r>
      <w:r w:rsidRPr="00610F70">
        <w:rPr>
          <w:spacing w:val="2"/>
          <w:sz w:val="28"/>
          <w:szCs w:val="28"/>
        </w:rPr>
        <w:t>управління</w:t>
      </w:r>
      <w:r w:rsidRPr="00610F70">
        <w:rPr>
          <w:sz w:val="28"/>
          <w:szCs w:val="28"/>
        </w:rPr>
        <w:t xml:space="preserve"> інвестиціями, банківської справи й фінансового менеджменту хоч і не подано цілісного </w:t>
      </w:r>
      <w:r w:rsidRPr="00610F70">
        <w:rPr>
          <w:spacing w:val="-2"/>
          <w:sz w:val="28"/>
          <w:szCs w:val="28"/>
        </w:rPr>
        <w:t>уявлення про систему факторів, що визначають інвестиційну при</w:t>
      </w:r>
      <w:r w:rsidRPr="00610F70">
        <w:rPr>
          <w:spacing w:val="-2"/>
          <w:sz w:val="28"/>
          <w:szCs w:val="28"/>
        </w:rPr>
        <w:softHyphen/>
      </w:r>
      <w:r w:rsidRPr="00610F70">
        <w:rPr>
          <w:sz w:val="28"/>
          <w:szCs w:val="28"/>
        </w:rPr>
        <w:t xml:space="preserve">вабливість підприємства, але разом з </w:t>
      </w:r>
      <w:r w:rsidRPr="00610F70">
        <w:rPr>
          <w:spacing w:val="2"/>
          <w:sz w:val="28"/>
          <w:szCs w:val="28"/>
        </w:rPr>
        <w:t>тим</w:t>
      </w:r>
      <w:r w:rsidRPr="00610F70">
        <w:rPr>
          <w:sz w:val="28"/>
          <w:szCs w:val="28"/>
        </w:rPr>
        <w:t xml:space="preserve"> для кожного </w:t>
      </w:r>
      <w:r w:rsidRPr="00610F70">
        <w:rPr>
          <w:spacing w:val="2"/>
          <w:sz w:val="28"/>
          <w:szCs w:val="28"/>
        </w:rPr>
        <w:t>з</w:t>
      </w:r>
      <w:r w:rsidRPr="00610F70">
        <w:rPr>
          <w:sz w:val="28"/>
          <w:szCs w:val="28"/>
        </w:rPr>
        <w:t xml:space="preserve"> зазначених вище </w:t>
      </w:r>
      <w:r w:rsidRPr="00610F70">
        <w:rPr>
          <w:spacing w:val="2"/>
          <w:sz w:val="28"/>
          <w:szCs w:val="28"/>
        </w:rPr>
        <w:t>факторів</w:t>
      </w:r>
      <w:r w:rsidRPr="00610F70">
        <w:rPr>
          <w:sz w:val="28"/>
          <w:szCs w:val="28"/>
        </w:rPr>
        <w:t xml:space="preserve"> банківські </w:t>
      </w:r>
      <w:r w:rsidRPr="00610F70">
        <w:rPr>
          <w:spacing w:val="2"/>
          <w:sz w:val="28"/>
          <w:szCs w:val="28"/>
        </w:rPr>
        <w:t>фахівці</w:t>
      </w:r>
      <w:r w:rsidRPr="00610F70">
        <w:rPr>
          <w:sz w:val="28"/>
          <w:szCs w:val="28"/>
        </w:rPr>
        <w:t xml:space="preserve"> можуть </w:t>
      </w:r>
      <w:r w:rsidRPr="00610F70">
        <w:rPr>
          <w:spacing w:val="2"/>
          <w:sz w:val="28"/>
          <w:szCs w:val="28"/>
        </w:rPr>
        <w:t>знайти</w:t>
      </w:r>
      <w:r w:rsidRPr="00610F70">
        <w:rPr>
          <w:sz w:val="28"/>
          <w:szCs w:val="28"/>
        </w:rPr>
        <w:t xml:space="preserve"> </w:t>
      </w:r>
      <w:r w:rsidRPr="00610F70">
        <w:rPr>
          <w:spacing w:val="2"/>
          <w:sz w:val="28"/>
          <w:szCs w:val="28"/>
        </w:rPr>
        <w:t>немало</w:t>
      </w:r>
      <w:r w:rsidRPr="00610F70">
        <w:rPr>
          <w:sz w:val="28"/>
          <w:szCs w:val="28"/>
        </w:rPr>
        <w:t xml:space="preserve"> важливих аспектів і показників, які </w:t>
      </w:r>
      <w:r w:rsidRPr="00610F70">
        <w:rPr>
          <w:spacing w:val="2"/>
          <w:sz w:val="28"/>
          <w:szCs w:val="28"/>
        </w:rPr>
        <w:t>обов’язково</w:t>
      </w:r>
      <w:r w:rsidRPr="00610F70">
        <w:rPr>
          <w:sz w:val="28"/>
          <w:szCs w:val="28"/>
        </w:rPr>
        <w:t xml:space="preserve"> варто або корисно </w:t>
      </w:r>
      <w:r w:rsidRPr="00610F70">
        <w:rPr>
          <w:sz w:val="28"/>
          <w:szCs w:val="28"/>
        </w:rPr>
        <w:lastRenderedPageBreak/>
        <w:t xml:space="preserve">враховувати для зниження відповідних ризиків. Тому </w:t>
      </w:r>
      <w:r w:rsidRPr="00610F70">
        <w:rPr>
          <w:spacing w:val="2"/>
          <w:sz w:val="28"/>
          <w:szCs w:val="28"/>
        </w:rPr>
        <w:t xml:space="preserve">розкриємо </w:t>
      </w:r>
      <w:r w:rsidRPr="00610F70">
        <w:rPr>
          <w:sz w:val="28"/>
          <w:szCs w:val="28"/>
        </w:rPr>
        <w:t xml:space="preserve">лише деякі аспекти, що мають або особливе значення для </w:t>
      </w:r>
      <w:r w:rsidRPr="00610F70">
        <w:rPr>
          <w:spacing w:val="2"/>
          <w:sz w:val="28"/>
          <w:szCs w:val="28"/>
        </w:rPr>
        <w:t>вирішення</w:t>
      </w:r>
      <w:r w:rsidRPr="00610F70">
        <w:rPr>
          <w:sz w:val="28"/>
          <w:szCs w:val="28"/>
        </w:rPr>
        <w:t xml:space="preserve"> саме даного завдання, або недостатньо чітко описані в науковій літературі.</w:t>
      </w:r>
    </w:p>
    <w:p w:rsidR="00343F19" w:rsidRPr="00610F70" w:rsidRDefault="00343F19" w:rsidP="00B352F6">
      <w:pPr>
        <w:spacing w:line="360" w:lineRule="auto"/>
        <w:ind w:firstLine="709"/>
        <w:jc w:val="both"/>
        <w:rPr>
          <w:sz w:val="28"/>
          <w:szCs w:val="28"/>
        </w:rPr>
      </w:pPr>
      <w:r w:rsidRPr="00610F70">
        <w:rPr>
          <w:sz w:val="28"/>
          <w:szCs w:val="28"/>
        </w:rPr>
        <w:t xml:space="preserve">Галузь. Те, до якої конкретно галузі </w:t>
      </w:r>
      <w:r w:rsidRPr="00610F70">
        <w:rPr>
          <w:spacing w:val="2"/>
          <w:sz w:val="28"/>
          <w:szCs w:val="28"/>
        </w:rPr>
        <w:t>належить нове підприємство або таке</w:t>
      </w:r>
      <w:r w:rsidRPr="00610F70">
        <w:rPr>
          <w:sz w:val="28"/>
          <w:szCs w:val="28"/>
        </w:rPr>
        <w:t xml:space="preserve">, що </w:t>
      </w:r>
      <w:r w:rsidRPr="00610F70">
        <w:rPr>
          <w:spacing w:val="2"/>
          <w:sz w:val="28"/>
          <w:szCs w:val="28"/>
        </w:rPr>
        <w:t>оновлюється</w:t>
      </w:r>
      <w:r w:rsidRPr="00610F70">
        <w:rPr>
          <w:sz w:val="28"/>
          <w:szCs w:val="28"/>
        </w:rPr>
        <w:t xml:space="preserve">, має </w:t>
      </w:r>
      <w:r w:rsidRPr="00610F70">
        <w:rPr>
          <w:spacing w:val="2"/>
          <w:sz w:val="28"/>
          <w:szCs w:val="28"/>
        </w:rPr>
        <w:t>принципове</w:t>
      </w:r>
      <w:r w:rsidRPr="00610F70">
        <w:rPr>
          <w:sz w:val="28"/>
          <w:szCs w:val="28"/>
        </w:rPr>
        <w:t xml:space="preserve"> значення для </w:t>
      </w:r>
      <w:r w:rsidRPr="00610F70">
        <w:rPr>
          <w:spacing w:val="-2"/>
          <w:sz w:val="28"/>
          <w:szCs w:val="28"/>
        </w:rPr>
        <w:t>будь-якої країни, оскільки добре відомо, що конкурентоспромож</w:t>
      </w:r>
      <w:r w:rsidRPr="00610F70">
        <w:rPr>
          <w:spacing w:val="-2"/>
          <w:sz w:val="28"/>
          <w:szCs w:val="28"/>
        </w:rPr>
        <w:softHyphen/>
      </w:r>
      <w:r w:rsidRPr="00610F70">
        <w:rPr>
          <w:spacing w:val="2"/>
          <w:sz w:val="28"/>
          <w:szCs w:val="28"/>
        </w:rPr>
        <w:t>ність</w:t>
      </w:r>
      <w:r w:rsidRPr="00610F70">
        <w:rPr>
          <w:sz w:val="28"/>
          <w:szCs w:val="28"/>
        </w:rPr>
        <w:t xml:space="preserve"> продукції підприємства на ринку дуже залежить від репутації на світовому ринку відповідної галузі даної країни. Це пояс</w:t>
      </w:r>
      <w:r w:rsidRPr="00610F70">
        <w:rPr>
          <w:sz w:val="28"/>
          <w:szCs w:val="28"/>
        </w:rPr>
        <w:softHyphen/>
        <w:t xml:space="preserve">нюється в основному </w:t>
      </w:r>
      <w:r w:rsidRPr="00610F70">
        <w:rPr>
          <w:spacing w:val="2"/>
          <w:sz w:val="28"/>
          <w:szCs w:val="28"/>
        </w:rPr>
        <w:t>тим</w:t>
      </w:r>
      <w:r w:rsidRPr="00610F70">
        <w:rPr>
          <w:sz w:val="28"/>
          <w:szCs w:val="28"/>
        </w:rPr>
        <w:t xml:space="preserve">, що конкурентні переваги на ринку підприємств, які успішно </w:t>
      </w:r>
      <w:r w:rsidR="006E6F15">
        <w:rPr>
          <w:sz w:val="28"/>
          <w:szCs w:val="28"/>
        </w:rPr>
        <w:pict>
          <v:line id="_x0000_s1056" style="position:absolute;left:0;text-align:left;z-index:251661312;mso-position-horizontal-relative:text;mso-position-vertical-relative:text" from="440.1pt,175.1pt" to="447.3pt,175.1pt" o:allowincell="f"/>
        </w:pict>
      </w:r>
      <w:r w:rsidRPr="00610F70">
        <w:rPr>
          <w:sz w:val="28"/>
          <w:szCs w:val="28"/>
        </w:rPr>
        <w:t xml:space="preserve">працюють у певній галузі, як правило, асоціюються з усіма підприємствами країни, що входять у дану галузь. Це </w:t>
      </w:r>
      <w:r w:rsidRPr="00610F70">
        <w:rPr>
          <w:spacing w:val="2"/>
          <w:sz w:val="28"/>
          <w:szCs w:val="28"/>
        </w:rPr>
        <w:t>відбувається</w:t>
      </w:r>
      <w:r w:rsidRPr="00610F70">
        <w:rPr>
          <w:sz w:val="28"/>
          <w:szCs w:val="28"/>
        </w:rPr>
        <w:t xml:space="preserve"> навіть у тому разі, </w:t>
      </w:r>
      <w:r w:rsidRPr="00610F70">
        <w:rPr>
          <w:spacing w:val="2"/>
          <w:sz w:val="28"/>
          <w:szCs w:val="28"/>
        </w:rPr>
        <w:t>якщо</w:t>
      </w:r>
      <w:r w:rsidRPr="00610F70">
        <w:rPr>
          <w:sz w:val="28"/>
          <w:szCs w:val="28"/>
        </w:rPr>
        <w:t xml:space="preserve"> підприємство — новачок у даному сегменті ринку. Наприклад, коли ми </w:t>
      </w:r>
      <w:r w:rsidRPr="00610F70">
        <w:rPr>
          <w:spacing w:val="2"/>
          <w:sz w:val="28"/>
          <w:szCs w:val="28"/>
        </w:rPr>
        <w:t>дізнаємося</w:t>
      </w:r>
      <w:r w:rsidRPr="00610F70">
        <w:rPr>
          <w:sz w:val="28"/>
          <w:szCs w:val="28"/>
        </w:rPr>
        <w:t xml:space="preserve">, що на який-небудь сегмент ринку електронної техніки виходить японська компанія, яка раніше на ньому не працювала, то схильні </w:t>
      </w:r>
      <w:r w:rsidRPr="00610F70">
        <w:rPr>
          <w:spacing w:val="2"/>
          <w:sz w:val="28"/>
          <w:szCs w:val="28"/>
        </w:rPr>
        <w:t>ставиться</w:t>
      </w:r>
      <w:r w:rsidRPr="00610F70">
        <w:rPr>
          <w:sz w:val="28"/>
          <w:szCs w:val="28"/>
        </w:rPr>
        <w:t xml:space="preserve"> до такого факту серйозно й навіть з </w:t>
      </w:r>
      <w:r w:rsidRPr="00610F70">
        <w:rPr>
          <w:spacing w:val="2"/>
          <w:sz w:val="28"/>
          <w:szCs w:val="28"/>
        </w:rPr>
        <w:t>довірою</w:t>
      </w:r>
      <w:r w:rsidRPr="00610F70">
        <w:rPr>
          <w:sz w:val="28"/>
          <w:szCs w:val="28"/>
        </w:rPr>
        <w:t xml:space="preserve">. Щось схоже </w:t>
      </w:r>
      <w:r w:rsidRPr="00610F70">
        <w:rPr>
          <w:spacing w:val="2"/>
          <w:sz w:val="28"/>
          <w:szCs w:val="28"/>
        </w:rPr>
        <w:t>відбувається</w:t>
      </w:r>
      <w:r w:rsidRPr="00610F70">
        <w:rPr>
          <w:sz w:val="28"/>
          <w:szCs w:val="28"/>
        </w:rPr>
        <w:t xml:space="preserve"> і з підприємствами країни, що входять у галузь, але чия продукція не має високої репутації. Наприклад, теоретично можлива поява українського підприємства, яке виробляє сучасні копіювальні апарати, але навряд чи ринок позитивно </w:t>
      </w:r>
      <w:r w:rsidRPr="00610F70">
        <w:rPr>
          <w:spacing w:val="2"/>
          <w:sz w:val="28"/>
          <w:szCs w:val="28"/>
        </w:rPr>
        <w:t>відреагує</w:t>
      </w:r>
      <w:r w:rsidRPr="00610F70">
        <w:rPr>
          <w:sz w:val="28"/>
          <w:szCs w:val="28"/>
        </w:rPr>
        <w:t xml:space="preserve"> на його виникнення. Навіть </w:t>
      </w:r>
      <w:r w:rsidRPr="00610F70">
        <w:rPr>
          <w:spacing w:val="2"/>
          <w:sz w:val="28"/>
          <w:szCs w:val="28"/>
        </w:rPr>
        <w:t>якщо</w:t>
      </w:r>
      <w:r w:rsidRPr="00610F70">
        <w:rPr>
          <w:sz w:val="28"/>
          <w:szCs w:val="28"/>
        </w:rPr>
        <w:t xml:space="preserve"> </w:t>
      </w:r>
      <w:r w:rsidRPr="00610F70">
        <w:rPr>
          <w:spacing w:val="2"/>
          <w:sz w:val="28"/>
          <w:szCs w:val="28"/>
        </w:rPr>
        <w:t>станеться чудо</w:t>
      </w:r>
      <w:r w:rsidRPr="00610F70">
        <w:rPr>
          <w:sz w:val="28"/>
          <w:szCs w:val="28"/>
        </w:rPr>
        <w:t xml:space="preserve"> і продукція матиме високу якість, </w:t>
      </w:r>
      <w:r w:rsidRPr="00610F70">
        <w:rPr>
          <w:spacing w:val="2"/>
          <w:sz w:val="28"/>
          <w:szCs w:val="28"/>
        </w:rPr>
        <w:t>має пройти</w:t>
      </w:r>
      <w:r w:rsidRPr="00610F70">
        <w:rPr>
          <w:sz w:val="28"/>
          <w:szCs w:val="28"/>
        </w:rPr>
        <w:t xml:space="preserve"> </w:t>
      </w:r>
      <w:r w:rsidRPr="00610F70">
        <w:rPr>
          <w:spacing w:val="2"/>
          <w:sz w:val="28"/>
          <w:szCs w:val="28"/>
        </w:rPr>
        <w:t>немало</w:t>
      </w:r>
      <w:r w:rsidRPr="00610F70">
        <w:rPr>
          <w:sz w:val="28"/>
          <w:szCs w:val="28"/>
        </w:rPr>
        <w:t xml:space="preserve"> років, </w:t>
      </w:r>
      <w:r w:rsidRPr="00610F70">
        <w:rPr>
          <w:spacing w:val="2"/>
          <w:sz w:val="28"/>
          <w:szCs w:val="28"/>
        </w:rPr>
        <w:t>поки</w:t>
      </w:r>
      <w:r w:rsidRPr="00610F70">
        <w:rPr>
          <w:sz w:val="28"/>
          <w:szCs w:val="28"/>
        </w:rPr>
        <w:t xml:space="preserve"> на ринку цей факт </w:t>
      </w:r>
      <w:r w:rsidRPr="00610F70">
        <w:rPr>
          <w:spacing w:val="2"/>
          <w:sz w:val="28"/>
          <w:szCs w:val="28"/>
        </w:rPr>
        <w:t>буде визнано</w:t>
      </w:r>
      <w:r w:rsidRPr="00610F70">
        <w:rPr>
          <w:sz w:val="28"/>
          <w:szCs w:val="28"/>
        </w:rPr>
        <w:t xml:space="preserve">. Але виникає розумне </w:t>
      </w:r>
      <w:r w:rsidRPr="00610F70">
        <w:rPr>
          <w:spacing w:val="2"/>
          <w:sz w:val="28"/>
          <w:szCs w:val="28"/>
        </w:rPr>
        <w:t>питання</w:t>
      </w:r>
      <w:r w:rsidRPr="00610F70">
        <w:rPr>
          <w:sz w:val="28"/>
          <w:szCs w:val="28"/>
        </w:rPr>
        <w:t xml:space="preserve">, а чи доживе до цього часу українське підприємство, що </w:t>
      </w:r>
      <w:r w:rsidRPr="00610F70">
        <w:rPr>
          <w:spacing w:val="2"/>
          <w:sz w:val="28"/>
          <w:szCs w:val="28"/>
        </w:rPr>
        <w:t>запозичило</w:t>
      </w:r>
      <w:r w:rsidRPr="00610F70">
        <w:rPr>
          <w:sz w:val="28"/>
          <w:szCs w:val="28"/>
        </w:rPr>
        <w:t xml:space="preserve"> чималі гроші на реалізацію складного інвестиційного проекту?</w:t>
      </w:r>
    </w:p>
    <w:p w:rsidR="00343F19" w:rsidRPr="00610F70" w:rsidRDefault="00343F19" w:rsidP="00B352F6">
      <w:pPr>
        <w:spacing w:line="360" w:lineRule="auto"/>
        <w:ind w:firstLine="709"/>
        <w:jc w:val="both"/>
        <w:rPr>
          <w:sz w:val="28"/>
          <w:szCs w:val="28"/>
        </w:rPr>
      </w:pPr>
      <w:r w:rsidRPr="00610F70">
        <w:rPr>
          <w:sz w:val="28"/>
          <w:szCs w:val="28"/>
        </w:rPr>
        <w:t xml:space="preserve">Місцезнаходження. В українських умовах даний </w:t>
      </w:r>
      <w:r w:rsidRPr="00610F70">
        <w:rPr>
          <w:spacing w:val="2"/>
          <w:sz w:val="28"/>
          <w:szCs w:val="28"/>
        </w:rPr>
        <w:t>чинник</w:t>
      </w:r>
      <w:r w:rsidRPr="00610F70">
        <w:rPr>
          <w:sz w:val="28"/>
          <w:szCs w:val="28"/>
        </w:rPr>
        <w:t xml:space="preserve"> може </w:t>
      </w:r>
      <w:r w:rsidRPr="00610F70">
        <w:rPr>
          <w:spacing w:val="-4"/>
          <w:sz w:val="28"/>
          <w:szCs w:val="28"/>
        </w:rPr>
        <w:t>вирішально вплинути на інвестиційну привабливість підприємства.</w:t>
      </w:r>
    </w:p>
    <w:p w:rsidR="00343F19" w:rsidRPr="00610F70" w:rsidRDefault="00343F19" w:rsidP="00B352F6">
      <w:pPr>
        <w:spacing w:line="360" w:lineRule="auto"/>
        <w:ind w:firstLine="709"/>
        <w:jc w:val="both"/>
        <w:rPr>
          <w:sz w:val="28"/>
          <w:szCs w:val="28"/>
        </w:rPr>
      </w:pPr>
      <w:r w:rsidRPr="00610F70">
        <w:rPr>
          <w:sz w:val="28"/>
          <w:szCs w:val="28"/>
        </w:rPr>
        <w:t xml:space="preserve">Економіка України, переходячи </w:t>
      </w:r>
      <w:r w:rsidRPr="00610F70">
        <w:rPr>
          <w:spacing w:val="2"/>
          <w:sz w:val="28"/>
          <w:szCs w:val="28"/>
        </w:rPr>
        <w:t>з</w:t>
      </w:r>
      <w:r w:rsidRPr="00610F70">
        <w:rPr>
          <w:sz w:val="28"/>
          <w:szCs w:val="28"/>
        </w:rPr>
        <w:t xml:space="preserve"> планово-розподільної си-</w:t>
      </w:r>
      <w:r w:rsidRPr="00610F70">
        <w:rPr>
          <w:sz w:val="28"/>
          <w:szCs w:val="28"/>
        </w:rPr>
        <w:br/>
        <w:t xml:space="preserve">стеми функціонування в ринкову, </w:t>
      </w:r>
      <w:r w:rsidRPr="00610F70">
        <w:rPr>
          <w:spacing w:val="2"/>
          <w:sz w:val="28"/>
          <w:szCs w:val="28"/>
        </w:rPr>
        <w:t>досі</w:t>
      </w:r>
      <w:r w:rsidRPr="00610F70">
        <w:rPr>
          <w:sz w:val="28"/>
          <w:szCs w:val="28"/>
        </w:rPr>
        <w:t xml:space="preserve"> зберігає чимало елементів минулої системи. Не секрет, що багато підприємств було створено в конкретних регіонах зовсім не тому, що саме там існувала можливість забезпечити найвищу якість і найменшу собівартість продукції, а з кон’юнктурних політичних міркувань, наприклад, щоб в області було таке важливе для країни підприємство і цей регіон був не гіршим за інші за показниками свого </w:t>
      </w:r>
      <w:r w:rsidRPr="00610F70">
        <w:rPr>
          <w:sz w:val="28"/>
          <w:szCs w:val="28"/>
        </w:rPr>
        <w:lastRenderedPageBreak/>
        <w:t xml:space="preserve">промислового розвитку. Сьогодні практично в кожному регіоні країни можна </w:t>
      </w:r>
      <w:r w:rsidRPr="00610F70">
        <w:rPr>
          <w:spacing w:val="2"/>
          <w:sz w:val="28"/>
          <w:szCs w:val="28"/>
        </w:rPr>
        <w:t>знайти</w:t>
      </w:r>
      <w:r w:rsidRPr="00610F70">
        <w:rPr>
          <w:sz w:val="28"/>
          <w:szCs w:val="28"/>
        </w:rPr>
        <w:t xml:space="preserve"> підприємства, і нерідко вони є </w:t>
      </w:r>
      <w:r w:rsidRPr="00610F70">
        <w:rPr>
          <w:spacing w:val="2"/>
          <w:sz w:val="28"/>
          <w:szCs w:val="28"/>
        </w:rPr>
        <w:t>такими, що визначають існування цілого міста</w:t>
      </w:r>
      <w:r w:rsidRPr="00610F70">
        <w:rPr>
          <w:sz w:val="28"/>
          <w:szCs w:val="28"/>
        </w:rPr>
        <w:t xml:space="preserve">, і які довести до </w:t>
      </w:r>
      <w:r w:rsidRPr="00610F70">
        <w:rPr>
          <w:spacing w:val="2"/>
          <w:sz w:val="28"/>
          <w:szCs w:val="28"/>
        </w:rPr>
        <w:t>конкурентоспроможного</w:t>
      </w:r>
      <w:r w:rsidRPr="00610F70">
        <w:rPr>
          <w:sz w:val="28"/>
          <w:szCs w:val="28"/>
        </w:rPr>
        <w:t xml:space="preserve"> </w:t>
      </w:r>
      <w:r w:rsidRPr="00610F70">
        <w:rPr>
          <w:spacing w:val="2"/>
          <w:sz w:val="28"/>
          <w:szCs w:val="28"/>
        </w:rPr>
        <w:t>стану</w:t>
      </w:r>
      <w:r w:rsidRPr="00610F70">
        <w:rPr>
          <w:sz w:val="28"/>
          <w:szCs w:val="28"/>
        </w:rPr>
        <w:t xml:space="preserve"> саме в даному місці неможливо. Як правило, окупити інвестиції, що вкладаються в подібні підприємства, за розумні </w:t>
      </w:r>
      <w:r w:rsidRPr="00610F70">
        <w:rPr>
          <w:spacing w:val="2"/>
          <w:sz w:val="28"/>
          <w:szCs w:val="28"/>
        </w:rPr>
        <w:t xml:space="preserve">терміни </w:t>
      </w:r>
      <w:r w:rsidRPr="00610F70">
        <w:rPr>
          <w:sz w:val="28"/>
          <w:szCs w:val="28"/>
        </w:rPr>
        <w:t>нереально. Тут ми стикаємося з явищем інвестиційного глухого кута — мертвої зони для інвестиційних проектів, що реалізо</w:t>
      </w:r>
      <w:r w:rsidRPr="00610F70">
        <w:rPr>
          <w:sz w:val="28"/>
          <w:szCs w:val="28"/>
        </w:rPr>
        <w:softHyphen/>
        <w:t>вуються на комерційній основі.</w:t>
      </w:r>
    </w:p>
    <w:p w:rsidR="00343F19" w:rsidRPr="00610F70" w:rsidRDefault="00343F19" w:rsidP="00B352F6">
      <w:pPr>
        <w:spacing w:line="360" w:lineRule="auto"/>
        <w:ind w:firstLine="709"/>
        <w:jc w:val="both"/>
        <w:rPr>
          <w:sz w:val="28"/>
          <w:szCs w:val="28"/>
        </w:rPr>
      </w:pPr>
      <w:r w:rsidRPr="00610F70">
        <w:rPr>
          <w:sz w:val="28"/>
          <w:szCs w:val="28"/>
        </w:rPr>
        <w:t xml:space="preserve">Необхідно об’єктивно визнати, що в багатьох регіонах України є певні </w:t>
      </w:r>
      <w:r w:rsidRPr="00610F70">
        <w:rPr>
          <w:spacing w:val="2"/>
          <w:sz w:val="28"/>
          <w:szCs w:val="28"/>
        </w:rPr>
        <w:t>чинники</w:t>
      </w:r>
      <w:r w:rsidRPr="00610F70">
        <w:rPr>
          <w:sz w:val="28"/>
          <w:szCs w:val="28"/>
        </w:rPr>
        <w:t xml:space="preserve">, що </w:t>
      </w:r>
      <w:r w:rsidRPr="00610F70">
        <w:rPr>
          <w:spacing w:val="2"/>
          <w:sz w:val="28"/>
          <w:szCs w:val="28"/>
        </w:rPr>
        <w:t>заважають</w:t>
      </w:r>
      <w:r w:rsidRPr="00610F70">
        <w:rPr>
          <w:sz w:val="28"/>
          <w:szCs w:val="28"/>
        </w:rPr>
        <w:t xml:space="preserve"> створювати низку </w:t>
      </w:r>
      <w:r w:rsidRPr="00610F70">
        <w:rPr>
          <w:spacing w:val="2"/>
          <w:sz w:val="28"/>
          <w:szCs w:val="28"/>
        </w:rPr>
        <w:t>конкурентоспроможних</w:t>
      </w:r>
      <w:r w:rsidRPr="00610F70">
        <w:rPr>
          <w:sz w:val="28"/>
          <w:szCs w:val="28"/>
        </w:rPr>
        <w:t xml:space="preserve"> виробництв. Наприклад, висока вартість і віддаленість джерел енергоносіїв </w:t>
      </w:r>
      <w:r w:rsidRPr="00610F70">
        <w:rPr>
          <w:spacing w:val="2"/>
          <w:sz w:val="28"/>
          <w:szCs w:val="28"/>
        </w:rPr>
        <w:t>викликає</w:t>
      </w:r>
      <w:r w:rsidRPr="00610F70">
        <w:rPr>
          <w:sz w:val="28"/>
          <w:szCs w:val="28"/>
        </w:rPr>
        <w:t xml:space="preserve"> необхідність нести додат</w:t>
      </w:r>
      <w:r w:rsidRPr="00610F70">
        <w:rPr>
          <w:sz w:val="28"/>
          <w:szCs w:val="28"/>
        </w:rPr>
        <w:softHyphen/>
        <w:t xml:space="preserve">кові </w:t>
      </w:r>
      <w:r w:rsidRPr="00610F70">
        <w:rPr>
          <w:spacing w:val="2"/>
          <w:sz w:val="28"/>
          <w:szCs w:val="28"/>
        </w:rPr>
        <w:t>витрати</w:t>
      </w:r>
      <w:r w:rsidRPr="00610F70">
        <w:rPr>
          <w:sz w:val="28"/>
          <w:szCs w:val="28"/>
        </w:rPr>
        <w:t xml:space="preserve">, що збільшують собівартість продукції. Підприємства, що </w:t>
      </w:r>
      <w:r w:rsidRPr="00610F70">
        <w:rPr>
          <w:spacing w:val="2"/>
          <w:sz w:val="28"/>
          <w:szCs w:val="28"/>
        </w:rPr>
        <w:t>знаходяться</w:t>
      </w:r>
      <w:r w:rsidRPr="00610F70">
        <w:rPr>
          <w:sz w:val="28"/>
          <w:szCs w:val="28"/>
        </w:rPr>
        <w:t xml:space="preserve"> в країнах з позитивним енергетичним балансом, їх не несуть. Але чим вища </w:t>
      </w:r>
      <w:r w:rsidRPr="00610F70">
        <w:rPr>
          <w:spacing w:val="2"/>
          <w:sz w:val="28"/>
          <w:szCs w:val="28"/>
        </w:rPr>
        <w:t>наукоємність</w:t>
      </w:r>
      <w:r w:rsidRPr="00610F70">
        <w:rPr>
          <w:sz w:val="28"/>
          <w:szCs w:val="28"/>
        </w:rPr>
        <w:t xml:space="preserve"> виробництв і чим більше вони потребують </w:t>
      </w:r>
      <w:r w:rsidRPr="00610F70">
        <w:rPr>
          <w:spacing w:val="2"/>
          <w:sz w:val="28"/>
          <w:szCs w:val="28"/>
        </w:rPr>
        <w:t>затрат людської праці</w:t>
      </w:r>
      <w:r w:rsidRPr="00610F70">
        <w:rPr>
          <w:sz w:val="28"/>
          <w:szCs w:val="28"/>
        </w:rPr>
        <w:t xml:space="preserve">, високої кваліфікації, </w:t>
      </w:r>
      <w:r w:rsidRPr="00610F70">
        <w:rPr>
          <w:spacing w:val="2"/>
          <w:sz w:val="28"/>
          <w:szCs w:val="28"/>
        </w:rPr>
        <w:t>тим</w:t>
      </w:r>
      <w:r w:rsidRPr="00610F70">
        <w:rPr>
          <w:sz w:val="28"/>
          <w:szCs w:val="28"/>
        </w:rPr>
        <w:t xml:space="preserve"> менше впливають на них природні умови країни й деякі регіональні місцеві особливості. Тому, роблячи ставку на створення високотехнологічних виробництв і підвищення якості </w:t>
      </w:r>
      <w:r w:rsidRPr="00610F70">
        <w:rPr>
          <w:spacing w:val="2"/>
          <w:sz w:val="28"/>
          <w:szCs w:val="28"/>
        </w:rPr>
        <w:t>праці</w:t>
      </w:r>
      <w:r w:rsidRPr="00610F70">
        <w:rPr>
          <w:sz w:val="28"/>
          <w:szCs w:val="28"/>
        </w:rPr>
        <w:t xml:space="preserve">, українські виробники в перспективі </w:t>
      </w:r>
      <w:r w:rsidRPr="00610F70">
        <w:rPr>
          <w:spacing w:val="2"/>
          <w:sz w:val="28"/>
          <w:szCs w:val="28"/>
        </w:rPr>
        <w:t>будуть</w:t>
      </w:r>
      <w:r w:rsidRPr="00610F70">
        <w:rPr>
          <w:sz w:val="28"/>
          <w:szCs w:val="28"/>
        </w:rPr>
        <w:t xml:space="preserve"> спроможні започаткувати різні </w:t>
      </w:r>
      <w:r w:rsidRPr="00610F70">
        <w:rPr>
          <w:spacing w:val="2"/>
          <w:sz w:val="28"/>
          <w:szCs w:val="28"/>
        </w:rPr>
        <w:t>висококонкурентні</w:t>
      </w:r>
      <w:r w:rsidRPr="00610F70">
        <w:rPr>
          <w:sz w:val="28"/>
          <w:szCs w:val="28"/>
        </w:rPr>
        <w:t xml:space="preserve"> підприємства, </w:t>
      </w:r>
      <w:r w:rsidRPr="00610F70">
        <w:rPr>
          <w:spacing w:val="2"/>
          <w:sz w:val="28"/>
          <w:szCs w:val="28"/>
        </w:rPr>
        <w:t>зайнявши</w:t>
      </w:r>
      <w:r w:rsidRPr="00610F70">
        <w:rPr>
          <w:sz w:val="28"/>
          <w:szCs w:val="28"/>
        </w:rPr>
        <w:t xml:space="preserve"> належне місце в престижних сегментах світового ринку промислової продукції.</w:t>
      </w:r>
    </w:p>
    <w:p w:rsidR="00343F19" w:rsidRPr="00610F70" w:rsidRDefault="00343F19" w:rsidP="00B352F6">
      <w:pPr>
        <w:spacing w:line="360" w:lineRule="auto"/>
        <w:ind w:firstLine="709"/>
        <w:jc w:val="both"/>
        <w:rPr>
          <w:sz w:val="28"/>
          <w:szCs w:val="28"/>
        </w:rPr>
      </w:pPr>
      <w:r w:rsidRPr="00610F70">
        <w:rPr>
          <w:sz w:val="28"/>
          <w:szCs w:val="28"/>
        </w:rPr>
        <w:t xml:space="preserve">Відносини з владою. Це </w:t>
      </w:r>
      <w:r w:rsidRPr="00610F70">
        <w:rPr>
          <w:spacing w:val="2"/>
          <w:sz w:val="28"/>
          <w:szCs w:val="28"/>
        </w:rPr>
        <w:t>питання</w:t>
      </w:r>
      <w:r w:rsidRPr="00610F70">
        <w:rPr>
          <w:sz w:val="28"/>
          <w:szCs w:val="28"/>
        </w:rPr>
        <w:t xml:space="preserve"> делікатне за визначенням і навряд чи </w:t>
      </w:r>
      <w:r w:rsidRPr="00610F70">
        <w:rPr>
          <w:spacing w:val="2"/>
          <w:sz w:val="28"/>
          <w:szCs w:val="28"/>
        </w:rPr>
        <w:t>варто</w:t>
      </w:r>
      <w:r w:rsidRPr="00610F70">
        <w:rPr>
          <w:sz w:val="28"/>
          <w:szCs w:val="28"/>
        </w:rPr>
        <w:t xml:space="preserve"> його детально </w:t>
      </w:r>
      <w:r w:rsidRPr="00610F70">
        <w:rPr>
          <w:spacing w:val="2"/>
          <w:sz w:val="28"/>
          <w:szCs w:val="28"/>
        </w:rPr>
        <w:t>розглядати</w:t>
      </w:r>
      <w:r w:rsidRPr="00610F70">
        <w:rPr>
          <w:sz w:val="28"/>
          <w:szCs w:val="28"/>
        </w:rPr>
        <w:t xml:space="preserve">. У будь-якій країні </w:t>
      </w:r>
      <w:r w:rsidRPr="00610F70">
        <w:rPr>
          <w:spacing w:val="2"/>
          <w:sz w:val="28"/>
          <w:szCs w:val="28"/>
        </w:rPr>
        <w:t>світу</w:t>
      </w:r>
      <w:r w:rsidRPr="00610F70">
        <w:rPr>
          <w:sz w:val="28"/>
          <w:szCs w:val="28"/>
        </w:rPr>
        <w:t xml:space="preserve"> </w:t>
      </w:r>
      <w:r w:rsidRPr="00610F70">
        <w:rPr>
          <w:spacing w:val="2"/>
          <w:sz w:val="28"/>
          <w:szCs w:val="28"/>
        </w:rPr>
        <w:t>відносини</w:t>
      </w:r>
      <w:r w:rsidRPr="00610F70">
        <w:rPr>
          <w:sz w:val="28"/>
          <w:szCs w:val="28"/>
        </w:rPr>
        <w:t xml:space="preserve"> бізнесу з місцевою й центральною владою істотно впливають на його розвиток та ефективність. Україна не </w:t>
      </w:r>
      <w:r w:rsidRPr="00610F70">
        <w:rPr>
          <w:spacing w:val="2"/>
          <w:sz w:val="28"/>
          <w:szCs w:val="28"/>
        </w:rPr>
        <w:t>виняток</w:t>
      </w:r>
      <w:r w:rsidRPr="00610F70">
        <w:rPr>
          <w:sz w:val="28"/>
          <w:szCs w:val="28"/>
        </w:rPr>
        <w:t xml:space="preserve">. Тому кредиторам необхідно чітко розібратися в тому, які </w:t>
      </w:r>
      <w:r w:rsidRPr="00610F70">
        <w:rPr>
          <w:spacing w:val="2"/>
          <w:sz w:val="28"/>
          <w:szCs w:val="28"/>
        </w:rPr>
        <w:t>взаємини</w:t>
      </w:r>
      <w:r w:rsidRPr="00610F70">
        <w:rPr>
          <w:sz w:val="28"/>
          <w:szCs w:val="28"/>
        </w:rPr>
        <w:t xml:space="preserve"> склалися в керівництва підприємства-позичальника з владою і який вплив ці </w:t>
      </w:r>
      <w:r w:rsidRPr="00610F70">
        <w:rPr>
          <w:spacing w:val="2"/>
          <w:sz w:val="28"/>
          <w:szCs w:val="28"/>
        </w:rPr>
        <w:t>стосунки</w:t>
      </w:r>
      <w:r w:rsidRPr="00610F70">
        <w:rPr>
          <w:sz w:val="28"/>
          <w:szCs w:val="28"/>
        </w:rPr>
        <w:t xml:space="preserve"> можуть </w:t>
      </w:r>
      <w:r w:rsidRPr="00610F70">
        <w:rPr>
          <w:spacing w:val="2"/>
          <w:sz w:val="28"/>
          <w:szCs w:val="28"/>
        </w:rPr>
        <w:t>справити</w:t>
      </w:r>
      <w:r w:rsidRPr="00610F70">
        <w:rPr>
          <w:color w:val="008000"/>
          <w:spacing w:val="2"/>
          <w:sz w:val="28"/>
          <w:szCs w:val="28"/>
        </w:rPr>
        <w:t xml:space="preserve"> </w:t>
      </w:r>
      <w:r w:rsidRPr="00610F70">
        <w:rPr>
          <w:sz w:val="28"/>
          <w:szCs w:val="28"/>
        </w:rPr>
        <w:t xml:space="preserve">на успіх реалізації даного інвестиційного проекту. Влада буде або сприяти </w:t>
      </w:r>
      <w:r w:rsidRPr="00610F70">
        <w:rPr>
          <w:sz w:val="28"/>
          <w:szCs w:val="28"/>
        </w:rPr>
        <w:br/>
        <w:t xml:space="preserve">успіху проекту або </w:t>
      </w:r>
      <w:r w:rsidRPr="00610F70">
        <w:rPr>
          <w:spacing w:val="2"/>
          <w:sz w:val="28"/>
          <w:szCs w:val="28"/>
        </w:rPr>
        <w:t>зводити</w:t>
      </w:r>
      <w:r w:rsidRPr="00610F70">
        <w:rPr>
          <w:sz w:val="28"/>
          <w:szCs w:val="28"/>
        </w:rPr>
        <w:t xml:space="preserve"> перешкоди на шляху його реалізації. Це завжди можна й потрібно достовірно з’ясувати.</w:t>
      </w:r>
    </w:p>
    <w:p w:rsidR="00343F19" w:rsidRPr="00610F70" w:rsidRDefault="00343F19" w:rsidP="00B352F6">
      <w:pPr>
        <w:spacing w:line="360" w:lineRule="auto"/>
        <w:ind w:firstLine="709"/>
        <w:jc w:val="both"/>
        <w:rPr>
          <w:sz w:val="28"/>
          <w:szCs w:val="28"/>
        </w:rPr>
      </w:pPr>
      <w:r w:rsidRPr="00610F70">
        <w:rPr>
          <w:sz w:val="28"/>
          <w:szCs w:val="28"/>
        </w:rPr>
        <w:t xml:space="preserve">Власники підприємства-позичальника. Це також важливий </w:t>
      </w:r>
      <w:r w:rsidRPr="00610F70">
        <w:rPr>
          <w:spacing w:val="2"/>
          <w:sz w:val="28"/>
          <w:szCs w:val="28"/>
        </w:rPr>
        <w:t>чинник</w:t>
      </w:r>
      <w:r w:rsidRPr="00610F70">
        <w:rPr>
          <w:sz w:val="28"/>
          <w:szCs w:val="28"/>
        </w:rPr>
        <w:t xml:space="preserve">, який слід чітко з’ясувати. </w:t>
      </w:r>
      <w:r w:rsidRPr="00610F70">
        <w:rPr>
          <w:spacing w:val="2"/>
          <w:sz w:val="28"/>
          <w:szCs w:val="28"/>
        </w:rPr>
        <w:t>Характер</w:t>
      </w:r>
      <w:r w:rsidRPr="00610F70">
        <w:rPr>
          <w:sz w:val="28"/>
          <w:szCs w:val="28"/>
        </w:rPr>
        <w:t xml:space="preserve"> володіння, тобто те, </w:t>
      </w:r>
      <w:r w:rsidRPr="00610F70">
        <w:rPr>
          <w:spacing w:val="2"/>
          <w:sz w:val="28"/>
          <w:szCs w:val="28"/>
        </w:rPr>
        <w:t>кому</w:t>
      </w:r>
      <w:r w:rsidRPr="00610F70">
        <w:rPr>
          <w:sz w:val="28"/>
          <w:szCs w:val="28"/>
        </w:rPr>
        <w:t xml:space="preserve"> належить контрольний </w:t>
      </w:r>
      <w:r w:rsidRPr="00610F70">
        <w:rPr>
          <w:sz w:val="28"/>
          <w:szCs w:val="28"/>
        </w:rPr>
        <w:lastRenderedPageBreak/>
        <w:t xml:space="preserve">пакет і </w:t>
      </w:r>
      <w:r w:rsidRPr="00610F70">
        <w:rPr>
          <w:spacing w:val="2"/>
          <w:sz w:val="28"/>
          <w:szCs w:val="28"/>
        </w:rPr>
        <w:t>великі</w:t>
      </w:r>
      <w:r w:rsidRPr="00610F70">
        <w:rPr>
          <w:sz w:val="28"/>
          <w:szCs w:val="28"/>
        </w:rPr>
        <w:t xml:space="preserve"> пакети акцій, має істотне значення не тільки для поточної </w:t>
      </w:r>
      <w:r w:rsidRPr="00610F70">
        <w:rPr>
          <w:spacing w:val="2"/>
          <w:sz w:val="28"/>
          <w:szCs w:val="28"/>
        </w:rPr>
        <w:t>роботи</w:t>
      </w:r>
      <w:r w:rsidRPr="00610F70">
        <w:rPr>
          <w:sz w:val="28"/>
          <w:szCs w:val="28"/>
        </w:rPr>
        <w:t xml:space="preserve"> підприємства, але й для його успішного розвитку. Контрольний пакет може належати трудовому колективу, керівникам підприємства, зовнішньому інвестору, а можливо, навіть бути фактично розпороше</w:t>
      </w:r>
      <w:r w:rsidRPr="00610F70">
        <w:rPr>
          <w:spacing w:val="-4"/>
          <w:sz w:val="28"/>
          <w:szCs w:val="28"/>
        </w:rPr>
        <w:t>ним серед дрібних акціонерів, що об’єдналися. Залежно від</w:t>
      </w:r>
      <w:r w:rsidRPr="00610F70">
        <w:rPr>
          <w:sz w:val="28"/>
          <w:szCs w:val="28"/>
        </w:rPr>
        <w:t xml:space="preserve"> </w:t>
      </w:r>
      <w:r w:rsidRPr="00610F70">
        <w:rPr>
          <w:spacing w:val="2"/>
          <w:sz w:val="28"/>
          <w:szCs w:val="28"/>
        </w:rPr>
        <w:t>характеру</w:t>
      </w:r>
      <w:r w:rsidRPr="00610F70">
        <w:rPr>
          <w:sz w:val="28"/>
          <w:szCs w:val="28"/>
        </w:rPr>
        <w:t xml:space="preserve"> володіння має </w:t>
      </w:r>
      <w:r w:rsidRPr="00610F70">
        <w:rPr>
          <w:spacing w:val="2"/>
          <w:sz w:val="28"/>
          <w:szCs w:val="28"/>
        </w:rPr>
        <w:t>будуватися</w:t>
      </w:r>
      <w:r w:rsidRPr="00610F70">
        <w:rPr>
          <w:sz w:val="28"/>
          <w:szCs w:val="28"/>
        </w:rPr>
        <w:t xml:space="preserve"> система </w:t>
      </w:r>
      <w:r w:rsidRPr="00610F70">
        <w:rPr>
          <w:spacing w:val="2"/>
          <w:sz w:val="28"/>
          <w:szCs w:val="28"/>
        </w:rPr>
        <w:t>управління</w:t>
      </w:r>
      <w:r w:rsidRPr="00610F70">
        <w:rPr>
          <w:sz w:val="28"/>
          <w:szCs w:val="28"/>
        </w:rPr>
        <w:t xml:space="preserve"> підприємством, інакше </w:t>
      </w:r>
      <w:r w:rsidRPr="00610F70">
        <w:rPr>
          <w:spacing w:val="2"/>
          <w:sz w:val="28"/>
          <w:szCs w:val="28"/>
        </w:rPr>
        <w:t>кажучи</w:t>
      </w:r>
      <w:r w:rsidRPr="00610F70">
        <w:rPr>
          <w:sz w:val="28"/>
          <w:szCs w:val="28"/>
        </w:rPr>
        <w:t xml:space="preserve">, між ними </w:t>
      </w:r>
      <w:r w:rsidRPr="00610F70">
        <w:rPr>
          <w:spacing w:val="2"/>
          <w:sz w:val="28"/>
          <w:szCs w:val="28"/>
        </w:rPr>
        <w:t>має</w:t>
      </w:r>
      <w:r w:rsidRPr="00610F70">
        <w:rPr>
          <w:sz w:val="28"/>
          <w:szCs w:val="28"/>
        </w:rPr>
        <w:t xml:space="preserve"> спостерігатися відповідність, без якої </w:t>
      </w:r>
      <w:r w:rsidRPr="00610F70">
        <w:rPr>
          <w:spacing w:val="2"/>
          <w:sz w:val="28"/>
          <w:szCs w:val="28"/>
        </w:rPr>
        <w:t>важко</w:t>
      </w:r>
      <w:r w:rsidRPr="00610F70">
        <w:rPr>
          <w:sz w:val="28"/>
          <w:szCs w:val="28"/>
        </w:rPr>
        <w:t xml:space="preserve"> розраховувати на ефективну </w:t>
      </w:r>
      <w:r w:rsidRPr="00610F70">
        <w:rPr>
          <w:spacing w:val="2"/>
          <w:sz w:val="28"/>
          <w:szCs w:val="28"/>
        </w:rPr>
        <w:t>роботу</w:t>
      </w:r>
      <w:r w:rsidRPr="00610F70">
        <w:rPr>
          <w:sz w:val="28"/>
          <w:szCs w:val="28"/>
        </w:rPr>
        <w:t xml:space="preserve"> підприємства.</w:t>
      </w:r>
    </w:p>
    <w:p w:rsidR="00343F19" w:rsidRPr="00610F70" w:rsidRDefault="00343F19" w:rsidP="00B352F6">
      <w:pPr>
        <w:spacing w:line="360" w:lineRule="auto"/>
        <w:ind w:firstLine="709"/>
        <w:jc w:val="both"/>
        <w:rPr>
          <w:sz w:val="28"/>
          <w:szCs w:val="28"/>
        </w:rPr>
      </w:pPr>
      <w:r w:rsidRPr="00610F70">
        <w:rPr>
          <w:sz w:val="28"/>
          <w:szCs w:val="28"/>
        </w:rPr>
        <w:t xml:space="preserve">Важливим аспектом </w:t>
      </w:r>
      <w:r w:rsidRPr="00610F70">
        <w:rPr>
          <w:spacing w:val="2"/>
          <w:sz w:val="28"/>
          <w:szCs w:val="28"/>
        </w:rPr>
        <w:t>є</w:t>
      </w:r>
      <w:r w:rsidRPr="00610F70">
        <w:rPr>
          <w:sz w:val="28"/>
          <w:szCs w:val="28"/>
        </w:rPr>
        <w:t xml:space="preserve"> також репутація власників у </w:t>
      </w:r>
      <w:r w:rsidRPr="00610F70">
        <w:rPr>
          <w:spacing w:val="2"/>
          <w:sz w:val="28"/>
          <w:szCs w:val="28"/>
        </w:rPr>
        <w:t>суспільстві</w:t>
      </w:r>
      <w:r w:rsidRPr="00610F70">
        <w:rPr>
          <w:sz w:val="28"/>
          <w:szCs w:val="28"/>
        </w:rPr>
        <w:t xml:space="preserve">, </w:t>
      </w:r>
      <w:r w:rsidRPr="00610F70">
        <w:rPr>
          <w:spacing w:val="2"/>
          <w:sz w:val="28"/>
          <w:szCs w:val="28"/>
        </w:rPr>
        <w:t>у</w:t>
      </w:r>
      <w:r w:rsidRPr="00610F70">
        <w:rPr>
          <w:sz w:val="28"/>
          <w:szCs w:val="28"/>
        </w:rPr>
        <w:t xml:space="preserve"> владних структурах і на ринку. Негативна репутація власників підприємства може негативно вплинути на успіх реалізації  інвестиційного проекту.</w:t>
      </w:r>
    </w:p>
    <w:p w:rsidR="00343F19" w:rsidRPr="00610F70" w:rsidRDefault="00343F19" w:rsidP="00B352F6">
      <w:pPr>
        <w:spacing w:line="360" w:lineRule="auto"/>
        <w:ind w:firstLine="709"/>
        <w:jc w:val="both"/>
        <w:rPr>
          <w:spacing w:val="-4"/>
          <w:sz w:val="28"/>
          <w:szCs w:val="28"/>
        </w:rPr>
      </w:pPr>
      <w:r w:rsidRPr="00610F70">
        <w:rPr>
          <w:sz w:val="28"/>
          <w:szCs w:val="28"/>
        </w:rPr>
        <w:t xml:space="preserve">Виробничий потенціал. </w:t>
      </w:r>
      <w:r w:rsidRPr="00610F70">
        <w:rPr>
          <w:spacing w:val="2"/>
          <w:sz w:val="28"/>
          <w:szCs w:val="28"/>
        </w:rPr>
        <w:t>Стан</w:t>
      </w:r>
      <w:r w:rsidRPr="00610F70">
        <w:rPr>
          <w:sz w:val="28"/>
          <w:szCs w:val="28"/>
        </w:rPr>
        <w:t xml:space="preserve"> виробничого потенціалу підпри</w:t>
      </w:r>
      <w:r w:rsidRPr="00610F70">
        <w:rPr>
          <w:spacing w:val="4"/>
          <w:sz w:val="28"/>
          <w:szCs w:val="28"/>
        </w:rPr>
        <w:t>ємства безпосередньо впливає на його інвестиційну кредито-</w:t>
      </w:r>
      <w:r w:rsidRPr="00610F70">
        <w:rPr>
          <w:spacing w:val="4"/>
          <w:sz w:val="28"/>
          <w:szCs w:val="28"/>
        </w:rPr>
        <w:br/>
      </w:r>
      <w:r w:rsidRPr="00610F70">
        <w:rPr>
          <w:spacing w:val="-2"/>
          <w:sz w:val="28"/>
          <w:szCs w:val="28"/>
        </w:rPr>
        <w:t>спроможність. Для вирішення своїх практичних завдань дана кате</w:t>
      </w:r>
      <w:r w:rsidRPr="00610F70">
        <w:rPr>
          <w:spacing w:val="-2"/>
          <w:sz w:val="28"/>
          <w:szCs w:val="28"/>
        </w:rPr>
        <w:softHyphen/>
      </w:r>
      <w:r w:rsidRPr="00610F70">
        <w:rPr>
          <w:sz w:val="28"/>
          <w:szCs w:val="28"/>
        </w:rPr>
        <w:t xml:space="preserve">горія фактично не використовується інвесторами й кредиторами. </w:t>
      </w:r>
      <w:r w:rsidRPr="00610F70">
        <w:rPr>
          <w:spacing w:val="-4"/>
          <w:sz w:val="28"/>
          <w:szCs w:val="28"/>
        </w:rPr>
        <w:t>Заведено оцінювати фінансове становище або говорити про капітал підприємства й ефективність управління цим капіталом. Насправді капітал працює лише після переходу у виробничу форму, начебто наповнивши собою структуру виробничого потенціалу підприємства. Отже, він перетворюється в основні фонди, оборотні кошти й нематеріальні активи. Ці складові капіталу, матеріалізовані у вироб</w:t>
      </w:r>
      <w:r w:rsidRPr="00610F70">
        <w:rPr>
          <w:spacing w:val="-4"/>
          <w:sz w:val="28"/>
          <w:szCs w:val="28"/>
        </w:rPr>
        <w:softHyphen/>
        <w:t xml:space="preserve">ничому потенціалі підприємства, можуть бути предметом аналізу </w:t>
      </w:r>
      <w:r w:rsidRPr="00610F70">
        <w:rPr>
          <w:sz w:val="28"/>
          <w:szCs w:val="28"/>
        </w:rPr>
        <w:t>й оцінювання. Практично для будь-якого підприємства можна</w:t>
      </w:r>
      <w:r w:rsidRPr="00610F70">
        <w:rPr>
          <w:spacing w:val="-4"/>
          <w:sz w:val="28"/>
          <w:szCs w:val="28"/>
        </w:rPr>
        <w:t xml:space="preserve"> от</w:t>
      </w:r>
      <w:r w:rsidRPr="00610F70">
        <w:rPr>
          <w:spacing w:val="-4"/>
          <w:sz w:val="28"/>
          <w:szCs w:val="28"/>
        </w:rPr>
        <w:softHyphen/>
        <w:t>римати кількісну оцінку величини капіталу в грошовій формі, що міститься в зазначених складових виробничого потенціалу. Інакше кажучи, це та частина потенціалу підприємства, яка може бути виражена величиною капіталу, який має підприємство. Але насправді у виробничого потенціалу підприємства є й інша частина, яку достатньо вірогідно виразити в грошовій формі неможливо. Точніше кажучи, незважаючи на спроби окремих дослідників, задовільно вирішити дане завдання досі нікому не вдалося.</w:t>
      </w:r>
    </w:p>
    <w:p w:rsidR="00343F19" w:rsidRPr="00610F70" w:rsidRDefault="00343F19" w:rsidP="00B352F6">
      <w:pPr>
        <w:spacing w:line="360" w:lineRule="auto"/>
        <w:ind w:firstLine="709"/>
        <w:jc w:val="both"/>
        <w:rPr>
          <w:sz w:val="28"/>
          <w:szCs w:val="28"/>
        </w:rPr>
      </w:pPr>
      <w:r w:rsidRPr="00610F70">
        <w:rPr>
          <w:sz w:val="28"/>
          <w:szCs w:val="28"/>
        </w:rPr>
        <w:t xml:space="preserve">У цю другу </w:t>
      </w:r>
      <w:r w:rsidRPr="00610F70">
        <w:rPr>
          <w:spacing w:val="2"/>
          <w:sz w:val="28"/>
          <w:szCs w:val="28"/>
        </w:rPr>
        <w:t>частину</w:t>
      </w:r>
      <w:r w:rsidRPr="00610F70">
        <w:rPr>
          <w:sz w:val="28"/>
          <w:szCs w:val="28"/>
        </w:rPr>
        <w:t xml:space="preserve"> виробничого потенціалу, без якої капітал не може працювати, входять кадрова складова виробничого потенціалу, рівні організації </w:t>
      </w:r>
      <w:r w:rsidRPr="00610F70">
        <w:rPr>
          <w:spacing w:val="2"/>
          <w:sz w:val="28"/>
          <w:szCs w:val="28"/>
        </w:rPr>
        <w:t>праці</w:t>
      </w:r>
      <w:r w:rsidRPr="00610F70">
        <w:rPr>
          <w:sz w:val="28"/>
          <w:szCs w:val="28"/>
        </w:rPr>
        <w:t xml:space="preserve"> й виробництва. Без цієї </w:t>
      </w:r>
      <w:r w:rsidRPr="00610F70">
        <w:rPr>
          <w:spacing w:val="2"/>
          <w:sz w:val="28"/>
          <w:szCs w:val="28"/>
        </w:rPr>
        <w:t>частини</w:t>
      </w:r>
      <w:r w:rsidRPr="00610F70">
        <w:rPr>
          <w:sz w:val="28"/>
          <w:szCs w:val="28"/>
        </w:rPr>
        <w:t xml:space="preserve">, яка не піддається суворому кількісному </w:t>
      </w:r>
      <w:r w:rsidRPr="00610F70">
        <w:rPr>
          <w:sz w:val="28"/>
          <w:szCs w:val="28"/>
        </w:rPr>
        <w:lastRenderedPageBreak/>
        <w:t xml:space="preserve">оцінюванню, виробничого потенціалу підприємства фактично не існує, оскільки основні фонди, оборотні </w:t>
      </w:r>
      <w:r w:rsidRPr="00610F70">
        <w:rPr>
          <w:spacing w:val="2"/>
          <w:sz w:val="28"/>
          <w:szCs w:val="28"/>
        </w:rPr>
        <w:t>кошти</w:t>
      </w:r>
      <w:r w:rsidRPr="00610F70">
        <w:rPr>
          <w:sz w:val="28"/>
          <w:szCs w:val="28"/>
        </w:rPr>
        <w:t xml:space="preserve"> й нематеріальні активи самі по собі, без даної </w:t>
      </w:r>
      <w:r w:rsidRPr="00610F70">
        <w:rPr>
          <w:spacing w:val="2"/>
          <w:sz w:val="28"/>
          <w:szCs w:val="28"/>
        </w:rPr>
        <w:t>частини,</w:t>
      </w:r>
      <w:r w:rsidRPr="00610F70">
        <w:rPr>
          <w:sz w:val="28"/>
          <w:szCs w:val="28"/>
        </w:rPr>
        <w:t xml:space="preserve"> працювати не можуть і саме друга </w:t>
      </w:r>
      <w:r w:rsidRPr="00610F70">
        <w:rPr>
          <w:spacing w:val="2"/>
          <w:sz w:val="28"/>
          <w:szCs w:val="28"/>
        </w:rPr>
        <w:t>частина</w:t>
      </w:r>
      <w:r w:rsidRPr="00610F70">
        <w:rPr>
          <w:sz w:val="28"/>
          <w:szCs w:val="28"/>
        </w:rPr>
        <w:t xml:space="preserve"> дає змогу матеріалізованому в них капіталу виконувати свої функції.</w:t>
      </w:r>
    </w:p>
    <w:p w:rsidR="00343F19" w:rsidRPr="00610F70" w:rsidRDefault="00343F19" w:rsidP="00B352F6">
      <w:pPr>
        <w:spacing w:line="360" w:lineRule="auto"/>
        <w:ind w:firstLine="709"/>
        <w:jc w:val="both"/>
        <w:rPr>
          <w:sz w:val="28"/>
          <w:szCs w:val="28"/>
        </w:rPr>
      </w:pPr>
      <w:r w:rsidRPr="00610F70">
        <w:rPr>
          <w:sz w:val="28"/>
          <w:szCs w:val="28"/>
        </w:rPr>
        <w:t xml:space="preserve">Фінансовий стан. Сьогодні оцінці даного аспекту в банках </w:t>
      </w:r>
      <w:r w:rsidRPr="00610F70">
        <w:rPr>
          <w:spacing w:val="2"/>
          <w:sz w:val="28"/>
          <w:szCs w:val="28"/>
        </w:rPr>
        <w:t>приділяється</w:t>
      </w:r>
      <w:r w:rsidRPr="00610F70">
        <w:rPr>
          <w:sz w:val="28"/>
          <w:szCs w:val="28"/>
        </w:rPr>
        <w:t xml:space="preserve"> значна увага, хоча на </w:t>
      </w:r>
      <w:r w:rsidRPr="00610F70">
        <w:rPr>
          <w:spacing w:val="2"/>
          <w:sz w:val="28"/>
          <w:szCs w:val="28"/>
        </w:rPr>
        <w:t>отримані</w:t>
      </w:r>
      <w:r w:rsidRPr="00610F70">
        <w:rPr>
          <w:sz w:val="28"/>
          <w:szCs w:val="28"/>
        </w:rPr>
        <w:t xml:space="preserve"> результати часто зважають недостатньо. </w:t>
      </w:r>
    </w:p>
    <w:p w:rsidR="00343F19" w:rsidRPr="00610F70" w:rsidRDefault="00343F19" w:rsidP="00B352F6">
      <w:pPr>
        <w:spacing w:line="360" w:lineRule="auto"/>
        <w:ind w:firstLine="709"/>
        <w:jc w:val="both"/>
        <w:rPr>
          <w:sz w:val="28"/>
          <w:szCs w:val="28"/>
        </w:rPr>
      </w:pPr>
      <w:r w:rsidRPr="00610F70">
        <w:rPr>
          <w:spacing w:val="2"/>
          <w:sz w:val="28"/>
          <w:szCs w:val="28"/>
        </w:rPr>
        <w:t xml:space="preserve">Під час </w:t>
      </w:r>
      <w:r w:rsidRPr="00610F70">
        <w:rPr>
          <w:sz w:val="28"/>
          <w:szCs w:val="28"/>
        </w:rPr>
        <w:t xml:space="preserve">видачі </w:t>
      </w:r>
      <w:r w:rsidRPr="00610F70">
        <w:rPr>
          <w:spacing w:val="2"/>
          <w:sz w:val="28"/>
          <w:szCs w:val="28"/>
        </w:rPr>
        <w:t>короткострокового</w:t>
      </w:r>
      <w:r w:rsidRPr="00610F70">
        <w:rPr>
          <w:sz w:val="28"/>
          <w:szCs w:val="28"/>
        </w:rPr>
        <w:t xml:space="preserve"> кредиту має значення ком</w:t>
      </w:r>
      <w:r w:rsidRPr="00610F70">
        <w:rPr>
          <w:spacing w:val="-4"/>
          <w:sz w:val="28"/>
          <w:szCs w:val="28"/>
        </w:rPr>
        <w:t>плек</w:t>
      </w:r>
      <w:r w:rsidRPr="00610F70">
        <w:rPr>
          <w:spacing w:val="-6"/>
          <w:sz w:val="28"/>
          <w:szCs w:val="28"/>
        </w:rPr>
        <w:t>сна оцінка фінансового становища позичальника, з якою взаємоз</w:t>
      </w:r>
      <w:r w:rsidRPr="00610F70">
        <w:rPr>
          <w:sz w:val="28"/>
          <w:szCs w:val="28"/>
        </w:rPr>
        <w:t xml:space="preserve">в'язано аналізуються різні показники, зокрема такі коефіцієнти: </w:t>
      </w:r>
    </w:p>
    <w:p w:rsidR="00343F19" w:rsidRPr="00610F70" w:rsidRDefault="00343F19" w:rsidP="00B352F6">
      <w:pPr>
        <w:numPr>
          <w:ilvl w:val="0"/>
          <w:numId w:val="13"/>
        </w:numPr>
        <w:tabs>
          <w:tab w:val="clear" w:pos="661"/>
          <w:tab w:val="num" w:pos="518"/>
        </w:tabs>
        <w:spacing w:line="360" w:lineRule="auto"/>
        <w:ind w:firstLine="709"/>
        <w:jc w:val="both"/>
        <w:rPr>
          <w:sz w:val="28"/>
          <w:szCs w:val="28"/>
        </w:rPr>
      </w:pPr>
      <w:r w:rsidRPr="00610F70">
        <w:rPr>
          <w:sz w:val="28"/>
          <w:szCs w:val="28"/>
        </w:rPr>
        <w:t>ліквідності;</w:t>
      </w:r>
    </w:p>
    <w:p w:rsidR="00343F19" w:rsidRPr="00610F70" w:rsidRDefault="00343F19" w:rsidP="00B352F6">
      <w:pPr>
        <w:numPr>
          <w:ilvl w:val="0"/>
          <w:numId w:val="13"/>
        </w:numPr>
        <w:tabs>
          <w:tab w:val="clear" w:pos="661"/>
          <w:tab w:val="num" w:pos="518"/>
        </w:tabs>
        <w:spacing w:line="360" w:lineRule="auto"/>
        <w:ind w:firstLine="709"/>
        <w:jc w:val="both"/>
        <w:rPr>
          <w:sz w:val="28"/>
          <w:szCs w:val="28"/>
        </w:rPr>
      </w:pPr>
      <w:r w:rsidRPr="00610F70">
        <w:rPr>
          <w:sz w:val="28"/>
          <w:szCs w:val="28"/>
        </w:rPr>
        <w:t>фінансової стійкості й кредитоспроможності;</w:t>
      </w:r>
    </w:p>
    <w:p w:rsidR="00343F19" w:rsidRPr="00610F70" w:rsidRDefault="00343F19" w:rsidP="00B352F6">
      <w:pPr>
        <w:numPr>
          <w:ilvl w:val="0"/>
          <w:numId w:val="13"/>
        </w:numPr>
        <w:tabs>
          <w:tab w:val="clear" w:pos="661"/>
          <w:tab w:val="num" w:pos="518"/>
        </w:tabs>
        <w:spacing w:line="360" w:lineRule="auto"/>
        <w:ind w:firstLine="709"/>
        <w:jc w:val="both"/>
        <w:rPr>
          <w:sz w:val="28"/>
          <w:szCs w:val="28"/>
        </w:rPr>
      </w:pPr>
      <w:r w:rsidRPr="00610F70">
        <w:rPr>
          <w:sz w:val="28"/>
          <w:szCs w:val="28"/>
        </w:rPr>
        <w:t>рентабельності й оборотності;</w:t>
      </w:r>
    </w:p>
    <w:p w:rsidR="00343F19" w:rsidRPr="00610F70" w:rsidRDefault="00343F19" w:rsidP="00B352F6">
      <w:pPr>
        <w:numPr>
          <w:ilvl w:val="0"/>
          <w:numId w:val="13"/>
        </w:numPr>
        <w:tabs>
          <w:tab w:val="clear" w:pos="661"/>
          <w:tab w:val="num" w:pos="518"/>
        </w:tabs>
        <w:spacing w:line="360" w:lineRule="auto"/>
        <w:ind w:firstLine="709"/>
        <w:jc w:val="both"/>
        <w:rPr>
          <w:sz w:val="28"/>
          <w:szCs w:val="28"/>
        </w:rPr>
      </w:pPr>
      <w:r w:rsidRPr="00610F70">
        <w:rPr>
          <w:sz w:val="28"/>
          <w:szCs w:val="28"/>
        </w:rPr>
        <w:t>напруженості зобов’язань клієнта.</w:t>
      </w:r>
    </w:p>
    <w:p w:rsidR="00343F19" w:rsidRPr="00610F70" w:rsidRDefault="00343F19" w:rsidP="00B352F6">
      <w:pPr>
        <w:spacing w:line="360" w:lineRule="auto"/>
        <w:ind w:firstLine="709"/>
        <w:jc w:val="both"/>
        <w:rPr>
          <w:sz w:val="28"/>
          <w:szCs w:val="28"/>
        </w:rPr>
      </w:pPr>
      <w:r w:rsidRPr="00610F70">
        <w:rPr>
          <w:spacing w:val="2"/>
          <w:sz w:val="28"/>
          <w:szCs w:val="28"/>
        </w:rPr>
        <w:t>Одні</w:t>
      </w:r>
      <w:r w:rsidRPr="00610F70">
        <w:rPr>
          <w:sz w:val="28"/>
          <w:szCs w:val="28"/>
        </w:rPr>
        <w:t xml:space="preserve"> й ті самі результати аналізу фінансового становища підприємства можуть мати різне значення залежно від </w:t>
      </w:r>
      <w:r w:rsidRPr="00610F70">
        <w:rPr>
          <w:spacing w:val="2"/>
          <w:sz w:val="28"/>
          <w:szCs w:val="28"/>
        </w:rPr>
        <w:t>терміну</w:t>
      </w:r>
      <w:r w:rsidRPr="00610F70">
        <w:rPr>
          <w:sz w:val="28"/>
          <w:szCs w:val="28"/>
        </w:rPr>
        <w:t xml:space="preserve"> </w:t>
      </w:r>
      <w:r w:rsidRPr="00610F70">
        <w:rPr>
          <w:spacing w:val="2"/>
          <w:sz w:val="28"/>
          <w:szCs w:val="28"/>
        </w:rPr>
        <w:t>надання</w:t>
      </w:r>
      <w:r w:rsidRPr="00610F70">
        <w:rPr>
          <w:sz w:val="28"/>
          <w:szCs w:val="28"/>
        </w:rPr>
        <w:t xml:space="preserve"> кредиту.</w:t>
      </w:r>
    </w:p>
    <w:p w:rsidR="00343F19" w:rsidRPr="00610F70" w:rsidRDefault="00343F19" w:rsidP="00B352F6">
      <w:pPr>
        <w:spacing w:line="360" w:lineRule="auto"/>
        <w:ind w:firstLine="709"/>
        <w:jc w:val="both"/>
        <w:rPr>
          <w:spacing w:val="-4"/>
          <w:sz w:val="28"/>
          <w:szCs w:val="28"/>
        </w:rPr>
      </w:pPr>
      <w:r w:rsidRPr="00610F70">
        <w:rPr>
          <w:iCs/>
          <w:spacing w:val="-4"/>
          <w:sz w:val="28"/>
          <w:szCs w:val="28"/>
        </w:rPr>
        <w:t>Можна зазначити</w:t>
      </w:r>
      <w:r w:rsidRPr="00610F70">
        <w:rPr>
          <w:spacing w:val="-4"/>
          <w:sz w:val="28"/>
          <w:szCs w:val="28"/>
        </w:rPr>
        <w:t xml:space="preserve">, що хороша оцінка фінансового становища </w:t>
      </w:r>
      <w:r w:rsidRPr="00610F70">
        <w:rPr>
          <w:spacing w:val="-6"/>
          <w:sz w:val="28"/>
          <w:szCs w:val="28"/>
        </w:rPr>
        <w:t xml:space="preserve">для надання довгострокового інвестиційного кредиту є </w:t>
      </w:r>
      <w:r w:rsidRPr="00610F70">
        <w:rPr>
          <w:spacing w:val="-4"/>
          <w:sz w:val="28"/>
          <w:szCs w:val="28"/>
        </w:rPr>
        <w:t>обов’язковою умовою для позичальника, але не зобов’язує банк надавати кредит, а є лише основою для подальшого вивчення кредитором усіх факторів, які впливають на інвестиційну привабливість підприємства.</w:t>
      </w:r>
    </w:p>
    <w:p w:rsidR="00343F19" w:rsidRPr="00610F70" w:rsidRDefault="00343F19" w:rsidP="00B352F6">
      <w:pPr>
        <w:spacing w:line="360" w:lineRule="auto"/>
        <w:ind w:firstLine="709"/>
        <w:jc w:val="both"/>
        <w:rPr>
          <w:sz w:val="28"/>
          <w:szCs w:val="28"/>
        </w:rPr>
      </w:pPr>
      <w:r w:rsidRPr="00610F70">
        <w:rPr>
          <w:sz w:val="28"/>
          <w:szCs w:val="28"/>
        </w:rPr>
        <w:t xml:space="preserve">Менеджмент. Хоч даний </w:t>
      </w:r>
      <w:r w:rsidRPr="00610F70">
        <w:rPr>
          <w:spacing w:val="2"/>
          <w:sz w:val="28"/>
          <w:szCs w:val="28"/>
        </w:rPr>
        <w:t xml:space="preserve">фактор </w:t>
      </w:r>
      <w:r w:rsidRPr="00610F70">
        <w:rPr>
          <w:sz w:val="28"/>
          <w:szCs w:val="28"/>
        </w:rPr>
        <w:t xml:space="preserve">тісно </w:t>
      </w:r>
      <w:r w:rsidRPr="00610F70">
        <w:rPr>
          <w:spacing w:val="2"/>
          <w:sz w:val="28"/>
          <w:szCs w:val="28"/>
        </w:rPr>
        <w:t>пов’язаний</w:t>
      </w:r>
      <w:r w:rsidRPr="00610F70">
        <w:rPr>
          <w:sz w:val="28"/>
          <w:szCs w:val="28"/>
        </w:rPr>
        <w:t xml:space="preserve"> </w:t>
      </w:r>
      <w:r w:rsidRPr="00610F70">
        <w:rPr>
          <w:spacing w:val="2"/>
          <w:sz w:val="28"/>
          <w:szCs w:val="28"/>
        </w:rPr>
        <w:t>з</w:t>
      </w:r>
      <w:r w:rsidRPr="00610F70">
        <w:rPr>
          <w:color w:val="008000"/>
          <w:spacing w:val="2"/>
          <w:sz w:val="28"/>
          <w:szCs w:val="28"/>
        </w:rPr>
        <w:t xml:space="preserve"> </w:t>
      </w:r>
      <w:r w:rsidRPr="00610F70">
        <w:rPr>
          <w:sz w:val="28"/>
          <w:szCs w:val="28"/>
        </w:rPr>
        <w:t xml:space="preserve">усіма трьома іншими внутрішніми </w:t>
      </w:r>
      <w:r w:rsidRPr="00610F70">
        <w:rPr>
          <w:spacing w:val="2"/>
          <w:sz w:val="28"/>
          <w:szCs w:val="28"/>
        </w:rPr>
        <w:t>факторами</w:t>
      </w:r>
      <w:r w:rsidRPr="00610F70">
        <w:rPr>
          <w:sz w:val="28"/>
          <w:szCs w:val="28"/>
        </w:rPr>
        <w:t xml:space="preserve"> — виробничим потенціа</w:t>
      </w:r>
      <w:r w:rsidRPr="00610F70">
        <w:rPr>
          <w:sz w:val="28"/>
          <w:szCs w:val="28"/>
        </w:rPr>
        <w:softHyphen/>
        <w:t xml:space="preserve">лом, фінансовим становищем та інвестиційною програмою, — він має важливе самостійне значення. Кредиторам і інвесторам слід </w:t>
      </w:r>
      <w:r w:rsidRPr="00610F70">
        <w:rPr>
          <w:spacing w:val="2"/>
          <w:sz w:val="28"/>
          <w:szCs w:val="28"/>
        </w:rPr>
        <w:t>приділяти</w:t>
      </w:r>
      <w:r w:rsidRPr="00610F70">
        <w:rPr>
          <w:sz w:val="28"/>
          <w:szCs w:val="28"/>
        </w:rPr>
        <w:t xml:space="preserve"> йому найбільшу увагу.</w:t>
      </w:r>
    </w:p>
    <w:p w:rsidR="00343F19" w:rsidRPr="00610F70" w:rsidRDefault="00343F19" w:rsidP="00B352F6">
      <w:pPr>
        <w:spacing w:line="360" w:lineRule="auto"/>
        <w:ind w:firstLine="709"/>
        <w:jc w:val="both"/>
        <w:rPr>
          <w:sz w:val="28"/>
          <w:szCs w:val="28"/>
        </w:rPr>
      </w:pPr>
      <w:r w:rsidRPr="00610F70">
        <w:rPr>
          <w:sz w:val="28"/>
          <w:szCs w:val="28"/>
        </w:rPr>
        <w:t xml:space="preserve">Дійсно, </w:t>
      </w:r>
      <w:r w:rsidRPr="00610F70">
        <w:rPr>
          <w:spacing w:val="2"/>
          <w:sz w:val="28"/>
          <w:szCs w:val="28"/>
        </w:rPr>
        <w:t xml:space="preserve">під час </w:t>
      </w:r>
      <w:r w:rsidRPr="00610F70">
        <w:rPr>
          <w:sz w:val="28"/>
          <w:szCs w:val="28"/>
        </w:rPr>
        <w:t xml:space="preserve">аналізу виробничого потенціалу потрібно оцінити реальні рівні організації </w:t>
      </w:r>
      <w:r w:rsidRPr="00610F70">
        <w:rPr>
          <w:spacing w:val="2"/>
          <w:sz w:val="28"/>
          <w:szCs w:val="28"/>
        </w:rPr>
        <w:t>праці</w:t>
      </w:r>
      <w:r w:rsidRPr="00610F70">
        <w:rPr>
          <w:sz w:val="28"/>
          <w:szCs w:val="28"/>
        </w:rPr>
        <w:t xml:space="preserve"> й виробництва в позичальника. Але </w:t>
      </w:r>
      <w:r w:rsidRPr="00610F70">
        <w:rPr>
          <w:spacing w:val="2"/>
          <w:sz w:val="28"/>
          <w:szCs w:val="28"/>
        </w:rPr>
        <w:t>при</w:t>
      </w:r>
      <w:r w:rsidRPr="00610F70">
        <w:rPr>
          <w:sz w:val="28"/>
          <w:szCs w:val="28"/>
        </w:rPr>
        <w:t xml:space="preserve"> цьому роль </w:t>
      </w:r>
      <w:r w:rsidRPr="00610F70">
        <w:rPr>
          <w:spacing w:val="2"/>
          <w:sz w:val="28"/>
          <w:szCs w:val="28"/>
        </w:rPr>
        <w:t>управління працею,</w:t>
      </w:r>
      <w:r w:rsidRPr="00610F70">
        <w:rPr>
          <w:sz w:val="28"/>
          <w:szCs w:val="28"/>
        </w:rPr>
        <w:t xml:space="preserve"> технологіями й організацією виробництва оцінюється начебто на </w:t>
      </w:r>
      <w:r w:rsidRPr="00610F70">
        <w:rPr>
          <w:spacing w:val="2"/>
          <w:sz w:val="28"/>
          <w:szCs w:val="28"/>
        </w:rPr>
        <w:t>мікрорівні</w:t>
      </w:r>
      <w:r w:rsidRPr="00610F70">
        <w:rPr>
          <w:sz w:val="28"/>
          <w:szCs w:val="28"/>
        </w:rPr>
        <w:t xml:space="preserve"> основ</w:t>
      </w:r>
      <w:r w:rsidRPr="00610F70">
        <w:rPr>
          <w:sz w:val="28"/>
          <w:szCs w:val="28"/>
        </w:rPr>
        <w:softHyphen/>
        <w:t xml:space="preserve">них виробничих підрозділів підприємства, що реалізовують конкретні технології. Фактично </w:t>
      </w:r>
      <w:r w:rsidRPr="00610F70">
        <w:rPr>
          <w:spacing w:val="2"/>
          <w:sz w:val="28"/>
          <w:szCs w:val="28"/>
        </w:rPr>
        <w:t>здійснюється</w:t>
      </w:r>
      <w:r w:rsidRPr="00610F70">
        <w:rPr>
          <w:sz w:val="28"/>
          <w:szCs w:val="28"/>
        </w:rPr>
        <w:t xml:space="preserve"> дослідження основних виробничих механізмів, що </w:t>
      </w:r>
      <w:r w:rsidRPr="00610F70">
        <w:rPr>
          <w:spacing w:val="2"/>
          <w:sz w:val="28"/>
          <w:szCs w:val="28"/>
        </w:rPr>
        <w:t>знаходяться</w:t>
      </w:r>
      <w:r w:rsidRPr="00610F70">
        <w:rPr>
          <w:sz w:val="28"/>
          <w:szCs w:val="28"/>
        </w:rPr>
        <w:t xml:space="preserve"> поза апаратом </w:t>
      </w:r>
      <w:r w:rsidRPr="00610F70">
        <w:rPr>
          <w:spacing w:val="2"/>
          <w:sz w:val="28"/>
          <w:szCs w:val="28"/>
        </w:rPr>
        <w:t>управління</w:t>
      </w:r>
      <w:r w:rsidRPr="00610F70">
        <w:rPr>
          <w:sz w:val="28"/>
          <w:szCs w:val="28"/>
        </w:rPr>
        <w:t xml:space="preserve"> й центром </w:t>
      </w:r>
      <w:r w:rsidRPr="00610F70">
        <w:rPr>
          <w:spacing w:val="2"/>
          <w:sz w:val="28"/>
          <w:szCs w:val="28"/>
        </w:rPr>
        <w:t>прийняття</w:t>
      </w:r>
      <w:r w:rsidRPr="00610F70">
        <w:rPr>
          <w:sz w:val="28"/>
          <w:szCs w:val="28"/>
        </w:rPr>
        <w:t xml:space="preserve"> стратегічних </w:t>
      </w:r>
      <w:r w:rsidRPr="00610F70">
        <w:rPr>
          <w:spacing w:val="2"/>
          <w:sz w:val="28"/>
          <w:szCs w:val="28"/>
        </w:rPr>
        <w:t>рішень</w:t>
      </w:r>
      <w:r w:rsidRPr="00610F70">
        <w:rPr>
          <w:sz w:val="28"/>
          <w:szCs w:val="28"/>
        </w:rPr>
        <w:t>.</w:t>
      </w:r>
    </w:p>
    <w:p w:rsidR="00343F19" w:rsidRPr="00610F70" w:rsidRDefault="00343F19" w:rsidP="00B352F6">
      <w:pPr>
        <w:spacing w:line="360" w:lineRule="auto"/>
        <w:ind w:firstLine="709"/>
        <w:jc w:val="both"/>
        <w:rPr>
          <w:sz w:val="28"/>
          <w:szCs w:val="28"/>
        </w:rPr>
      </w:pPr>
      <w:r w:rsidRPr="00610F70">
        <w:rPr>
          <w:spacing w:val="-4"/>
          <w:sz w:val="28"/>
          <w:szCs w:val="28"/>
        </w:rPr>
        <w:lastRenderedPageBreak/>
        <w:t xml:space="preserve">Під час аналізу менеджменту об’єктом вивчення є макрорівень </w:t>
      </w:r>
      <w:r w:rsidRPr="00610F70">
        <w:rPr>
          <w:spacing w:val="2"/>
          <w:sz w:val="28"/>
          <w:szCs w:val="28"/>
        </w:rPr>
        <w:t>управління</w:t>
      </w:r>
      <w:r w:rsidRPr="00610F70">
        <w:rPr>
          <w:sz w:val="28"/>
          <w:szCs w:val="28"/>
        </w:rPr>
        <w:t xml:space="preserve"> підприємством, його центральні механізми. </w:t>
      </w:r>
      <w:r w:rsidRPr="00610F70">
        <w:rPr>
          <w:spacing w:val="2"/>
          <w:sz w:val="28"/>
          <w:szCs w:val="28"/>
        </w:rPr>
        <w:t>При</w:t>
      </w:r>
      <w:r w:rsidRPr="00610F70">
        <w:rPr>
          <w:sz w:val="28"/>
          <w:szCs w:val="28"/>
        </w:rPr>
        <w:t xml:space="preserve"> </w:t>
      </w:r>
      <w:r w:rsidRPr="00610F70">
        <w:rPr>
          <w:spacing w:val="-4"/>
          <w:sz w:val="28"/>
          <w:szCs w:val="28"/>
        </w:rPr>
        <w:t>цьому особливу увагу необхідно приділити вивченню таких аспектів:</w:t>
      </w:r>
    </w:p>
    <w:p w:rsidR="00343F19" w:rsidRPr="00610F70" w:rsidRDefault="00343F19" w:rsidP="00B352F6">
      <w:pPr>
        <w:numPr>
          <w:ilvl w:val="0"/>
          <w:numId w:val="14"/>
        </w:numPr>
        <w:tabs>
          <w:tab w:val="clear" w:pos="661"/>
          <w:tab w:val="num" w:pos="504"/>
        </w:tabs>
        <w:spacing w:line="360" w:lineRule="auto"/>
        <w:ind w:firstLine="709"/>
        <w:jc w:val="both"/>
        <w:rPr>
          <w:sz w:val="28"/>
          <w:szCs w:val="28"/>
        </w:rPr>
      </w:pPr>
      <w:r w:rsidRPr="00610F70">
        <w:rPr>
          <w:sz w:val="28"/>
          <w:szCs w:val="28"/>
        </w:rPr>
        <w:t xml:space="preserve">організаційна структура </w:t>
      </w:r>
      <w:r w:rsidRPr="00610F70">
        <w:rPr>
          <w:spacing w:val="2"/>
          <w:sz w:val="28"/>
          <w:szCs w:val="28"/>
        </w:rPr>
        <w:t>управління</w:t>
      </w:r>
      <w:r w:rsidRPr="00610F70">
        <w:rPr>
          <w:sz w:val="28"/>
          <w:szCs w:val="28"/>
        </w:rPr>
        <w:t xml:space="preserve"> підприємством, наявність інших структур і регламентація відносин між елементами різних структур;</w:t>
      </w:r>
    </w:p>
    <w:p w:rsidR="00343F19" w:rsidRPr="00610F70" w:rsidRDefault="00343F19" w:rsidP="00B352F6">
      <w:pPr>
        <w:numPr>
          <w:ilvl w:val="0"/>
          <w:numId w:val="14"/>
        </w:numPr>
        <w:tabs>
          <w:tab w:val="clear" w:pos="661"/>
          <w:tab w:val="num" w:pos="504"/>
        </w:tabs>
        <w:spacing w:line="360" w:lineRule="auto"/>
        <w:ind w:firstLine="709"/>
        <w:jc w:val="both"/>
        <w:rPr>
          <w:sz w:val="28"/>
          <w:szCs w:val="28"/>
        </w:rPr>
      </w:pPr>
      <w:r w:rsidRPr="00610F70">
        <w:rPr>
          <w:sz w:val="28"/>
          <w:szCs w:val="28"/>
        </w:rPr>
        <w:t xml:space="preserve">якість розробки найважливіших документів, пов’язаних з </w:t>
      </w:r>
      <w:r w:rsidRPr="00610F70">
        <w:rPr>
          <w:spacing w:val="2"/>
          <w:sz w:val="28"/>
          <w:szCs w:val="28"/>
        </w:rPr>
        <w:t>управлінням</w:t>
      </w:r>
      <w:r w:rsidRPr="00610F70">
        <w:rPr>
          <w:sz w:val="28"/>
          <w:szCs w:val="28"/>
        </w:rPr>
        <w:t xml:space="preserve"> підприємством (насамперед статуту та пов’язаних з ним положень);</w:t>
      </w:r>
    </w:p>
    <w:p w:rsidR="00343F19" w:rsidRPr="00610F70" w:rsidRDefault="00343F19" w:rsidP="00B352F6">
      <w:pPr>
        <w:numPr>
          <w:ilvl w:val="0"/>
          <w:numId w:val="14"/>
        </w:numPr>
        <w:tabs>
          <w:tab w:val="clear" w:pos="661"/>
          <w:tab w:val="num" w:pos="504"/>
        </w:tabs>
        <w:spacing w:line="360" w:lineRule="auto"/>
        <w:ind w:firstLine="709"/>
        <w:jc w:val="both"/>
        <w:rPr>
          <w:sz w:val="28"/>
          <w:szCs w:val="28"/>
        </w:rPr>
      </w:pPr>
      <w:r w:rsidRPr="00610F70">
        <w:rPr>
          <w:sz w:val="28"/>
          <w:szCs w:val="28"/>
        </w:rPr>
        <w:t xml:space="preserve">відповідність апарату </w:t>
      </w:r>
      <w:r w:rsidRPr="00610F70">
        <w:rPr>
          <w:spacing w:val="2"/>
          <w:sz w:val="28"/>
          <w:szCs w:val="28"/>
        </w:rPr>
        <w:t>управління</w:t>
      </w:r>
      <w:r w:rsidRPr="00610F70">
        <w:rPr>
          <w:sz w:val="28"/>
          <w:szCs w:val="28"/>
        </w:rPr>
        <w:t xml:space="preserve"> підприємством сучасним </w:t>
      </w:r>
      <w:r w:rsidRPr="00610F70">
        <w:rPr>
          <w:spacing w:val="2"/>
          <w:sz w:val="28"/>
          <w:szCs w:val="28"/>
        </w:rPr>
        <w:t>уявленням</w:t>
      </w:r>
      <w:r w:rsidRPr="00610F70">
        <w:rPr>
          <w:sz w:val="28"/>
          <w:szCs w:val="28"/>
        </w:rPr>
        <w:t>, зокрема наявність підрозділів, що виконують функції, необхідні для досягнення цілі підприємства в умовах ринкової економіки;</w:t>
      </w:r>
    </w:p>
    <w:p w:rsidR="00343F19" w:rsidRPr="00610F70" w:rsidRDefault="00343F19" w:rsidP="00B352F6">
      <w:pPr>
        <w:numPr>
          <w:ilvl w:val="0"/>
          <w:numId w:val="14"/>
        </w:numPr>
        <w:tabs>
          <w:tab w:val="clear" w:pos="661"/>
          <w:tab w:val="num" w:pos="504"/>
        </w:tabs>
        <w:spacing w:line="360" w:lineRule="auto"/>
        <w:ind w:firstLine="709"/>
        <w:jc w:val="both"/>
        <w:rPr>
          <w:sz w:val="28"/>
          <w:szCs w:val="28"/>
        </w:rPr>
      </w:pPr>
      <w:r w:rsidRPr="00610F70">
        <w:rPr>
          <w:sz w:val="28"/>
          <w:szCs w:val="28"/>
        </w:rPr>
        <w:t>наявність на підприємстві стратегічного менеджменту, що реалізовує чітко сформульовані цілі;</w:t>
      </w:r>
    </w:p>
    <w:p w:rsidR="00343F19" w:rsidRPr="00610F70" w:rsidRDefault="00343F19" w:rsidP="00B352F6">
      <w:pPr>
        <w:numPr>
          <w:ilvl w:val="0"/>
          <w:numId w:val="14"/>
        </w:numPr>
        <w:tabs>
          <w:tab w:val="clear" w:pos="661"/>
          <w:tab w:val="num" w:pos="504"/>
        </w:tabs>
        <w:spacing w:line="360" w:lineRule="auto"/>
        <w:ind w:firstLine="709"/>
        <w:jc w:val="both"/>
        <w:rPr>
          <w:sz w:val="28"/>
          <w:szCs w:val="28"/>
        </w:rPr>
      </w:pPr>
      <w:r w:rsidRPr="00610F70">
        <w:rPr>
          <w:spacing w:val="2"/>
          <w:sz w:val="28"/>
          <w:szCs w:val="28"/>
        </w:rPr>
        <w:t>стан</w:t>
      </w:r>
      <w:r w:rsidRPr="00610F70">
        <w:rPr>
          <w:sz w:val="28"/>
          <w:szCs w:val="28"/>
        </w:rPr>
        <w:t xml:space="preserve"> комплексу організаційно-управлінської документації, що регламентує найважливіші </w:t>
      </w:r>
      <w:r w:rsidRPr="00610F70">
        <w:rPr>
          <w:spacing w:val="2"/>
          <w:sz w:val="28"/>
          <w:szCs w:val="28"/>
        </w:rPr>
        <w:t>сторони</w:t>
      </w:r>
      <w:r w:rsidRPr="00610F70">
        <w:rPr>
          <w:sz w:val="28"/>
          <w:szCs w:val="28"/>
        </w:rPr>
        <w:t xml:space="preserve"> діяльності підприємства (стандарти підприємства, положення та інструкцій); </w:t>
      </w:r>
      <w:r w:rsidRPr="00610F70">
        <w:rPr>
          <w:spacing w:val="2"/>
          <w:sz w:val="28"/>
          <w:szCs w:val="28"/>
        </w:rPr>
        <w:t>при</w:t>
      </w:r>
      <w:r w:rsidRPr="00610F70">
        <w:rPr>
          <w:sz w:val="28"/>
          <w:szCs w:val="28"/>
        </w:rPr>
        <w:t xml:space="preserve"> цьому особливу увагу потрібно </w:t>
      </w:r>
      <w:r w:rsidRPr="00610F70">
        <w:rPr>
          <w:spacing w:val="2"/>
          <w:sz w:val="28"/>
          <w:szCs w:val="28"/>
        </w:rPr>
        <w:t>приділити</w:t>
      </w:r>
      <w:r w:rsidRPr="00610F70">
        <w:rPr>
          <w:sz w:val="28"/>
          <w:szCs w:val="28"/>
        </w:rPr>
        <w:t xml:space="preserve"> їхній актуальності для періоду, що аналізується; </w:t>
      </w:r>
    </w:p>
    <w:p w:rsidR="00343F19" w:rsidRPr="00610F70" w:rsidRDefault="00343F19" w:rsidP="00B352F6">
      <w:pPr>
        <w:numPr>
          <w:ilvl w:val="0"/>
          <w:numId w:val="14"/>
        </w:numPr>
        <w:tabs>
          <w:tab w:val="clear" w:pos="661"/>
          <w:tab w:val="num" w:pos="504"/>
        </w:tabs>
        <w:spacing w:line="360" w:lineRule="auto"/>
        <w:ind w:firstLine="709"/>
        <w:jc w:val="both"/>
        <w:rPr>
          <w:sz w:val="28"/>
          <w:szCs w:val="28"/>
        </w:rPr>
      </w:pPr>
      <w:r w:rsidRPr="00610F70">
        <w:rPr>
          <w:spacing w:val="2"/>
          <w:sz w:val="28"/>
          <w:szCs w:val="28"/>
        </w:rPr>
        <w:t xml:space="preserve">діюча </w:t>
      </w:r>
      <w:r w:rsidRPr="00610F70">
        <w:rPr>
          <w:sz w:val="28"/>
          <w:szCs w:val="28"/>
        </w:rPr>
        <w:t xml:space="preserve">на підприємстві система норм і нормативів і її практичне використання в </w:t>
      </w:r>
      <w:r w:rsidRPr="00610F70">
        <w:rPr>
          <w:spacing w:val="2"/>
          <w:sz w:val="28"/>
          <w:szCs w:val="28"/>
        </w:rPr>
        <w:t>управлінні</w:t>
      </w:r>
      <w:r w:rsidRPr="00610F70">
        <w:rPr>
          <w:sz w:val="28"/>
          <w:szCs w:val="28"/>
        </w:rPr>
        <w:t>;</w:t>
      </w:r>
    </w:p>
    <w:p w:rsidR="00343F19" w:rsidRPr="00610F70" w:rsidRDefault="00343F19" w:rsidP="00B352F6">
      <w:pPr>
        <w:numPr>
          <w:ilvl w:val="0"/>
          <w:numId w:val="14"/>
        </w:numPr>
        <w:tabs>
          <w:tab w:val="clear" w:pos="661"/>
          <w:tab w:val="num" w:pos="504"/>
        </w:tabs>
        <w:spacing w:line="360" w:lineRule="auto"/>
        <w:ind w:firstLine="709"/>
        <w:jc w:val="both"/>
        <w:rPr>
          <w:sz w:val="28"/>
          <w:szCs w:val="28"/>
        </w:rPr>
      </w:pPr>
      <w:r w:rsidRPr="00610F70">
        <w:rPr>
          <w:sz w:val="28"/>
          <w:szCs w:val="28"/>
        </w:rPr>
        <w:t xml:space="preserve">наявність системи </w:t>
      </w:r>
      <w:r w:rsidRPr="00610F70">
        <w:rPr>
          <w:spacing w:val="2"/>
          <w:sz w:val="28"/>
          <w:szCs w:val="28"/>
        </w:rPr>
        <w:t>навчання</w:t>
      </w:r>
      <w:r w:rsidRPr="00610F70">
        <w:rPr>
          <w:sz w:val="28"/>
          <w:szCs w:val="28"/>
        </w:rPr>
        <w:t xml:space="preserve"> й підвищення кваліфікації кадрів та ефективність її функціонування;</w:t>
      </w:r>
    </w:p>
    <w:p w:rsidR="00343F19" w:rsidRPr="00610F70" w:rsidRDefault="00343F19" w:rsidP="00B352F6">
      <w:pPr>
        <w:numPr>
          <w:ilvl w:val="0"/>
          <w:numId w:val="14"/>
        </w:numPr>
        <w:tabs>
          <w:tab w:val="clear" w:pos="661"/>
          <w:tab w:val="num" w:pos="504"/>
        </w:tabs>
        <w:spacing w:line="360" w:lineRule="auto"/>
        <w:ind w:firstLine="709"/>
        <w:jc w:val="both"/>
        <w:rPr>
          <w:sz w:val="28"/>
          <w:szCs w:val="28"/>
        </w:rPr>
      </w:pPr>
      <w:r w:rsidRPr="00610F70">
        <w:rPr>
          <w:sz w:val="28"/>
          <w:szCs w:val="28"/>
        </w:rPr>
        <w:t>кваліфікація керівників підприємства;</w:t>
      </w:r>
    </w:p>
    <w:p w:rsidR="00343F19" w:rsidRPr="00610F70" w:rsidRDefault="00343F19" w:rsidP="00B352F6">
      <w:pPr>
        <w:numPr>
          <w:ilvl w:val="0"/>
          <w:numId w:val="14"/>
        </w:numPr>
        <w:tabs>
          <w:tab w:val="clear" w:pos="661"/>
          <w:tab w:val="num" w:pos="504"/>
        </w:tabs>
        <w:spacing w:line="360" w:lineRule="auto"/>
        <w:ind w:firstLine="709"/>
        <w:jc w:val="both"/>
        <w:rPr>
          <w:sz w:val="28"/>
          <w:szCs w:val="28"/>
        </w:rPr>
      </w:pPr>
      <w:r w:rsidRPr="00610F70">
        <w:rPr>
          <w:sz w:val="28"/>
          <w:szCs w:val="28"/>
        </w:rPr>
        <w:t xml:space="preserve">система </w:t>
      </w:r>
      <w:r w:rsidRPr="00610F70">
        <w:rPr>
          <w:spacing w:val="2"/>
          <w:sz w:val="28"/>
          <w:szCs w:val="28"/>
        </w:rPr>
        <w:t>прийняття</w:t>
      </w:r>
      <w:r w:rsidRPr="00610F70">
        <w:rPr>
          <w:sz w:val="28"/>
          <w:szCs w:val="28"/>
        </w:rPr>
        <w:t xml:space="preserve"> </w:t>
      </w:r>
      <w:r w:rsidRPr="00610F70">
        <w:rPr>
          <w:spacing w:val="2"/>
          <w:sz w:val="28"/>
          <w:szCs w:val="28"/>
        </w:rPr>
        <w:t>рішень</w:t>
      </w:r>
      <w:r w:rsidRPr="00610F70">
        <w:rPr>
          <w:sz w:val="28"/>
          <w:szCs w:val="28"/>
        </w:rPr>
        <w:t xml:space="preserve"> на підприємстві, її регламентація та ефективність;</w:t>
      </w:r>
    </w:p>
    <w:p w:rsidR="00343F19" w:rsidRPr="00610F70" w:rsidRDefault="00343F19" w:rsidP="00B352F6">
      <w:pPr>
        <w:numPr>
          <w:ilvl w:val="0"/>
          <w:numId w:val="14"/>
        </w:numPr>
        <w:tabs>
          <w:tab w:val="clear" w:pos="661"/>
          <w:tab w:val="num" w:pos="504"/>
        </w:tabs>
        <w:spacing w:line="360" w:lineRule="auto"/>
        <w:ind w:firstLine="709"/>
        <w:jc w:val="both"/>
        <w:rPr>
          <w:sz w:val="28"/>
          <w:szCs w:val="28"/>
        </w:rPr>
      </w:pPr>
      <w:r w:rsidRPr="00610F70">
        <w:rPr>
          <w:sz w:val="28"/>
          <w:szCs w:val="28"/>
        </w:rPr>
        <w:t xml:space="preserve">досконалість системи </w:t>
      </w:r>
      <w:r w:rsidRPr="00610F70">
        <w:rPr>
          <w:spacing w:val="2"/>
          <w:sz w:val="28"/>
          <w:szCs w:val="28"/>
        </w:rPr>
        <w:t>планування</w:t>
      </w:r>
      <w:r w:rsidRPr="00610F70">
        <w:rPr>
          <w:sz w:val="28"/>
          <w:szCs w:val="28"/>
        </w:rPr>
        <w:t xml:space="preserve">, що застосовується; </w:t>
      </w:r>
    </w:p>
    <w:p w:rsidR="00343F19" w:rsidRPr="00610F70" w:rsidRDefault="00343F19" w:rsidP="00B352F6">
      <w:pPr>
        <w:numPr>
          <w:ilvl w:val="0"/>
          <w:numId w:val="14"/>
        </w:numPr>
        <w:tabs>
          <w:tab w:val="clear" w:pos="661"/>
          <w:tab w:val="num" w:pos="504"/>
        </w:tabs>
        <w:spacing w:line="360" w:lineRule="auto"/>
        <w:ind w:firstLine="709"/>
        <w:jc w:val="both"/>
        <w:rPr>
          <w:sz w:val="28"/>
          <w:szCs w:val="28"/>
        </w:rPr>
      </w:pPr>
      <w:r w:rsidRPr="00610F70">
        <w:rPr>
          <w:spacing w:val="2"/>
          <w:sz w:val="28"/>
          <w:szCs w:val="28"/>
        </w:rPr>
        <w:t>стан</w:t>
      </w:r>
      <w:r w:rsidRPr="00610F70">
        <w:rPr>
          <w:sz w:val="28"/>
          <w:szCs w:val="28"/>
        </w:rPr>
        <w:t xml:space="preserve"> виконавської дисципліни;</w:t>
      </w:r>
    </w:p>
    <w:p w:rsidR="00343F19" w:rsidRPr="00610F70" w:rsidRDefault="00343F19" w:rsidP="00B352F6">
      <w:pPr>
        <w:numPr>
          <w:ilvl w:val="0"/>
          <w:numId w:val="14"/>
        </w:numPr>
        <w:tabs>
          <w:tab w:val="clear" w:pos="661"/>
          <w:tab w:val="num" w:pos="504"/>
        </w:tabs>
        <w:spacing w:line="360" w:lineRule="auto"/>
        <w:ind w:firstLine="709"/>
        <w:jc w:val="both"/>
        <w:rPr>
          <w:sz w:val="28"/>
          <w:szCs w:val="28"/>
        </w:rPr>
      </w:pPr>
      <w:r w:rsidRPr="00610F70">
        <w:rPr>
          <w:sz w:val="28"/>
          <w:szCs w:val="28"/>
        </w:rPr>
        <w:t xml:space="preserve">ефективність фінансово-договірної </w:t>
      </w:r>
      <w:r w:rsidRPr="00610F70">
        <w:rPr>
          <w:spacing w:val="2"/>
          <w:sz w:val="28"/>
          <w:szCs w:val="28"/>
        </w:rPr>
        <w:t>роботи</w:t>
      </w:r>
      <w:r w:rsidRPr="00610F70">
        <w:rPr>
          <w:sz w:val="28"/>
          <w:szCs w:val="28"/>
        </w:rPr>
        <w:t xml:space="preserve"> на підприємстві;</w:t>
      </w:r>
    </w:p>
    <w:p w:rsidR="00343F19" w:rsidRPr="00610F70" w:rsidRDefault="00343F19" w:rsidP="00B352F6">
      <w:pPr>
        <w:numPr>
          <w:ilvl w:val="0"/>
          <w:numId w:val="14"/>
        </w:numPr>
        <w:tabs>
          <w:tab w:val="clear" w:pos="661"/>
          <w:tab w:val="num" w:pos="504"/>
        </w:tabs>
        <w:spacing w:line="360" w:lineRule="auto"/>
        <w:ind w:firstLine="709"/>
        <w:jc w:val="both"/>
        <w:rPr>
          <w:sz w:val="28"/>
          <w:szCs w:val="28"/>
        </w:rPr>
      </w:pPr>
      <w:r w:rsidRPr="00610F70">
        <w:rPr>
          <w:sz w:val="28"/>
          <w:szCs w:val="28"/>
        </w:rPr>
        <w:t xml:space="preserve">якість податкового </w:t>
      </w:r>
      <w:r w:rsidRPr="00610F70">
        <w:rPr>
          <w:spacing w:val="2"/>
          <w:sz w:val="28"/>
          <w:szCs w:val="28"/>
        </w:rPr>
        <w:t>планування</w:t>
      </w:r>
      <w:r w:rsidRPr="00610F70">
        <w:rPr>
          <w:sz w:val="28"/>
          <w:szCs w:val="28"/>
        </w:rPr>
        <w:t>.</w:t>
      </w:r>
    </w:p>
    <w:p w:rsidR="00343F19" w:rsidRPr="00610F70" w:rsidRDefault="00343F19" w:rsidP="00B352F6">
      <w:pPr>
        <w:spacing w:line="360" w:lineRule="auto"/>
        <w:ind w:firstLine="709"/>
        <w:jc w:val="both"/>
        <w:rPr>
          <w:sz w:val="28"/>
          <w:szCs w:val="28"/>
        </w:rPr>
      </w:pPr>
      <w:r w:rsidRPr="00610F70">
        <w:rPr>
          <w:spacing w:val="6"/>
          <w:sz w:val="28"/>
          <w:szCs w:val="28"/>
        </w:rPr>
        <w:t xml:space="preserve">Інвестиційна програма. Кредитору й інвестору необхідно </w:t>
      </w:r>
      <w:r w:rsidRPr="00610F70">
        <w:rPr>
          <w:sz w:val="28"/>
          <w:szCs w:val="28"/>
        </w:rPr>
        <w:t xml:space="preserve">ознайомитися не тільки з документами стосовно інвестиційного проекту, що фінансується або кредитується, але й з документами на всю сукупність </w:t>
      </w:r>
      <w:r w:rsidRPr="00610F70">
        <w:rPr>
          <w:sz w:val="28"/>
          <w:szCs w:val="28"/>
        </w:rPr>
        <w:lastRenderedPageBreak/>
        <w:t xml:space="preserve">інвестиційних проектів даного підприємства. Це слід робити надзвичайно ретельно, оскільки результати практичної реалізації кожного проекту </w:t>
      </w:r>
      <w:r w:rsidRPr="00610F70">
        <w:rPr>
          <w:spacing w:val="2"/>
          <w:sz w:val="28"/>
          <w:szCs w:val="28"/>
        </w:rPr>
        <w:t>обов’язково</w:t>
      </w:r>
      <w:r w:rsidRPr="00610F70">
        <w:rPr>
          <w:sz w:val="28"/>
          <w:szCs w:val="28"/>
        </w:rPr>
        <w:t xml:space="preserve"> будуть відбиватися на фінансовому становищі позичальника й, відповідно, на його кредитоспроможності, тим більше інвестиційній.</w:t>
      </w:r>
    </w:p>
    <w:p w:rsidR="00343F19" w:rsidRPr="00610F70" w:rsidRDefault="00343F19" w:rsidP="00B352F6">
      <w:pPr>
        <w:spacing w:line="360" w:lineRule="auto"/>
        <w:ind w:firstLine="709"/>
        <w:jc w:val="both"/>
        <w:rPr>
          <w:sz w:val="28"/>
          <w:szCs w:val="28"/>
        </w:rPr>
      </w:pPr>
      <w:r w:rsidRPr="00610F70">
        <w:rPr>
          <w:sz w:val="28"/>
          <w:szCs w:val="28"/>
        </w:rPr>
        <w:t>Аналіз подібної програми — непроста й делікатна справа, яку в кожній конкретній ситуації потрібно виконувати з урахуванням реальн</w:t>
      </w:r>
      <w:r w:rsidRPr="00610F70">
        <w:rPr>
          <w:spacing w:val="2"/>
          <w:sz w:val="28"/>
          <w:szCs w:val="28"/>
        </w:rPr>
        <w:t>их</w:t>
      </w:r>
      <w:r w:rsidRPr="00610F70">
        <w:rPr>
          <w:sz w:val="28"/>
          <w:szCs w:val="28"/>
        </w:rPr>
        <w:t xml:space="preserve"> умов та інтересів, причому не тільки </w:t>
      </w:r>
      <w:r w:rsidRPr="00610F70">
        <w:rPr>
          <w:spacing w:val="2"/>
          <w:sz w:val="28"/>
          <w:szCs w:val="28"/>
        </w:rPr>
        <w:t>сторін</w:t>
      </w:r>
      <w:r w:rsidRPr="00610F70">
        <w:rPr>
          <w:sz w:val="28"/>
          <w:szCs w:val="28"/>
        </w:rPr>
        <w:t xml:space="preserve"> можливої кредитної </w:t>
      </w:r>
      <w:r w:rsidRPr="00610F70">
        <w:rPr>
          <w:spacing w:val="2"/>
          <w:sz w:val="28"/>
          <w:szCs w:val="28"/>
        </w:rPr>
        <w:t>операції</w:t>
      </w:r>
      <w:r w:rsidRPr="00610F70">
        <w:rPr>
          <w:sz w:val="28"/>
          <w:szCs w:val="28"/>
        </w:rPr>
        <w:t>, але й третіх осіб, які не беруть участі в реалізації саме даного проекту.</w:t>
      </w:r>
    </w:p>
    <w:p w:rsidR="00343F19" w:rsidRPr="00610F70" w:rsidRDefault="00343F19" w:rsidP="00B352F6">
      <w:pPr>
        <w:tabs>
          <w:tab w:val="left" w:pos="0"/>
        </w:tabs>
        <w:spacing w:line="360" w:lineRule="auto"/>
        <w:jc w:val="both"/>
        <w:rPr>
          <w:sz w:val="28"/>
          <w:szCs w:val="28"/>
        </w:rPr>
      </w:pPr>
    </w:p>
    <w:p w:rsidR="00343F19" w:rsidRPr="00610F70" w:rsidRDefault="00343F19" w:rsidP="00B352F6">
      <w:pPr>
        <w:tabs>
          <w:tab w:val="left" w:pos="0"/>
        </w:tabs>
        <w:spacing w:line="360" w:lineRule="auto"/>
        <w:jc w:val="center"/>
        <w:rPr>
          <w:color w:val="000000"/>
          <w:spacing w:val="-2"/>
          <w:sz w:val="28"/>
          <w:szCs w:val="28"/>
        </w:rPr>
      </w:pPr>
      <w:r w:rsidRPr="00610F70">
        <w:rPr>
          <w:sz w:val="28"/>
          <w:szCs w:val="28"/>
        </w:rPr>
        <w:t>2.3. Аналіз інвестиційної привабливості ПП «Аларс»</w:t>
      </w:r>
    </w:p>
    <w:p w:rsidR="00B352F6" w:rsidRPr="00610F70" w:rsidRDefault="00343F19" w:rsidP="00B352F6">
      <w:pPr>
        <w:tabs>
          <w:tab w:val="left" w:pos="0"/>
        </w:tabs>
        <w:spacing w:line="360" w:lineRule="auto"/>
        <w:jc w:val="both"/>
        <w:rPr>
          <w:sz w:val="28"/>
          <w:szCs w:val="28"/>
          <w:lang w:val="ru-RU"/>
        </w:rPr>
      </w:pPr>
      <w:r w:rsidRPr="00610F70">
        <w:rPr>
          <w:sz w:val="28"/>
          <w:szCs w:val="28"/>
        </w:rPr>
        <w:t xml:space="preserve"> </w:t>
      </w:r>
    </w:p>
    <w:p w:rsidR="00343F19" w:rsidRPr="00610F70" w:rsidRDefault="00343F19" w:rsidP="00B352F6">
      <w:pPr>
        <w:tabs>
          <w:tab w:val="left" w:pos="0"/>
        </w:tabs>
        <w:spacing w:line="360" w:lineRule="auto"/>
        <w:jc w:val="both"/>
        <w:rPr>
          <w:sz w:val="28"/>
          <w:szCs w:val="28"/>
        </w:rPr>
      </w:pPr>
      <w:r w:rsidRPr="00610F70">
        <w:rPr>
          <w:sz w:val="28"/>
          <w:szCs w:val="28"/>
        </w:rPr>
        <w:t xml:space="preserve">  Комплексне системне проведення аналізу, з метою глибокого дослідження роботи підприємства і найбільш повного використання його результатів в управлінні фінансово-господарською діяльністю, потребує правильної і цілеспрямованої організації аналітичної роботи. Це можливо досягти лише шляхом проведення аналізу всіх напрямків діяльності підприємства.       </w:t>
      </w:r>
    </w:p>
    <w:p w:rsidR="00343F19" w:rsidRPr="00610F70" w:rsidRDefault="00343F19" w:rsidP="00B352F6">
      <w:pPr>
        <w:tabs>
          <w:tab w:val="left" w:pos="0"/>
        </w:tabs>
        <w:spacing w:line="360" w:lineRule="auto"/>
        <w:jc w:val="both"/>
        <w:rPr>
          <w:color w:val="000000"/>
          <w:spacing w:val="-2"/>
          <w:sz w:val="28"/>
          <w:szCs w:val="28"/>
        </w:rPr>
      </w:pPr>
      <w:r w:rsidRPr="00610F70">
        <w:rPr>
          <w:sz w:val="28"/>
          <w:szCs w:val="28"/>
        </w:rPr>
        <w:t xml:space="preserve">   Організація роботи потребує проведення аналізу в повному обсязі і в певній послідовності із залученням необхідних джерел інформації та їх обробки з використанням конкретних технічних методів і ЕОМ. Проведена робота узагальнюється, а отримані результати використовуються в управлінні діяльністю підприємства для прийняття відповідних рішень.</w:t>
      </w:r>
    </w:p>
    <w:p w:rsidR="00343F19" w:rsidRPr="00610F70" w:rsidRDefault="00343F19" w:rsidP="00B352F6">
      <w:pPr>
        <w:spacing w:line="360" w:lineRule="auto"/>
        <w:ind w:firstLine="426"/>
        <w:jc w:val="both"/>
        <w:rPr>
          <w:sz w:val="28"/>
          <w:szCs w:val="28"/>
        </w:rPr>
      </w:pPr>
      <w:r w:rsidRPr="00610F70">
        <w:rPr>
          <w:sz w:val="28"/>
          <w:szCs w:val="28"/>
        </w:rPr>
        <w:t>Для успішного проведення аналітична робота повинна бути ретельно продумана та організована. Важливою передумовою успішного аналізу є ретельне його планування, а саме: складання повних комплексних планів на підприємстві із зазначенням теми та мети аналізу, напрямку використання результатів його проведення, програми і календарного плану проведення, розподілу роботи між виконавцями, джерел інформації, методів та прийомів аналізу, способів оформлення результатів тощо.</w:t>
      </w:r>
    </w:p>
    <w:p w:rsidR="00343F19" w:rsidRPr="00610F70" w:rsidRDefault="00343F19" w:rsidP="00B352F6">
      <w:pPr>
        <w:spacing w:line="360" w:lineRule="auto"/>
        <w:ind w:firstLine="426"/>
        <w:jc w:val="both"/>
        <w:rPr>
          <w:sz w:val="28"/>
          <w:szCs w:val="28"/>
        </w:rPr>
      </w:pPr>
      <w:r w:rsidRPr="00610F70">
        <w:rPr>
          <w:sz w:val="28"/>
          <w:szCs w:val="28"/>
        </w:rPr>
        <w:t xml:space="preserve">Успішне проведення аналітичної роботи на підприємстві прямо залежить від її організації. Організація аналітичної роботи передбачає поділення </w:t>
      </w:r>
      <w:r w:rsidRPr="00610F70">
        <w:rPr>
          <w:sz w:val="28"/>
          <w:szCs w:val="28"/>
        </w:rPr>
        <w:lastRenderedPageBreak/>
        <w:t>суцільного аналізу на основні етапи та розробку організаційно-інформаційної моделі аналізу інвестиційної привабливості підприємства.</w:t>
      </w:r>
    </w:p>
    <w:p w:rsidR="00343F19" w:rsidRPr="00610F70" w:rsidRDefault="00343F19" w:rsidP="00B352F6">
      <w:pPr>
        <w:pStyle w:val="a3"/>
        <w:tabs>
          <w:tab w:val="left" w:pos="0"/>
        </w:tabs>
        <w:spacing w:line="360" w:lineRule="auto"/>
        <w:jc w:val="both"/>
        <w:rPr>
          <w:sz w:val="28"/>
          <w:szCs w:val="28"/>
        </w:rPr>
      </w:pPr>
      <w:r w:rsidRPr="00610F70">
        <w:rPr>
          <w:sz w:val="28"/>
          <w:szCs w:val="28"/>
        </w:rPr>
        <w:t>В результаті проведеного дослідження було встановлено, що на підприємстві ПП «Аларс» фінансовий аналіз не проводиться, за винятком, коли аналіз показників фінансового стану здійснює аудиторська фірма. Тому пропонуємо підприємству здійснювати аналіз фінансового стану за наступною методикою. Розглянемо основні етапи аналізу даного процесу на прикладі ПП «Аларс».</w:t>
      </w:r>
    </w:p>
    <w:p w:rsidR="00343F19" w:rsidRPr="00610F70" w:rsidRDefault="00343F19" w:rsidP="00B352F6">
      <w:pPr>
        <w:pStyle w:val="a3"/>
        <w:tabs>
          <w:tab w:val="left" w:pos="0"/>
        </w:tabs>
        <w:spacing w:line="360" w:lineRule="auto"/>
        <w:jc w:val="both"/>
        <w:rPr>
          <w:sz w:val="28"/>
          <w:szCs w:val="28"/>
        </w:rPr>
      </w:pPr>
      <w:r w:rsidRPr="00610F70">
        <w:rPr>
          <w:sz w:val="28"/>
          <w:szCs w:val="28"/>
        </w:rPr>
        <w:t>Етапи аналізу інвестиційної привабливості підприємства торгівлі:</w:t>
      </w:r>
    </w:p>
    <w:p w:rsidR="00343F19" w:rsidRPr="00610F70" w:rsidRDefault="00343F19" w:rsidP="00B352F6">
      <w:pPr>
        <w:pStyle w:val="a3"/>
        <w:numPr>
          <w:ilvl w:val="0"/>
          <w:numId w:val="9"/>
        </w:numPr>
        <w:tabs>
          <w:tab w:val="left" w:pos="0"/>
        </w:tabs>
        <w:spacing w:before="0" w:line="360" w:lineRule="auto"/>
        <w:jc w:val="both"/>
        <w:rPr>
          <w:sz w:val="28"/>
          <w:szCs w:val="28"/>
        </w:rPr>
      </w:pPr>
      <w:r w:rsidRPr="00610F70">
        <w:rPr>
          <w:sz w:val="28"/>
          <w:szCs w:val="28"/>
        </w:rPr>
        <w:t>Аналіз фінансової стійкості і платоспроможності підприємства.</w:t>
      </w:r>
    </w:p>
    <w:p w:rsidR="00343F19" w:rsidRPr="00610F70" w:rsidRDefault="00343F19" w:rsidP="00B352F6">
      <w:pPr>
        <w:pStyle w:val="a3"/>
        <w:numPr>
          <w:ilvl w:val="0"/>
          <w:numId w:val="9"/>
        </w:numPr>
        <w:tabs>
          <w:tab w:val="left" w:pos="0"/>
        </w:tabs>
        <w:spacing w:before="0" w:line="360" w:lineRule="auto"/>
        <w:jc w:val="both"/>
        <w:rPr>
          <w:sz w:val="28"/>
          <w:szCs w:val="28"/>
        </w:rPr>
      </w:pPr>
      <w:r w:rsidRPr="00610F70">
        <w:rPr>
          <w:sz w:val="28"/>
          <w:szCs w:val="28"/>
        </w:rPr>
        <w:t>Оцінка ділової активності підприємства.</w:t>
      </w:r>
    </w:p>
    <w:p w:rsidR="00343F19" w:rsidRPr="00610F70" w:rsidRDefault="00343F19" w:rsidP="00B352F6">
      <w:pPr>
        <w:pStyle w:val="a3"/>
        <w:numPr>
          <w:ilvl w:val="0"/>
          <w:numId w:val="9"/>
        </w:numPr>
        <w:tabs>
          <w:tab w:val="left" w:pos="0"/>
        </w:tabs>
        <w:spacing w:before="0" w:line="360" w:lineRule="auto"/>
        <w:jc w:val="both"/>
        <w:rPr>
          <w:sz w:val="28"/>
          <w:szCs w:val="28"/>
        </w:rPr>
      </w:pPr>
      <w:r w:rsidRPr="00610F70">
        <w:rPr>
          <w:sz w:val="28"/>
          <w:szCs w:val="28"/>
        </w:rPr>
        <w:t>Оцінка рентабельності підприємства.</w:t>
      </w:r>
    </w:p>
    <w:p w:rsidR="00343F19" w:rsidRPr="00610F70" w:rsidRDefault="00343F19" w:rsidP="00B352F6">
      <w:pPr>
        <w:spacing w:line="360" w:lineRule="auto"/>
        <w:ind w:firstLine="708"/>
        <w:jc w:val="both"/>
        <w:rPr>
          <w:sz w:val="28"/>
          <w:szCs w:val="28"/>
        </w:rPr>
      </w:pPr>
      <w:r w:rsidRPr="00610F70">
        <w:rPr>
          <w:sz w:val="28"/>
          <w:szCs w:val="28"/>
        </w:rPr>
        <w:t>Економічний потенціал підприємства визначається загальною величиною джерел фінансування і дорівнює вартості засобів, що знаходяться у його розпорядженні. Наявні ресурси підприємство розміщує у власних активах, які характеризують обсяг, склад і структуру його майнового потенціалу. Фінансовий потенціал визначається обсягом, складом і структурою джерел фінансування (пасивів) підприємства. Обґрунтованість розміщення фінансових ресурсів в активах є одним з основних принципів забезпечення фінансової стійкості та платоспроможності підприємства. Загальний аналіз економічного потенціалу ґрунтується на застосуванні методичних прийомів вертикального та горизонтального аналізу і спрямовується на оцінку динаміки активів, власного капіталу і зобов’язань за абсолютною величиною, складом і структурою. Для загального аналізу економічного потенціалу застосовується інформація, що міститься у балансі підприємства.</w:t>
      </w:r>
    </w:p>
    <w:p w:rsidR="00B352F6" w:rsidRPr="00610F70" w:rsidRDefault="00343F19" w:rsidP="00610F70">
      <w:pPr>
        <w:pStyle w:val="21"/>
        <w:spacing w:line="360" w:lineRule="auto"/>
        <w:jc w:val="both"/>
        <w:rPr>
          <w:sz w:val="28"/>
          <w:szCs w:val="28"/>
        </w:rPr>
      </w:pPr>
      <w:r w:rsidRPr="00610F70">
        <w:rPr>
          <w:sz w:val="28"/>
          <w:szCs w:val="28"/>
        </w:rPr>
        <w:t xml:space="preserve">Першим етапом аналізу інвестиційної привабливості є аналіз фінансової стійкості і платоспроможності підприємства ПП "Аларс" за аналізований період. Система показників платоспроможності та фінансової стійкості, наведена в табл. 2.3, дозволяє оцінити здатність підприємства відшкодувати поточні борги у визначені терміни, фінансову незалежність підприємства від </w:t>
      </w:r>
      <w:r w:rsidRPr="00610F70">
        <w:rPr>
          <w:sz w:val="28"/>
          <w:szCs w:val="28"/>
        </w:rPr>
        <w:lastRenderedPageBreak/>
        <w:t>зовнішніх джерел фінансування, мобільність власного капіталу, здатність капіталу утворювати активи, заборгованість підприємства тощо.</w:t>
      </w:r>
    </w:p>
    <w:p w:rsidR="00343F19" w:rsidRPr="00610F70" w:rsidRDefault="00343F19" w:rsidP="00343F19">
      <w:pPr>
        <w:pStyle w:val="a3"/>
        <w:spacing w:line="240" w:lineRule="auto"/>
        <w:ind w:firstLine="0"/>
        <w:jc w:val="right"/>
        <w:rPr>
          <w:sz w:val="28"/>
          <w:szCs w:val="28"/>
        </w:rPr>
      </w:pPr>
      <w:r w:rsidRPr="00610F70">
        <w:rPr>
          <w:sz w:val="28"/>
          <w:szCs w:val="28"/>
        </w:rPr>
        <w:t>Таблиця 2.3</w:t>
      </w:r>
    </w:p>
    <w:p w:rsidR="00343F19" w:rsidRPr="00610F70" w:rsidRDefault="00343F19" w:rsidP="00343F19">
      <w:pPr>
        <w:pStyle w:val="a3"/>
        <w:spacing w:line="240" w:lineRule="auto"/>
        <w:ind w:firstLine="0"/>
        <w:jc w:val="center"/>
        <w:rPr>
          <w:sz w:val="28"/>
          <w:szCs w:val="28"/>
        </w:rPr>
      </w:pPr>
      <w:r w:rsidRPr="00610F70">
        <w:rPr>
          <w:sz w:val="28"/>
          <w:szCs w:val="28"/>
        </w:rPr>
        <w:t>Система показників платоспроможності ПП "Аларс"</w:t>
      </w:r>
    </w:p>
    <w:p w:rsidR="00343F19" w:rsidRPr="00610F70" w:rsidRDefault="00343F19" w:rsidP="00343F19">
      <w:pPr>
        <w:pStyle w:val="a3"/>
        <w:spacing w:line="240" w:lineRule="auto"/>
        <w:ind w:firstLine="0"/>
        <w:jc w:val="center"/>
        <w:rPr>
          <w:sz w:val="28"/>
          <w:szCs w:val="28"/>
        </w:rPr>
      </w:pPr>
      <w:r w:rsidRPr="00610F70">
        <w:rPr>
          <w:sz w:val="28"/>
          <w:szCs w:val="28"/>
        </w:rPr>
        <w:t>за 2011-2013 рр.</w:t>
      </w:r>
    </w:p>
    <w:p w:rsidR="00343F19" w:rsidRPr="00610F70" w:rsidRDefault="00343F19" w:rsidP="00343F19">
      <w:pPr>
        <w:pStyle w:val="a3"/>
        <w:spacing w:line="240" w:lineRule="auto"/>
        <w:ind w:firstLine="0"/>
        <w:jc w:val="center"/>
        <w:rPr>
          <w:b/>
          <w:sz w:val="28"/>
          <w:szCs w:val="28"/>
        </w:rPr>
      </w:pPr>
    </w:p>
    <w:tbl>
      <w:tblPr>
        <w:tblW w:w="9820" w:type="dxa"/>
        <w:tblInd w:w="103" w:type="dxa"/>
        <w:tblLook w:val="0000" w:firstRow="0" w:lastRow="0" w:firstColumn="0" w:lastColumn="0" w:noHBand="0" w:noVBand="0"/>
      </w:tblPr>
      <w:tblGrid>
        <w:gridCol w:w="3204"/>
        <w:gridCol w:w="1064"/>
        <w:gridCol w:w="879"/>
        <w:gridCol w:w="879"/>
        <w:gridCol w:w="955"/>
        <w:gridCol w:w="898"/>
        <w:gridCol w:w="955"/>
        <w:gridCol w:w="986"/>
      </w:tblGrid>
      <w:tr w:rsidR="00343F19" w:rsidRPr="00610F70" w:rsidTr="00E219C1">
        <w:trPr>
          <w:cantSplit/>
          <w:trHeight w:val="360"/>
        </w:trPr>
        <w:tc>
          <w:tcPr>
            <w:tcW w:w="3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Показники</w:t>
            </w:r>
          </w:p>
        </w:tc>
        <w:tc>
          <w:tcPr>
            <w:tcW w:w="2822" w:type="dxa"/>
            <w:gridSpan w:val="3"/>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Роки</w:t>
            </w:r>
          </w:p>
        </w:tc>
        <w:tc>
          <w:tcPr>
            <w:tcW w:w="3794" w:type="dxa"/>
            <w:gridSpan w:val="4"/>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Відхилення 2013 р. від</w:t>
            </w:r>
          </w:p>
        </w:tc>
      </w:tr>
      <w:tr w:rsidR="00343F19" w:rsidRPr="00610F70" w:rsidTr="00E219C1">
        <w:trPr>
          <w:trHeight w:val="270"/>
        </w:trPr>
        <w:tc>
          <w:tcPr>
            <w:tcW w:w="3204" w:type="dxa"/>
            <w:vMerge/>
            <w:tcBorders>
              <w:top w:val="single" w:sz="4" w:space="0" w:color="auto"/>
              <w:left w:val="single" w:sz="4" w:space="0" w:color="auto"/>
              <w:bottom w:val="single" w:sz="4" w:space="0" w:color="auto"/>
              <w:right w:val="single" w:sz="4" w:space="0" w:color="auto"/>
            </w:tcBorders>
            <w:vAlign w:val="center"/>
          </w:tcPr>
          <w:p w:rsidR="00343F19" w:rsidRPr="00610F70" w:rsidRDefault="00343F19" w:rsidP="00E219C1">
            <w:pPr>
              <w:rPr>
                <w:sz w:val="28"/>
                <w:szCs w:val="28"/>
                <w:lang w:eastAsia="uk-UA"/>
              </w:rPr>
            </w:pPr>
          </w:p>
        </w:tc>
        <w:tc>
          <w:tcPr>
            <w:tcW w:w="1064" w:type="dxa"/>
            <w:vMerge w:val="restart"/>
            <w:tcBorders>
              <w:top w:val="nil"/>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2011</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2012</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2013</w:t>
            </w:r>
          </w:p>
        </w:tc>
        <w:tc>
          <w:tcPr>
            <w:tcW w:w="1853" w:type="dxa"/>
            <w:gridSpan w:val="2"/>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2011</w:t>
            </w:r>
          </w:p>
        </w:tc>
        <w:tc>
          <w:tcPr>
            <w:tcW w:w="1941" w:type="dxa"/>
            <w:gridSpan w:val="2"/>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2012</w:t>
            </w:r>
          </w:p>
        </w:tc>
      </w:tr>
      <w:tr w:rsidR="00343F19" w:rsidRPr="00610F70" w:rsidTr="00E219C1">
        <w:trPr>
          <w:trHeight w:val="315"/>
        </w:trPr>
        <w:tc>
          <w:tcPr>
            <w:tcW w:w="3204" w:type="dxa"/>
            <w:vMerge/>
            <w:tcBorders>
              <w:top w:val="single" w:sz="4" w:space="0" w:color="auto"/>
              <w:left w:val="single" w:sz="4" w:space="0" w:color="auto"/>
              <w:bottom w:val="single" w:sz="4" w:space="0" w:color="auto"/>
              <w:right w:val="single" w:sz="4" w:space="0" w:color="auto"/>
            </w:tcBorders>
            <w:vAlign w:val="center"/>
          </w:tcPr>
          <w:p w:rsidR="00343F19" w:rsidRPr="00610F70" w:rsidRDefault="00343F19" w:rsidP="00E219C1">
            <w:pPr>
              <w:rPr>
                <w:sz w:val="28"/>
                <w:szCs w:val="28"/>
                <w:lang w:eastAsia="uk-UA"/>
              </w:rPr>
            </w:pPr>
          </w:p>
        </w:tc>
        <w:tc>
          <w:tcPr>
            <w:tcW w:w="1064" w:type="dxa"/>
            <w:vMerge/>
            <w:tcBorders>
              <w:top w:val="nil"/>
              <w:left w:val="single" w:sz="4" w:space="0" w:color="auto"/>
              <w:bottom w:val="single" w:sz="4" w:space="0" w:color="auto"/>
              <w:right w:val="single" w:sz="4" w:space="0" w:color="auto"/>
            </w:tcBorders>
            <w:vAlign w:val="center"/>
          </w:tcPr>
          <w:p w:rsidR="00343F19" w:rsidRPr="00610F70" w:rsidRDefault="00343F19" w:rsidP="00E219C1">
            <w:pPr>
              <w:rPr>
                <w:sz w:val="28"/>
                <w:szCs w:val="28"/>
                <w:lang w:eastAsia="uk-UA"/>
              </w:rPr>
            </w:pPr>
          </w:p>
        </w:tc>
        <w:tc>
          <w:tcPr>
            <w:tcW w:w="879" w:type="dxa"/>
            <w:vMerge/>
            <w:tcBorders>
              <w:top w:val="nil"/>
              <w:left w:val="single" w:sz="4" w:space="0" w:color="auto"/>
              <w:bottom w:val="single" w:sz="4" w:space="0" w:color="auto"/>
              <w:right w:val="single" w:sz="4" w:space="0" w:color="auto"/>
            </w:tcBorders>
            <w:vAlign w:val="center"/>
          </w:tcPr>
          <w:p w:rsidR="00343F19" w:rsidRPr="00610F70" w:rsidRDefault="00343F19" w:rsidP="00E219C1">
            <w:pPr>
              <w:rPr>
                <w:sz w:val="28"/>
                <w:szCs w:val="28"/>
                <w:lang w:eastAsia="uk-UA"/>
              </w:rPr>
            </w:pPr>
          </w:p>
        </w:tc>
        <w:tc>
          <w:tcPr>
            <w:tcW w:w="879" w:type="dxa"/>
            <w:vMerge/>
            <w:tcBorders>
              <w:top w:val="nil"/>
              <w:left w:val="single" w:sz="4" w:space="0" w:color="auto"/>
              <w:bottom w:val="single" w:sz="4" w:space="0" w:color="auto"/>
              <w:right w:val="single" w:sz="4" w:space="0" w:color="auto"/>
            </w:tcBorders>
            <w:vAlign w:val="center"/>
          </w:tcPr>
          <w:p w:rsidR="00343F19" w:rsidRPr="00610F70" w:rsidRDefault="00343F19" w:rsidP="00E219C1">
            <w:pPr>
              <w:rPr>
                <w:sz w:val="28"/>
                <w:szCs w:val="28"/>
                <w:lang w:eastAsia="uk-UA"/>
              </w:rPr>
            </w:pPr>
          </w:p>
        </w:tc>
        <w:tc>
          <w:tcPr>
            <w:tcW w:w="955"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абс.</w:t>
            </w:r>
          </w:p>
        </w:tc>
        <w:tc>
          <w:tcPr>
            <w:tcW w:w="898"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відн., %</w:t>
            </w:r>
          </w:p>
        </w:tc>
        <w:tc>
          <w:tcPr>
            <w:tcW w:w="955"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абс.</w:t>
            </w:r>
          </w:p>
        </w:tc>
        <w:tc>
          <w:tcPr>
            <w:tcW w:w="986"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відн., %</w:t>
            </w:r>
          </w:p>
        </w:tc>
      </w:tr>
      <w:tr w:rsidR="00343F19" w:rsidRPr="00610F70" w:rsidTr="00E219C1">
        <w:trPr>
          <w:cantSplit/>
          <w:trHeight w:val="630"/>
        </w:trPr>
        <w:tc>
          <w:tcPr>
            <w:tcW w:w="320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spacing w:before="120"/>
              <w:rPr>
                <w:color w:val="000000"/>
                <w:sz w:val="28"/>
                <w:szCs w:val="28"/>
                <w:lang w:eastAsia="uk-UA"/>
              </w:rPr>
            </w:pPr>
            <w:r w:rsidRPr="00610F70">
              <w:rPr>
                <w:color w:val="000000"/>
                <w:sz w:val="28"/>
                <w:szCs w:val="28"/>
                <w:lang w:eastAsia="uk-UA"/>
              </w:rPr>
              <w:t>Коефіцієнт негайної (абсолютної) ліквідності</w:t>
            </w:r>
          </w:p>
        </w:tc>
        <w:tc>
          <w:tcPr>
            <w:tcW w:w="1064"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0,089</w:t>
            </w:r>
          </w:p>
        </w:tc>
        <w:tc>
          <w:tcPr>
            <w:tcW w:w="879"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0,032</w:t>
            </w:r>
          </w:p>
        </w:tc>
        <w:tc>
          <w:tcPr>
            <w:tcW w:w="879"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0,080</w:t>
            </w:r>
          </w:p>
        </w:tc>
        <w:tc>
          <w:tcPr>
            <w:tcW w:w="955"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-0,009</w:t>
            </w:r>
          </w:p>
        </w:tc>
        <w:tc>
          <w:tcPr>
            <w:tcW w:w="898"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-10,25</w:t>
            </w:r>
          </w:p>
        </w:tc>
        <w:tc>
          <w:tcPr>
            <w:tcW w:w="955"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0,048</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150,23</w:t>
            </w:r>
          </w:p>
        </w:tc>
      </w:tr>
      <w:tr w:rsidR="00343F19" w:rsidRPr="00610F70" w:rsidTr="00E219C1">
        <w:trPr>
          <w:cantSplit/>
          <w:trHeight w:val="315"/>
        </w:trPr>
        <w:tc>
          <w:tcPr>
            <w:tcW w:w="320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spacing w:before="120"/>
              <w:rPr>
                <w:color w:val="000000"/>
                <w:sz w:val="28"/>
                <w:szCs w:val="28"/>
                <w:lang w:eastAsia="uk-UA"/>
              </w:rPr>
            </w:pPr>
            <w:r w:rsidRPr="00610F70">
              <w:rPr>
                <w:color w:val="000000"/>
                <w:sz w:val="28"/>
                <w:szCs w:val="28"/>
                <w:lang w:eastAsia="uk-UA"/>
              </w:rPr>
              <w:t>Коефіцієнт швидкої ліквідності</w:t>
            </w:r>
          </w:p>
        </w:tc>
        <w:tc>
          <w:tcPr>
            <w:tcW w:w="1064"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0,312</w:t>
            </w:r>
          </w:p>
        </w:tc>
        <w:tc>
          <w:tcPr>
            <w:tcW w:w="879"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0,103</w:t>
            </w:r>
          </w:p>
        </w:tc>
        <w:tc>
          <w:tcPr>
            <w:tcW w:w="879"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0,137</w:t>
            </w:r>
          </w:p>
        </w:tc>
        <w:tc>
          <w:tcPr>
            <w:tcW w:w="955"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-0,174</w:t>
            </w:r>
          </w:p>
        </w:tc>
        <w:tc>
          <w:tcPr>
            <w:tcW w:w="898"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-55,88</w:t>
            </w:r>
          </w:p>
        </w:tc>
        <w:tc>
          <w:tcPr>
            <w:tcW w:w="955"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0,034</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32,88</w:t>
            </w:r>
          </w:p>
        </w:tc>
      </w:tr>
      <w:tr w:rsidR="00343F19" w:rsidRPr="00610F70" w:rsidTr="00E219C1">
        <w:trPr>
          <w:trHeight w:val="315"/>
        </w:trPr>
        <w:tc>
          <w:tcPr>
            <w:tcW w:w="3204" w:type="dxa"/>
            <w:tcBorders>
              <w:top w:val="nil"/>
              <w:left w:val="single" w:sz="4" w:space="0" w:color="auto"/>
              <w:bottom w:val="single" w:sz="4" w:space="0" w:color="auto"/>
              <w:right w:val="single" w:sz="4" w:space="0" w:color="auto"/>
            </w:tcBorders>
            <w:shd w:val="clear" w:color="auto" w:fill="auto"/>
            <w:vAlign w:val="bottom"/>
          </w:tcPr>
          <w:p w:rsidR="00343F19" w:rsidRPr="00610F70" w:rsidRDefault="00343F19" w:rsidP="00E219C1">
            <w:pPr>
              <w:spacing w:before="120"/>
              <w:rPr>
                <w:color w:val="000000"/>
                <w:sz w:val="28"/>
                <w:szCs w:val="28"/>
                <w:lang w:eastAsia="uk-UA"/>
              </w:rPr>
            </w:pPr>
            <w:r w:rsidRPr="00610F70">
              <w:rPr>
                <w:color w:val="000000"/>
                <w:sz w:val="28"/>
                <w:szCs w:val="28"/>
                <w:lang w:eastAsia="uk-UA"/>
              </w:rPr>
              <w:t>Коефіцієнт поточної ліквідності</w:t>
            </w:r>
            <w:r w:rsidRPr="00610F70">
              <w:rPr>
                <w:iCs/>
                <w:sz w:val="28"/>
                <w:szCs w:val="28"/>
                <w:lang w:eastAsia="uk-UA"/>
              </w:rPr>
              <w:t xml:space="preserve"> </w:t>
            </w:r>
          </w:p>
        </w:tc>
        <w:tc>
          <w:tcPr>
            <w:tcW w:w="1064"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3,944</w:t>
            </w:r>
          </w:p>
        </w:tc>
        <w:tc>
          <w:tcPr>
            <w:tcW w:w="879"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1,850</w:t>
            </w:r>
          </w:p>
        </w:tc>
        <w:tc>
          <w:tcPr>
            <w:tcW w:w="879"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1,405</w:t>
            </w:r>
          </w:p>
        </w:tc>
        <w:tc>
          <w:tcPr>
            <w:tcW w:w="955"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-2,539</w:t>
            </w:r>
          </w:p>
        </w:tc>
        <w:tc>
          <w:tcPr>
            <w:tcW w:w="898"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-64,37</w:t>
            </w:r>
          </w:p>
        </w:tc>
        <w:tc>
          <w:tcPr>
            <w:tcW w:w="955"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-0,444</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8"/>
                <w:szCs w:val="28"/>
              </w:rPr>
            </w:pPr>
            <w:r w:rsidRPr="00610F70">
              <w:rPr>
                <w:color w:val="000000"/>
                <w:sz w:val="28"/>
                <w:szCs w:val="28"/>
              </w:rPr>
              <w:t>-24,02</w:t>
            </w:r>
          </w:p>
        </w:tc>
      </w:tr>
    </w:tbl>
    <w:p w:rsidR="00343F19" w:rsidRPr="00610F70" w:rsidRDefault="00343F19" w:rsidP="00343F19">
      <w:pPr>
        <w:spacing w:line="360" w:lineRule="auto"/>
        <w:ind w:firstLine="720"/>
        <w:jc w:val="both"/>
        <w:rPr>
          <w:snapToGrid w:val="0"/>
          <w:sz w:val="28"/>
          <w:szCs w:val="28"/>
        </w:rPr>
      </w:pPr>
    </w:p>
    <w:p w:rsidR="00343F19" w:rsidRPr="00610F70" w:rsidRDefault="00343F19" w:rsidP="00B352F6">
      <w:pPr>
        <w:pStyle w:val="21"/>
        <w:spacing w:line="360" w:lineRule="auto"/>
        <w:ind w:firstLine="720"/>
        <w:jc w:val="both"/>
        <w:rPr>
          <w:sz w:val="28"/>
          <w:szCs w:val="28"/>
        </w:rPr>
      </w:pPr>
      <w:r w:rsidRPr="00610F70">
        <w:rPr>
          <w:sz w:val="28"/>
          <w:szCs w:val="28"/>
        </w:rPr>
        <w:t>Коефіцієнт негайної (абсолютної) ліквідності, використовується для оцінки можливостей розрахунку за короткостроковими зобов’язаннями найближчим часом; оцінки ефективності використання вільних грошових коштів. Оптимальна межа встановлена на 0,2</w:t>
      </w:r>
    </w:p>
    <w:p w:rsidR="00343F19" w:rsidRPr="00610F70" w:rsidRDefault="00343F19" w:rsidP="00B352F6">
      <w:pPr>
        <w:pStyle w:val="21"/>
        <w:spacing w:line="360" w:lineRule="auto"/>
        <w:ind w:left="3402" w:firstLine="0"/>
        <w:jc w:val="both"/>
        <w:rPr>
          <w:sz w:val="28"/>
          <w:szCs w:val="28"/>
        </w:rPr>
      </w:pPr>
      <w:r w:rsidRPr="00610F70">
        <w:rPr>
          <w:sz w:val="28"/>
          <w:szCs w:val="28"/>
        </w:rPr>
        <w:t xml:space="preserve">Кабл= </w:t>
      </w:r>
      <w:r w:rsidRPr="00610F70">
        <w:rPr>
          <w:position w:val="-24"/>
          <w:sz w:val="28"/>
          <w:szCs w:val="28"/>
        </w:rPr>
        <w:object w:dxaOrig="1180" w:dyaOrig="620">
          <v:shape id="_x0000_i1047" type="#_x0000_t75" style="width:1in;height:36pt" o:ole="" fillcolor="window">
            <v:imagedata r:id="rId57" o:title=""/>
          </v:shape>
          <o:OLEObject Type="Embed" ProgID="Equation.3" ShapeID="_x0000_i1047" DrawAspect="Content" ObjectID="_1578226106" r:id="rId58"/>
        </w:object>
      </w:r>
      <w:r w:rsidRPr="00610F70">
        <w:rPr>
          <w:sz w:val="28"/>
          <w:szCs w:val="28"/>
        </w:rPr>
        <w:t>, де</w:t>
      </w:r>
      <w:r w:rsidRPr="00610F70">
        <w:rPr>
          <w:sz w:val="28"/>
          <w:szCs w:val="28"/>
        </w:rPr>
        <w:tab/>
      </w:r>
      <w:r w:rsidRPr="00610F70">
        <w:rPr>
          <w:sz w:val="28"/>
          <w:szCs w:val="28"/>
        </w:rPr>
        <w:tab/>
      </w:r>
      <w:r w:rsidRPr="00610F70">
        <w:rPr>
          <w:sz w:val="28"/>
          <w:szCs w:val="28"/>
        </w:rPr>
        <w:tab/>
      </w:r>
      <w:r w:rsidRPr="00610F70">
        <w:rPr>
          <w:sz w:val="28"/>
          <w:szCs w:val="28"/>
        </w:rPr>
        <w:tab/>
        <w:t>[2.1]</w:t>
      </w:r>
    </w:p>
    <w:p w:rsidR="00343F19" w:rsidRPr="00610F70" w:rsidRDefault="00343F19" w:rsidP="00B352F6">
      <w:pPr>
        <w:pStyle w:val="2"/>
        <w:spacing w:after="0" w:line="360" w:lineRule="auto"/>
        <w:jc w:val="both"/>
        <w:rPr>
          <w:rFonts w:ascii="Times New Roman" w:hAnsi="Times New Roman"/>
          <w:b w:val="0"/>
          <w:i w:val="0"/>
        </w:rPr>
      </w:pPr>
      <w:r w:rsidRPr="00610F70">
        <w:rPr>
          <w:rFonts w:ascii="Times New Roman" w:hAnsi="Times New Roman"/>
          <w:b w:val="0"/>
          <w:i w:val="0"/>
        </w:rPr>
        <w:t>ГК- грошові кошти</w:t>
      </w:r>
    </w:p>
    <w:p w:rsidR="00343F19" w:rsidRPr="00610F70" w:rsidRDefault="00343F19" w:rsidP="00B352F6">
      <w:pPr>
        <w:spacing w:line="360" w:lineRule="auto"/>
        <w:ind w:right="-108"/>
        <w:jc w:val="both"/>
        <w:rPr>
          <w:sz w:val="28"/>
          <w:szCs w:val="28"/>
        </w:rPr>
      </w:pPr>
      <w:r w:rsidRPr="00610F70">
        <w:rPr>
          <w:sz w:val="28"/>
          <w:szCs w:val="28"/>
        </w:rPr>
        <w:t>ПФІ – поточні фінансові інвестиції</w:t>
      </w:r>
    </w:p>
    <w:p w:rsidR="00343F19" w:rsidRPr="00610F70" w:rsidRDefault="00343F19" w:rsidP="00B352F6">
      <w:pPr>
        <w:pStyle w:val="21"/>
        <w:spacing w:line="360" w:lineRule="auto"/>
        <w:ind w:firstLine="0"/>
        <w:jc w:val="both"/>
        <w:rPr>
          <w:sz w:val="28"/>
          <w:szCs w:val="28"/>
        </w:rPr>
      </w:pPr>
      <w:r w:rsidRPr="00610F70">
        <w:rPr>
          <w:sz w:val="28"/>
          <w:szCs w:val="28"/>
        </w:rPr>
        <w:t xml:space="preserve">ПЗ – поточні зобов’язання </w:t>
      </w:r>
    </w:p>
    <w:p w:rsidR="00343F19" w:rsidRPr="00610F70" w:rsidRDefault="00343F19" w:rsidP="00B352F6">
      <w:pPr>
        <w:pStyle w:val="21"/>
        <w:spacing w:line="360" w:lineRule="auto"/>
        <w:ind w:firstLine="720"/>
        <w:jc w:val="both"/>
        <w:rPr>
          <w:sz w:val="28"/>
          <w:szCs w:val="28"/>
        </w:rPr>
      </w:pPr>
      <w:r w:rsidRPr="00610F70">
        <w:rPr>
          <w:sz w:val="28"/>
          <w:szCs w:val="28"/>
        </w:rPr>
        <w:t>Позитивно можна оцінити збільшення коефіцієнту абсолютної ліквідності протягом 2012-2013 рр. на 0,048, хоча порівняно з 2011 роком цей коефіцієнт зменшився (на 0,009) і склав 0,080 що суттєво менше за оптимальне значення.</w:t>
      </w:r>
    </w:p>
    <w:p w:rsidR="00343F19" w:rsidRPr="00610F70" w:rsidRDefault="00343F19" w:rsidP="00B352F6">
      <w:pPr>
        <w:spacing w:line="360" w:lineRule="auto"/>
        <w:ind w:firstLine="720"/>
        <w:jc w:val="both"/>
        <w:rPr>
          <w:sz w:val="28"/>
          <w:szCs w:val="28"/>
        </w:rPr>
      </w:pPr>
      <w:r w:rsidRPr="00610F70">
        <w:rPr>
          <w:sz w:val="28"/>
          <w:szCs w:val="28"/>
        </w:rPr>
        <w:t xml:space="preserve">Загальний коефіцієнт покриття (коефіцієнт поточної ліквідності) розраховується для загальної оцінки ліквідності підприємства, його </w:t>
      </w:r>
      <w:r w:rsidRPr="00610F70">
        <w:rPr>
          <w:sz w:val="28"/>
          <w:szCs w:val="28"/>
        </w:rPr>
        <w:lastRenderedPageBreak/>
        <w:t>можливостей покриття короткострокових зобов’язань за рахунок усіх обігових коштів протягом року, оцінка кредитоспроможності підприємства. Оптимальне значення знаходиться на 1,5.</w:t>
      </w:r>
    </w:p>
    <w:p w:rsidR="00343F19" w:rsidRPr="00610F70" w:rsidRDefault="00343F19" w:rsidP="00B352F6">
      <w:pPr>
        <w:spacing w:line="360" w:lineRule="auto"/>
        <w:ind w:firstLine="3828"/>
        <w:jc w:val="both"/>
        <w:rPr>
          <w:sz w:val="28"/>
          <w:szCs w:val="28"/>
        </w:rPr>
      </w:pPr>
      <w:r w:rsidRPr="00610F70">
        <w:rPr>
          <w:sz w:val="28"/>
          <w:szCs w:val="28"/>
        </w:rPr>
        <w:t xml:space="preserve">Кпл= </w:t>
      </w:r>
      <w:r w:rsidRPr="00610F70">
        <w:rPr>
          <w:position w:val="-24"/>
          <w:sz w:val="28"/>
          <w:szCs w:val="28"/>
        </w:rPr>
        <w:object w:dxaOrig="420" w:dyaOrig="620">
          <v:shape id="_x0000_i1048" type="#_x0000_t75" style="width:28.5pt;height:36pt" o:ole="" fillcolor="window">
            <v:imagedata r:id="rId59" o:title=""/>
          </v:shape>
          <o:OLEObject Type="Embed" ProgID="Equation.3" ShapeID="_x0000_i1048" DrawAspect="Content" ObjectID="_1578226107" r:id="rId60"/>
        </w:object>
      </w:r>
      <w:r w:rsidRPr="00610F70">
        <w:rPr>
          <w:sz w:val="28"/>
          <w:szCs w:val="28"/>
        </w:rPr>
        <w:t>, де</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[2.2]</w:t>
      </w:r>
    </w:p>
    <w:p w:rsidR="00343F19" w:rsidRPr="00610F70" w:rsidRDefault="00343F19" w:rsidP="00B352F6">
      <w:pPr>
        <w:spacing w:line="360" w:lineRule="auto"/>
        <w:ind w:left="-108" w:right="-108"/>
        <w:jc w:val="both"/>
        <w:rPr>
          <w:sz w:val="28"/>
          <w:szCs w:val="28"/>
        </w:rPr>
      </w:pPr>
      <w:r w:rsidRPr="00610F70">
        <w:rPr>
          <w:sz w:val="28"/>
          <w:szCs w:val="28"/>
        </w:rPr>
        <w:t>ОА – оборотні активи.</w:t>
      </w:r>
    </w:p>
    <w:p w:rsidR="00343F19" w:rsidRPr="00610F70" w:rsidRDefault="00343F19" w:rsidP="00B352F6">
      <w:pPr>
        <w:spacing w:line="360" w:lineRule="auto"/>
        <w:ind w:firstLine="720"/>
        <w:jc w:val="both"/>
        <w:rPr>
          <w:sz w:val="28"/>
          <w:szCs w:val="28"/>
        </w:rPr>
      </w:pPr>
      <w:r w:rsidRPr="00610F70">
        <w:rPr>
          <w:sz w:val="28"/>
          <w:szCs w:val="28"/>
        </w:rPr>
        <w:t>Загальний коефіцієнт покриття має таку ж тенденцію як і коефіцієнт абсолютної ліквідності, у 2011 році він має максимальне значення (2,333), що більше оптимального показника. Але протягом наступних років він значно зменшився – на 1,863 порівняно з 2013 р. Хоча в останній рік спостерігається незначне його збільшення – на 0,113.</w:t>
      </w:r>
    </w:p>
    <w:p w:rsidR="00343F19" w:rsidRPr="00610F70" w:rsidRDefault="00343F19" w:rsidP="00B352F6">
      <w:pPr>
        <w:spacing w:line="360" w:lineRule="auto"/>
        <w:ind w:firstLine="720"/>
        <w:jc w:val="both"/>
        <w:rPr>
          <w:sz w:val="28"/>
          <w:szCs w:val="28"/>
        </w:rPr>
      </w:pPr>
      <w:r w:rsidRPr="00610F70">
        <w:rPr>
          <w:sz w:val="28"/>
          <w:szCs w:val="28"/>
        </w:rPr>
        <w:t>Проміжний коефіцієнт покриття використовується як оцінка ступеня покриття короткострокових зобов’язань лише за рахунок грошових коштів та дебіторської заборгованості (тобто без врахування запасів).</w:t>
      </w:r>
    </w:p>
    <w:p w:rsidR="00343F19" w:rsidRPr="00610F70" w:rsidRDefault="00343F19" w:rsidP="00B352F6">
      <w:pPr>
        <w:spacing w:line="360" w:lineRule="auto"/>
        <w:ind w:firstLine="2977"/>
        <w:jc w:val="both"/>
        <w:rPr>
          <w:sz w:val="28"/>
          <w:szCs w:val="28"/>
        </w:rPr>
      </w:pPr>
      <w:r w:rsidRPr="00610F70">
        <w:rPr>
          <w:sz w:val="28"/>
          <w:szCs w:val="28"/>
        </w:rPr>
        <w:t xml:space="preserve">Кшвл= </w:t>
      </w:r>
      <w:r w:rsidRPr="00610F70">
        <w:rPr>
          <w:position w:val="-24"/>
          <w:sz w:val="28"/>
          <w:szCs w:val="28"/>
        </w:rPr>
        <w:object w:dxaOrig="1760" w:dyaOrig="620">
          <v:shape id="_x0000_i1049" type="#_x0000_t75" style="width:108pt;height:36pt" o:ole="" fillcolor="window">
            <v:imagedata r:id="rId61" o:title=""/>
          </v:shape>
          <o:OLEObject Type="Embed" ProgID="Equation.3" ShapeID="_x0000_i1049" DrawAspect="Content" ObjectID="_1578226108" r:id="rId62"/>
        </w:object>
      </w:r>
      <w:r w:rsidRPr="00610F70">
        <w:rPr>
          <w:sz w:val="28"/>
          <w:szCs w:val="28"/>
        </w:rPr>
        <w:t>, де</w:t>
      </w:r>
      <w:r w:rsidRPr="00610F70">
        <w:rPr>
          <w:sz w:val="28"/>
          <w:szCs w:val="28"/>
        </w:rPr>
        <w:tab/>
      </w:r>
      <w:r w:rsidRPr="00610F70">
        <w:rPr>
          <w:sz w:val="28"/>
          <w:szCs w:val="28"/>
        </w:rPr>
        <w:tab/>
      </w:r>
      <w:r w:rsidRPr="00610F70">
        <w:rPr>
          <w:sz w:val="28"/>
          <w:szCs w:val="28"/>
        </w:rPr>
        <w:tab/>
        <w:t>[2.3]</w:t>
      </w:r>
    </w:p>
    <w:p w:rsidR="00343F19" w:rsidRPr="00610F70" w:rsidRDefault="00343F19" w:rsidP="00B352F6">
      <w:pPr>
        <w:spacing w:line="360" w:lineRule="auto"/>
        <w:jc w:val="both"/>
        <w:rPr>
          <w:sz w:val="28"/>
          <w:szCs w:val="28"/>
        </w:rPr>
      </w:pPr>
      <w:r w:rsidRPr="00610F70">
        <w:rPr>
          <w:sz w:val="28"/>
          <w:szCs w:val="28"/>
        </w:rPr>
        <w:t>ДР – дебіторська заборгованість та кошти у розрахунках</w:t>
      </w:r>
    </w:p>
    <w:p w:rsidR="00343F19" w:rsidRPr="00610F70" w:rsidRDefault="00343F19" w:rsidP="00B352F6">
      <w:pPr>
        <w:spacing w:line="360" w:lineRule="auto"/>
        <w:ind w:firstLine="720"/>
        <w:jc w:val="both"/>
        <w:rPr>
          <w:sz w:val="28"/>
          <w:szCs w:val="28"/>
        </w:rPr>
      </w:pPr>
      <w:r w:rsidRPr="00610F70">
        <w:rPr>
          <w:sz w:val="28"/>
          <w:szCs w:val="28"/>
        </w:rPr>
        <w:t>Негативним є значне зменшення протягом 2011-2013 рр. показника загального коефіцієнта покриття з 3,944 до 1,405, в період з 2012 по 2013 роки було зменшення цього показника на 0,444, протягом всіх трьох років він значно поступається оптимальному значенню.</w:t>
      </w:r>
    </w:p>
    <w:p w:rsidR="00343F19" w:rsidRPr="00610F70" w:rsidRDefault="00343F19" w:rsidP="00B352F6">
      <w:pPr>
        <w:spacing w:line="360" w:lineRule="auto"/>
        <w:ind w:firstLine="720"/>
        <w:jc w:val="both"/>
        <w:rPr>
          <w:sz w:val="28"/>
          <w:szCs w:val="28"/>
        </w:rPr>
      </w:pPr>
      <w:r w:rsidRPr="00610F70">
        <w:rPr>
          <w:sz w:val="28"/>
          <w:szCs w:val="28"/>
        </w:rPr>
        <w:t>Проаналізувавши показники платоспроможності ПП "Аларс" за період з 2011 по 2013 роки можна дійти висновку, що протягом цього періоду всі показники зменшились і значно поступаються оптимальним значенням, що вказує на недостатність оборотних активів для своєчасного погашення своїх поточних зобов’язань. Так платоспроможність підприємства можна оцінити як “незадовільна”.</w:t>
      </w:r>
    </w:p>
    <w:p w:rsidR="00343F19" w:rsidRPr="00610F70" w:rsidRDefault="00343F19" w:rsidP="00B352F6">
      <w:pPr>
        <w:spacing w:line="360" w:lineRule="auto"/>
        <w:ind w:firstLine="720"/>
        <w:jc w:val="both"/>
        <w:rPr>
          <w:sz w:val="28"/>
          <w:szCs w:val="28"/>
        </w:rPr>
      </w:pPr>
      <w:r w:rsidRPr="00610F70">
        <w:rPr>
          <w:sz w:val="28"/>
          <w:szCs w:val="28"/>
        </w:rPr>
        <w:t>Наступним нашим кроком буде розрахунок показників стану та структури капіталу (фінансової стійкості) ПП "Аларс" (табл. 2.4).</w:t>
      </w:r>
    </w:p>
    <w:p w:rsidR="00610F70" w:rsidRDefault="00610F70" w:rsidP="00343F19">
      <w:pPr>
        <w:pStyle w:val="a3"/>
        <w:ind w:firstLine="0"/>
        <w:jc w:val="right"/>
        <w:rPr>
          <w:sz w:val="28"/>
          <w:szCs w:val="28"/>
        </w:rPr>
      </w:pPr>
    </w:p>
    <w:p w:rsidR="00610F70" w:rsidRDefault="00610F70" w:rsidP="00610F70">
      <w:pPr>
        <w:pStyle w:val="a3"/>
        <w:spacing w:before="0"/>
        <w:ind w:firstLine="0"/>
        <w:jc w:val="right"/>
        <w:rPr>
          <w:sz w:val="28"/>
          <w:szCs w:val="28"/>
        </w:rPr>
      </w:pPr>
    </w:p>
    <w:p w:rsidR="00343F19" w:rsidRPr="00610F70" w:rsidRDefault="00343F19" w:rsidP="00610F70">
      <w:pPr>
        <w:pStyle w:val="a3"/>
        <w:spacing w:before="0"/>
        <w:ind w:firstLine="0"/>
        <w:jc w:val="right"/>
        <w:rPr>
          <w:sz w:val="28"/>
          <w:szCs w:val="28"/>
        </w:rPr>
      </w:pPr>
      <w:r w:rsidRPr="00610F70">
        <w:rPr>
          <w:sz w:val="28"/>
          <w:szCs w:val="28"/>
        </w:rPr>
        <w:lastRenderedPageBreak/>
        <w:t>Таблиця 2.4</w:t>
      </w:r>
    </w:p>
    <w:p w:rsidR="00343F19" w:rsidRPr="00610F70" w:rsidRDefault="00343F19" w:rsidP="00610F70">
      <w:pPr>
        <w:pStyle w:val="a3"/>
        <w:spacing w:before="0"/>
        <w:ind w:firstLine="0"/>
        <w:jc w:val="center"/>
        <w:rPr>
          <w:sz w:val="28"/>
          <w:szCs w:val="28"/>
        </w:rPr>
      </w:pPr>
      <w:r w:rsidRPr="00610F70">
        <w:rPr>
          <w:sz w:val="28"/>
          <w:szCs w:val="28"/>
        </w:rPr>
        <w:t>Система показників стану та структури капіталу ПП "Аларс"</w:t>
      </w:r>
    </w:p>
    <w:tbl>
      <w:tblPr>
        <w:tblW w:w="9820" w:type="dxa"/>
        <w:tblInd w:w="103" w:type="dxa"/>
        <w:tblLook w:val="0000" w:firstRow="0" w:lastRow="0" w:firstColumn="0" w:lastColumn="0" w:noHBand="0" w:noVBand="0"/>
      </w:tblPr>
      <w:tblGrid>
        <w:gridCol w:w="3176"/>
        <w:gridCol w:w="873"/>
        <w:gridCol w:w="986"/>
        <w:gridCol w:w="986"/>
        <w:gridCol w:w="986"/>
        <w:gridCol w:w="986"/>
        <w:gridCol w:w="936"/>
        <w:gridCol w:w="891"/>
      </w:tblGrid>
      <w:tr w:rsidR="00343F19" w:rsidRPr="00610F70" w:rsidTr="00610F70">
        <w:trPr>
          <w:trHeight w:val="315"/>
        </w:trPr>
        <w:tc>
          <w:tcPr>
            <w:tcW w:w="31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Показники</w:t>
            </w:r>
          </w:p>
        </w:tc>
        <w:tc>
          <w:tcPr>
            <w:tcW w:w="2845" w:type="dxa"/>
            <w:gridSpan w:val="3"/>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Роки</w:t>
            </w:r>
          </w:p>
        </w:tc>
        <w:tc>
          <w:tcPr>
            <w:tcW w:w="3799" w:type="dxa"/>
            <w:gridSpan w:val="4"/>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Відхилення 2013 р. від</w:t>
            </w:r>
          </w:p>
        </w:tc>
      </w:tr>
      <w:tr w:rsidR="00343F19" w:rsidRPr="00610F70" w:rsidTr="00610F70">
        <w:trPr>
          <w:trHeight w:val="630"/>
        </w:trPr>
        <w:tc>
          <w:tcPr>
            <w:tcW w:w="3176" w:type="dxa"/>
            <w:vMerge/>
            <w:tcBorders>
              <w:top w:val="single" w:sz="4" w:space="0" w:color="auto"/>
              <w:left w:val="single" w:sz="4" w:space="0" w:color="auto"/>
              <w:bottom w:val="single" w:sz="4" w:space="0" w:color="auto"/>
              <w:right w:val="single" w:sz="4" w:space="0" w:color="auto"/>
            </w:tcBorders>
            <w:vAlign w:val="center"/>
          </w:tcPr>
          <w:p w:rsidR="00343F19" w:rsidRPr="00610F70" w:rsidRDefault="00343F19" w:rsidP="00E219C1">
            <w:pPr>
              <w:rPr>
                <w:sz w:val="24"/>
                <w:szCs w:val="24"/>
                <w:lang w:eastAsia="uk-UA"/>
              </w:rPr>
            </w:pPr>
          </w:p>
        </w:tc>
        <w:tc>
          <w:tcPr>
            <w:tcW w:w="873" w:type="dxa"/>
            <w:vMerge w:val="restart"/>
            <w:tcBorders>
              <w:top w:val="nil"/>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2011</w:t>
            </w:r>
          </w:p>
        </w:tc>
        <w:tc>
          <w:tcPr>
            <w:tcW w:w="986" w:type="dxa"/>
            <w:vMerge w:val="restart"/>
            <w:tcBorders>
              <w:top w:val="nil"/>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2012</w:t>
            </w:r>
          </w:p>
        </w:tc>
        <w:tc>
          <w:tcPr>
            <w:tcW w:w="986" w:type="dxa"/>
            <w:vMerge w:val="restart"/>
            <w:tcBorders>
              <w:top w:val="nil"/>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2013</w:t>
            </w:r>
          </w:p>
        </w:tc>
        <w:tc>
          <w:tcPr>
            <w:tcW w:w="1972" w:type="dxa"/>
            <w:gridSpan w:val="2"/>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2011</w:t>
            </w:r>
          </w:p>
        </w:tc>
        <w:tc>
          <w:tcPr>
            <w:tcW w:w="1827" w:type="dxa"/>
            <w:gridSpan w:val="2"/>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2012</w:t>
            </w:r>
          </w:p>
        </w:tc>
      </w:tr>
      <w:tr w:rsidR="00343F19" w:rsidRPr="00610F70" w:rsidTr="00610F70">
        <w:trPr>
          <w:trHeight w:val="315"/>
        </w:trPr>
        <w:tc>
          <w:tcPr>
            <w:tcW w:w="3176" w:type="dxa"/>
            <w:vMerge/>
            <w:tcBorders>
              <w:top w:val="single" w:sz="4" w:space="0" w:color="auto"/>
              <w:left w:val="single" w:sz="4" w:space="0" w:color="auto"/>
              <w:bottom w:val="single" w:sz="4" w:space="0" w:color="auto"/>
              <w:right w:val="single" w:sz="4" w:space="0" w:color="auto"/>
            </w:tcBorders>
            <w:vAlign w:val="center"/>
          </w:tcPr>
          <w:p w:rsidR="00343F19" w:rsidRPr="00610F70" w:rsidRDefault="00343F19" w:rsidP="00E219C1">
            <w:pPr>
              <w:rPr>
                <w:sz w:val="24"/>
                <w:szCs w:val="24"/>
                <w:lang w:eastAsia="uk-UA"/>
              </w:rPr>
            </w:pPr>
          </w:p>
        </w:tc>
        <w:tc>
          <w:tcPr>
            <w:tcW w:w="873" w:type="dxa"/>
            <w:vMerge/>
            <w:tcBorders>
              <w:top w:val="nil"/>
              <w:left w:val="single" w:sz="4" w:space="0" w:color="auto"/>
              <w:bottom w:val="single" w:sz="4" w:space="0" w:color="auto"/>
              <w:right w:val="single" w:sz="4" w:space="0" w:color="auto"/>
            </w:tcBorders>
            <w:vAlign w:val="center"/>
          </w:tcPr>
          <w:p w:rsidR="00343F19" w:rsidRPr="00610F70" w:rsidRDefault="00343F19" w:rsidP="00E219C1">
            <w:pPr>
              <w:rPr>
                <w:sz w:val="24"/>
                <w:szCs w:val="24"/>
                <w:lang w:eastAsia="uk-UA"/>
              </w:rPr>
            </w:pPr>
          </w:p>
        </w:tc>
        <w:tc>
          <w:tcPr>
            <w:tcW w:w="986" w:type="dxa"/>
            <w:vMerge/>
            <w:tcBorders>
              <w:top w:val="nil"/>
              <w:left w:val="single" w:sz="4" w:space="0" w:color="auto"/>
              <w:bottom w:val="single" w:sz="4" w:space="0" w:color="auto"/>
              <w:right w:val="single" w:sz="4" w:space="0" w:color="auto"/>
            </w:tcBorders>
            <w:vAlign w:val="center"/>
          </w:tcPr>
          <w:p w:rsidR="00343F19" w:rsidRPr="00610F70" w:rsidRDefault="00343F19" w:rsidP="00E219C1">
            <w:pPr>
              <w:rPr>
                <w:sz w:val="24"/>
                <w:szCs w:val="24"/>
                <w:lang w:eastAsia="uk-UA"/>
              </w:rPr>
            </w:pPr>
          </w:p>
        </w:tc>
        <w:tc>
          <w:tcPr>
            <w:tcW w:w="986" w:type="dxa"/>
            <w:vMerge/>
            <w:tcBorders>
              <w:top w:val="nil"/>
              <w:left w:val="single" w:sz="4" w:space="0" w:color="auto"/>
              <w:bottom w:val="single" w:sz="4" w:space="0" w:color="auto"/>
              <w:right w:val="single" w:sz="4" w:space="0" w:color="auto"/>
            </w:tcBorders>
            <w:vAlign w:val="center"/>
          </w:tcPr>
          <w:p w:rsidR="00343F19" w:rsidRPr="00610F70" w:rsidRDefault="00343F19" w:rsidP="00E219C1">
            <w:pPr>
              <w:rPr>
                <w:sz w:val="24"/>
                <w:szCs w:val="24"/>
                <w:lang w:eastAsia="uk-UA"/>
              </w:rPr>
            </w:pPr>
          </w:p>
        </w:tc>
        <w:tc>
          <w:tcPr>
            <w:tcW w:w="986"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абс.</w:t>
            </w:r>
          </w:p>
        </w:tc>
        <w:tc>
          <w:tcPr>
            <w:tcW w:w="986"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відн., %</w:t>
            </w:r>
          </w:p>
        </w:tc>
        <w:tc>
          <w:tcPr>
            <w:tcW w:w="936"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абс.</w:t>
            </w:r>
          </w:p>
        </w:tc>
        <w:tc>
          <w:tcPr>
            <w:tcW w:w="891"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відн., %</w:t>
            </w:r>
          </w:p>
        </w:tc>
      </w:tr>
      <w:tr w:rsidR="00343F19" w:rsidRPr="00610F70" w:rsidTr="00610F70">
        <w:trPr>
          <w:trHeight w:val="630"/>
        </w:trPr>
        <w:tc>
          <w:tcPr>
            <w:tcW w:w="3176"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Коефіцієнт забезпеченості власними коштами</w:t>
            </w:r>
          </w:p>
        </w:tc>
        <w:tc>
          <w:tcPr>
            <w:tcW w:w="873"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-0,353</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-0,568</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-0,603</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-0,250</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70,91</w:t>
            </w:r>
          </w:p>
        </w:tc>
        <w:tc>
          <w:tcPr>
            <w:tcW w:w="93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-0,035</w:t>
            </w:r>
          </w:p>
        </w:tc>
        <w:tc>
          <w:tcPr>
            <w:tcW w:w="891"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6,14</w:t>
            </w:r>
          </w:p>
        </w:tc>
      </w:tr>
      <w:tr w:rsidR="00343F19" w:rsidRPr="00610F70" w:rsidTr="00610F70">
        <w:trPr>
          <w:trHeight w:val="630"/>
        </w:trPr>
        <w:tc>
          <w:tcPr>
            <w:tcW w:w="3176"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Коефіцієнт фінансової автономії (стабільності)</w:t>
            </w:r>
          </w:p>
        </w:tc>
        <w:tc>
          <w:tcPr>
            <w:tcW w:w="873"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0,802</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0,753</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0,725</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-0,077</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-9,61</w:t>
            </w:r>
          </w:p>
        </w:tc>
        <w:tc>
          <w:tcPr>
            <w:tcW w:w="93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-0,028</w:t>
            </w:r>
          </w:p>
        </w:tc>
        <w:tc>
          <w:tcPr>
            <w:tcW w:w="891"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-3,71</w:t>
            </w:r>
          </w:p>
        </w:tc>
      </w:tr>
      <w:tr w:rsidR="00343F19" w:rsidRPr="00610F70" w:rsidTr="00610F70">
        <w:trPr>
          <w:trHeight w:val="315"/>
        </w:trPr>
        <w:tc>
          <w:tcPr>
            <w:tcW w:w="3176"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Коефіцієнт заборгованості</w:t>
            </w:r>
          </w:p>
        </w:tc>
        <w:tc>
          <w:tcPr>
            <w:tcW w:w="873"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0,198</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0,247</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0,275</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0,077</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38,95</w:t>
            </w:r>
          </w:p>
        </w:tc>
        <w:tc>
          <w:tcPr>
            <w:tcW w:w="93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0,028</w:t>
            </w:r>
          </w:p>
        </w:tc>
        <w:tc>
          <w:tcPr>
            <w:tcW w:w="891"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11,31</w:t>
            </w:r>
          </w:p>
        </w:tc>
      </w:tr>
      <w:tr w:rsidR="00343F19" w:rsidRPr="00610F70" w:rsidTr="00610F70">
        <w:trPr>
          <w:trHeight w:val="630"/>
        </w:trPr>
        <w:tc>
          <w:tcPr>
            <w:tcW w:w="3176"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Коефіцієнт фінансового лівереджу</w:t>
            </w:r>
          </w:p>
        </w:tc>
        <w:tc>
          <w:tcPr>
            <w:tcW w:w="873"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4,055</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3,050</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2,638</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-1,417</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-34,95</w:t>
            </w:r>
          </w:p>
        </w:tc>
        <w:tc>
          <w:tcPr>
            <w:tcW w:w="93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-0,412</w:t>
            </w:r>
          </w:p>
        </w:tc>
        <w:tc>
          <w:tcPr>
            <w:tcW w:w="891"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-13,50</w:t>
            </w:r>
          </w:p>
        </w:tc>
      </w:tr>
      <w:tr w:rsidR="00343F19" w:rsidRPr="00610F70" w:rsidTr="00610F70">
        <w:trPr>
          <w:trHeight w:val="945"/>
        </w:trPr>
        <w:tc>
          <w:tcPr>
            <w:tcW w:w="3176"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Коефіцієнт співвідношення кредиторської і дебіторської заборгованості</w:t>
            </w:r>
          </w:p>
        </w:tc>
        <w:tc>
          <w:tcPr>
            <w:tcW w:w="873"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4,488</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13,964</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17,297</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12,809</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285,44</w:t>
            </w:r>
          </w:p>
        </w:tc>
        <w:tc>
          <w:tcPr>
            <w:tcW w:w="93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3,333</w:t>
            </w:r>
          </w:p>
        </w:tc>
        <w:tc>
          <w:tcPr>
            <w:tcW w:w="891"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23,87</w:t>
            </w:r>
          </w:p>
        </w:tc>
      </w:tr>
      <w:tr w:rsidR="00343F19" w:rsidRPr="00610F70" w:rsidTr="00610F70">
        <w:trPr>
          <w:trHeight w:val="630"/>
        </w:trPr>
        <w:tc>
          <w:tcPr>
            <w:tcW w:w="3176"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Коефіцієнт мультиплікації власного капіталу</w:t>
            </w:r>
          </w:p>
        </w:tc>
        <w:tc>
          <w:tcPr>
            <w:tcW w:w="873"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1,247</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1,328</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1,379</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0,132</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10,63</w:t>
            </w:r>
          </w:p>
        </w:tc>
        <w:tc>
          <w:tcPr>
            <w:tcW w:w="93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0,051</w:t>
            </w:r>
          </w:p>
        </w:tc>
        <w:tc>
          <w:tcPr>
            <w:tcW w:w="891"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3,85</w:t>
            </w:r>
          </w:p>
        </w:tc>
      </w:tr>
      <w:tr w:rsidR="00343F19" w:rsidRPr="00610F70" w:rsidTr="00610F70">
        <w:trPr>
          <w:trHeight w:val="315"/>
        </w:trPr>
        <w:tc>
          <w:tcPr>
            <w:tcW w:w="3176"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Коефіцієнт маневрування</w:t>
            </w:r>
          </w:p>
        </w:tc>
        <w:tc>
          <w:tcPr>
            <w:tcW w:w="873"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12" w:lineRule="auto"/>
              <w:jc w:val="center"/>
              <w:rPr>
                <w:color w:val="000000"/>
                <w:sz w:val="24"/>
                <w:szCs w:val="24"/>
              </w:rPr>
            </w:pPr>
            <w:r w:rsidRPr="00610F70">
              <w:rPr>
                <w:color w:val="000000"/>
                <w:sz w:val="24"/>
                <w:szCs w:val="24"/>
              </w:rPr>
              <w:t>-0,064</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12" w:lineRule="auto"/>
              <w:jc w:val="center"/>
              <w:rPr>
                <w:color w:val="000000"/>
                <w:sz w:val="24"/>
                <w:szCs w:val="24"/>
              </w:rPr>
            </w:pPr>
            <w:r w:rsidRPr="00610F70">
              <w:rPr>
                <w:color w:val="000000"/>
                <w:sz w:val="24"/>
                <w:szCs w:val="24"/>
              </w:rPr>
              <w:t>-0,117</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12" w:lineRule="auto"/>
              <w:jc w:val="center"/>
              <w:rPr>
                <w:color w:val="000000"/>
                <w:sz w:val="24"/>
                <w:szCs w:val="24"/>
              </w:rPr>
            </w:pPr>
            <w:r w:rsidRPr="00610F70">
              <w:rPr>
                <w:color w:val="000000"/>
                <w:sz w:val="24"/>
                <w:szCs w:val="24"/>
              </w:rPr>
              <w:t>-0,140</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12" w:lineRule="auto"/>
              <w:jc w:val="center"/>
              <w:rPr>
                <w:color w:val="000000"/>
                <w:sz w:val="24"/>
                <w:szCs w:val="24"/>
              </w:rPr>
            </w:pPr>
            <w:r w:rsidRPr="00610F70">
              <w:rPr>
                <w:color w:val="000000"/>
                <w:sz w:val="24"/>
                <w:szCs w:val="24"/>
              </w:rPr>
              <w:t>-0,076</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12" w:lineRule="auto"/>
              <w:jc w:val="center"/>
              <w:rPr>
                <w:color w:val="000000"/>
                <w:sz w:val="24"/>
                <w:szCs w:val="24"/>
              </w:rPr>
            </w:pPr>
            <w:r w:rsidRPr="00610F70">
              <w:rPr>
                <w:color w:val="000000"/>
                <w:sz w:val="24"/>
                <w:szCs w:val="24"/>
              </w:rPr>
              <w:t>117,63</w:t>
            </w:r>
          </w:p>
        </w:tc>
        <w:tc>
          <w:tcPr>
            <w:tcW w:w="93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12" w:lineRule="auto"/>
              <w:jc w:val="center"/>
              <w:rPr>
                <w:color w:val="000000"/>
                <w:sz w:val="24"/>
                <w:szCs w:val="24"/>
              </w:rPr>
            </w:pPr>
            <w:r w:rsidRPr="00610F70">
              <w:rPr>
                <w:color w:val="000000"/>
                <w:sz w:val="24"/>
                <w:szCs w:val="24"/>
              </w:rPr>
              <w:t>-0,023</w:t>
            </w:r>
          </w:p>
        </w:tc>
        <w:tc>
          <w:tcPr>
            <w:tcW w:w="891"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12" w:lineRule="auto"/>
              <w:jc w:val="center"/>
              <w:rPr>
                <w:color w:val="000000"/>
                <w:sz w:val="24"/>
                <w:szCs w:val="24"/>
              </w:rPr>
            </w:pPr>
            <w:r w:rsidRPr="00610F70">
              <w:rPr>
                <w:color w:val="000000"/>
                <w:sz w:val="24"/>
                <w:szCs w:val="24"/>
              </w:rPr>
              <w:t>19,54</w:t>
            </w:r>
          </w:p>
        </w:tc>
      </w:tr>
      <w:tr w:rsidR="00343F19" w:rsidRPr="00610F70" w:rsidTr="00610F70">
        <w:trPr>
          <w:trHeight w:val="630"/>
        </w:trPr>
        <w:tc>
          <w:tcPr>
            <w:tcW w:w="3176"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Коефіцієнт співвідношення позикового і власного капіталу</w:t>
            </w:r>
          </w:p>
        </w:tc>
        <w:tc>
          <w:tcPr>
            <w:tcW w:w="873"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0,247</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0,328</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0,379</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0,132</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53,72</w:t>
            </w:r>
          </w:p>
        </w:tc>
        <w:tc>
          <w:tcPr>
            <w:tcW w:w="93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0,051</w:t>
            </w:r>
          </w:p>
        </w:tc>
        <w:tc>
          <w:tcPr>
            <w:tcW w:w="891"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15,60</w:t>
            </w:r>
          </w:p>
        </w:tc>
      </w:tr>
      <w:tr w:rsidR="00343F19" w:rsidRPr="00610F70" w:rsidTr="00610F70">
        <w:trPr>
          <w:trHeight w:val="630"/>
        </w:trPr>
        <w:tc>
          <w:tcPr>
            <w:tcW w:w="3176"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Коефіцієнт реальної вартості основних засобів</w:t>
            </w:r>
          </w:p>
        </w:tc>
        <w:tc>
          <w:tcPr>
            <w:tcW w:w="873"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0,726</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0,715</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0,703</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-0,023</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-3,18</w:t>
            </w:r>
          </w:p>
        </w:tc>
        <w:tc>
          <w:tcPr>
            <w:tcW w:w="93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-0,012</w:t>
            </w:r>
          </w:p>
        </w:tc>
        <w:tc>
          <w:tcPr>
            <w:tcW w:w="891"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-1,74</w:t>
            </w:r>
          </w:p>
        </w:tc>
      </w:tr>
    </w:tbl>
    <w:p w:rsidR="00610F70" w:rsidRDefault="00610F70" w:rsidP="00610F70">
      <w:pPr>
        <w:pStyle w:val="21"/>
        <w:spacing w:line="360" w:lineRule="auto"/>
        <w:ind w:firstLine="720"/>
        <w:jc w:val="both"/>
        <w:rPr>
          <w:sz w:val="28"/>
          <w:szCs w:val="28"/>
        </w:rPr>
      </w:pPr>
    </w:p>
    <w:p w:rsidR="00610F70" w:rsidRPr="00610F70" w:rsidRDefault="00610F70" w:rsidP="00610F70">
      <w:pPr>
        <w:pStyle w:val="21"/>
        <w:spacing w:line="360" w:lineRule="auto"/>
        <w:ind w:firstLine="720"/>
        <w:jc w:val="both"/>
        <w:rPr>
          <w:sz w:val="28"/>
          <w:szCs w:val="28"/>
        </w:rPr>
      </w:pPr>
      <w:r w:rsidRPr="00610F70">
        <w:rPr>
          <w:sz w:val="28"/>
          <w:szCs w:val="28"/>
        </w:rPr>
        <w:t>Коефіцієнт забезпеченості власними коштами – оцінка структури обігових коштів за джерелами формування – за рахунок власного капіталу чи заборгованості. Оптимальне значення не нижче 0,3-0,4</w:t>
      </w:r>
    </w:p>
    <w:p w:rsidR="00610F70" w:rsidRPr="00610F70" w:rsidRDefault="00610F70" w:rsidP="00610F70">
      <w:pPr>
        <w:pStyle w:val="21"/>
        <w:spacing w:line="360" w:lineRule="auto"/>
        <w:ind w:firstLine="3544"/>
        <w:jc w:val="both"/>
        <w:rPr>
          <w:sz w:val="28"/>
          <w:szCs w:val="28"/>
        </w:rPr>
      </w:pPr>
      <w:r w:rsidRPr="00610F70">
        <w:rPr>
          <w:sz w:val="28"/>
          <w:szCs w:val="28"/>
        </w:rPr>
        <w:t xml:space="preserve">Кпвк= </w:t>
      </w:r>
      <w:r w:rsidRPr="00610F70">
        <w:rPr>
          <w:position w:val="-24"/>
          <w:sz w:val="28"/>
          <w:szCs w:val="28"/>
        </w:rPr>
        <w:object w:dxaOrig="620" w:dyaOrig="620">
          <v:shape id="_x0000_i1050" type="#_x0000_t75" style="width:36pt;height:36pt" o:ole="" fillcolor="window">
            <v:imagedata r:id="rId63" o:title=""/>
          </v:shape>
          <o:OLEObject Type="Embed" ProgID="Equation.3" ShapeID="_x0000_i1050" DrawAspect="Content" ObjectID="_1578226109" r:id="rId64"/>
        </w:object>
      </w:r>
      <w:r w:rsidRPr="00610F70">
        <w:rPr>
          <w:sz w:val="28"/>
          <w:szCs w:val="28"/>
        </w:rPr>
        <w:t xml:space="preserve">, де </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[2.4]</w:t>
      </w:r>
    </w:p>
    <w:p w:rsidR="00610F70" w:rsidRPr="00610F70" w:rsidRDefault="00610F70" w:rsidP="00610F70">
      <w:pPr>
        <w:spacing w:line="360" w:lineRule="auto"/>
        <w:ind w:left="34"/>
        <w:jc w:val="both"/>
        <w:rPr>
          <w:sz w:val="28"/>
          <w:szCs w:val="28"/>
        </w:rPr>
      </w:pPr>
      <w:r w:rsidRPr="00610F70">
        <w:rPr>
          <w:sz w:val="28"/>
          <w:szCs w:val="28"/>
        </w:rPr>
        <w:t>ВОК – власний оборотний капітал</w:t>
      </w:r>
    </w:p>
    <w:p w:rsidR="00610F70" w:rsidRPr="00610F70" w:rsidRDefault="00610F70" w:rsidP="00610F70">
      <w:pPr>
        <w:pStyle w:val="21"/>
        <w:spacing w:line="360" w:lineRule="auto"/>
        <w:ind w:firstLine="720"/>
        <w:jc w:val="both"/>
        <w:rPr>
          <w:sz w:val="28"/>
          <w:szCs w:val="28"/>
        </w:rPr>
      </w:pPr>
      <w:r w:rsidRPr="00610F70">
        <w:rPr>
          <w:sz w:val="28"/>
          <w:szCs w:val="28"/>
        </w:rPr>
        <w:t>Як можна побачити коефіцієнт забезпеченості власними коштами протягом періоду з 2011-2012 рр. падає з -0,353 до -0,603 і виходить за межі нормативу який дорівнює 0,3 а в період з 2012 по 2013 роки він зменшується на -0,035, але все одно його значення залишається від’ємним, що свідчить про недостатність власного капіталу у формуванні основних засобів і оборотних активів.</w:t>
      </w:r>
    </w:p>
    <w:p w:rsidR="00610F70" w:rsidRPr="00610F70" w:rsidRDefault="00610F70" w:rsidP="00610F70">
      <w:pPr>
        <w:pStyle w:val="21"/>
        <w:spacing w:line="360" w:lineRule="auto"/>
        <w:ind w:firstLine="720"/>
        <w:jc w:val="both"/>
        <w:rPr>
          <w:sz w:val="28"/>
          <w:szCs w:val="28"/>
        </w:rPr>
      </w:pPr>
      <w:r w:rsidRPr="00610F70">
        <w:rPr>
          <w:sz w:val="28"/>
          <w:szCs w:val="28"/>
        </w:rPr>
        <w:lastRenderedPageBreak/>
        <w:t>Коефіцієнт фінансової автономії (стабільності) визначає оцінку рівня фінансування діяльності за рахунок власних коштів. Оптимальне значення &gt;0,5</w:t>
      </w:r>
    </w:p>
    <w:p w:rsidR="00610F70" w:rsidRPr="00610F70" w:rsidRDefault="00610F70" w:rsidP="00610F70">
      <w:pPr>
        <w:pStyle w:val="21"/>
        <w:spacing w:line="240" w:lineRule="auto"/>
        <w:ind w:firstLine="3544"/>
        <w:rPr>
          <w:sz w:val="28"/>
          <w:szCs w:val="28"/>
        </w:rPr>
      </w:pPr>
      <w:r w:rsidRPr="00610F70">
        <w:rPr>
          <w:sz w:val="28"/>
          <w:szCs w:val="28"/>
        </w:rPr>
        <w:t xml:space="preserve">Кавт= </w:t>
      </w:r>
      <w:r w:rsidRPr="00610F70">
        <w:rPr>
          <w:position w:val="-24"/>
          <w:sz w:val="28"/>
          <w:szCs w:val="28"/>
        </w:rPr>
        <w:object w:dxaOrig="420" w:dyaOrig="620">
          <v:shape id="_x0000_i1051" type="#_x0000_t75" style="width:28.5pt;height:36pt" o:ole="" fillcolor="window">
            <v:imagedata r:id="rId65" o:title=""/>
          </v:shape>
          <o:OLEObject Type="Embed" ProgID="Equation.3" ShapeID="_x0000_i1051" DrawAspect="Content" ObjectID="_1578226110" r:id="rId66"/>
        </w:object>
      </w:r>
      <w:r w:rsidRPr="00610F70">
        <w:rPr>
          <w:sz w:val="28"/>
          <w:szCs w:val="28"/>
        </w:rPr>
        <w:t>, де</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[2.5]</w:t>
      </w:r>
    </w:p>
    <w:p w:rsidR="00610F70" w:rsidRPr="00610F70" w:rsidRDefault="00610F70" w:rsidP="00610F70">
      <w:pPr>
        <w:ind w:left="34"/>
        <w:rPr>
          <w:sz w:val="28"/>
          <w:szCs w:val="28"/>
        </w:rPr>
      </w:pPr>
      <w:r w:rsidRPr="00610F70">
        <w:rPr>
          <w:sz w:val="28"/>
          <w:szCs w:val="28"/>
        </w:rPr>
        <w:t>К – власний капітал</w:t>
      </w:r>
    </w:p>
    <w:p w:rsidR="00610F70" w:rsidRPr="00610F70" w:rsidRDefault="00610F70" w:rsidP="00610F70">
      <w:pPr>
        <w:ind w:left="34"/>
        <w:rPr>
          <w:sz w:val="28"/>
          <w:szCs w:val="28"/>
        </w:rPr>
      </w:pPr>
      <w:r w:rsidRPr="00610F70">
        <w:rPr>
          <w:sz w:val="28"/>
          <w:szCs w:val="28"/>
        </w:rPr>
        <w:t>ВБ – валюта балансу</w:t>
      </w:r>
    </w:p>
    <w:p w:rsidR="00343F19" w:rsidRPr="00610F70" w:rsidRDefault="00343F19" w:rsidP="00343F19">
      <w:pPr>
        <w:pStyle w:val="21"/>
        <w:ind w:firstLine="0"/>
        <w:rPr>
          <w:sz w:val="28"/>
          <w:szCs w:val="28"/>
        </w:rPr>
      </w:pPr>
    </w:p>
    <w:p w:rsidR="00343F19" w:rsidRPr="00610F70" w:rsidRDefault="00343F19" w:rsidP="00B352F6">
      <w:pPr>
        <w:pStyle w:val="21"/>
        <w:spacing w:line="360" w:lineRule="auto"/>
        <w:ind w:firstLine="720"/>
        <w:jc w:val="both"/>
        <w:rPr>
          <w:sz w:val="28"/>
          <w:szCs w:val="28"/>
        </w:rPr>
      </w:pPr>
      <w:r w:rsidRPr="00610F70">
        <w:rPr>
          <w:sz w:val="28"/>
          <w:szCs w:val="28"/>
        </w:rPr>
        <w:t>Коефіцієнт фінансової автономії протягом аналізуємого періоду незначно зменшується. Так в 2013 році він склав 0,725, що знаходиться в просторі оптимального значення. Порівняно з 2011 роком, він зменшився на 0,077, а в порівнянні з 2012 роком його зменшення склало -0,028. Це говорить про значне перевищення питомої ваги власного капіталу над залученим.</w:t>
      </w:r>
    </w:p>
    <w:p w:rsidR="00343F19" w:rsidRPr="00610F70" w:rsidRDefault="00343F19" w:rsidP="00B352F6">
      <w:pPr>
        <w:pStyle w:val="21"/>
        <w:spacing w:line="360" w:lineRule="auto"/>
        <w:ind w:firstLine="720"/>
        <w:jc w:val="both"/>
        <w:rPr>
          <w:sz w:val="28"/>
          <w:szCs w:val="28"/>
        </w:rPr>
      </w:pPr>
      <w:r w:rsidRPr="00610F70">
        <w:rPr>
          <w:sz w:val="28"/>
          <w:szCs w:val="28"/>
        </w:rPr>
        <w:t>Коефіцієнт заборгованості – оцінка рівня заборгованості підприємства в загальному обсязі капіталу підприємства. Оптимальне значення &lt;0,5.</w:t>
      </w:r>
    </w:p>
    <w:p w:rsidR="00343F19" w:rsidRPr="00610F70" w:rsidRDefault="00343F19" w:rsidP="00B352F6">
      <w:pPr>
        <w:pStyle w:val="21"/>
        <w:spacing w:line="360" w:lineRule="auto"/>
        <w:ind w:firstLine="4111"/>
        <w:jc w:val="both"/>
        <w:rPr>
          <w:sz w:val="28"/>
          <w:szCs w:val="28"/>
        </w:rPr>
      </w:pPr>
      <w:r w:rsidRPr="00610F70">
        <w:rPr>
          <w:sz w:val="28"/>
          <w:szCs w:val="28"/>
        </w:rPr>
        <w:t>Кз=</w:t>
      </w:r>
      <w:r w:rsidRPr="00610F70">
        <w:rPr>
          <w:position w:val="-24"/>
          <w:sz w:val="28"/>
          <w:szCs w:val="28"/>
        </w:rPr>
        <w:object w:dxaOrig="420" w:dyaOrig="620">
          <v:shape id="_x0000_i1052" type="#_x0000_t75" style="width:28.5pt;height:43.5pt" o:ole="" o:allowoverlap="f">
            <v:imagedata r:id="rId67" o:title=""/>
          </v:shape>
          <o:OLEObject Type="Embed" ProgID="Equation.3" ShapeID="_x0000_i1052" DrawAspect="Content" ObjectID="_1578226111" r:id="rId68"/>
        </w:object>
      </w:r>
      <w:r w:rsidRPr="00610F70">
        <w:rPr>
          <w:sz w:val="28"/>
          <w:szCs w:val="28"/>
        </w:rPr>
        <w:t>, де</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[2.6]</w:t>
      </w:r>
    </w:p>
    <w:p w:rsidR="00343F19" w:rsidRPr="00610F70" w:rsidRDefault="00343F19" w:rsidP="00B352F6">
      <w:pPr>
        <w:pStyle w:val="21"/>
        <w:spacing w:line="360" w:lineRule="auto"/>
        <w:ind w:firstLine="0"/>
        <w:jc w:val="both"/>
        <w:rPr>
          <w:sz w:val="28"/>
          <w:szCs w:val="28"/>
        </w:rPr>
      </w:pPr>
      <w:r w:rsidRPr="00610F70">
        <w:rPr>
          <w:sz w:val="28"/>
          <w:szCs w:val="28"/>
        </w:rPr>
        <w:t>З – зобов’язання</w:t>
      </w:r>
    </w:p>
    <w:p w:rsidR="00343F19" w:rsidRPr="00610F70" w:rsidRDefault="00343F19" w:rsidP="00B352F6">
      <w:pPr>
        <w:pStyle w:val="21"/>
        <w:spacing w:line="360" w:lineRule="auto"/>
        <w:ind w:firstLine="0"/>
        <w:jc w:val="both"/>
        <w:rPr>
          <w:sz w:val="28"/>
          <w:szCs w:val="28"/>
        </w:rPr>
      </w:pPr>
    </w:p>
    <w:p w:rsidR="00343F19" w:rsidRPr="00610F70" w:rsidRDefault="00343F19" w:rsidP="00B352F6">
      <w:pPr>
        <w:pStyle w:val="21"/>
        <w:spacing w:line="360" w:lineRule="auto"/>
        <w:ind w:firstLine="720"/>
        <w:jc w:val="both"/>
        <w:rPr>
          <w:sz w:val="28"/>
          <w:szCs w:val="28"/>
        </w:rPr>
      </w:pPr>
      <w:r w:rsidRPr="00610F70">
        <w:rPr>
          <w:sz w:val="28"/>
          <w:szCs w:val="28"/>
        </w:rPr>
        <w:t>Завдяки зменшенню коефіцієнта фінансової автономії, а отже і питомої ваги власного капіталу, протягом 2011-2013 років збільшується коефіцієнт заборгованості. Так в 2013 році він дорівнював 0,275, що на 0,077 більше, ніж в 2011 році і на 0,028 більше, ніж в 2012 році.</w:t>
      </w:r>
    </w:p>
    <w:p w:rsidR="00343F19" w:rsidRPr="00610F70" w:rsidRDefault="00343F19" w:rsidP="00B352F6">
      <w:pPr>
        <w:pStyle w:val="21"/>
        <w:spacing w:line="360" w:lineRule="auto"/>
        <w:ind w:firstLine="720"/>
        <w:jc w:val="both"/>
        <w:rPr>
          <w:sz w:val="28"/>
          <w:szCs w:val="28"/>
        </w:rPr>
      </w:pPr>
      <w:r w:rsidRPr="00610F70">
        <w:rPr>
          <w:sz w:val="28"/>
          <w:szCs w:val="28"/>
        </w:rPr>
        <w:t>Коефіцієнт фінансового лівереджу – оцінка наявності власних коштів на одиницю позикових, що забезпечує при необхідності їх повернення кредиторам. Оптимальне значення &lt;1-1,5.</w:t>
      </w:r>
    </w:p>
    <w:p w:rsidR="00343F19" w:rsidRPr="00610F70" w:rsidRDefault="00343F19" w:rsidP="00B352F6">
      <w:pPr>
        <w:pStyle w:val="21"/>
        <w:spacing w:line="360" w:lineRule="auto"/>
        <w:ind w:firstLine="3969"/>
        <w:jc w:val="both"/>
        <w:rPr>
          <w:sz w:val="28"/>
          <w:szCs w:val="28"/>
        </w:rPr>
      </w:pPr>
      <w:r w:rsidRPr="00610F70">
        <w:rPr>
          <w:sz w:val="28"/>
          <w:szCs w:val="28"/>
        </w:rPr>
        <w:t xml:space="preserve">Кфл= </w:t>
      </w:r>
      <w:r w:rsidRPr="00610F70">
        <w:rPr>
          <w:position w:val="-24"/>
          <w:sz w:val="28"/>
          <w:szCs w:val="28"/>
        </w:rPr>
        <w:object w:dxaOrig="300" w:dyaOrig="620">
          <v:shape id="_x0000_i1053" type="#_x0000_t75" style="width:21.75pt;height:36pt" o:ole="" fillcolor="window">
            <v:imagedata r:id="rId69" o:title=""/>
          </v:shape>
          <o:OLEObject Type="Embed" ProgID="Equation.3" ShapeID="_x0000_i1053" DrawAspect="Content" ObjectID="_1578226112" r:id="rId70"/>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[2.7]</w:t>
      </w:r>
    </w:p>
    <w:p w:rsidR="00343F19" w:rsidRPr="00610F70" w:rsidRDefault="00343F19" w:rsidP="00B352F6">
      <w:pPr>
        <w:pStyle w:val="21"/>
        <w:spacing w:line="360" w:lineRule="auto"/>
        <w:ind w:firstLine="720"/>
        <w:jc w:val="both"/>
        <w:rPr>
          <w:sz w:val="28"/>
          <w:szCs w:val="28"/>
        </w:rPr>
      </w:pPr>
      <w:r w:rsidRPr="00610F70">
        <w:rPr>
          <w:sz w:val="28"/>
          <w:szCs w:val="28"/>
        </w:rPr>
        <w:t>Результати аналізу коефіцієнту фінансового лівереджу ПП "Аларс" доводять, що власний капітал в структурі загальної суми капіталу підприємства значно перевищує залучений капітал. Так в 2011 році співвідношення власних і позикових коштів склало 4,055. В 2012 році цей коефіцієнт трохи зменшився до 3,050 і в 2013 році ще зменшився до 2,638, що перевищує оптимальне значення.</w:t>
      </w:r>
    </w:p>
    <w:p w:rsidR="00343F19" w:rsidRPr="00610F70" w:rsidRDefault="00343F19" w:rsidP="00B352F6">
      <w:pPr>
        <w:pStyle w:val="21"/>
        <w:spacing w:line="360" w:lineRule="auto"/>
        <w:ind w:firstLine="720"/>
        <w:jc w:val="both"/>
        <w:rPr>
          <w:sz w:val="28"/>
          <w:szCs w:val="28"/>
        </w:rPr>
      </w:pPr>
      <w:r w:rsidRPr="00610F70">
        <w:rPr>
          <w:sz w:val="28"/>
          <w:szCs w:val="28"/>
        </w:rPr>
        <w:lastRenderedPageBreak/>
        <w:t>Коефіцієнт співвідношення кредиторської та дебіторської заборгованості оцінка ступеня перевищення кредиторської заборгованості над дебіторською. Оптимальне значення – 1,0.</w:t>
      </w:r>
    </w:p>
    <w:p w:rsidR="00343F19" w:rsidRPr="00610F70" w:rsidRDefault="00343F19" w:rsidP="00B352F6">
      <w:pPr>
        <w:pStyle w:val="21"/>
        <w:spacing w:line="360" w:lineRule="auto"/>
        <w:ind w:firstLine="3828"/>
        <w:jc w:val="both"/>
        <w:rPr>
          <w:sz w:val="28"/>
          <w:szCs w:val="28"/>
        </w:rPr>
      </w:pPr>
      <w:r w:rsidRPr="00610F70">
        <w:rPr>
          <w:sz w:val="28"/>
          <w:szCs w:val="28"/>
        </w:rPr>
        <w:t>Ккд=</w:t>
      </w:r>
      <w:r w:rsidRPr="00610F70">
        <w:rPr>
          <w:position w:val="-28"/>
          <w:sz w:val="28"/>
          <w:szCs w:val="28"/>
        </w:rPr>
        <w:object w:dxaOrig="420" w:dyaOrig="660">
          <v:shape id="_x0000_i1054" type="#_x0000_t75" style="width:28.5pt;height:43.5pt" o:ole="" o:allowoverlap="f">
            <v:imagedata r:id="rId71" o:title=""/>
          </v:shape>
          <o:OLEObject Type="Embed" ProgID="Equation.3" ShapeID="_x0000_i1054" DrawAspect="Content" ObjectID="_1578226113" r:id="rId72"/>
        </w:object>
      </w:r>
      <w:r w:rsidRPr="00610F70">
        <w:rPr>
          <w:sz w:val="28"/>
          <w:szCs w:val="28"/>
        </w:rPr>
        <w:t>, де</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[2.8]</w:t>
      </w:r>
    </w:p>
    <w:p w:rsidR="00343F19" w:rsidRPr="00610F70" w:rsidRDefault="00343F19" w:rsidP="00B352F6">
      <w:pPr>
        <w:pStyle w:val="21"/>
        <w:spacing w:line="360" w:lineRule="auto"/>
        <w:ind w:firstLine="0"/>
        <w:jc w:val="both"/>
        <w:rPr>
          <w:sz w:val="28"/>
          <w:szCs w:val="28"/>
        </w:rPr>
      </w:pPr>
      <w:r w:rsidRPr="00610F70">
        <w:rPr>
          <w:sz w:val="28"/>
          <w:szCs w:val="28"/>
        </w:rPr>
        <w:t>ПЗ – поточні зобов’язання</w:t>
      </w:r>
    </w:p>
    <w:p w:rsidR="00343F19" w:rsidRPr="00610F70" w:rsidRDefault="00343F19" w:rsidP="00B352F6">
      <w:pPr>
        <w:pStyle w:val="21"/>
        <w:spacing w:line="360" w:lineRule="auto"/>
        <w:ind w:firstLine="0"/>
        <w:jc w:val="both"/>
        <w:rPr>
          <w:sz w:val="28"/>
          <w:szCs w:val="28"/>
        </w:rPr>
      </w:pPr>
      <w:r w:rsidRPr="00610F70">
        <w:rPr>
          <w:sz w:val="28"/>
          <w:szCs w:val="28"/>
        </w:rPr>
        <w:t>ДЗ – дебіторська заборгованість</w:t>
      </w:r>
    </w:p>
    <w:p w:rsidR="00343F19" w:rsidRPr="00610F70" w:rsidRDefault="00343F19" w:rsidP="00B352F6">
      <w:pPr>
        <w:pStyle w:val="21"/>
        <w:spacing w:line="360" w:lineRule="auto"/>
        <w:ind w:firstLine="0"/>
        <w:jc w:val="both"/>
        <w:rPr>
          <w:sz w:val="28"/>
          <w:szCs w:val="28"/>
        </w:rPr>
      </w:pPr>
    </w:p>
    <w:p w:rsidR="00343F19" w:rsidRPr="00610F70" w:rsidRDefault="00343F19" w:rsidP="00B352F6">
      <w:pPr>
        <w:pStyle w:val="21"/>
        <w:spacing w:line="360" w:lineRule="auto"/>
        <w:ind w:firstLine="720"/>
        <w:jc w:val="both"/>
        <w:rPr>
          <w:sz w:val="28"/>
          <w:szCs w:val="28"/>
        </w:rPr>
      </w:pPr>
      <w:r w:rsidRPr="00610F70">
        <w:rPr>
          <w:sz w:val="28"/>
          <w:szCs w:val="28"/>
        </w:rPr>
        <w:t>Співвідношення заборгованості протягом аналізуємого періоду знаходиться далеко від оптимального, хоча він має тенденцію зближення з нормативом. Так у ці роки він збільшився в 4 рази і досяг 17,297. Це свідчить про покращення фінансової незалежності підприємства.</w:t>
      </w:r>
    </w:p>
    <w:p w:rsidR="00343F19" w:rsidRPr="00610F70" w:rsidRDefault="00343F19" w:rsidP="00B352F6">
      <w:pPr>
        <w:pStyle w:val="21"/>
        <w:spacing w:line="360" w:lineRule="auto"/>
        <w:ind w:firstLine="720"/>
        <w:jc w:val="both"/>
        <w:rPr>
          <w:sz w:val="28"/>
          <w:szCs w:val="28"/>
        </w:rPr>
      </w:pPr>
      <w:r w:rsidRPr="00610F70">
        <w:rPr>
          <w:sz w:val="28"/>
          <w:szCs w:val="28"/>
        </w:rPr>
        <w:t>Коефіцієнт мультиплікації власного капіталу розраховується шляхом поділу загального обсягу капіталу на власний капітал</w:t>
      </w:r>
    </w:p>
    <w:p w:rsidR="00343F19" w:rsidRPr="00610F70" w:rsidRDefault="00343F19" w:rsidP="00B352F6">
      <w:pPr>
        <w:pStyle w:val="21"/>
        <w:spacing w:line="360" w:lineRule="auto"/>
        <w:ind w:firstLine="3969"/>
        <w:jc w:val="both"/>
        <w:rPr>
          <w:sz w:val="28"/>
          <w:szCs w:val="28"/>
        </w:rPr>
      </w:pPr>
      <w:r w:rsidRPr="00610F70">
        <w:rPr>
          <w:sz w:val="28"/>
          <w:szCs w:val="28"/>
        </w:rPr>
        <w:t>Км=</w:t>
      </w:r>
      <w:r w:rsidRPr="00610F70">
        <w:rPr>
          <w:position w:val="-24"/>
          <w:sz w:val="28"/>
          <w:szCs w:val="28"/>
        </w:rPr>
        <w:object w:dxaOrig="420" w:dyaOrig="620">
          <v:shape id="_x0000_i1055" type="#_x0000_t75" style="width:21.75pt;height:36pt" o:ole="" o:allowoverlap="f">
            <v:imagedata r:id="rId73" o:title=""/>
          </v:shape>
          <o:OLEObject Type="Embed" ProgID="Equation.3" ShapeID="_x0000_i1055" DrawAspect="Content" ObjectID="_1578226114" r:id="rId74"/>
        </w:object>
      </w:r>
      <w:r w:rsidRPr="00610F70">
        <w:rPr>
          <w:sz w:val="28"/>
          <w:szCs w:val="28"/>
        </w:rPr>
        <w:tab/>
        <w:t xml:space="preserve">                                         [2.9]</w:t>
      </w:r>
      <w:r w:rsidRPr="00610F70">
        <w:rPr>
          <w:sz w:val="28"/>
          <w:szCs w:val="28"/>
        </w:rPr>
        <w:tab/>
      </w:r>
    </w:p>
    <w:p w:rsidR="00343F19" w:rsidRPr="00610F70" w:rsidRDefault="00343F19" w:rsidP="00B352F6">
      <w:pPr>
        <w:pStyle w:val="21"/>
        <w:tabs>
          <w:tab w:val="left" w:pos="426"/>
        </w:tabs>
        <w:spacing w:line="360" w:lineRule="auto"/>
        <w:ind w:firstLine="720"/>
        <w:jc w:val="both"/>
        <w:rPr>
          <w:sz w:val="28"/>
          <w:szCs w:val="28"/>
        </w:rPr>
      </w:pPr>
      <w:r w:rsidRPr="00610F70">
        <w:rPr>
          <w:sz w:val="28"/>
          <w:szCs w:val="28"/>
        </w:rPr>
        <w:t>У 2011-2012 роках коефіцієнт мультиплікації мав тенденцію до збільшення з 1,247 до 1,328 і у 2013 році відбулося його збільшення до рівня 1,379.</w:t>
      </w:r>
    </w:p>
    <w:p w:rsidR="00343F19" w:rsidRPr="00610F70" w:rsidRDefault="00343F19" w:rsidP="00B352F6">
      <w:pPr>
        <w:pStyle w:val="21"/>
        <w:spacing w:line="360" w:lineRule="auto"/>
        <w:ind w:firstLine="720"/>
        <w:jc w:val="both"/>
        <w:rPr>
          <w:sz w:val="28"/>
          <w:szCs w:val="28"/>
        </w:rPr>
      </w:pPr>
      <w:r w:rsidRPr="00610F70">
        <w:rPr>
          <w:sz w:val="28"/>
          <w:szCs w:val="28"/>
        </w:rPr>
        <w:t>Коефіцієнт маневрування = Власний оборот. капітал / Власний капітал</w:t>
      </w:r>
    </w:p>
    <w:p w:rsidR="00343F19" w:rsidRPr="00610F70" w:rsidRDefault="00343F19" w:rsidP="00B352F6">
      <w:pPr>
        <w:pStyle w:val="21"/>
        <w:spacing w:line="360" w:lineRule="auto"/>
        <w:ind w:firstLine="3828"/>
        <w:jc w:val="both"/>
        <w:rPr>
          <w:sz w:val="28"/>
          <w:szCs w:val="28"/>
        </w:rPr>
      </w:pPr>
      <w:r w:rsidRPr="00610F70">
        <w:rPr>
          <w:sz w:val="28"/>
          <w:szCs w:val="28"/>
        </w:rPr>
        <w:t xml:space="preserve">Кман= </w:t>
      </w:r>
      <w:r w:rsidRPr="00610F70">
        <w:rPr>
          <w:position w:val="-24"/>
          <w:sz w:val="28"/>
          <w:szCs w:val="28"/>
        </w:rPr>
        <w:object w:dxaOrig="620" w:dyaOrig="620">
          <v:shape id="_x0000_i1056" type="#_x0000_t75" style="width:36pt;height:36pt" o:ole="" fillcolor="window">
            <v:imagedata r:id="rId75" o:title=""/>
          </v:shape>
          <o:OLEObject Type="Embed" ProgID="Equation.3" ShapeID="_x0000_i1056" DrawAspect="Content" ObjectID="_1578226115" r:id="rId76"/>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[2.10]</w:t>
      </w:r>
    </w:p>
    <w:p w:rsidR="00343F19" w:rsidRPr="00610F70" w:rsidRDefault="00343F19" w:rsidP="00B352F6">
      <w:pPr>
        <w:pStyle w:val="21"/>
        <w:spacing w:line="360" w:lineRule="auto"/>
        <w:ind w:firstLine="720"/>
        <w:jc w:val="both"/>
        <w:rPr>
          <w:sz w:val="28"/>
          <w:szCs w:val="28"/>
        </w:rPr>
      </w:pPr>
      <w:r w:rsidRPr="00610F70">
        <w:rPr>
          <w:sz w:val="28"/>
          <w:szCs w:val="28"/>
        </w:rPr>
        <w:t>Протягом аналізуємого періоду коефіцієнт маневрування постійно мав зменшення і в 2012 році мав негативне значення -0,117. В 2013 році він ще трошки зменшився - його значення негативне -0,140. Це звичайно свідчить про недостатність забезпечення підприємства власним оборотним капіталом.</w:t>
      </w:r>
    </w:p>
    <w:p w:rsidR="00343F19" w:rsidRPr="00610F70" w:rsidRDefault="00343F19" w:rsidP="00B352F6">
      <w:pPr>
        <w:pStyle w:val="21"/>
        <w:spacing w:line="360" w:lineRule="auto"/>
        <w:ind w:firstLine="720"/>
        <w:jc w:val="both"/>
        <w:rPr>
          <w:sz w:val="28"/>
          <w:szCs w:val="28"/>
        </w:rPr>
      </w:pPr>
      <w:r w:rsidRPr="00610F70">
        <w:rPr>
          <w:sz w:val="28"/>
          <w:szCs w:val="28"/>
        </w:rPr>
        <w:t>Коефіцієнт співвідношення позикового і власного капіталів = Позиковий капітал / Власний капітал</w:t>
      </w:r>
    </w:p>
    <w:p w:rsidR="00343F19" w:rsidRPr="00610F70" w:rsidRDefault="00343F19" w:rsidP="00B352F6">
      <w:pPr>
        <w:pStyle w:val="21"/>
        <w:spacing w:line="360" w:lineRule="auto"/>
        <w:ind w:firstLine="1418"/>
        <w:jc w:val="both"/>
        <w:rPr>
          <w:sz w:val="28"/>
          <w:szCs w:val="28"/>
        </w:rPr>
      </w:pPr>
      <w:r w:rsidRPr="00610F70">
        <w:rPr>
          <w:sz w:val="28"/>
          <w:szCs w:val="28"/>
        </w:rPr>
        <w:t>Кпв=</w:t>
      </w:r>
      <w:r w:rsidRPr="00610F70">
        <w:rPr>
          <w:position w:val="-24"/>
          <w:sz w:val="28"/>
          <w:szCs w:val="28"/>
        </w:rPr>
        <w:object w:dxaOrig="300" w:dyaOrig="620">
          <v:shape id="_x0000_i1057" type="#_x0000_t75" style="width:14.25pt;height:36pt" o:ole="" o:allowoverlap="f">
            <v:imagedata r:id="rId77" o:title=""/>
          </v:shape>
          <o:OLEObject Type="Embed" ProgID="Equation.3" ShapeID="_x0000_i1057" DrawAspect="Content" ObjectID="_1578226116" r:id="rId78"/>
        </w:object>
      </w:r>
      <w:r w:rsidRPr="00610F70">
        <w:rPr>
          <w:sz w:val="28"/>
          <w:szCs w:val="28"/>
        </w:rPr>
        <w:t>, де</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[2.11]</w:t>
      </w:r>
    </w:p>
    <w:p w:rsidR="00343F19" w:rsidRPr="00610F70" w:rsidRDefault="00343F19" w:rsidP="00B352F6">
      <w:pPr>
        <w:pStyle w:val="21"/>
        <w:spacing w:line="360" w:lineRule="auto"/>
        <w:ind w:firstLine="720"/>
        <w:jc w:val="both"/>
        <w:rPr>
          <w:sz w:val="28"/>
          <w:szCs w:val="28"/>
        </w:rPr>
      </w:pPr>
      <w:r w:rsidRPr="00610F70">
        <w:rPr>
          <w:sz w:val="28"/>
          <w:szCs w:val="28"/>
        </w:rPr>
        <w:lastRenderedPageBreak/>
        <w:t>Коефіцієнт співвідношення позикового і власного капіталів протягом 2011-2012 років збільшився з 0,247 до 0,328. В 2013 році цей коефіцієнт ще збільшився (до 0,379). Так тенденція є позитивною.</w:t>
      </w:r>
    </w:p>
    <w:p w:rsidR="00343F19" w:rsidRPr="00610F70" w:rsidRDefault="00343F19" w:rsidP="00B352F6">
      <w:pPr>
        <w:pStyle w:val="21"/>
        <w:spacing w:line="360" w:lineRule="auto"/>
        <w:ind w:firstLine="720"/>
        <w:jc w:val="both"/>
        <w:rPr>
          <w:sz w:val="28"/>
          <w:szCs w:val="28"/>
        </w:rPr>
      </w:pPr>
      <w:r w:rsidRPr="00610F70">
        <w:rPr>
          <w:sz w:val="28"/>
          <w:szCs w:val="28"/>
        </w:rPr>
        <w:t>Коефіцієнт реальної вартості основних засобів = Сума основних засобів за залишковою вартістю / Загальний обсяг капіталу</w:t>
      </w:r>
    </w:p>
    <w:p w:rsidR="00343F19" w:rsidRPr="00610F70" w:rsidRDefault="00343F19" w:rsidP="00B352F6">
      <w:pPr>
        <w:pStyle w:val="21"/>
        <w:spacing w:line="360" w:lineRule="auto"/>
        <w:ind w:firstLine="1276"/>
        <w:jc w:val="both"/>
        <w:rPr>
          <w:sz w:val="28"/>
          <w:szCs w:val="28"/>
        </w:rPr>
      </w:pPr>
      <w:r w:rsidRPr="00610F70">
        <w:rPr>
          <w:sz w:val="28"/>
          <w:szCs w:val="28"/>
        </w:rPr>
        <w:t xml:space="preserve">Крв= </w:t>
      </w:r>
      <w:r w:rsidRPr="00610F70">
        <w:rPr>
          <w:position w:val="-24"/>
          <w:sz w:val="28"/>
          <w:szCs w:val="28"/>
        </w:rPr>
        <w:object w:dxaOrig="720" w:dyaOrig="620">
          <v:shape id="_x0000_i1058" type="#_x0000_t75" style="width:43.5pt;height:36pt" o:ole="" fillcolor="window">
            <v:imagedata r:id="rId79" o:title=""/>
          </v:shape>
          <o:OLEObject Type="Embed" ProgID="Equation.3" ShapeID="_x0000_i1058" DrawAspect="Content" ObjectID="_1578226117" r:id="rId80"/>
        </w:object>
      </w:r>
      <w:r w:rsidRPr="00610F70">
        <w:rPr>
          <w:sz w:val="28"/>
          <w:szCs w:val="28"/>
        </w:rPr>
        <w:t>, де</w:t>
      </w:r>
      <w:r w:rsidRPr="00610F70">
        <w:rPr>
          <w:sz w:val="28"/>
          <w:szCs w:val="28"/>
        </w:rPr>
        <w:tab/>
      </w:r>
      <w:r w:rsidRPr="00610F70">
        <w:rPr>
          <w:sz w:val="28"/>
          <w:szCs w:val="28"/>
        </w:rPr>
        <w:tab/>
      </w:r>
      <w:r w:rsidRPr="00610F70">
        <w:rPr>
          <w:sz w:val="28"/>
          <w:szCs w:val="28"/>
        </w:rPr>
        <w:tab/>
      </w:r>
      <w:r w:rsidRPr="00610F70">
        <w:rPr>
          <w:sz w:val="28"/>
          <w:szCs w:val="28"/>
        </w:rPr>
        <w:tab/>
        <w:t>[2.12]</w:t>
      </w:r>
    </w:p>
    <w:p w:rsidR="00343F19" w:rsidRPr="00610F70" w:rsidRDefault="00343F19" w:rsidP="00B352F6">
      <w:pPr>
        <w:spacing w:line="360" w:lineRule="auto"/>
        <w:ind w:left="34"/>
        <w:jc w:val="both"/>
        <w:rPr>
          <w:sz w:val="28"/>
          <w:szCs w:val="28"/>
        </w:rPr>
      </w:pPr>
      <w:r w:rsidRPr="00610F70">
        <w:rPr>
          <w:sz w:val="28"/>
          <w:szCs w:val="28"/>
        </w:rPr>
        <w:t>ОЗ</w:t>
      </w:r>
      <w:r w:rsidRPr="00610F70">
        <w:rPr>
          <w:sz w:val="28"/>
          <w:szCs w:val="28"/>
          <w:vertAlign w:val="subscript"/>
        </w:rPr>
        <w:t>ЗАЛ</w:t>
      </w:r>
      <w:r w:rsidRPr="00610F70">
        <w:rPr>
          <w:sz w:val="28"/>
          <w:szCs w:val="28"/>
        </w:rPr>
        <w:t xml:space="preserve"> – основні засоби за залишковою вартістю</w:t>
      </w:r>
    </w:p>
    <w:p w:rsidR="00343F19" w:rsidRPr="00610F70" w:rsidRDefault="00343F19" w:rsidP="00B352F6">
      <w:pPr>
        <w:pStyle w:val="21"/>
        <w:spacing w:line="360" w:lineRule="auto"/>
        <w:ind w:firstLine="720"/>
        <w:jc w:val="both"/>
        <w:rPr>
          <w:sz w:val="28"/>
          <w:szCs w:val="28"/>
        </w:rPr>
      </w:pPr>
      <w:r w:rsidRPr="00610F70">
        <w:rPr>
          <w:sz w:val="28"/>
          <w:szCs w:val="28"/>
        </w:rPr>
        <w:t>Коефіцієнт реальної вартості основних засобів протягом періоду, що аналізується, постійно зменшується. Так в 2013 році він складав 0,703, що на 0,023 менше ніж в 2011 році. А в порівнянні з 2012 роком зменшення склало 0,012. Це відбувається завдяки відсутності поновлення основних засобів підприємства.</w:t>
      </w:r>
    </w:p>
    <w:p w:rsidR="00343F19" w:rsidRPr="00610F70" w:rsidRDefault="00343F19" w:rsidP="00B352F6">
      <w:pPr>
        <w:pStyle w:val="21"/>
        <w:spacing w:line="360" w:lineRule="auto"/>
        <w:ind w:firstLine="720"/>
        <w:jc w:val="both"/>
        <w:rPr>
          <w:sz w:val="28"/>
          <w:szCs w:val="28"/>
        </w:rPr>
      </w:pPr>
      <w:r w:rsidRPr="00610F70">
        <w:rPr>
          <w:sz w:val="28"/>
          <w:szCs w:val="28"/>
        </w:rPr>
        <w:t>Проаналізувавши показники стану та структури капіталу, можна зробити висновок, що в цілому ці показники та їх динаміка є позитивними. Хоча майже всі показники значно менше своїх оптимальних значень і мають тенденції до зниження. До позитивних моментів можна віднести наближені до оптимальних значення коефіцієнту мультиплікації власного капіталу.</w:t>
      </w:r>
    </w:p>
    <w:p w:rsidR="00343F19" w:rsidRPr="00610F70" w:rsidRDefault="00343F19" w:rsidP="00B352F6">
      <w:pPr>
        <w:pStyle w:val="21"/>
        <w:spacing w:line="360" w:lineRule="auto"/>
        <w:jc w:val="both"/>
        <w:rPr>
          <w:sz w:val="28"/>
          <w:szCs w:val="28"/>
        </w:rPr>
      </w:pPr>
      <w:r w:rsidRPr="00610F70">
        <w:rPr>
          <w:sz w:val="28"/>
          <w:szCs w:val="28"/>
        </w:rPr>
        <w:t>Проведемо інтегральну оцінку підрахованим показникам платоспроможності та фінансової стійкості методом відстані до еталону, де за еталон візьмемо критичні значенні відповідних показників:</w:t>
      </w:r>
    </w:p>
    <w:p w:rsidR="00343F19" w:rsidRPr="00610F70" w:rsidRDefault="00343F19" w:rsidP="00B352F6">
      <w:pPr>
        <w:pStyle w:val="31"/>
        <w:spacing w:line="360" w:lineRule="auto"/>
        <w:ind w:firstLine="0"/>
        <w:jc w:val="both"/>
        <w:rPr>
          <w:b w:val="0"/>
          <w:sz w:val="28"/>
          <w:szCs w:val="28"/>
        </w:rPr>
      </w:pPr>
      <w:r w:rsidRPr="00610F70">
        <w:rPr>
          <w:b w:val="0"/>
          <w:position w:val="-108"/>
          <w:sz w:val="28"/>
          <w:szCs w:val="28"/>
        </w:rPr>
        <w:object w:dxaOrig="5880" w:dyaOrig="2880">
          <v:shape id="_x0000_i1059" type="#_x0000_t75" style="width:295.5pt;height:2in" o:ole="" fillcolor="window">
            <v:imagedata r:id="rId81" o:title=""/>
          </v:shape>
          <o:OLEObject Type="Embed" ProgID="Equation.3" ShapeID="_x0000_i1059" DrawAspect="Content" ObjectID="_1578226118" r:id="rId82"/>
        </w:object>
      </w:r>
    </w:p>
    <w:p w:rsidR="00B352F6" w:rsidRPr="00610F70" w:rsidRDefault="00343F19" w:rsidP="00610F70">
      <w:pPr>
        <w:pStyle w:val="21"/>
        <w:spacing w:line="360" w:lineRule="auto"/>
        <w:ind w:firstLine="720"/>
        <w:jc w:val="both"/>
        <w:rPr>
          <w:sz w:val="28"/>
          <w:szCs w:val="28"/>
        </w:rPr>
      </w:pPr>
      <w:r w:rsidRPr="00610F70">
        <w:rPr>
          <w:sz w:val="28"/>
          <w:szCs w:val="28"/>
        </w:rPr>
        <w:t xml:space="preserve">Інтегральний коефіцієнт відстані від еталону в 2013 році свідчить про значне відхилення показників фінансової стійкості і платоспроможності ПП "Аларс" від критичних значень, що характеризує загальний незадовільний фінансовий стан підприємства. Головними шляхами до покращення </w:t>
      </w:r>
      <w:r w:rsidRPr="00610F70">
        <w:rPr>
          <w:sz w:val="28"/>
          <w:szCs w:val="28"/>
        </w:rPr>
        <w:lastRenderedPageBreak/>
        <w:t>фінансового стану є збільшення швидколіквідних активів підприємства (грошових коштів, дебіторської заборгованості), а також зменшення поточних зобов’язань.  Далі розраховуємо показники оборотності (</w:t>
      </w:r>
      <w:r w:rsidR="00610F70">
        <w:rPr>
          <w:sz w:val="28"/>
          <w:szCs w:val="28"/>
        </w:rPr>
        <w:t>ділової активності) (табл. 2.5).</w:t>
      </w:r>
    </w:p>
    <w:p w:rsidR="00343F19" w:rsidRPr="00610F70" w:rsidRDefault="00343F19" w:rsidP="00610F70">
      <w:pPr>
        <w:pStyle w:val="a3"/>
        <w:spacing w:before="0" w:line="360" w:lineRule="auto"/>
        <w:ind w:firstLine="0"/>
        <w:jc w:val="right"/>
        <w:rPr>
          <w:sz w:val="28"/>
          <w:szCs w:val="28"/>
        </w:rPr>
      </w:pPr>
      <w:r w:rsidRPr="00610F70">
        <w:rPr>
          <w:sz w:val="28"/>
          <w:szCs w:val="28"/>
        </w:rPr>
        <w:t>Таблиця 2.5</w:t>
      </w:r>
    </w:p>
    <w:p w:rsidR="00343F19" w:rsidRPr="00610F70" w:rsidRDefault="00343F19" w:rsidP="00610F70">
      <w:pPr>
        <w:pStyle w:val="a3"/>
        <w:spacing w:before="0" w:line="360" w:lineRule="auto"/>
        <w:ind w:firstLine="0"/>
        <w:jc w:val="center"/>
        <w:rPr>
          <w:sz w:val="28"/>
          <w:szCs w:val="28"/>
        </w:rPr>
      </w:pPr>
      <w:r w:rsidRPr="00610F70">
        <w:rPr>
          <w:sz w:val="28"/>
          <w:szCs w:val="28"/>
        </w:rPr>
        <w:t>Показники оборотності (ділової активності) ПП "Аларс"</w:t>
      </w:r>
    </w:p>
    <w:tbl>
      <w:tblPr>
        <w:tblW w:w="10417" w:type="dxa"/>
        <w:jc w:val="center"/>
        <w:tblLook w:val="0000" w:firstRow="0" w:lastRow="0" w:firstColumn="0" w:lastColumn="0" w:noHBand="0" w:noVBand="0"/>
      </w:tblPr>
      <w:tblGrid>
        <w:gridCol w:w="2757"/>
        <w:gridCol w:w="1165"/>
        <w:gridCol w:w="1165"/>
        <w:gridCol w:w="1165"/>
        <w:gridCol w:w="1027"/>
        <w:gridCol w:w="986"/>
        <w:gridCol w:w="982"/>
        <w:gridCol w:w="1170"/>
      </w:tblGrid>
      <w:tr w:rsidR="00343F19" w:rsidRPr="00610F70" w:rsidTr="00E219C1">
        <w:trPr>
          <w:trHeight w:val="319"/>
          <w:jc w:val="center"/>
        </w:trPr>
        <w:tc>
          <w:tcPr>
            <w:tcW w:w="27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Показники</w:t>
            </w:r>
          </w:p>
        </w:tc>
        <w:tc>
          <w:tcPr>
            <w:tcW w:w="3495" w:type="dxa"/>
            <w:gridSpan w:val="3"/>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Роки</w:t>
            </w:r>
          </w:p>
        </w:tc>
        <w:tc>
          <w:tcPr>
            <w:tcW w:w="4165" w:type="dxa"/>
            <w:gridSpan w:val="4"/>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Відхилення 2013 р. від</w:t>
            </w:r>
          </w:p>
        </w:tc>
      </w:tr>
      <w:tr w:rsidR="00343F19" w:rsidRPr="00610F70" w:rsidTr="00E219C1">
        <w:trPr>
          <w:trHeight w:val="319"/>
          <w:jc w:val="center"/>
        </w:trPr>
        <w:tc>
          <w:tcPr>
            <w:tcW w:w="2757" w:type="dxa"/>
            <w:vMerge/>
            <w:tcBorders>
              <w:top w:val="single" w:sz="4" w:space="0" w:color="auto"/>
              <w:left w:val="single" w:sz="4" w:space="0" w:color="auto"/>
              <w:bottom w:val="single" w:sz="4" w:space="0" w:color="auto"/>
              <w:right w:val="single" w:sz="4" w:space="0" w:color="auto"/>
            </w:tcBorders>
            <w:vAlign w:val="center"/>
          </w:tcPr>
          <w:p w:rsidR="00343F19" w:rsidRPr="00610F70" w:rsidRDefault="00343F19" w:rsidP="00E219C1">
            <w:pPr>
              <w:rPr>
                <w:sz w:val="24"/>
                <w:szCs w:val="24"/>
                <w:lang w:eastAsia="uk-UA"/>
              </w:rPr>
            </w:pPr>
          </w:p>
        </w:tc>
        <w:tc>
          <w:tcPr>
            <w:tcW w:w="1165" w:type="dxa"/>
            <w:vMerge w:val="restart"/>
            <w:tcBorders>
              <w:top w:val="nil"/>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2011</w:t>
            </w:r>
          </w:p>
        </w:tc>
        <w:tc>
          <w:tcPr>
            <w:tcW w:w="1165" w:type="dxa"/>
            <w:vMerge w:val="restart"/>
            <w:tcBorders>
              <w:top w:val="nil"/>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2012</w:t>
            </w:r>
          </w:p>
        </w:tc>
        <w:tc>
          <w:tcPr>
            <w:tcW w:w="1165" w:type="dxa"/>
            <w:vMerge w:val="restart"/>
            <w:tcBorders>
              <w:top w:val="nil"/>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2013</w:t>
            </w:r>
          </w:p>
        </w:tc>
        <w:tc>
          <w:tcPr>
            <w:tcW w:w="2013" w:type="dxa"/>
            <w:gridSpan w:val="2"/>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2011</w:t>
            </w:r>
          </w:p>
        </w:tc>
        <w:tc>
          <w:tcPr>
            <w:tcW w:w="2152" w:type="dxa"/>
            <w:gridSpan w:val="2"/>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2012</w:t>
            </w:r>
          </w:p>
        </w:tc>
      </w:tr>
      <w:tr w:rsidR="00343F19" w:rsidRPr="00610F70" w:rsidTr="00E219C1">
        <w:trPr>
          <w:trHeight w:val="319"/>
          <w:jc w:val="center"/>
        </w:trPr>
        <w:tc>
          <w:tcPr>
            <w:tcW w:w="2757" w:type="dxa"/>
            <w:vMerge/>
            <w:tcBorders>
              <w:top w:val="single" w:sz="4" w:space="0" w:color="auto"/>
              <w:left w:val="single" w:sz="4" w:space="0" w:color="auto"/>
              <w:bottom w:val="single" w:sz="4" w:space="0" w:color="auto"/>
              <w:right w:val="single" w:sz="4" w:space="0" w:color="auto"/>
            </w:tcBorders>
            <w:vAlign w:val="center"/>
          </w:tcPr>
          <w:p w:rsidR="00343F19" w:rsidRPr="00610F70" w:rsidRDefault="00343F19" w:rsidP="00E219C1">
            <w:pPr>
              <w:rPr>
                <w:sz w:val="24"/>
                <w:szCs w:val="24"/>
                <w:lang w:eastAsia="uk-UA"/>
              </w:rPr>
            </w:pPr>
          </w:p>
        </w:tc>
        <w:tc>
          <w:tcPr>
            <w:tcW w:w="1165" w:type="dxa"/>
            <w:vMerge/>
            <w:tcBorders>
              <w:top w:val="nil"/>
              <w:left w:val="single" w:sz="4" w:space="0" w:color="auto"/>
              <w:bottom w:val="single" w:sz="4" w:space="0" w:color="auto"/>
              <w:right w:val="single" w:sz="4" w:space="0" w:color="auto"/>
            </w:tcBorders>
            <w:vAlign w:val="center"/>
          </w:tcPr>
          <w:p w:rsidR="00343F19" w:rsidRPr="00610F70" w:rsidRDefault="00343F19" w:rsidP="00E219C1">
            <w:pPr>
              <w:rPr>
                <w:sz w:val="24"/>
                <w:szCs w:val="24"/>
                <w:lang w:eastAsia="uk-UA"/>
              </w:rPr>
            </w:pPr>
          </w:p>
        </w:tc>
        <w:tc>
          <w:tcPr>
            <w:tcW w:w="1165" w:type="dxa"/>
            <w:vMerge/>
            <w:tcBorders>
              <w:top w:val="nil"/>
              <w:left w:val="single" w:sz="4" w:space="0" w:color="auto"/>
              <w:bottom w:val="single" w:sz="4" w:space="0" w:color="auto"/>
              <w:right w:val="single" w:sz="4" w:space="0" w:color="auto"/>
            </w:tcBorders>
            <w:vAlign w:val="center"/>
          </w:tcPr>
          <w:p w:rsidR="00343F19" w:rsidRPr="00610F70" w:rsidRDefault="00343F19" w:rsidP="00E219C1">
            <w:pPr>
              <w:rPr>
                <w:sz w:val="24"/>
                <w:szCs w:val="24"/>
                <w:lang w:eastAsia="uk-UA"/>
              </w:rPr>
            </w:pPr>
          </w:p>
        </w:tc>
        <w:tc>
          <w:tcPr>
            <w:tcW w:w="1165" w:type="dxa"/>
            <w:vMerge/>
            <w:tcBorders>
              <w:top w:val="nil"/>
              <w:left w:val="single" w:sz="4" w:space="0" w:color="auto"/>
              <w:bottom w:val="single" w:sz="4" w:space="0" w:color="auto"/>
              <w:right w:val="single" w:sz="4" w:space="0" w:color="auto"/>
            </w:tcBorders>
            <w:vAlign w:val="center"/>
          </w:tcPr>
          <w:p w:rsidR="00343F19" w:rsidRPr="00610F70" w:rsidRDefault="00343F19" w:rsidP="00E219C1">
            <w:pPr>
              <w:rPr>
                <w:sz w:val="24"/>
                <w:szCs w:val="24"/>
                <w:lang w:eastAsia="uk-UA"/>
              </w:rPr>
            </w:pPr>
          </w:p>
        </w:tc>
        <w:tc>
          <w:tcPr>
            <w:tcW w:w="1027"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абс.</w:t>
            </w:r>
          </w:p>
        </w:tc>
        <w:tc>
          <w:tcPr>
            <w:tcW w:w="986"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відн., %</w:t>
            </w:r>
          </w:p>
        </w:tc>
        <w:tc>
          <w:tcPr>
            <w:tcW w:w="982"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абс.</w:t>
            </w:r>
          </w:p>
        </w:tc>
        <w:tc>
          <w:tcPr>
            <w:tcW w:w="1170"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4"/>
                <w:szCs w:val="24"/>
                <w:lang w:eastAsia="uk-UA"/>
              </w:rPr>
            </w:pPr>
            <w:r w:rsidRPr="00610F70">
              <w:rPr>
                <w:sz w:val="24"/>
                <w:szCs w:val="24"/>
                <w:lang w:eastAsia="uk-UA"/>
              </w:rPr>
              <w:t>відн., %</w:t>
            </w:r>
          </w:p>
        </w:tc>
      </w:tr>
      <w:tr w:rsidR="00343F19" w:rsidRPr="00610F70" w:rsidTr="00E219C1">
        <w:trPr>
          <w:trHeight w:val="319"/>
          <w:jc w:val="center"/>
        </w:trPr>
        <w:tc>
          <w:tcPr>
            <w:tcW w:w="2757"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Оборотність обігових коштів</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7,301</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7,535</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8,231</w:t>
            </w:r>
          </w:p>
        </w:tc>
        <w:tc>
          <w:tcPr>
            <w:tcW w:w="1027"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0,930</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12,74</w:t>
            </w:r>
          </w:p>
        </w:tc>
        <w:tc>
          <w:tcPr>
            <w:tcW w:w="982"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0,696</w:t>
            </w:r>
          </w:p>
        </w:tc>
        <w:tc>
          <w:tcPr>
            <w:tcW w:w="1170"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9,23</w:t>
            </w:r>
          </w:p>
        </w:tc>
      </w:tr>
      <w:tr w:rsidR="00343F19" w:rsidRPr="00610F70" w:rsidTr="00E219C1">
        <w:trPr>
          <w:cantSplit/>
          <w:trHeight w:val="638"/>
          <w:jc w:val="center"/>
        </w:trPr>
        <w:tc>
          <w:tcPr>
            <w:tcW w:w="2757"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Кількість обертів за рік обігових активів</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49,308</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47,775</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43,738</w:t>
            </w:r>
          </w:p>
        </w:tc>
        <w:tc>
          <w:tcPr>
            <w:tcW w:w="1027"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-5,571</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-11,30</w:t>
            </w:r>
          </w:p>
        </w:tc>
        <w:tc>
          <w:tcPr>
            <w:tcW w:w="982"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-4,037</w:t>
            </w:r>
          </w:p>
        </w:tc>
        <w:tc>
          <w:tcPr>
            <w:tcW w:w="1170"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-8,45</w:t>
            </w:r>
          </w:p>
        </w:tc>
      </w:tr>
      <w:tr w:rsidR="00343F19" w:rsidRPr="00610F70" w:rsidTr="00E219C1">
        <w:trPr>
          <w:cantSplit/>
          <w:trHeight w:val="319"/>
          <w:jc w:val="center"/>
        </w:trPr>
        <w:tc>
          <w:tcPr>
            <w:tcW w:w="2757"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Оборотність власного капіталу</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1,330</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1,552</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1,909</w:t>
            </w:r>
          </w:p>
        </w:tc>
        <w:tc>
          <w:tcPr>
            <w:tcW w:w="1027"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0,579</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43,55</w:t>
            </w:r>
          </w:p>
        </w:tc>
        <w:tc>
          <w:tcPr>
            <w:tcW w:w="982"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0,357</w:t>
            </w:r>
          </w:p>
        </w:tc>
        <w:tc>
          <w:tcPr>
            <w:tcW w:w="1170"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23,02</w:t>
            </w:r>
          </w:p>
        </w:tc>
      </w:tr>
      <w:tr w:rsidR="00343F19" w:rsidRPr="00610F70" w:rsidTr="00E219C1">
        <w:trPr>
          <w:cantSplit/>
          <w:trHeight w:val="638"/>
          <w:jc w:val="center"/>
        </w:trPr>
        <w:tc>
          <w:tcPr>
            <w:tcW w:w="2757"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Кількість обертів за рік власного капіталу</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270,65</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231,93</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188,54</w:t>
            </w:r>
          </w:p>
        </w:tc>
        <w:tc>
          <w:tcPr>
            <w:tcW w:w="1027"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-82,12</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-30,34</w:t>
            </w:r>
          </w:p>
        </w:tc>
        <w:tc>
          <w:tcPr>
            <w:tcW w:w="982"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-43,39</w:t>
            </w:r>
          </w:p>
        </w:tc>
        <w:tc>
          <w:tcPr>
            <w:tcW w:w="1170"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-18,71</w:t>
            </w:r>
          </w:p>
        </w:tc>
      </w:tr>
      <w:tr w:rsidR="00343F19" w:rsidRPr="00610F70" w:rsidTr="00E219C1">
        <w:trPr>
          <w:cantSplit/>
          <w:trHeight w:val="638"/>
          <w:jc w:val="center"/>
        </w:trPr>
        <w:tc>
          <w:tcPr>
            <w:tcW w:w="2757"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Оборотність дебіторської заборгованості</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129,221</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194,617</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200,061</w:t>
            </w:r>
          </w:p>
        </w:tc>
        <w:tc>
          <w:tcPr>
            <w:tcW w:w="1027"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70,840</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54,82</w:t>
            </w:r>
          </w:p>
        </w:tc>
        <w:tc>
          <w:tcPr>
            <w:tcW w:w="982"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5,444</w:t>
            </w:r>
          </w:p>
        </w:tc>
        <w:tc>
          <w:tcPr>
            <w:tcW w:w="1170"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2,80</w:t>
            </w:r>
          </w:p>
        </w:tc>
      </w:tr>
      <w:tr w:rsidR="00343F19" w:rsidRPr="00610F70" w:rsidTr="00E219C1">
        <w:trPr>
          <w:cantSplit/>
          <w:trHeight w:val="638"/>
          <w:jc w:val="center"/>
        </w:trPr>
        <w:tc>
          <w:tcPr>
            <w:tcW w:w="2757"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Кількість обертів за рік дебіторської заборгованості</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2,786</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1,850</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1,799</w:t>
            </w:r>
          </w:p>
        </w:tc>
        <w:tc>
          <w:tcPr>
            <w:tcW w:w="1027"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-0,986</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-35,41</w:t>
            </w:r>
          </w:p>
        </w:tc>
        <w:tc>
          <w:tcPr>
            <w:tcW w:w="982"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-0,050</w:t>
            </w:r>
          </w:p>
        </w:tc>
        <w:tc>
          <w:tcPr>
            <w:tcW w:w="1170"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-2,72</w:t>
            </w:r>
          </w:p>
        </w:tc>
      </w:tr>
      <w:tr w:rsidR="00343F19" w:rsidRPr="00610F70" w:rsidTr="00E219C1">
        <w:trPr>
          <w:cantSplit/>
          <w:trHeight w:val="638"/>
          <w:jc w:val="center"/>
        </w:trPr>
        <w:tc>
          <w:tcPr>
            <w:tcW w:w="2757"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Коефіцієнт навантаження економічного потенціалу</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1,067</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1,169</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1,385</w:t>
            </w:r>
          </w:p>
        </w:tc>
        <w:tc>
          <w:tcPr>
            <w:tcW w:w="1027"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0,318</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29,77</w:t>
            </w:r>
          </w:p>
        </w:tc>
        <w:tc>
          <w:tcPr>
            <w:tcW w:w="982"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0,216</w:t>
            </w:r>
          </w:p>
        </w:tc>
        <w:tc>
          <w:tcPr>
            <w:tcW w:w="1170"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18,45</w:t>
            </w:r>
          </w:p>
        </w:tc>
      </w:tr>
      <w:tr w:rsidR="00343F19" w:rsidRPr="00610F70" w:rsidTr="00E219C1">
        <w:trPr>
          <w:cantSplit/>
          <w:trHeight w:val="638"/>
          <w:jc w:val="center"/>
        </w:trPr>
        <w:tc>
          <w:tcPr>
            <w:tcW w:w="2757"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Коефіцієнт навантаження необоротних активів</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1,250</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1,389</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1,675</w:t>
            </w:r>
          </w:p>
        </w:tc>
        <w:tc>
          <w:tcPr>
            <w:tcW w:w="1027"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0,425</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34,03</w:t>
            </w:r>
          </w:p>
        </w:tc>
        <w:tc>
          <w:tcPr>
            <w:tcW w:w="982"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0,285</w:t>
            </w:r>
          </w:p>
        </w:tc>
        <w:tc>
          <w:tcPr>
            <w:tcW w:w="1170"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20,55</w:t>
            </w:r>
          </w:p>
        </w:tc>
      </w:tr>
      <w:tr w:rsidR="00343F19" w:rsidRPr="00610F70" w:rsidTr="00E219C1">
        <w:trPr>
          <w:cantSplit/>
          <w:trHeight w:val="958"/>
          <w:jc w:val="center"/>
        </w:trPr>
        <w:tc>
          <w:tcPr>
            <w:tcW w:w="2757"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4"/>
                <w:szCs w:val="24"/>
                <w:lang w:eastAsia="uk-UA"/>
              </w:rPr>
            </w:pPr>
            <w:r w:rsidRPr="00610F70">
              <w:rPr>
                <w:color w:val="000000"/>
                <w:sz w:val="24"/>
                <w:szCs w:val="24"/>
                <w:lang w:eastAsia="uk-UA"/>
              </w:rPr>
              <w:t>Коефіцієнт навантаження основних засобів (фондовіддача)</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1,470</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1,635</w:t>
            </w:r>
          </w:p>
        </w:tc>
        <w:tc>
          <w:tcPr>
            <w:tcW w:w="1165"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360" w:lineRule="auto"/>
              <w:jc w:val="center"/>
              <w:rPr>
                <w:sz w:val="24"/>
                <w:szCs w:val="24"/>
              </w:rPr>
            </w:pPr>
            <w:r w:rsidRPr="00610F70">
              <w:rPr>
                <w:sz w:val="24"/>
                <w:szCs w:val="24"/>
              </w:rPr>
              <w:t>1,971</w:t>
            </w:r>
          </w:p>
        </w:tc>
        <w:tc>
          <w:tcPr>
            <w:tcW w:w="1027"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0,500</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34,03</w:t>
            </w:r>
          </w:p>
        </w:tc>
        <w:tc>
          <w:tcPr>
            <w:tcW w:w="982"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0,336</w:t>
            </w:r>
          </w:p>
        </w:tc>
        <w:tc>
          <w:tcPr>
            <w:tcW w:w="1170"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360" w:lineRule="auto"/>
              <w:jc w:val="center"/>
              <w:rPr>
                <w:color w:val="000000"/>
                <w:sz w:val="24"/>
                <w:szCs w:val="24"/>
              </w:rPr>
            </w:pPr>
            <w:r w:rsidRPr="00610F70">
              <w:rPr>
                <w:color w:val="000000"/>
                <w:sz w:val="24"/>
                <w:szCs w:val="24"/>
              </w:rPr>
              <w:t>20,55</w:t>
            </w:r>
          </w:p>
        </w:tc>
      </w:tr>
    </w:tbl>
    <w:p w:rsidR="00610F70" w:rsidRDefault="00610F70" w:rsidP="00610F70">
      <w:pPr>
        <w:pStyle w:val="21"/>
        <w:spacing w:line="360" w:lineRule="auto"/>
        <w:ind w:firstLine="720"/>
        <w:jc w:val="both"/>
        <w:rPr>
          <w:sz w:val="28"/>
          <w:szCs w:val="28"/>
        </w:rPr>
      </w:pPr>
    </w:p>
    <w:p w:rsidR="00610F70" w:rsidRPr="00610F70" w:rsidRDefault="00610F70" w:rsidP="00610F70">
      <w:pPr>
        <w:pStyle w:val="21"/>
        <w:spacing w:line="360" w:lineRule="auto"/>
        <w:ind w:firstLine="720"/>
        <w:jc w:val="both"/>
        <w:rPr>
          <w:sz w:val="28"/>
          <w:szCs w:val="28"/>
        </w:rPr>
      </w:pPr>
      <w:r w:rsidRPr="00610F70">
        <w:rPr>
          <w:sz w:val="28"/>
          <w:szCs w:val="28"/>
        </w:rPr>
        <w:t>Оборотність обігових коштів оцінка швидкості обороту всіх обігових коштів підприємства. Оптимальний напрямок – прискорення.</w:t>
      </w:r>
    </w:p>
    <w:p w:rsidR="00610F70" w:rsidRPr="00610F70" w:rsidRDefault="00610F70" w:rsidP="00610F70">
      <w:pPr>
        <w:pStyle w:val="21"/>
        <w:spacing w:line="360" w:lineRule="auto"/>
        <w:ind w:firstLine="3686"/>
        <w:jc w:val="both"/>
        <w:rPr>
          <w:sz w:val="28"/>
          <w:szCs w:val="28"/>
        </w:rPr>
      </w:pPr>
      <w:r w:rsidRPr="00610F70">
        <w:rPr>
          <w:sz w:val="28"/>
          <w:szCs w:val="28"/>
        </w:rPr>
        <w:t xml:space="preserve">КОоа = </w:t>
      </w:r>
      <w:r w:rsidRPr="00610F70">
        <w:rPr>
          <w:position w:val="-26"/>
          <w:sz w:val="28"/>
          <w:szCs w:val="28"/>
        </w:rPr>
        <w:object w:dxaOrig="420" w:dyaOrig="639">
          <v:shape id="_x0000_i1060" type="#_x0000_t75" style="width:28.5pt;height:43.5pt" o:ole="" fillcolor="window">
            <v:imagedata r:id="rId83" o:title=""/>
          </v:shape>
          <o:OLEObject Type="Embed" ProgID="Equation.3" ShapeID="_x0000_i1060" DrawAspect="Content" ObjectID="_1578226119" r:id="rId84"/>
        </w:object>
      </w:r>
      <w:r w:rsidRPr="00610F70">
        <w:rPr>
          <w:sz w:val="28"/>
          <w:szCs w:val="28"/>
        </w:rPr>
        <w:t>, де</w: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[2.13]</w:t>
      </w:r>
    </w:p>
    <w:p w:rsidR="00610F70" w:rsidRPr="00610F70" w:rsidRDefault="00610F70" w:rsidP="00610F70">
      <w:pPr>
        <w:pStyle w:val="21"/>
        <w:spacing w:line="360" w:lineRule="auto"/>
        <w:ind w:firstLine="0"/>
        <w:jc w:val="both"/>
        <w:rPr>
          <w:sz w:val="28"/>
          <w:szCs w:val="28"/>
        </w:rPr>
      </w:pPr>
      <w:r w:rsidRPr="00610F70">
        <w:rPr>
          <w:sz w:val="28"/>
          <w:szCs w:val="28"/>
        </w:rPr>
        <w:t>Д – чистий доход від реалізації продукції</w:t>
      </w:r>
    </w:p>
    <w:p w:rsidR="00610F70" w:rsidRPr="00610F70" w:rsidRDefault="00610F70" w:rsidP="00610F70">
      <w:pPr>
        <w:spacing w:line="360" w:lineRule="auto"/>
        <w:ind w:right="-96"/>
        <w:jc w:val="both"/>
        <w:rPr>
          <w:sz w:val="28"/>
          <w:szCs w:val="28"/>
        </w:rPr>
      </w:pPr>
      <w:r w:rsidRPr="00610F70">
        <w:rPr>
          <w:position w:val="-6"/>
          <w:sz w:val="28"/>
          <w:szCs w:val="28"/>
        </w:rPr>
        <w:object w:dxaOrig="380" w:dyaOrig="340">
          <v:shape id="_x0000_i1061" type="#_x0000_t75" style="width:21.75pt;height:14.25pt" o:ole="" fillcolor="window">
            <v:imagedata r:id="rId85" o:title=""/>
          </v:shape>
          <o:OLEObject Type="Embed" ProgID="Equation.3" ShapeID="_x0000_i1061" DrawAspect="Content" ObjectID="_1578226120" r:id="rId86"/>
        </w:object>
      </w:r>
      <w:r w:rsidRPr="00610F70">
        <w:rPr>
          <w:sz w:val="28"/>
          <w:szCs w:val="28"/>
        </w:rPr>
        <w:t>- середньорічна вартість оборотних активів</w:t>
      </w:r>
    </w:p>
    <w:p w:rsidR="00610F70" w:rsidRPr="00610F70" w:rsidRDefault="00610F70" w:rsidP="00610F70">
      <w:pPr>
        <w:pStyle w:val="21"/>
        <w:spacing w:line="360" w:lineRule="auto"/>
        <w:ind w:firstLine="0"/>
        <w:jc w:val="both"/>
        <w:rPr>
          <w:sz w:val="28"/>
          <w:szCs w:val="28"/>
        </w:rPr>
      </w:pPr>
    </w:p>
    <w:p w:rsidR="00610F70" w:rsidRPr="00610F70" w:rsidRDefault="00610F70" w:rsidP="00610F70">
      <w:pPr>
        <w:pStyle w:val="21"/>
        <w:spacing w:line="360" w:lineRule="auto"/>
        <w:jc w:val="both"/>
        <w:rPr>
          <w:sz w:val="28"/>
          <w:szCs w:val="28"/>
        </w:rPr>
      </w:pPr>
      <w:r w:rsidRPr="00610F70">
        <w:rPr>
          <w:sz w:val="28"/>
          <w:szCs w:val="28"/>
        </w:rPr>
        <w:lastRenderedPageBreak/>
        <w:t>Негативно можна оцінити значення оборотності обігових коштів протягом аналізуємого періоду. У 2011 – 2012 роках відбулося його збільшення майже на 10%. У 2013 році він ще збільшився на 0,696 і досяг рівня 8,231, що свідчить про неефективне використання оборотних активів ПП "Аларс".</w:t>
      </w:r>
    </w:p>
    <w:p w:rsidR="00343F19" w:rsidRPr="00610F70" w:rsidRDefault="00343F19" w:rsidP="00343F19">
      <w:pPr>
        <w:pStyle w:val="21"/>
        <w:ind w:firstLine="0"/>
        <w:rPr>
          <w:b/>
          <w:sz w:val="28"/>
          <w:szCs w:val="28"/>
        </w:rPr>
      </w:pPr>
    </w:p>
    <w:p w:rsidR="00343F19" w:rsidRPr="00610F70" w:rsidRDefault="00343F19" w:rsidP="00B352F6">
      <w:pPr>
        <w:pStyle w:val="21"/>
        <w:spacing w:line="360" w:lineRule="auto"/>
        <w:ind w:firstLine="720"/>
        <w:jc w:val="both"/>
        <w:rPr>
          <w:sz w:val="28"/>
          <w:szCs w:val="28"/>
        </w:rPr>
      </w:pPr>
      <w:r w:rsidRPr="00610F70">
        <w:rPr>
          <w:sz w:val="28"/>
          <w:szCs w:val="28"/>
        </w:rPr>
        <w:t>Кількість обертів за рік обігових активів</w:t>
      </w:r>
    </w:p>
    <w:p w:rsidR="00343F19" w:rsidRPr="00610F70" w:rsidRDefault="00343F19" w:rsidP="00B352F6">
      <w:pPr>
        <w:pStyle w:val="21"/>
        <w:spacing w:line="360" w:lineRule="auto"/>
        <w:ind w:firstLine="3686"/>
        <w:jc w:val="both"/>
        <w:rPr>
          <w:sz w:val="28"/>
          <w:szCs w:val="28"/>
        </w:rPr>
      </w:pPr>
      <w:r w:rsidRPr="00610F70">
        <w:rPr>
          <w:sz w:val="28"/>
          <w:szCs w:val="28"/>
        </w:rPr>
        <w:t>Коа=</w:t>
      </w:r>
      <w:r w:rsidRPr="00610F70">
        <w:rPr>
          <w:position w:val="-24"/>
          <w:sz w:val="28"/>
          <w:szCs w:val="28"/>
        </w:rPr>
        <w:object w:dxaOrig="700" w:dyaOrig="620">
          <v:shape id="_x0000_i1062" type="#_x0000_t75" style="width:36pt;height:28.5pt" o:ole="" o:allowoverlap="f">
            <v:imagedata r:id="rId87" o:title=""/>
          </v:shape>
          <o:OLEObject Type="Embed" ProgID="Equation.3" ShapeID="_x0000_i1062" DrawAspect="Content" ObjectID="_1578226121" r:id="rId88"/>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[2.14]</w:t>
      </w:r>
      <w:r w:rsidRPr="00610F70">
        <w:rPr>
          <w:sz w:val="28"/>
          <w:szCs w:val="28"/>
        </w:rPr>
        <w:tab/>
      </w:r>
    </w:p>
    <w:p w:rsidR="00343F19" w:rsidRPr="00610F70" w:rsidRDefault="00343F19" w:rsidP="00B352F6">
      <w:pPr>
        <w:pStyle w:val="21"/>
        <w:spacing w:line="360" w:lineRule="auto"/>
        <w:ind w:firstLine="720"/>
        <w:jc w:val="both"/>
        <w:rPr>
          <w:sz w:val="28"/>
          <w:szCs w:val="28"/>
        </w:rPr>
      </w:pPr>
      <w:r w:rsidRPr="00610F70">
        <w:rPr>
          <w:sz w:val="28"/>
          <w:szCs w:val="28"/>
        </w:rPr>
        <w:t>Відповідно негативно можна оцінити показник кількості обертів за рік обігових коштів. Протягом 2011-2013 року він зменшується з 49,308 до 43,738.</w:t>
      </w:r>
    </w:p>
    <w:p w:rsidR="00343F19" w:rsidRPr="00610F70" w:rsidRDefault="00343F19" w:rsidP="00B352F6">
      <w:pPr>
        <w:pStyle w:val="21"/>
        <w:spacing w:line="360" w:lineRule="auto"/>
        <w:ind w:firstLine="720"/>
        <w:jc w:val="both"/>
        <w:rPr>
          <w:sz w:val="28"/>
          <w:szCs w:val="28"/>
        </w:rPr>
      </w:pPr>
      <w:r w:rsidRPr="00610F70">
        <w:rPr>
          <w:sz w:val="28"/>
          <w:szCs w:val="28"/>
        </w:rPr>
        <w:t>Оборотність власного капіталу розраховується як Чиста виручка від реалізації продукції (товарів, робіт, послуг) без ПДВ на Середній обсяг власного капіталу підприємства.</w:t>
      </w:r>
    </w:p>
    <w:p w:rsidR="00343F19" w:rsidRPr="00610F70" w:rsidRDefault="00343F19" w:rsidP="00B352F6">
      <w:pPr>
        <w:pStyle w:val="21"/>
        <w:spacing w:line="360" w:lineRule="auto"/>
        <w:ind w:firstLine="4111"/>
        <w:jc w:val="both"/>
        <w:rPr>
          <w:sz w:val="28"/>
          <w:szCs w:val="28"/>
        </w:rPr>
      </w:pPr>
      <w:r w:rsidRPr="00610F70">
        <w:rPr>
          <w:sz w:val="28"/>
          <w:szCs w:val="28"/>
        </w:rPr>
        <w:t>КОвк=</w:t>
      </w:r>
      <w:r w:rsidRPr="00610F70">
        <w:rPr>
          <w:position w:val="-24"/>
          <w:sz w:val="28"/>
          <w:szCs w:val="28"/>
        </w:rPr>
        <w:object w:dxaOrig="320" w:dyaOrig="620">
          <v:shape id="_x0000_i1063" type="#_x0000_t75" style="width:14.25pt;height:28.5pt" o:ole="" o:allowoverlap="f">
            <v:imagedata r:id="rId89" o:title=""/>
          </v:shape>
          <o:OLEObject Type="Embed" ProgID="Equation.3" ShapeID="_x0000_i1063" DrawAspect="Content" ObjectID="_1578226122" r:id="rId90"/>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[2.15]</w:t>
      </w:r>
    </w:p>
    <w:p w:rsidR="00343F19" w:rsidRPr="00610F70" w:rsidRDefault="00343F19" w:rsidP="00B352F6">
      <w:pPr>
        <w:pStyle w:val="21"/>
        <w:spacing w:line="360" w:lineRule="auto"/>
        <w:ind w:firstLine="720"/>
        <w:jc w:val="both"/>
        <w:rPr>
          <w:sz w:val="28"/>
          <w:szCs w:val="28"/>
        </w:rPr>
      </w:pPr>
      <w:r w:rsidRPr="00610F70">
        <w:rPr>
          <w:sz w:val="28"/>
          <w:szCs w:val="28"/>
        </w:rPr>
        <w:t>Протягом 2011-2012 років оборотність власного капіталу мала тенденцію до зменшення і зменшилась майже на 20%, з 1,330 у 2011 до 1,552 у 2012 році. В 2013 році оборотність зменшилась ще на 0,357 і склала 1,909. Це можна оцінити негативно.</w:t>
      </w:r>
    </w:p>
    <w:p w:rsidR="00343F19" w:rsidRPr="00610F70" w:rsidRDefault="00343F19" w:rsidP="00B352F6">
      <w:pPr>
        <w:pStyle w:val="21"/>
        <w:spacing w:line="360" w:lineRule="auto"/>
        <w:ind w:firstLine="720"/>
        <w:jc w:val="both"/>
        <w:rPr>
          <w:sz w:val="28"/>
          <w:szCs w:val="28"/>
        </w:rPr>
      </w:pPr>
      <w:r w:rsidRPr="00610F70">
        <w:rPr>
          <w:sz w:val="28"/>
          <w:szCs w:val="28"/>
        </w:rPr>
        <w:t>Кількість обертів за рік власного капіталу = Кількість днів в періоді на Оборотність власного капіталу</w:t>
      </w:r>
    </w:p>
    <w:p w:rsidR="00343F19" w:rsidRPr="00610F70" w:rsidRDefault="00343F19" w:rsidP="00B352F6">
      <w:pPr>
        <w:pStyle w:val="21"/>
        <w:spacing w:line="360" w:lineRule="auto"/>
        <w:ind w:firstLine="4111"/>
        <w:jc w:val="both"/>
        <w:rPr>
          <w:sz w:val="28"/>
          <w:szCs w:val="28"/>
        </w:rPr>
      </w:pPr>
      <w:r w:rsidRPr="00610F70">
        <w:rPr>
          <w:sz w:val="28"/>
          <w:szCs w:val="28"/>
        </w:rPr>
        <w:t>Квк=</w:t>
      </w:r>
      <w:r w:rsidRPr="00610F70">
        <w:rPr>
          <w:position w:val="-24"/>
          <w:sz w:val="28"/>
          <w:szCs w:val="28"/>
        </w:rPr>
        <w:object w:dxaOrig="680" w:dyaOrig="620">
          <v:shape id="_x0000_i1064" type="#_x0000_t75" style="width:36pt;height:28.5pt" o:ole="" o:allowoverlap="f">
            <v:imagedata r:id="rId91" o:title=""/>
          </v:shape>
          <o:OLEObject Type="Embed" ProgID="Equation.3" ShapeID="_x0000_i1064" DrawAspect="Content" ObjectID="_1578226123" r:id="rId92"/>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[2.16]</w:t>
      </w:r>
    </w:p>
    <w:p w:rsidR="00343F19" w:rsidRPr="00610F70" w:rsidRDefault="00343F19" w:rsidP="00B352F6">
      <w:pPr>
        <w:pStyle w:val="21"/>
        <w:spacing w:line="360" w:lineRule="auto"/>
        <w:ind w:firstLine="720"/>
        <w:jc w:val="both"/>
        <w:rPr>
          <w:sz w:val="28"/>
          <w:szCs w:val="28"/>
        </w:rPr>
      </w:pPr>
      <w:r w:rsidRPr="00610F70">
        <w:rPr>
          <w:sz w:val="28"/>
          <w:szCs w:val="28"/>
        </w:rPr>
        <w:t>Відповідно, негативно можна оцінити збільшення кількості обертів за рік власного капіталу з 270,65 до 188,54. Тобто обіг власного капіталу на підприємстві суттєво уповільнюється.</w:t>
      </w:r>
    </w:p>
    <w:p w:rsidR="00343F19" w:rsidRPr="00610F70" w:rsidRDefault="00343F19" w:rsidP="00B352F6">
      <w:pPr>
        <w:pStyle w:val="21"/>
        <w:spacing w:line="360" w:lineRule="auto"/>
        <w:ind w:firstLine="720"/>
        <w:jc w:val="both"/>
        <w:rPr>
          <w:sz w:val="28"/>
          <w:szCs w:val="28"/>
        </w:rPr>
      </w:pPr>
      <w:r w:rsidRPr="00610F70">
        <w:rPr>
          <w:sz w:val="28"/>
          <w:szCs w:val="28"/>
        </w:rPr>
        <w:t>Оборотність дебіторської заборгованості - оцінка швидкості обороту дебіторської заборгованості. Оптимально – прискорення обіговості.</w:t>
      </w:r>
    </w:p>
    <w:p w:rsidR="00343F19" w:rsidRPr="00610F70" w:rsidRDefault="00343F19" w:rsidP="00B352F6">
      <w:pPr>
        <w:pStyle w:val="21"/>
        <w:spacing w:line="360" w:lineRule="auto"/>
        <w:ind w:firstLine="4111"/>
        <w:jc w:val="both"/>
        <w:rPr>
          <w:sz w:val="28"/>
          <w:szCs w:val="28"/>
        </w:rPr>
      </w:pPr>
      <w:r w:rsidRPr="00610F70">
        <w:rPr>
          <w:sz w:val="28"/>
          <w:szCs w:val="28"/>
        </w:rPr>
        <w:t>КОдз=</w:t>
      </w:r>
      <w:r w:rsidRPr="00610F70">
        <w:rPr>
          <w:position w:val="-30"/>
          <w:sz w:val="28"/>
          <w:szCs w:val="28"/>
        </w:rPr>
        <w:object w:dxaOrig="420" w:dyaOrig="680">
          <v:shape id="_x0000_i1065" type="#_x0000_t75" style="width:21.75pt;height:36pt" o:ole="" o:allowoverlap="f">
            <v:imagedata r:id="rId93" o:title=""/>
          </v:shape>
          <o:OLEObject Type="Embed" ProgID="Equation.3" ShapeID="_x0000_i1065" DrawAspect="Content" ObjectID="_1578226124" r:id="rId94"/>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[2.17]</w:t>
      </w:r>
    </w:p>
    <w:p w:rsidR="00343F19" w:rsidRPr="00610F70" w:rsidRDefault="00343F19" w:rsidP="00B352F6">
      <w:pPr>
        <w:pStyle w:val="21"/>
        <w:spacing w:line="360" w:lineRule="auto"/>
        <w:ind w:firstLine="720"/>
        <w:jc w:val="both"/>
        <w:rPr>
          <w:sz w:val="28"/>
          <w:szCs w:val="28"/>
        </w:rPr>
      </w:pPr>
      <w:r w:rsidRPr="00610F70">
        <w:rPr>
          <w:sz w:val="28"/>
          <w:szCs w:val="28"/>
        </w:rPr>
        <w:lastRenderedPageBreak/>
        <w:t>Оборотність дебіторської заборгованості в 2011-2012 роках мало таку ж тенденцію, і збільшилась на 70 пп. до 194,617, а у 2012-2013 роках відбулося незначне його збільшення на 5,444 до 200,061.</w:t>
      </w:r>
    </w:p>
    <w:p w:rsidR="00343F19" w:rsidRPr="00610F70" w:rsidRDefault="00343F19" w:rsidP="00B352F6">
      <w:pPr>
        <w:pStyle w:val="21"/>
        <w:spacing w:line="360" w:lineRule="auto"/>
        <w:ind w:firstLine="720"/>
        <w:jc w:val="both"/>
        <w:rPr>
          <w:sz w:val="28"/>
          <w:szCs w:val="28"/>
        </w:rPr>
      </w:pPr>
      <w:r w:rsidRPr="00610F70">
        <w:rPr>
          <w:sz w:val="28"/>
          <w:szCs w:val="28"/>
        </w:rPr>
        <w:t>Кількість обертів за рік дебіторської заборгованості = Кількість днів в періоді / Оборотність дебіторської заборгованості</w:t>
      </w:r>
    </w:p>
    <w:p w:rsidR="00343F19" w:rsidRPr="00610F70" w:rsidRDefault="00343F19" w:rsidP="00B352F6">
      <w:pPr>
        <w:pStyle w:val="21"/>
        <w:spacing w:line="360" w:lineRule="auto"/>
        <w:ind w:firstLine="4111"/>
        <w:jc w:val="both"/>
        <w:rPr>
          <w:sz w:val="28"/>
          <w:szCs w:val="28"/>
        </w:rPr>
      </w:pPr>
      <w:r w:rsidRPr="00610F70">
        <w:rPr>
          <w:sz w:val="28"/>
          <w:szCs w:val="28"/>
        </w:rPr>
        <w:t>Кдз=</w:t>
      </w:r>
      <w:r w:rsidRPr="00610F70">
        <w:rPr>
          <w:position w:val="-24"/>
          <w:sz w:val="28"/>
          <w:szCs w:val="28"/>
        </w:rPr>
        <w:object w:dxaOrig="680" w:dyaOrig="620">
          <v:shape id="_x0000_i1066" type="#_x0000_t75" style="width:36pt;height:28.5pt" o:ole="" o:allowoverlap="f">
            <v:imagedata r:id="rId95" o:title=""/>
          </v:shape>
          <o:OLEObject Type="Embed" ProgID="Equation.3" ShapeID="_x0000_i1066" DrawAspect="Content" ObjectID="_1578226125" r:id="rId96"/>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[2.18]</w:t>
      </w:r>
    </w:p>
    <w:p w:rsidR="00343F19" w:rsidRPr="00610F70" w:rsidRDefault="00343F19" w:rsidP="00B352F6">
      <w:pPr>
        <w:pStyle w:val="21"/>
        <w:spacing w:line="360" w:lineRule="auto"/>
        <w:ind w:firstLine="720"/>
        <w:jc w:val="both"/>
        <w:rPr>
          <w:sz w:val="28"/>
          <w:szCs w:val="28"/>
        </w:rPr>
      </w:pPr>
      <w:r w:rsidRPr="00610F70">
        <w:rPr>
          <w:sz w:val="28"/>
          <w:szCs w:val="28"/>
        </w:rPr>
        <w:t>Позитивну тенденцію має показник кількості обертів за рік дебіторської заборгованості. Протягом 2011-2013 років зменшився на 0,986 до 1,799.</w:t>
      </w:r>
    </w:p>
    <w:p w:rsidR="00343F19" w:rsidRPr="00610F70" w:rsidRDefault="00343F19" w:rsidP="00B352F6">
      <w:pPr>
        <w:pStyle w:val="21"/>
        <w:spacing w:line="360" w:lineRule="auto"/>
        <w:ind w:firstLine="720"/>
        <w:jc w:val="both"/>
        <w:rPr>
          <w:sz w:val="28"/>
          <w:szCs w:val="28"/>
        </w:rPr>
      </w:pPr>
      <w:r w:rsidRPr="00610F70">
        <w:rPr>
          <w:sz w:val="28"/>
          <w:szCs w:val="28"/>
        </w:rPr>
        <w:t>Коефіцієнт навантаження економічного потенціалу – Доход (виручка) від реалізації продукції / Середні залишки активів</w:t>
      </w:r>
    </w:p>
    <w:p w:rsidR="00343F19" w:rsidRPr="00610F70" w:rsidRDefault="00343F19" w:rsidP="00B352F6">
      <w:pPr>
        <w:pStyle w:val="21"/>
        <w:spacing w:line="360" w:lineRule="auto"/>
        <w:ind w:firstLine="4253"/>
        <w:jc w:val="both"/>
        <w:rPr>
          <w:sz w:val="28"/>
          <w:szCs w:val="28"/>
        </w:rPr>
      </w:pPr>
      <w:r w:rsidRPr="00610F70">
        <w:rPr>
          <w:sz w:val="28"/>
          <w:szCs w:val="28"/>
        </w:rPr>
        <w:t>КНек=</w:t>
      </w:r>
      <w:r w:rsidRPr="00610F70">
        <w:rPr>
          <w:position w:val="-24"/>
          <w:sz w:val="28"/>
          <w:szCs w:val="28"/>
        </w:rPr>
        <w:object w:dxaOrig="320" w:dyaOrig="620">
          <v:shape id="_x0000_i1067" type="#_x0000_t75" style="width:14.25pt;height:28.5pt" o:ole="" o:allowoverlap="f">
            <v:imagedata r:id="rId97" o:title=""/>
          </v:shape>
          <o:OLEObject Type="Embed" ProgID="Equation.3" ShapeID="_x0000_i1067" DrawAspect="Content" ObjectID="_1578226126" r:id="rId98"/>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[2.19]</w:t>
      </w:r>
    </w:p>
    <w:p w:rsidR="00343F19" w:rsidRPr="00610F70" w:rsidRDefault="00343F19" w:rsidP="00B352F6">
      <w:pPr>
        <w:pStyle w:val="21"/>
        <w:spacing w:line="360" w:lineRule="auto"/>
        <w:ind w:firstLine="720"/>
        <w:jc w:val="both"/>
        <w:rPr>
          <w:sz w:val="28"/>
          <w:szCs w:val="28"/>
        </w:rPr>
      </w:pPr>
      <w:r w:rsidRPr="00610F70">
        <w:rPr>
          <w:sz w:val="28"/>
          <w:szCs w:val="28"/>
        </w:rPr>
        <w:t>Позитивно можна оцінити значення коефіцієнту навантаження економічного потенціалу протягом аналізуємого періоду. У 2011 – 2012 роках відбулося його збільшення на 0,1 пп. У 2013 році він збільшився на 0,216 і склав 1,385.</w:t>
      </w:r>
    </w:p>
    <w:p w:rsidR="00343F19" w:rsidRPr="00610F70" w:rsidRDefault="00343F19" w:rsidP="00B352F6">
      <w:pPr>
        <w:pStyle w:val="21"/>
        <w:spacing w:line="360" w:lineRule="auto"/>
        <w:jc w:val="both"/>
        <w:rPr>
          <w:sz w:val="28"/>
          <w:szCs w:val="28"/>
        </w:rPr>
      </w:pPr>
      <w:r w:rsidRPr="00610F70">
        <w:rPr>
          <w:sz w:val="28"/>
          <w:szCs w:val="28"/>
        </w:rPr>
        <w:t>Коефіцієнт навантаження необоротних активів = Доход (виручка) від реалізації продукції / Середні залишки необоротних активів</w:t>
      </w:r>
    </w:p>
    <w:p w:rsidR="00343F19" w:rsidRPr="00610F70" w:rsidRDefault="00343F19" w:rsidP="00B352F6">
      <w:pPr>
        <w:pStyle w:val="21"/>
        <w:spacing w:line="360" w:lineRule="auto"/>
        <w:ind w:firstLine="4111"/>
        <w:jc w:val="both"/>
        <w:rPr>
          <w:sz w:val="28"/>
          <w:szCs w:val="28"/>
        </w:rPr>
      </w:pPr>
      <w:r w:rsidRPr="00610F70">
        <w:rPr>
          <w:sz w:val="28"/>
          <w:szCs w:val="28"/>
        </w:rPr>
        <w:t>КНна=</w:t>
      </w:r>
      <w:r w:rsidRPr="00610F70">
        <w:rPr>
          <w:position w:val="-24"/>
          <w:sz w:val="28"/>
          <w:szCs w:val="28"/>
        </w:rPr>
        <w:object w:dxaOrig="440" w:dyaOrig="620">
          <v:shape id="_x0000_i1068" type="#_x0000_t75" style="width:21.75pt;height:28.5pt" o:ole="" o:allowoverlap="f">
            <v:imagedata r:id="rId99" o:title=""/>
          </v:shape>
          <o:OLEObject Type="Embed" ProgID="Equation.3" ShapeID="_x0000_i1068" DrawAspect="Content" ObjectID="_1578226127" r:id="rId100"/>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[2.20]</w:t>
      </w:r>
    </w:p>
    <w:p w:rsidR="00343F19" w:rsidRPr="00610F70" w:rsidRDefault="00343F19" w:rsidP="00B352F6">
      <w:pPr>
        <w:pStyle w:val="21"/>
        <w:spacing w:line="360" w:lineRule="auto"/>
        <w:ind w:firstLine="720"/>
        <w:jc w:val="both"/>
        <w:rPr>
          <w:sz w:val="28"/>
          <w:szCs w:val="28"/>
        </w:rPr>
      </w:pPr>
      <w:r w:rsidRPr="00610F70">
        <w:rPr>
          <w:sz w:val="28"/>
          <w:szCs w:val="28"/>
        </w:rPr>
        <w:t>Коефіцієнт навантаження необоротних активів мав наступну тенденцію: у 2011 році складав 1,250 з подальшим збільшенням у 2012 році до рівня 1,389. У 2013 році відбулося його збільшення до рівня 1,675.</w:t>
      </w:r>
    </w:p>
    <w:p w:rsidR="00343F19" w:rsidRPr="00610F70" w:rsidRDefault="00343F19" w:rsidP="00B352F6">
      <w:pPr>
        <w:pStyle w:val="21"/>
        <w:spacing w:line="360" w:lineRule="auto"/>
        <w:ind w:firstLine="720"/>
        <w:jc w:val="both"/>
        <w:rPr>
          <w:sz w:val="28"/>
          <w:szCs w:val="28"/>
        </w:rPr>
      </w:pPr>
      <w:r w:rsidRPr="00610F70">
        <w:rPr>
          <w:sz w:val="28"/>
          <w:szCs w:val="28"/>
        </w:rPr>
        <w:t>Коефіцієнт навантаження основних засобів (фондовіддача) = Доход (виручка) від реалізації продукції / Середні залишки основних засобів</w:t>
      </w:r>
    </w:p>
    <w:p w:rsidR="00343F19" w:rsidRPr="00610F70" w:rsidRDefault="00343F19" w:rsidP="00B352F6">
      <w:pPr>
        <w:pStyle w:val="21"/>
        <w:spacing w:line="360" w:lineRule="auto"/>
        <w:ind w:firstLine="4111"/>
        <w:jc w:val="both"/>
        <w:rPr>
          <w:sz w:val="28"/>
          <w:szCs w:val="28"/>
        </w:rPr>
      </w:pPr>
      <w:r w:rsidRPr="00610F70">
        <w:rPr>
          <w:sz w:val="28"/>
          <w:szCs w:val="28"/>
        </w:rPr>
        <w:t>КНоз=</w:t>
      </w:r>
      <w:r w:rsidRPr="00610F70">
        <w:rPr>
          <w:position w:val="-26"/>
          <w:sz w:val="28"/>
          <w:szCs w:val="28"/>
        </w:rPr>
        <w:object w:dxaOrig="420" w:dyaOrig="639">
          <v:shape id="_x0000_i1069" type="#_x0000_t75" style="width:21.75pt;height:28.5pt" o:ole="" o:allowoverlap="f">
            <v:imagedata r:id="rId101" o:title=""/>
          </v:shape>
          <o:OLEObject Type="Embed" ProgID="Equation.3" ShapeID="_x0000_i1069" DrawAspect="Content" ObjectID="_1578226128" r:id="rId102"/>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[2.21]</w:t>
      </w:r>
    </w:p>
    <w:p w:rsidR="00343F19" w:rsidRPr="00610F70" w:rsidRDefault="00343F19" w:rsidP="00B352F6">
      <w:pPr>
        <w:pStyle w:val="21"/>
        <w:spacing w:line="360" w:lineRule="auto"/>
        <w:ind w:firstLine="900"/>
        <w:jc w:val="both"/>
        <w:rPr>
          <w:sz w:val="28"/>
          <w:szCs w:val="28"/>
        </w:rPr>
      </w:pPr>
      <w:r w:rsidRPr="00610F70">
        <w:rPr>
          <w:sz w:val="28"/>
          <w:szCs w:val="28"/>
        </w:rPr>
        <w:t>Коефіцієнт навантаження основних засобів (фондовіддача) протягом 2011-2012 років мав тенденцію до збільшення і збільшився з 1,470 до 1,635. В 2013 році відбулось незначне його збільшення на 0,336 і він склав 1,971. Це свідчить про неефективне використання основних засобів, які є в наявності підприємства протягом аналізуємого періоду.</w:t>
      </w:r>
    </w:p>
    <w:p w:rsidR="00343F19" w:rsidRPr="00610F70" w:rsidRDefault="00343F19" w:rsidP="00B352F6">
      <w:pPr>
        <w:pStyle w:val="21"/>
        <w:spacing w:line="360" w:lineRule="auto"/>
        <w:ind w:firstLine="720"/>
        <w:jc w:val="both"/>
        <w:rPr>
          <w:sz w:val="28"/>
          <w:szCs w:val="28"/>
        </w:rPr>
      </w:pPr>
      <w:r w:rsidRPr="00610F70">
        <w:rPr>
          <w:sz w:val="28"/>
          <w:szCs w:val="28"/>
        </w:rPr>
        <w:lastRenderedPageBreak/>
        <w:t>Майже всі показники оборотності (ділової активності) протягом аналізуємого періоду мають негативну тенденцію, до позитивних моментів можна віднести зміну оборотності власного капіталу, який збільшився майже в 10 разів, та кількості обертів за рік власного капіталу, яка зменшилась більш ніж в 2 рази.</w:t>
      </w:r>
    </w:p>
    <w:p w:rsidR="00343F19" w:rsidRPr="00610F70" w:rsidRDefault="00343F19" w:rsidP="00B352F6">
      <w:pPr>
        <w:pStyle w:val="a3"/>
        <w:tabs>
          <w:tab w:val="num" w:pos="1144"/>
        </w:tabs>
        <w:spacing w:line="360" w:lineRule="auto"/>
        <w:jc w:val="both"/>
        <w:rPr>
          <w:sz w:val="28"/>
          <w:szCs w:val="28"/>
        </w:rPr>
      </w:pPr>
      <w:r w:rsidRPr="00610F70">
        <w:rPr>
          <w:sz w:val="28"/>
          <w:szCs w:val="28"/>
        </w:rPr>
        <w:t>Отже, в результаті проведеного аналізу фінансового стану підприємства ПП "Аларс" можна зробити висновок, що фінансовий стан підприємства за аналізований період є незадовільним. Зменшується економічний потенціал підприємства, значну частину в сумі оборотних активів займають запаси, які не є швидколіквідними активами. Показники платоспроможності значно менше критичного рівня, що негативно відбивається на ліквідності підприємства – воно не може погасити необхідну частку поточних зобов’язань за рахунок оборотних активів. Значно відрізняються від своїх нормальних значень і показники фінансової стійкості, що також негативно відбивається на фінансовому стані підприємства. Якщо провести інтегральну оцінку показників платоспроможності і фінансової стійкості в 2013 р. методом відстані від еталону, взявши за еталон критичні значення показників, то виявляється велике відставання показників ПП "Аларс". Показники ділової активності в 2013 році значно збільшились, порівняно з 2011 і 2013 роками, що говорить про підвищення ефективності використання активів і капіталу підприємства.</w:t>
      </w:r>
    </w:p>
    <w:p w:rsidR="00343F19" w:rsidRPr="00610F70" w:rsidRDefault="00343F19" w:rsidP="00B352F6">
      <w:pPr>
        <w:pStyle w:val="a3"/>
        <w:tabs>
          <w:tab w:val="num" w:pos="1144"/>
        </w:tabs>
        <w:spacing w:line="360" w:lineRule="auto"/>
        <w:jc w:val="both"/>
        <w:rPr>
          <w:sz w:val="28"/>
          <w:szCs w:val="28"/>
        </w:rPr>
      </w:pPr>
      <w:r w:rsidRPr="00610F70">
        <w:rPr>
          <w:sz w:val="28"/>
          <w:szCs w:val="28"/>
        </w:rPr>
        <w:t>Для покращення фінансового стану ПП "Аларс" можна запропонувати збільшення грошових коштів і дебіторської заборгованості і зменшення поточних зобов’язань для покращення платоспроможності підприємства. Необхідно збільшити частку власних оборотних активів в їх загальній частці. Також необхідно зменшити витрати для покращення показників рентабельності підприємства.</w:t>
      </w:r>
    </w:p>
    <w:p w:rsidR="00B352F6" w:rsidRPr="00610F70" w:rsidRDefault="00343F19" w:rsidP="00B352F6">
      <w:pPr>
        <w:pStyle w:val="21"/>
        <w:spacing w:line="360" w:lineRule="auto"/>
        <w:ind w:firstLine="142"/>
        <w:jc w:val="both"/>
        <w:rPr>
          <w:sz w:val="28"/>
          <w:szCs w:val="28"/>
          <w:lang w:val="ru-RU"/>
        </w:rPr>
      </w:pPr>
      <w:r w:rsidRPr="00610F70">
        <w:rPr>
          <w:sz w:val="28"/>
          <w:szCs w:val="28"/>
        </w:rPr>
        <w:t xml:space="preserve">Наступним етапом є аналіз показників прибутковості ПП "Аларс" </w:t>
      </w:r>
    </w:p>
    <w:p w:rsidR="00343F19" w:rsidRPr="00610F70" w:rsidRDefault="00343F19" w:rsidP="00B352F6">
      <w:pPr>
        <w:pStyle w:val="21"/>
        <w:spacing w:line="360" w:lineRule="auto"/>
        <w:ind w:firstLine="142"/>
        <w:jc w:val="both"/>
        <w:rPr>
          <w:sz w:val="28"/>
          <w:szCs w:val="28"/>
        </w:rPr>
      </w:pPr>
      <w:r w:rsidRPr="00610F70">
        <w:rPr>
          <w:sz w:val="28"/>
          <w:szCs w:val="28"/>
        </w:rPr>
        <w:t>(табл. 2.6).</w:t>
      </w:r>
    </w:p>
    <w:p w:rsidR="00610F70" w:rsidRDefault="00610F70" w:rsidP="00B352F6">
      <w:pPr>
        <w:pStyle w:val="a3"/>
        <w:spacing w:line="360" w:lineRule="auto"/>
        <w:ind w:firstLine="0"/>
        <w:jc w:val="center"/>
        <w:rPr>
          <w:sz w:val="28"/>
          <w:szCs w:val="28"/>
        </w:rPr>
      </w:pPr>
    </w:p>
    <w:p w:rsidR="00610F70" w:rsidRDefault="00610F70" w:rsidP="00B352F6">
      <w:pPr>
        <w:pStyle w:val="a3"/>
        <w:spacing w:line="360" w:lineRule="auto"/>
        <w:ind w:firstLine="0"/>
        <w:jc w:val="center"/>
        <w:rPr>
          <w:sz w:val="28"/>
          <w:szCs w:val="28"/>
        </w:rPr>
      </w:pPr>
    </w:p>
    <w:p w:rsidR="00610F70" w:rsidRDefault="00610F70" w:rsidP="00610F70">
      <w:pPr>
        <w:pStyle w:val="a3"/>
        <w:spacing w:line="360" w:lineRule="auto"/>
        <w:ind w:firstLine="0"/>
        <w:jc w:val="right"/>
        <w:rPr>
          <w:sz w:val="28"/>
          <w:szCs w:val="28"/>
        </w:rPr>
      </w:pPr>
      <w:r w:rsidRPr="00610F70">
        <w:rPr>
          <w:sz w:val="28"/>
          <w:szCs w:val="28"/>
        </w:rPr>
        <w:lastRenderedPageBreak/>
        <w:t>Таблиця 2.6</w:t>
      </w:r>
    </w:p>
    <w:p w:rsidR="00B352F6" w:rsidRPr="00610F70" w:rsidRDefault="00343F19" w:rsidP="00610F70">
      <w:pPr>
        <w:pStyle w:val="a3"/>
        <w:spacing w:line="360" w:lineRule="auto"/>
        <w:ind w:firstLine="0"/>
        <w:jc w:val="center"/>
        <w:rPr>
          <w:sz w:val="28"/>
          <w:szCs w:val="28"/>
        </w:rPr>
      </w:pPr>
      <w:r w:rsidRPr="00610F70">
        <w:rPr>
          <w:sz w:val="28"/>
          <w:szCs w:val="28"/>
        </w:rPr>
        <w:t xml:space="preserve">Система показників прибутковості ПП "Аларс" </w:t>
      </w:r>
    </w:p>
    <w:tbl>
      <w:tblPr>
        <w:tblW w:w="9820" w:type="dxa"/>
        <w:tblInd w:w="103" w:type="dxa"/>
        <w:tblLook w:val="0000" w:firstRow="0" w:lastRow="0" w:firstColumn="0" w:lastColumn="0" w:noHBand="0" w:noVBand="0"/>
      </w:tblPr>
      <w:tblGrid>
        <w:gridCol w:w="3388"/>
        <w:gridCol w:w="880"/>
        <w:gridCol w:w="880"/>
        <w:gridCol w:w="880"/>
        <w:gridCol w:w="954"/>
        <w:gridCol w:w="986"/>
        <w:gridCol w:w="954"/>
        <w:gridCol w:w="898"/>
      </w:tblGrid>
      <w:tr w:rsidR="00343F19" w:rsidRPr="00610F70" w:rsidTr="00E219C1">
        <w:tc>
          <w:tcPr>
            <w:tcW w:w="33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Показники</w:t>
            </w:r>
          </w:p>
        </w:tc>
        <w:tc>
          <w:tcPr>
            <w:tcW w:w="2640" w:type="dxa"/>
            <w:gridSpan w:val="3"/>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Роки</w:t>
            </w:r>
          </w:p>
        </w:tc>
        <w:tc>
          <w:tcPr>
            <w:tcW w:w="3792" w:type="dxa"/>
            <w:gridSpan w:val="4"/>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Відхилення 2013 р. від</w:t>
            </w:r>
          </w:p>
        </w:tc>
      </w:tr>
      <w:tr w:rsidR="00343F19" w:rsidRPr="00610F70" w:rsidTr="00E219C1">
        <w:tc>
          <w:tcPr>
            <w:tcW w:w="3388" w:type="dxa"/>
            <w:vMerge/>
            <w:tcBorders>
              <w:top w:val="single" w:sz="4" w:space="0" w:color="auto"/>
              <w:left w:val="single" w:sz="4" w:space="0" w:color="auto"/>
              <w:bottom w:val="single" w:sz="4" w:space="0" w:color="auto"/>
              <w:right w:val="single" w:sz="4" w:space="0" w:color="auto"/>
            </w:tcBorders>
            <w:vAlign w:val="center"/>
          </w:tcPr>
          <w:p w:rsidR="00343F19" w:rsidRPr="00610F70" w:rsidRDefault="00343F19" w:rsidP="00E219C1">
            <w:pPr>
              <w:rPr>
                <w:sz w:val="28"/>
                <w:szCs w:val="28"/>
                <w:lang w:eastAsia="uk-UA"/>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2011</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2012</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2013</w:t>
            </w:r>
          </w:p>
        </w:tc>
        <w:tc>
          <w:tcPr>
            <w:tcW w:w="1940" w:type="dxa"/>
            <w:gridSpan w:val="2"/>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2011</w:t>
            </w:r>
          </w:p>
        </w:tc>
        <w:tc>
          <w:tcPr>
            <w:tcW w:w="1852" w:type="dxa"/>
            <w:gridSpan w:val="2"/>
            <w:tcBorders>
              <w:top w:val="single" w:sz="4" w:space="0" w:color="auto"/>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2012</w:t>
            </w:r>
          </w:p>
        </w:tc>
      </w:tr>
      <w:tr w:rsidR="00343F19" w:rsidRPr="00610F70" w:rsidTr="00E219C1">
        <w:tc>
          <w:tcPr>
            <w:tcW w:w="3388" w:type="dxa"/>
            <w:vMerge/>
            <w:tcBorders>
              <w:top w:val="single" w:sz="4" w:space="0" w:color="auto"/>
              <w:left w:val="single" w:sz="4" w:space="0" w:color="auto"/>
              <w:bottom w:val="single" w:sz="4" w:space="0" w:color="auto"/>
              <w:right w:val="single" w:sz="4" w:space="0" w:color="auto"/>
            </w:tcBorders>
            <w:vAlign w:val="center"/>
          </w:tcPr>
          <w:p w:rsidR="00343F19" w:rsidRPr="00610F70" w:rsidRDefault="00343F19" w:rsidP="00E219C1">
            <w:pPr>
              <w:rPr>
                <w:sz w:val="28"/>
                <w:szCs w:val="28"/>
                <w:lang w:eastAsia="uk-UA"/>
              </w:rPr>
            </w:pPr>
          </w:p>
        </w:tc>
        <w:tc>
          <w:tcPr>
            <w:tcW w:w="880" w:type="dxa"/>
            <w:vMerge/>
            <w:tcBorders>
              <w:top w:val="nil"/>
              <w:left w:val="single" w:sz="4" w:space="0" w:color="auto"/>
              <w:bottom w:val="single" w:sz="4" w:space="0" w:color="auto"/>
              <w:right w:val="single" w:sz="4" w:space="0" w:color="auto"/>
            </w:tcBorders>
            <w:vAlign w:val="center"/>
          </w:tcPr>
          <w:p w:rsidR="00343F19" w:rsidRPr="00610F70" w:rsidRDefault="00343F19" w:rsidP="00E219C1">
            <w:pPr>
              <w:rPr>
                <w:sz w:val="28"/>
                <w:szCs w:val="28"/>
                <w:lang w:eastAsia="uk-UA"/>
              </w:rPr>
            </w:pPr>
          </w:p>
        </w:tc>
        <w:tc>
          <w:tcPr>
            <w:tcW w:w="880" w:type="dxa"/>
            <w:vMerge/>
            <w:tcBorders>
              <w:top w:val="nil"/>
              <w:left w:val="single" w:sz="4" w:space="0" w:color="auto"/>
              <w:bottom w:val="single" w:sz="4" w:space="0" w:color="auto"/>
              <w:right w:val="single" w:sz="4" w:space="0" w:color="auto"/>
            </w:tcBorders>
            <w:vAlign w:val="center"/>
          </w:tcPr>
          <w:p w:rsidR="00343F19" w:rsidRPr="00610F70" w:rsidRDefault="00343F19" w:rsidP="00E219C1">
            <w:pPr>
              <w:rPr>
                <w:sz w:val="28"/>
                <w:szCs w:val="28"/>
                <w:lang w:eastAsia="uk-UA"/>
              </w:rPr>
            </w:pPr>
          </w:p>
        </w:tc>
        <w:tc>
          <w:tcPr>
            <w:tcW w:w="880" w:type="dxa"/>
            <w:vMerge/>
            <w:tcBorders>
              <w:top w:val="nil"/>
              <w:left w:val="single" w:sz="4" w:space="0" w:color="auto"/>
              <w:bottom w:val="single" w:sz="4" w:space="0" w:color="auto"/>
              <w:right w:val="single" w:sz="4" w:space="0" w:color="auto"/>
            </w:tcBorders>
            <w:vAlign w:val="center"/>
          </w:tcPr>
          <w:p w:rsidR="00343F19" w:rsidRPr="00610F70" w:rsidRDefault="00343F19" w:rsidP="00E219C1">
            <w:pPr>
              <w:rPr>
                <w:sz w:val="28"/>
                <w:szCs w:val="28"/>
                <w:lang w:eastAsia="uk-UA"/>
              </w:rPr>
            </w:pPr>
          </w:p>
        </w:tc>
        <w:tc>
          <w:tcPr>
            <w:tcW w:w="954"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абс.</w:t>
            </w:r>
          </w:p>
        </w:tc>
        <w:tc>
          <w:tcPr>
            <w:tcW w:w="986"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відн., %</w:t>
            </w:r>
          </w:p>
        </w:tc>
        <w:tc>
          <w:tcPr>
            <w:tcW w:w="954"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абс.</w:t>
            </w:r>
          </w:p>
        </w:tc>
        <w:tc>
          <w:tcPr>
            <w:tcW w:w="898" w:type="dxa"/>
            <w:tcBorders>
              <w:top w:val="nil"/>
              <w:left w:val="nil"/>
              <w:bottom w:val="single" w:sz="4" w:space="0" w:color="auto"/>
              <w:right w:val="single" w:sz="4" w:space="0" w:color="auto"/>
            </w:tcBorders>
            <w:shd w:val="clear" w:color="auto" w:fill="auto"/>
            <w:vAlign w:val="center"/>
          </w:tcPr>
          <w:p w:rsidR="00343F19" w:rsidRPr="00610F70" w:rsidRDefault="00343F19" w:rsidP="00E219C1">
            <w:pPr>
              <w:jc w:val="center"/>
              <w:rPr>
                <w:sz w:val="28"/>
                <w:szCs w:val="28"/>
                <w:lang w:eastAsia="uk-UA"/>
              </w:rPr>
            </w:pPr>
            <w:r w:rsidRPr="00610F70">
              <w:rPr>
                <w:sz w:val="28"/>
                <w:szCs w:val="28"/>
                <w:lang w:eastAsia="uk-UA"/>
              </w:rPr>
              <w:t>відн., %</w:t>
            </w:r>
          </w:p>
        </w:tc>
      </w:tr>
      <w:tr w:rsidR="00343F19" w:rsidRPr="00610F70" w:rsidTr="00E219C1">
        <w:tc>
          <w:tcPr>
            <w:tcW w:w="3388"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8"/>
                <w:szCs w:val="28"/>
                <w:lang w:eastAsia="uk-UA"/>
              </w:rPr>
            </w:pPr>
            <w:r w:rsidRPr="00610F70">
              <w:rPr>
                <w:color w:val="000000"/>
                <w:sz w:val="28"/>
                <w:szCs w:val="28"/>
                <w:lang w:eastAsia="uk-UA"/>
              </w:rPr>
              <w:t>Чиста рентабельність власного капіталу</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0,003</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0,009</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0,012</w:t>
            </w:r>
          </w:p>
        </w:tc>
        <w:tc>
          <w:tcPr>
            <w:tcW w:w="954"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0,009</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317,64</w:t>
            </w:r>
          </w:p>
        </w:tc>
        <w:tc>
          <w:tcPr>
            <w:tcW w:w="954"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0,003</w:t>
            </w:r>
          </w:p>
        </w:tc>
        <w:tc>
          <w:tcPr>
            <w:tcW w:w="898"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32,94</w:t>
            </w:r>
          </w:p>
        </w:tc>
      </w:tr>
      <w:tr w:rsidR="00343F19" w:rsidRPr="00610F70" w:rsidTr="00E219C1">
        <w:tc>
          <w:tcPr>
            <w:tcW w:w="3388"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8"/>
                <w:szCs w:val="28"/>
                <w:lang w:eastAsia="uk-UA"/>
              </w:rPr>
            </w:pPr>
            <w:r w:rsidRPr="00610F70">
              <w:rPr>
                <w:color w:val="000000"/>
                <w:sz w:val="28"/>
                <w:szCs w:val="28"/>
                <w:lang w:eastAsia="uk-UA"/>
              </w:rPr>
              <w:t>Звичайна рентабельність (збитковість власного капіталу)</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0,014</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0,009</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0,007</w:t>
            </w:r>
          </w:p>
        </w:tc>
        <w:tc>
          <w:tcPr>
            <w:tcW w:w="954"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-0,006</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-46,54</w:t>
            </w:r>
          </w:p>
        </w:tc>
        <w:tc>
          <w:tcPr>
            <w:tcW w:w="954"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-0,001</w:t>
            </w:r>
          </w:p>
        </w:tc>
        <w:tc>
          <w:tcPr>
            <w:tcW w:w="898"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-14,58</w:t>
            </w:r>
          </w:p>
        </w:tc>
      </w:tr>
      <w:tr w:rsidR="00343F19" w:rsidRPr="00610F70" w:rsidTr="00E219C1">
        <w:tc>
          <w:tcPr>
            <w:tcW w:w="3388"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8"/>
                <w:szCs w:val="28"/>
                <w:lang w:eastAsia="uk-UA"/>
              </w:rPr>
            </w:pPr>
            <w:r w:rsidRPr="00610F70">
              <w:rPr>
                <w:color w:val="000000"/>
                <w:sz w:val="28"/>
                <w:szCs w:val="28"/>
                <w:lang w:eastAsia="uk-UA"/>
              </w:rPr>
              <w:t>Рентабельність активів</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0,002</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0,007</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0,009</w:t>
            </w:r>
          </w:p>
        </w:tc>
        <w:tc>
          <w:tcPr>
            <w:tcW w:w="954"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0,006</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277,52</w:t>
            </w:r>
          </w:p>
        </w:tc>
        <w:tc>
          <w:tcPr>
            <w:tcW w:w="954"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0,002</w:t>
            </w:r>
          </w:p>
        </w:tc>
        <w:tc>
          <w:tcPr>
            <w:tcW w:w="898"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28,01</w:t>
            </w:r>
          </w:p>
        </w:tc>
      </w:tr>
      <w:tr w:rsidR="00343F19" w:rsidRPr="00610F70" w:rsidTr="00E219C1">
        <w:tc>
          <w:tcPr>
            <w:tcW w:w="3388"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8"/>
                <w:szCs w:val="28"/>
                <w:lang w:eastAsia="uk-UA"/>
              </w:rPr>
            </w:pPr>
            <w:r w:rsidRPr="00610F70">
              <w:rPr>
                <w:color w:val="000000"/>
                <w:sz w:val="28"/>
                <w:szCs w:val="28"/>
                <w:lang w:eastAsia="uk-UA"/>
              </w:rPr>
              <w:t>Рентабельність обороту (продаж)</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0,010</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0,006</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0,004</w:t>
            </w:r>
          </w:p>
        </w:tc>
        <w:tc>
          <w:tcPr>
            <w:tcW w:w="954"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-0,007</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-62,76</w:t>
            </w:r>
          </w:p>
        </w:tc>
        <w:tc>
          <w:tcPr>
            <w:tcW w:w="954"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-0,002</w:t>
            </w:r>
          </w:p>
        </w:tc>
        <w:tc>
          <w:tcPr>
            <w:tcW w:w="898"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-30,56</w:t>
            </w:r>
          </w:p>
        </w:tc>
      </w:tr>
      <w:tr w:rsidR="00343F19" w:rsidRPr="00610F70" w:rsidTr="00E219C1">
        <w:tc>
          <w:tcPr>
            <w:tcW w:w="3388" w:type="dxa"/>
            <w:tcBorders>
              <w:top w:val="nil"/>
              <w:left w:val="single" w:sz="4" w:space="0" w:color="auto"/>
              <w:bottom w:val="single" w:sz="4" w:space="0" w:color="auto"/>
              <w:right w:val="single" w:sz="4" w:space="0" w:color="auto"/>
            </w:tcBorders>
            <w:shd w:val="clear" w:color="auto" w:fill="auto"/>
          </w:tcPr>
          <w:p w:rsidR="00343F19" w:rsidRPr="00610F70" w:rsidRDefault="00343F19" w:rsidP="00E219C1">
            <w:pPr>
              <w:rPr>
                <w:color w:val="000000"/>
                <w:sz w:val="28"/>
                <w:szCs w:val="28"/>
                <w:lang w:eastAsia="uk-UA"/>
              </w:rPr>
            </w:pPr>
            <w:r w:rsidRPr="00610F70">
              <w:rPr>
                <w:color w:val="000000"/>
                <w:sz w:val="28"/>
                <w:szCs w:val="28"/>
                <w:lang w:eastAsia="uk-UA"/>
              </w:rPr>
              <w:t>Рентабельність операційних витрат</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1,183</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1,159</w:t>
            </w:r>
          </w:p>
        </w:tc>
        <w:tc>
          <w:tcPr>
            <w:tcW w:w="880" w:type="dxa"/>
            <w:tcBorders>
              <w:top w:val="nil"/>
              <w:left w:val="nil"/>
              <w:bottom w:val="single" w:sz="4" w:space="0" w:color="auto"/>
              <w:right w:val="single" w:sz="4" w:space="0" w:color="auto"/>
            </w:tcBorders>
            <w:shd w:val="clear" w:color="auto" w:fill="auto"/>
            <w:noWrap/>
            <w:vAlign w:val="bottom"/>
          </w:tcPr>
          <w:p w:rsidR="00343F19" w:rsidRPr="00610F70" w:rsidRDefault="00343F19" w:rsidP="00E219C1">
            <w:pPr>
              <w:spacing w:line="288" w:lineRule="auto"/>
              <w:ind w:left="-57" w:right="-57"/>
              <w:jc w:val="center"/>
              <w:rPr>
                <w:sz w:val="28"/>
                <w:szCs w:val="28"/>
              </w:rPr>
            </w:pPr>
            <w:r w:rsidRPr="00610F70">
              <w:rPr>
                <w:sz w:val="28"/>
                <w:szCs w:val="28"/>
              </w:rPr>
              <w:t>1,216</w:t>
            </w:r>
          </w:p>
        </w:tc>
        <w:tc>
          <w:tcPr>
            <w:tcW w:w="954"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0,033</w:t>
            </w:r>
          </w:p>
        </w:tc>
        <w:tc>
          <w:tcPr>
            <w:tcW w:w="986"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2,79</w:t>
            </w:r>
          </w:p>
        </w:tc>
        <w:tc>
          <w:tcPr>
            <w:tcW w:w="954"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0,057</w:t>
            </w:r>
          </w:p>
        </w:tc>
        <w:tc>
          <w:tcPr>
            <w:tcW w:w="898" w:type="dxa"/>
            <w:tcBorders>
              <w:top w:val="nil"/>
              <w:left w:val="nil"/>
              <w:bottom w:val="single" w:sz="4" w:space="0" w:color="auto"/>
              <w:right w:val="single" w:sz="4" w:space="0" w:color="auto"/>
            </w:tcBorders>
            <w:shd w:val="clear" w:color="auto" w:fill="auto"/>
            <w:vAlign w:val="bottom"/>
          </w:tcPr>
          <w:p w:rsidR="00343F19" w:rsidRPr="00610F70" w:rsidRDefault="00343F19" w:rsidP="00E219C1">
            <w:pPr>
              <w:spacing w:line="288" w:lineRule="auto"/>
              <w:jc w:val="center"/>
              <w:rPr>
                <w:color w:val="000000"/>
                <w:sz w:val="28"/>
                <w:szCs w:val="28"/>
              </w:rPr>
            </w:pPr>
            <w:r w:rsidRPr="00610F70">
              <w:rPr>
                <w:color w:val="000000"/>
                <w:sz w:val="28"/>
                <w:szCs w:val="28"/>
              </w:rPr>
              <w:t>4,89</w:t>
            </w:r>
          </w:p>
        </w:tc>
      </w:tr>
    </w:tbl>
    <w:p w:rsidR="00343F19" w:rsidRPr="00610F70" w:rsidRDefault="00343F19" w:rsidP="00343F19">
      <w:pPr>
        <w:pStyle w:val="21"/>
        <w:spacing w:line="240" w:lineRule="auto"/>
        <w:ind w:firstLine="4111"/>
        <w:rPr>
          <w:sz w:val="28"/>
          <w:szCs w:val="28"/>
        </w:rPr>
      </w:pPr>
    </w:p>
    <w:p w:rsidR="00343F19" w:rsidRPr="00610F70" w:rsidRDefault="00343F19" w:rsidP="00B352F6">
      <w:pPr>
        <w:pStyle w:val="21"/>
        <w:spacing w:line="360" w:lineRule="auto"/>
        <w:ind w:firstLine="720"/>
        <w:jc w:val="both"/>
        <w:rPr>
          <w:sz w:val="28"/>
          <w:szCs w:val="28"/>
        </w:rPr>
      </w:pPr>
      <w:r w:rsidRPr="00610F70">
        <w:rPr>
          <w:sz w:val="28"/>
          <w:szCs w:val="28"/>
        </w:rPr>
        <w:t>Чиста рентабельність (збитковість) власного капіталу – оцінка рівня отримання чистого прибутку на одиницю власного капіталу підприємства, критерій для котирування акцій підприємства на біржі. Оптимально – максимізація позитивного значення, відсутність або скорочення від’ємного.</w:t>
      </w:r>
    </w:p>
    <w:p w:rsidR="00343F19" w:rsidRPr="00610F70" w:rsidRDefault="00343F19" w:rsidP="00B352F6">
      <w:pPr>
        <w:pStyle w:val="21"/>
        <w:spacing w:line="360" w:lineRule="auto"/>
        <w:ind w:firstLine="4111"/>
        <w:jc w:val="both"/>
        <w:rPr>
          <w:sz w:val="28"/>
          <w:szCs w:val="28"/>
        </w:rPr>
      </w:pPr>
      <w:r w:rsidRPr="00610F70">
        <w:rPr>
          <w:sz w:val="28"/>
          <w:szCs w:val="28"/>
        </w:rPr>
        <w:t>ЧРвк=</w:t>
      </w:r>
      <w:r w:rsidRPr="00610F70">
        <w:rPr>
          <w:position w:val="-24"/>
          <w:sz w:val="28"/>
          <w:szCs w:val="28"/>
        </w:rPr>
        <w:object w:dxaOrig="460" w:dyaOrig="620">
          <v:shape id="_x0000_i1070" type="#_x0000_t75" style="width:21.75pt;height:28.5pt" o:ole="" o:allowoverlap="f">
            <v:imagedata r:id="rId103" o:title=""/>
          </v:shape>
          <o:OLEObject Type="Embed" ProgID="Equation.3" ShapeID="_x0000_i1070" DrawAspect="Content" ObjectID="_1578226129" r:id="rId104"/>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[2.22]</w:t>
      </w:r>
    </w:p>
    <w:p w:rsidR="00343F19" w:rsidRPr="00610F70" w:rsidRDefault="00343F19" w:rsidP="00B352F6">
      <w:pPr>
        <w:pStyle w:val="21"/>
        <w:spacing w:line="360" w:lineRule="auto"/>
        <w:ind w:firstLine="720"/>
        <w:jc w:val="both"/>
        <w:rPr>
          <w:sz w:val="28"/>
          <w:szCs w:val="28"/>
        </w:rPr>
      </w:pPr>
      <w:r w:rsidRPr="00610F70">
        <w:rPr>
          <w:sz w:val="28"/>
          <w:szCs w:val="28"/>
        </w:rPr>
        <w:t>Чиста рентабельність власного капіталу протягом 2011-2013 років має позитивну тенденцію. В 2011-2012 роках цей показник мав значення 0,003 і 0,009 відповідно. В 2013 році підприємство отримало чистий прибуток в розмірі 125,0 тис. грн. і чиста рентабельність власного капіталу склала 0,012.</w:t>
      </w:r>
    </w:p>
    <w:p w:rsidR="00343F19" w:rsidRPr="00610F70" w:rsidRDefault="00343F19" w:rsidP="00B352F6">
      <w:pPr>
        <w:pStyle w:val="21"/>
        <w:spacing w:line="360" w:lineRule="auto"/>
        <w:ind w:firstLine="720"/>
        <w:jc w:val="both"/>
        <w:rPr>
          <w:snapToGrid w:val="0"/>
          <w:color w:val="000000"/>
          <w:sz w:val="28"/>
          <w:szCs w:val="28"/>
        </w:rPr>
      </w:pPr>
      <w:r w:rsidRPr="00610F70">
        <w:rPr>
          <w:snapToGrid w:val="0"/>
          <w:color w:val="000000"/>
          <w:sz w:val="28"/>
          <w:szCs w:val="28"/>
        </w:rPr>
        <w:t>Звичайна рентабельність (збитковість власного капіталу) до оподаткування – оцінка рівня звичайного результату діяльності до оподаткування на одиницю власного капіталу. Оптимально – максимізація позитивного значення, відсутність або скорочення від’ємного значення.</w:t>
      </w:r>
    </w:p>
    <w:p w:rsidR="00343F19" w:rsidRPr="00610F70" w:rsidRDefault="00343F19" w:rsidP="00B352F6">
      <w:pPr>
        <w:pStyle w:val="21"/>
        <w:spacing w:line="360" w:lineRule="auto"/>
        <w:ind w:firstLine="4111"/>
        <w:jc w:val="both"/>
        <w:rPr>
          <w:snapToGrid w:val="0"/>
          <w:color w:val="000000"/>
          <w:sz w:val="28"/>
          <w:szCs w:val="28"/>
        </w:rPr>
      </w:pPr>
      <w:r w:rsidRPr="00610F70">
        <w:rPr>
          <w:snapToGrid w:val="0"/>
          <w:color w:val="000000"/>
          <w:sz w:val="28"/>
          <w:szCs w:val="28"/>
        </w:rPr>
        <w:t>ЗРвк=</w:t>
      </w:r>
      <w:r w:rsidRPr="00610F70">
        <w:rPr>
          <w:position w:val="-24"/>
          <w:sz w:val="28"/>
          <w:szCs w:val="28"/>
        </w:rPr>
        <w:object w:dxaOrig="520" w:dyaOrig="639">
          <v:shape id="_x0000_i1071" type="#_x0000_t75" style="width:28.5pt;height:28.5pt" o:ole="" o:allowoverlap="f">
            <v:imagedata r:id="rId105" o:title=""/>
          </v:shape>
          <o:OLEObject Type="Embed" ProgID="Equation.3" ShapeID="_x0000_i1071" DrawAspect="Content" ObjectID="_1578226130" r:id="rId106"/>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[2.23]</w:t>
      </w:r>
    </w:p>
    <w:p w:rsidR="00343F19" w:rsidRPr="00610F70" w:rsidRDefault="00343F19" w:rsidP="00B352F6">
      <w:pPr>
        <w:pStyle w:val="21"/>
        <w:spacing w:line="360" w:lineRule="auto"/>
        <w:ind w:firstLine="284"/>
        <w:jc w:val="both"/>
        <w:rPr>
          <w:snapToGrid w:val="0"/>
          <w:color w:val="000000"/>
          <w:sz w:val="28"/>
          <w:szCs w:val="28"/>
        </w:rPr>
      </w:pPr>
      <w:r w:rsidRPr="00610F70">
        <w:rPr>
          <w:snapToGrid w:val="0"/>
          <w:color w:val="000000"/>
          <w:sz w:val="28"/>
          <w:szCs w:val="28"/>
        </w:rPr>
        <w:t>Звичайна рентабельність ПП "Аларс" в 2011-2012 роках має тенденцію до скорочення – з 0,014 до 0,009. В 2013 році цей показник ще зменшився до 0,007, що менше на 46,54% за 2011 рік.</w:t>
      </w:r>
    </w:p>
    <w:p w:rsidR="00343F19" w:rsidRPr="00610F70" w:rsidRDefault="00343F19" w:rsidP="00B352F6">
      <w:pPr>
        <w:pStyle w:val="21"/>
        <w:spacing w:line="360" w:lineRule="auto"/>
        <w:ind w:firstLine="720"/>
        <w:jc w:val="both"/>
        <w:rPr>
          <w:snapToGrid w:val="0"/>
          <w:color w:val="000000"/>
          <w:sz w:val="28"/>
          <w:szCs w:val="28"/>
        </w:rPr>
      </w:pPr>
      <w:r w:rsidRPr="00610F70">
        <w:rPr>
          <w:snapToGrid w:val="0"/>
          <w:color w:val="000000"/>
          <w:sz w:val="28"/>
          <w:szCs w:val="28"/>
        </w:rPr>
        <w:lastRenderedPageBreak/>
        <w:t>Рентабельність активів – оцінка обсягу отримання чистого прибутку в розрахунку на одиницю майна, яке знаходиться в розпорядженні підприємства</w:t>
      </w:r>
    </w:p>
    <w:p w:rsidR="00343F19" w:rsidRPr="00610F70" w:rsidRDefault="00343F19" w:rsidP="00B352F6">
      <w:pPr>
        <w:pStyle w:val="21"/>
        <w:spacing w:line="360" w:lineRule="auto"/>
        <w:ind w:firstLine="4253"/>
        <w:jc w:val="both"/>
        <w:rPr>
          <w:snapToGrid w:val="0"/>
          <w:color w:val="000000"/>
          <w:sz w:val="28"/>
          <w:szCs w:val="28"/>
        </w:rPr>
      </w:pPr>
      <w:r w:rsidRPr="00610F70">
        <w:rPr>
          <w:snapToGrid w:val="0"/>
          <w:color w:val="000000"/>
          <w:sz w:val="28"/>
          <w:szCs w:val="28"/>
        </w:rPr>
        <w:t>Ра=</w:t>
      </w:r>
      <w:r w:rsidRPr="00610F70">
        <w:rPr>
          <w:position w:val="-24"/>
          <w:sz w:val="28"/>
          <w:szCs w:val="28"/>
        </w:rPr>
        <w:object w:dxaOrig="460" w:dyaOrig="620">
          <v:shape id="_x0000_i1072" type="#_x0000_t75" style="width:21.75pt;height:28.5pt" o:ole="" o:allowoverlap="f">
            <v:imagedata r:id="rId107" o:title=""/>
          </v:shape>
          <o:OLEObject Type="Embed" ProgID="Equation.3" ShapeID="_x0000_i1072" DrawAspect="Content" ObjectID="_1578226131" r:id="rId108"/>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[2.24]</w:t>
      </w:r>
    </w:p>
    <w:p w:rsidR="00343F19" w:rsidRPr="00610F70" w:rsidRDefault="00343F19" w:rsidP="00B352F6">
      <w:pPr>
        <w:pStyle w:val="21"/>
        <w:spacing w:line="360" w:lineRule="auto"/>
        <w:ind w:firstLine="4253"/>
        <w:jc w:val="both"/>
        <w:rPr>
          <w:snapToGrid w:val="0"/>
          <w:color w:val="000000"/>
          <w:sz w:val="28"/>
          <w:szCs w:val="28"/>
        </w:rPr>
      </w:pPr>
    </w:p>
    <w:p w:rsidR="00343F19" w:rsidRPr="00610F70" w:rsidRDefault="00343F19" w:rsidP="00B352F6">
      <w:pPr>
        <w:pStyle w:val="21"/>
        <w:spacing w:line="360" w:lineRule="auto"/>
        <w:ind w:firstLine="284"/>
        <w:jc w:val="both"/>
        <w:rPr>
          <w:snapToGrid w:val="0"/>
          <w:color w:val="000000"/>
          <w:sz w:val="28"/>
          <w:szCs w:val="28"/>
        </w:rPr>
      </w:pPr>
      <w:r w:rsidRPr="00610F70">
        <w:rPr>
          <w:snapToGrid w:val="0"/>
          <w:color w:val="000000"/>
          <w:sz w:val="28"/>
          <w:szCs w:val="28"/>
        </w:rPr>
        <w:t>Рентабельність активів у 2011 – 2012 році збільшилась більш ніж у 3 рази з 0,002 до 0,007, але у наступному році відбулося його збільшення на 28,01% і склало 0,009.</w:t>
      </w:r>
    </w:p>
    <w:p w:rsidR="00343F19" w:rsidRPr="00610F70" w:rsidRDefault="00343F19" w:rsidP="00B352F6">
      <w:pPr>
        <w:pStyle w:val="21"/>
        <w:spacing w:line="360" w:lineRule="auto"/>
        <w:ind w:firstLine="720"/>
        <w:jc w:val="both"/>
        <w:rPr>
          <w:snapToGrid w:val="0"/>
          <w:color w:val="000000"/>
          <w:sz w:val="28"/>
          <w:szCs w:val="28"/>
        </w:rPr>
      </w:pPr>
      <w:r w:rsidRPr="00610F70">
        <w:rPr>
          <w:snapToGrid w:val="0"/>
          <w:color w:val="000000"/>
          <w:sz w:val="28"/>
          <w:szCs w:val="28"/>
        </w:rPr>
        <w:t>Рентабельність обороту (продаж) – оцінка результатів господарської діяльності підприємств, обсяг прибутку на одиницю обороту (продаж) і частку прибутку в ціні продукції (товарів, робіт, послуг)</w:t>
      </w:r>
    </w:p>
    <w:p w:rsidR="00343F19" w:rsidRPr="00610F70" w:rsidRDefault="00343F19" w:rsidP="00B352F6">
      <w:pPr>
        <w:pStyle w:val="21"/>
        <w:spacing w:line="360" w:lineRule="auto"/>
        <w:ind w:firstLine="4111"/>
        <w:jc w:val="both"/>
        <w:rPr>
          <w:snapToGrid w:val="0"/>
          <w:color w:val="000000"/>
          <w:sz w:val="28"/>
          <w:szCs w:val="28"/>
        </w:rPr>
      </w:pPr>
      <w:r w:rsidRPr="00610F70">
        <w:rPr>
          <w:snapToGrid w:val="0"/>
          <w:color w:val="000000"/>
          <w:sz w:val="28"/>
          <w:szCs w:val="28"/>
        </w:rPr>
        <w:t>Ро=</w:t>
      </w:r>
      <w:r w:rsidRPr="00610F70">
        <w:rPr>
          <w:position w:val="-28"/>
          <w:sz w:val="28"/>
          <w:szCs w:val="28"/>
        </w:rPr>
        <w:object w:dxaOrig="520" w:dyaOrig="680">
          <v:shape id="_x0000_i1073" type="#_x0000_t75" style="width:28.5pt;height:36pt" o:ole="" o:allowoverlap="f">
            <v:imagedata r:id="rId109" o:title=""/>
          </v:shape>
          <o:OLEObject Type="Embed" ProgID="Equation.3" ShapeID="_x0000_i1073" DrawAspect="Content" ObjectID="_1578226132" r:id="rId110"/>
        </w:object>
      </w:r>
      <w:r w:rsidRPr="00610F70">
        <w:rPr>
          <w:sz w:val="28"/>
          <w:szCs w:val="28"/>
        </w:rPr>
        <w:tab/>
      </w:r>
      <w:r w:rsidRPr="00610F70">
        <w:rPr>
          <w:sz w:val="28"/>
          <w:szCs w:val="28"/>
        </w:rPr>
        <w:tab/>
      </w:r>
      <w:r w:rsidRPr="00610F70">
        <w:rPr>
          <w:sz w:val="28"/>
          <w:szCs w:val="28"/>
        </w:rPr>
        <w:tab/>
      </w:r>
      <w:r w:rsidRPr="00610F70">
        <w:rPr>
          <w:sz w:val="28"/>
          <w:szCs w:val="28"/>
        </w:rPr>
        <w:tab/>
      </w:r>
      <w:r w:rsidRPr="00610F70">
        <w:rPr>
          <w:sz w:val="28"/>
          <w:szCs w:val="28"/>
        </w:rPr>
        <w:tab/>
        <w:t>[2.25]</w:t>
      </w:r>
    </w:p>
    <w:p w:rsidR="00343F19" w:rsidRPr="00610F70" w:rsidRDefault="00343F19" w:rsidP="00B352F6">
      <w:pPr>
        <w:pStyle w:val="21"/>
        <w:spacing w:line="360" w:lineRule="auto"/>
        <w:ind w:firstLine="720"/>
        <w:jc w:val="both"/>
        <w:rPr>
          <w:snapToGrid w:val="0"/>
          <w:color w:val="000000"/>
          <w:sz w:val="28"/>
          <w:szCs w:val="28"/>
        </w:rPr>
      </w:pPr>
      <w:r w:rsidRPr="00610F70">
        <w:rPr>
          <w:snapToGrid w:val="0"/>
          <w:color w:val="000000"/>
          <w:sz w:val="28"/>
          <w:szCs w:val="28"/>
        </w:rPr>
        <w:t>Рентабельність обороту (продаж) протягом аналізуємого періоду спочатку стрімко зменшився – з 0,010 в 2011 році до 0,006 в 2012 році. А в 2013 році цей показник зменшується (на 30,56%) і складає 0,004.</w:t>
      </w:r>
    </w:p>
    <w:p w:rsidR="00343F19" w:rsidRPr="00610F70" w:rsidRDefault="00343F19" w:rsidP="00B352F6">
      <w:pPr>
        <w:pStyle w:val="21"/>
        <w:spacing w:line="360" w:lineRule="auto"/>
        <w:ind w:firstLine="720"/>
        <w:jc w:val="both"/>
        <w:rPr>
          <w:snapToGrid w:val="0"/>
          <w:color w:val="000000"/>
          <w:sz w:val="28"/>
          <w:szCs w:val="28"/>
        </w:rPr>
      </w:pPr>
      <w:r w:rsidRPr="00610F70">
        <w:rPr>
          <w:snapToGrid w:val="0"/>
          <w:color w:val="000000"/>
          <w:sz w:val="28"/>
          <w:szCs w:val="28"/>
        </w:rPr>
        <w:t>Рентабельність операційних витрат – оцінка ефективності поточних витрат підприємства, їх окупності; розмір прибутку на одиницю витрат підприємства.</w:t>
      </w:r>
    </w:p>
    <w:p w:rsidR="00343F19" w:rsidRPr="00610F70" w:rsidRDefault="00343F19" w:rsidP="00B352F6">
      <w:pPr>
        <w:pStyle w:val="21"/>
        <w:spacing w:line="360" w:lineRule="auto"/>
        <w:ind w:firstLine="3969"/>
        <w:jc w:val="both"/>
        <w:rPr>
          <w:snapToGrid w:val="0"/>
          <w:color w:val="000000"/>
          <w:sz w:val="28"/>
          <w:szCs w:val="28"/>
        </w:rPr>
      </w:pPr>
      <w:r w:rsidRPr="00610F70">
        <w:rPr>
          <w:sz w:val="28"/>
          <w:szCs w:val="28"/>
        </w:rPr>
        <w:t>Ров=</w:t>
      </w:r>
      <w:r w:rsidRPr="00610F70">
        <w:rPr>
          <w:position w:val="-24"/>
          <w:sz w:val="28"/>
          <w:szCs w:val="28"/>
        </w:rPr>
        <w:object w:dxaOrig="440" w:dyaOrig="620">
          <v:shape id="_x0000_i1074" type="#_x0000_t75" style="width:21.75pt;height:28.5pt" o:ole="" o:allowoverlap="f">
            <v:imagedata r:id="rId111" o:title=""/>
          </v:shape>
          <o:OLEObject Type="Embed" ProgID="Equation.3" ShapeID="_x0000_i1074" DrawAspect="Content" ObjectID="_1578226133" r:id="rId112"/>
        </w:object>
      </w:r>
      <w:r w:rsidRPr="00610F70">
        <w:rPr>
          <w:sz w:val="28"/>
          <w:szCs w:val="28"/>
        </w:rPr>
        <w:tab/>
      </w:r>
      <w:r w:rsidRPr="00610F70">
        <w:rPr>
          <w:sz w:val="28"/>
          <w:szCs w:val="28"/>
        </w:rPr>
        <w:tab/>
      </w:r>
      <w:r w:rsidRPr="00610F70">
        <w:rPr>
          <w:sz w:val="28"/>
          <w:szCs w:val="28"/>
        </w:rPr>
        <w:tab/>
      </w:r>
      <w:r w:rsidRPr="00610F70">
        <w:rPr>
          <w:sz w:val="28"/>
          <w:szCs w:val="28"/>
        </w:rPr>
        <w:tab/>
        <w:t xml:space="preserve">         [2.26]</w:t>
      </w:r>
      <w:r w:rsidRPr="00610F70">
        <w:rPr>
          <w:sz w:val="28"/>
          <w:szCs w:val="28"/>
        </w:rPr>
        <w:tab/>
      </w:r>
      <w:r w:rsidRPr="00610F70">
        <w:rPr>
          <w:sz w:val="28"/>
          <w:szCs w:val="28"/>
        </w:rPr>
        <w:tab/>
      </w:r>
      <w:r w:rsidRPr="00610F70">
        <w:rPr>
          <w:snapToGrid w:val="0"/>
          <w:color w:val="000000"/>
          <w:sz w:val="28"/>
          <w:szCs w:val="28"/>
        </w:rPr>
        <w:t>Рентабельність операційних витрат у 2013 році склала 1,216 це не набагато більше порівняно з 2012 роком, коли вона дорівнювала 1,159. Але протягом аналізуємого періоду були незначні його коливання, так у 2011 році він збільшився майже на 3% порівняно з 2012 роком і склав 1,183.</w:t>
      </w:r>
    </w:p>
    <w:p w:rsidR="00343F19" w:rsidRPr="00610F70" w:rsidRDefault="00343F19" w:rsidP="00B352F6">
      <w:pPr>
        <w:pStyle w:val="21"/>
        <w:spacing w:line="360" w:lineRule="auto"/>
        <w:ind w:firstLine="720"/>
        <w:jc w:val="both"/>
        <w:rPr>
          <w:snapToGrid w:val="0"/>
          <w:color w:val="000000"/>
          <w:sz w:val="28"/>
          <w:szCs w:val="28"/>
        </w:rPr>
      </w:pPr>
      <w:r w:rsidRPr="00610F70">
        <w:rPr>
          <w:snapToGrid w:val="0"/>
          <w:color w:val="000000"/>
          <w:sz w:val="28"/>
          <w:szCs w:val="28"/>
        </w:rPr>
        <w:t>Тенденції показників прибутковості в цілому можна оцінити позитивно. Майже всі їх значення збільшились, хоча до позитивних моментів можна віднести збільшення коефіцієнту операційних витрат який вказує на ефективність витрат підприємства, а також збільшення зазнали значення коефіцієнту рентабельності обороту, але його збільшення незначне.</w:t>
      </w:r>
    </w:p>
    <w:p w:rsidR="00343F19" w:rsidRPr="00610F70" w:rsidRDefault="00343F19" w:rsidP="00B352F6">
      <w:pPr>
        <w:pStyle w:val="21"/>
        <w:spacing w:line="360" w:lineRule="auto"/>
        <w:ind w:firstLine="0"/>
        <w:jc w:val="both"/>
        <w:rPr>
          <w:sz w:val="28"/>
          <w:szCs w:val="28"/>
        </w:rPr>
      </w:pPr>
    </w:p>
    <w:p w:rsidR="00610F70" w:rsidRDefault="00610F70" w:rsidP="00B352F6">
      <w:pPr>
        <w:pStyle w:val="21"/>
        <w:spacing w:line="360" w:lineRule="auto"/>
        <w:ind w:firstLine="0"/>
        <w:jc w:val="center"/>
        <w:rPr>
          <w:sz w:val="28"/>
          <w:szCs w:val="28"/>
        </w:rPr>
      </w:pPr>
    </w:p>
    <w:p w:rsidR="00343F19" w:rsidRPr="00610F70" w:rsidRDefault="00343F19" w:rsidP="00B352F6">
      <w:pPr>
        <w:pStyle w:val="21"/>
        <w:spacing w:line="360" w:lineRule="auto"/>
        <w:ind w:firstLine="0"/>
        <w:jc w:val="center"/>
        <w:rPr>
          <w:sz w:val="28"/>
          <w:szCs w:val="28"/>
          <w:lang w:val="ru-RU"/>
        </w:rPr>
      </w:pPr>
      <w:r w:rsidRPr="00610F70">
        <w:rPr>
          <w:sz w:val="28"/>
          <w:szCs w:val="28"/>
        </w:rPr>
        <w:lastRenderedPageBreak/>
        <w:t>Висновки до розділу 2</w:t>
      </w:r>
    </w:p>
    <w:p w:rsidR="00B352F6" w:rsidRPr="00610F70" w:rsidRDefault="00B352F6" w:rsidP="00B352F6">
      <w:pPr>
        <w:pStyle w:val="21"/>
        <w:spacing w:line="360" w:lineRule="auto"/>
        <w:ind w:firstLine="0"/>
        <w:jc w:val="center"/>
        <w:rPr>
          <w:sz w:val="28"/>
          <w:szCs w:val="28"/>
          <w:lang w:val="ru-RU"/>
        </w:rPr>
      </w:pPr>
    </w:p>
    <w:p w:rsidR="00343F19" w:rsidRPr="00610F70" w:rsidRDefault="00343F19" w:rsidP="00B352F6">
      <w:pPr>
        <w:spacing w:line="360" w:lineRule="auto"/>
        <w:ind w:firstLine="142"/>
        <w:jc w:val="both"/>
        <w:rPr>
          <w:sz w:val="28"/>
          <w:szCs w:val="28"/>
        </w:rPr>
      </w:pPr>
      <w:r w:rsidRPr="00610F70">
        <w:rPr>
          <w:sz w:val="28"/>
          <w:szCs w:val="28"/>
        </w:rPr>
        <w:t>Оцінка динаміки та структури економічного потенціалу підприємства представлена у табл. 2.1.</w:t>
      </w:r>
    </w:p>
    <w:p w:rsidR="00343F19" w:rsidRPr="00610F70" w:rsidRDefault="00343F19" w:rsidP="00B352F6">
      <w:pPr>
        <w:pStyle w:val="21"/>
        <w:spacing w:line="360" w:lineRule="auto"/>
        <w:ind w:left="-284" w:firstLine="0"/>
        <w:jc w:val="both"/>
        <w:rPr>
          <w:sz w:val="28"/>
          <w:szCs w:val="28"/>
        </w:rPr>
      </w:pPr>
      <w:r w:rsidRPr="00610F70">
        <w:rPr>
          <w:snapToGrid w:val="0"/>
          <w:color w:val="000000"/>
          <w:sz w:val="28"/>
          <w:szCs w:val="28"/>
        </w:rPr>
        <w:t>Дані таблиці 2.1 вказують на загальне збільшення економічного потенціалу ПП "Аларс" в 2013 р. порівняно з 2011 р. на 475,0 тис. грн. (або 3,5%) та з 2012 на 674,0 тис. грн. (або на 5,0%), що є позитивною тенденцією в розвитку підприємства і свідчить про підвищення його ринкової вартості. В той же час негативно можна оцінити збільшення частки оборотних активів в загальній сумі активів підприємства в 2013 р. порівняно з 2011 на 2,2 пп., а порівняно з 2012 р. цей показник зменшився на 1,3 пп. В загальній вартості оборотні активи в 2013 р. збільшились порівняно з 2011 р. на 382,0 тис. грн. (19,1%) і з 2012 р. на 290,0 тис. грн. (13,9%).</w:t>
      </w:r>
    </w:p>
    <w:p w:rsidR="00343F19" w:rsidRPr="00610F70" w:rsidRDefault="00343F19" w:rsidP="00B352F6">
      <w:pPr>
        <w:pStyle w:val="a3"/>
        <w:spacing w:before="0" w:line="360" w:lineRule="auto"/>
        <w:jc w:val="both"/>
        <w:rPr>
          <w:position w:val="-30"/>
          <w:sz w:val="28"/>
          <w:szCs w:val="28"/>
        </w:rPr>
      </w:pPr>
      <w:r w:rsidRPr="00610F70">
        <w:rPr>
          <w:position w:val="-30"/>
          <w:sz w:val="28"/>
          <w:szCs w:val="28"/>
        </w:rPr>
        <w:t xml:space="preserve">Отже, можна зробити висновок, що основні показники фінансово-господарської діяльності підприємства в звітному періоді в основному зазнали позитивних змін. Але існує негативний момент, а саме </w:t>
      </w:r>
      <w:r w:rsidRPr="00610F70">
        <w:rPr>
          <w:position w:val="-30"/>
          <w:sz w:val="28"/>
          <w:szCs w:val="28"/>
        </w:rPr>
        <w:softHyphen/>
      </w:r>
      <w:r w:rsidRPr="00610F70">
        <w:rPr>
          <w:position w:val="-30"/>
          <w:sz w:val="28"/>
          <w:szCs w:val="28"/>
        </w:rPr>
        <w:softHyphen/>
        <w:t>– зростання витрат, хоча їх темп менше темпу росту доходів від реалізації. В зв’язку з цим діяльність підприємства в подальшому повинна бути направлена на пошук найбільш ефективних форм і методів реалізації своєї продукції, знаходженні ділових партнерів із сприятливішими умовами співпраці, більш ефективному використанні трудових, матеріальних та фінансових ресурсів, що в кінцевому результаті приведе до рентабельної господарської діяльності.</w:t>
      </w:r>
    </w:p>
    <w:p w:rsidR="00343F19" w:rsidRPr="00610F70" w:rsidRDefault="00343F19" w:rsidP="00B352F6">
      <w:pPr>
        <w:pStyle w:val="a3"/>
        <w:spacing w:before="0" w:line="360" w:lineRule="auto"/>
        <w:jc w:val="both"/>
        <w:rPr>
          <w:position w:val="-30"/>
          <w:sz w:val="28"/>
          <w:szCs w:val="28"/>
        </w:rPr>
      </w:pPr>
      <w:r w:rsidRPr="00610F70">
        <w:rPr>
          <w:position w:val="-30"/>
          <w:sz w:val="28"/>
          <w:szCs w:val="28"/>
        </w:rPr>
        <w:t>Для покращення свого становища підприємству необхідно збільшити обсяг оборотних активів, особливо їх швидко ліквідної частини. Для цього можна використати короткострокові кредити банків, якими підприємство не користувалось протягом трьох років,  що аналізуються.</w:t>
      </w:r>
    </w:p>
    <w:p w:rsidR="00343F19" w:rsidRPr="00610F70" w:rsidRDefault="00343F19" w:rsidP="00B352F6">
      <w:pPr>
        <w:pStyle w:val="a3"/>
        <w:spacing w:before="0" w:line="360" w:lineRule="auto"/>
        <w:jc w:val="both"/>
        <w:rPr>
          <w:position w:val="-30"/>
          <w:sz w:val="28"/>
          <w:szCs w:val="28"/>
        </w:rPr>
      </w:pPr>
    </w:p>
    <w:p w:rsidR="00610F70" w:rsidRDefault="00610F70" w:rsidP="00B352F6">
      <w:pPr>
        <w:tabs>
          <w:tab w:val="left" w:pos="8928"/>
        </w:tabs>
        <w:spacing w:line="360" w:lineRule="auto"/>
        <w:jc w:val="both"/>
        <w:rPr>
          <w:sz w:val="28"/>
          <w:szCs w:val="28"/>
        </w:rPr>
      </w:pPr>
      <w:r>
        <w:rPr>
          <w:sz w:val="28"/>
          <w:szCs w:val="28"/>
        </w:rPr>
        <w:br w:type="page"/>
      </w:r>
    </w:p>
    <w:p w:rsidR="00343F19" w:rsidRPr="00610F70" w:rsidRDefault="00343F19" w:rsidP="00B352F6">
      <w:pPr>
        <w:tabs>
          <w:tab w:val="left" w:pos="8928"/>
        </w:tabs>
        <w:spacing w:line="360" w:lineRule="auto"/>
        <w:jc w:val="both"/>
        <w:rPr>
          <w:sz w:val="28"/>
          <w:szCs w:val="28"/>
        </w:rPr>
      </w:pPr>
      <w:r w:rsidRPr="00610F70">
        <w:rPr>
          <w:sz w:val="28"/>
          <w:szCs w:val="28"/>
        </w:rPr>
        <w:lastRenderedPageBreak/>
        <w:t>РОЗДІЛ 3. ПІДВИЩЕННЯ ЕФЕКТИВНОСТІ ІНВЕСТИЦІЙНОЇ ДІЯЛЬНОСТІ</w:t>
      </w:r>
    </w:p>
    <w:p w:rsidR="00343F19" w:rsidRPr="00610F70" w:rsidRDefault="00343F19" w:rsidP="00B352F6">
      <w:pPr>
        <w:shd w:val="clear" w:color="auto" w:fill="FFFFFF"/>
        <w:spacing w:line="360" w:lineRule="auto"/>
        <w:jc w:val="both"/>
        <w:rPr>
          <w:bCs/>
          <w:sz w:val="28"/>
          <w:szCs w:val="28"/>
        </w:rPr>
      </w:pPr>
    </w:p>
    <w:p w:rsidR="00343F19" w:rsidRPr="00610F70" w:rsidRDefault="00343F19" w:rsidP="00B352F6">
      <w:pPr>
        <w:shd w:val="clear" w:color="auto" w:fill="FFFFFF"/>
        <w:spacing w:line="360" w:lineRule="auto"/>
        <w:jc w:val="both"/>
        <w:rPr>
          <w:bCs/>
          <w:sz w:val="28"/>
          <w:szCs w:val="28"/>
        </w:rPr>
      </w:pPr>
      <w:r w:rsidRPr="00610F70">
        <w:rPr>
          <w:bCs/>
          <w:sz w:val="28"/>
          <w:szCs w:val="28"/>
        </w:rPr>
        <w:t>3.1. Шляхи та проблеми залучення іноземних інвестицій в економіку України</w:t>
      </w:r>
    </w:p>
    <w:p w:rsidR="00343F19" w:rsidRPr="00610F70" w:rsidRDefault="00343F19" w:rsidP="00B352F6">
      <w:pPr>
        <w:shd w:val="clear" w:color="auto" w:fill="FFFFFF"/>
        <w:spacing w:line="360" w:lineRule="auto"/>
        <w:jc w:val="both"/>
        <w:rPr>
          <w:bCs/>
          <w:sz w:val="28"/>
          <w:szCs w:val="28"/>
        </w:rPr>
      </w:pP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В Україні відбуваються всебічні економічні перетворення, що потребує залучення довгострокового капіталу стратегічних іноземних інвесторів. На сьогодні для економічного розвитку нашої держави обсяг внутрішніх фінансових ресурсів є недостатнім. У зв’язку з чим привабливими стають кошти іноземних інвесторів, але ситуація ускладнюється тим, що проблема інвестування вирішується в умовах світової економічної кризи, коли попит на інвестиції значно перевищує їх пропозицію. Тому при практично повній відсутності власних засобів велике значення мають іноземні інвестиції в економіку України.</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Інвестиційний клімат безпосередньо впливає на основні показники соціально-економічного розвитку країни. Позитивний інвестиційний клімат сприяє вирішенню соціальних проблем, забезпечує високий рівень зайнятості населення, дозволяє оновлювати виробництво, проводити модернізацію й нарощування основних фондів підприємств, впроваджувати новітні технології тощо.</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Враховуючи, що інвестиції виступають дієвим важелем здійснення структурної перебудови економіки, розв'язання соціальних і економічних проблем, то ключовими завданнями державного управління є: державні гарантії іноземним інвесторам на довгострокові проекти, надання державних пільг на розвиток окремих галузей економіки країни, покращення інвестиційного клімату, активізація інвестиційної активності, накопичення інвестиційних ресурсів та їх концентрація на пріоритетних напрямах розвитку економіки. За оцінками внутрішніх й іноземних суб’єктів господарювання інвестиційний клімат в Україні залишається несприятливим для залучення капіталу в економіку країни. Тому, в даний час стабілізація інвестиційного клімату є найважливішим завданням для України.</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lastRenderedPageBreak/>
        <w:t>Забезпечення сприятливого інвестиційного клімату в Україні залишається питанням стратегічної важливості, від реалізації якого залежать соціально-економічна динаміка, ефективність залучення в світовий поділ праці, можливості модернізації на цій основі національної економіки.</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Проблемі покращення інвестиційного клімату на державному рівні увага приділяється ще з 1991 року. На сьогодні в Україні вже створено правове поле для здійснення інвестиційної діяльності. Зокрема, ця сфера діяльності регулюється низкою Законів України ("Про інвестиційну діяльність", "Про режим іноземного інвестування" тощо)</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Згідно цих нормативно-правових актів, в Україні передбачено рівні права і гарантії захисту інвестицій для всіх суб'єктів інвестиційної діяльності. Водночас на захист іноземних інвестицій та формування рамкових умов для міжнародної інвестиційної діяльності додатково спрямовано ратифікацію Вашингтонської Конвенції про порядок вирішення інвестиційних суперечок між державами та іноземними особами та угоди про сприяння та взаємний захист інвестицій, які підписані з 70 країнами світу.</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Між тим, попри суттєві зусилля у формуванні відповідних організаційно-економічних та правових засад зміцнення інвестиційного клімату, міжнародними експертами відзначається зниження інвестиційної привабливості України. Так, за версією Economist Intelligence Unit (EIU), Україна за показниками якості бізнес-середовища посідає 75 місце серед 82 країн. Попри прогнози цієї організації щодо певного зростання рейтингу протягом 2011-2011рр. (на 5 позицій), Україна й надалі суттєво відставатиме від ключових конкурентів за іноземні інвестиції на світовому ринку.</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Перебіг сучасних політичних процесів та практична реалізація встановлених цілей та пріоритетів поліпшення інвестиційного клімату в Україні, переважно негативно впливають на інвестиційний клімат й, зокрема, міжнародну інвестиційну привабливість України, підвищують ризики для інвесторів, зумовлюючи тим самим втрати в конкурентній боротьбі за світові інвестиційні ресурси. Протягом останніх років Україна залучила прямих іноземних інвестицій (ПІІ) в декілька разів менше, ніж інші країни Центральної </w:t>
      </w:r>
      <w:r w:rsidRPr="00610F70">
        <w:rPr>
          <w:sz w:val="28"/>
          <w:szCs w:val="28"/>
        </w:rPr>
        <w:lastRenderedPageBreak/>
        <w:t>та Східної Європи, а частка країни в світових потоках ПІІ залишається надзвичайно низькою у 2012 р. – 0,8 % і близько 0,4 % у 2013р.</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При цьому надалі, за незмінних умов, немає підстав прогнозувати помітного збільшення припливу ПІІ в Україну. По-перше, традиційно значна частка ПІІ в країни регіону надходить в енергетичний сектор (який є найбільш інвестиційно привабливим в Азербайджані, Росії, Казахстані), в якому Україна об’єктивно не має значних переваг. По-друге, в Україні скорочуватиметься потенціал такого джерела залучення ПІІ як приватизація. За оцінками Міністерства економіки, загальна потреба в інвестиціях для структурної перебудови економіки України становить від 140 до 200 млрд дол. США, а щорічна потреба - близько 20 млрд дол. США. Фактичний обсяг необхідних іноземних інвестицій в економіку України становить 40-60 млрд дол, що не відповідає інвестиційним потребам національної економіки. США. За оцінками експертів Всесвітнього банку, для досягнення рівня розвитку США Україні потрібно загалом 4 трлн. дол. США . Отже, фактичні обсяги інвестицій в Україну є мізерними в порівнянні з цими цифрами.</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Таким чином, Україна потребує нових механізмів залучення ПІІ та суттєвого поліпшення інвестиційного клімату.</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Недостатній обсяг інвестицій в українську економіку обертається технологічним відставанням виробництва, зростаючою зношеністю основних фондів.</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Натомість в Україні дедалі більше дається взнаки нечіткість інвестиційної стратегії, а непрозорість процесу обговорення та формування інвестиційних та інноваційних пріоритетів розвитку національної економіки перешкоджає виробленню об’єктивних цілей та напрямків цієї політики, послаблює суспільну легітимність урядової політики у цій сфері.</w:t>
      </w:r>
    </w:p>
    <w:p w:rsidR="00343F19" w:rsidRPr="00610F70" w:rsidRDefault="00343F19" w:rsidP="00B352F6">
      <w:pPr>
        <w:shd w:val="clear" w:color="auto" w:fill="FFFFFF"/>
        <w:spacing w:line="360" w:lineRule="auto"/>
        <w:ind w:firstLine="426"/>
        <w:jc w:val="both"/>
        <w:rPr>
          <w:sz w:val="28"/>
          <w:szCs w:val="28"/>
        </w:rPr>
      </w:pPr>
      <w:r w:rsidRPr="00610F70">
        <w:rPr>
          <w:sz w:val="28"/>
          <w:szCs w:val="28"/>
        </w:rPr>
        <w:t>Тому, основна увага повинна бути зосереджена на забезпеченні зниження податкового навантаження, розширення бази оподаткування, вдосконалення практики податкового адміністрування та стимулювання інноваційної інвестиційної діяльності.</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lastRenderedPageBreak/>
        <w:t>Однією із основних складових формування сприятливого інвестиційного клімату є забезпечення доступності кредитів для позичальників шляхом зниження їх вартості.</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Соціально-політична нестабільність — один з основних факторів, який гальмує інвестиційну діяльність. Суперництво різних зацікавлених груп і політичних сил навколо економічної реформи (її масштабів, темпів, черговості тощо) не сприяє створенню необхідних умов для функціонування надійної системи регулювання цієї діяльності</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Для активного залучення іноземних інвестицій необхідно досягти стабілізації економічного середовища і перш за все — комплексу законодавчих актів, які регулюють підприємницьку діяльність, утому числі із залученням іноземного капіталу. Зараз більшість інвесторів (діючих і потенційних) головним чином — дрібні капіталовкладники, які шукають швидкого прибутку. Солідні інвестори, котрих потребує Україна і могла б потенційно залучати, чекають суттєвого поліпшення інвестиційного клімату. Серед основних факторів, що заважають покращенню інвестиційної політики, можна зазначити такі:</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орієнтація українського уряду на залучення фінансових ресурсів переважно від міжнародних фінансових організацій (МВФ, МБРР), що призводить до недооцінки необхідності стимулювання дій приватних іноземних інвесторів;</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домінування урядової політики в Україні та вплив на неї політико-економічних угруповань, орієнтованих на отримання не економічного прибутку, а рентних доходів, що стимулює закритість та викликає негативне ставлення до "чужинців": як національних, так і іноземних потенційних інвесторів;</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в урядових структурах та на регіональному рівні управління зберігається поділ інвесторів на „своїх” (вітчизняних) та „чужих” іноземних; одначе зрозуміло, що сьогодні від бюрократичного свавілля потерпають як перші, так і другі.</w:t>
      </w:r>
    </w:p>
    <w:p w:rsidR="00343F19" w:rsidRPr="00610F70" w:rsidRDefault="00343F19" w:rsidP="00B352F6">
      <w:pPr>
        <w:shd w:val="clear" w:color="auto" w:fill="FFFFFF"/>
        <w:spacing w:line="360" w:lineRule="auto"/>
        <w:ind w:firstLine="426"/>
        <w:jc w:val="both"/>
        <w:rPr>
          <w:sz w:val="28"/>
          <w:szCs w:val="28"/>
        </w:rPr>
      </w:pPr>
      <w:r w:rsidRPr="00610F70">
        <w:rPr>
          <w:sz w:val="28"/>
          <w:szCs w:val="28"/>
        </w:rPr>
        <w:t>Отже, основними напрямками поліпшення інвестиційного клімату країни повинно бути:</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lastRenderedPageBreak/>
        <w:t>- формування сприятливого інвестиційного іміджу через організацію та участь в міжнародних виставках, ярмарках, інвестиційних проектах, публікації в міжнародних друкованих виданнях відповідного профілю;</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сприяння розвитку інвестиційної інфраструктури (інвестиційних фондів, аудиторських та страхових компаній);</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покращання інформаційного забезпечення іноземних інвесторів про потенційні можливості інвестування;</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розробка та подання пропозицій у вищі органи державної влади України щодо вдосконалення державного регулювання сфери іноземного інвестування;</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підтримка малого підприємництва, оскільки малий та середній бізнес дозволяють використовувати інвестиційний потенціал територій, створювати конкурентне ринкове середовище, швидко реагувати на споживчі потреби і кон'юнктуру ринку, розширюють мережу видів діяльності, орієнтуються на регіональну і місцеву специфіку;</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сприяння розвитку фондового ринку з метою активізації участі іноземних інвесторів у процесах приватизації, зокрема шляхом здійснення портфельних інвестицій.</w:t>
      </w:r>
    </w:p>
    <w:p w:rsidR="00343F19" w:rsidRPr="00610F70" w:rsidRDefault="00343F19" w:rsidP="00B352F6">
      <w:pPr>
        <w:shd w:val="clear" w:color="auto" w:fill="FFFFFF"/>
        <w:spacing w:line="360" w:lineRule="auto"/>
        <w:ind w:firstLine="426"/>
        <w:jc w:val="both"/>
        <w:rPr>
          <w:sz w:val="28"/>
          <w:szCs w:val="28"/>
        </w:rPr>
      </w:pPr>
      <w:r w:rsidRPr="00610F70">
        <w:rPr>
          <w:sz w:val="28"/>
          <w:szCs w:val="28"/>
        </w:rPr>
        <w:t>Необхідними завданнями державної політики є якісна ревізія існуючої системи формування та підтримання інвестиційного клімату України, стратегічний аналіз пріоритетів розвитку національної економіки, а також ідентифікація чинників, які обумовлюють неефективність нормативно-правових актів, що приймаються з метою підтримання сприятливого інвестиційного клімату України.</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На сучасному етапі розвитку світового господарства іноземний сектор існує в кожній країні. При високому рівні інтернаціоналізації державних зв’язків, взаємозв’язку і взаємозалежності національних економік жодна країна не може успішно розвиватися без іноземних інвестицій. У розвинутих країнах іноземний сектор відіграє дедалі суттєвішу роль і зростає.</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Значні потреби в іноземних інвестиціях існують у країн, що розвиваються, в постсоціалістичних країн і в України зокрема. Однак у 90х рр. XX ст. іноземні інвестиції в економіку України були незначними.</w:t>
      </w:r>
    </w:p>
    <w:p w:rsidR="00343F19" w:rsidRPr="00610F70" w:rsidRDefault="00343F19" w:rsidP="00B352F6">
      <w:pPr>
        <w:shd w:val="clear" w:color="auto" w:fill="FFFFFF"/>
        <w:spacing w:line="360" w:lineRule="auto"/>
        <w:ind w:firstLine="426"/>
        <w:jc w:val="both"/>
        <w:rPr>
          <w:sz w:val="28"/>
          <w:szCs w:val="28"/>
        </w:rPr>
      </w:pPr>
      <w:r w:rsidRPr="00610F70">
        <w:rPr>
          <w:sz w:val="28"/>
          <w:szCs w:val="28"/>
        </w:rPr>
        <w:lastRenderedPageBreak/>
        <w:t>Найбільш реальним напрямом вирішення проблем інвестування вбачається посилення ролі держави у врегулюванні державної політики щодо інвестиційних процесів у економіку України та активізації міжнародного співробітництва у цьому напрямі.</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Однією з основних умов залучення інвестицій в економіку будь-якої країни є державна підтримка і законодавчий захист інвестиційної діяльності. Тому в умовах переходу багатьох держав від так званого планового ведення господарювання до ринкового, що супроводжується дефіцитом внутрішніх заощаджень та обмеженістю власних інвестиційних ресурсів, від України потрібні активні дії з поліпшення інвестиційного клімату країни.</w:t>
      </w:r>
    </w:p>
    <w:p w:rsidR="00343F19" w:rsidRPr="00610F70" w:rsidRDefault="00343F19" w:rsidP="00B352F6">
      <w:pPr>
        <w:shd w:val="clear" w:color="auto" w:fill="FFFFFF"/>
        <w:spacing w:line="360" w:lineRule="auto"/>
        <w:ind w:firstLine="426"/>
        <w:jc w:val="both"/>
        <w:rPr>
          <w:sz w:val="28"/>
          <w:szCs w:val="28"/>
        </w:rPr>
      </w:pPr>
      <w:r w:rsidRPr="00610F70">
        <w:rPr>
          <w:sz w:val="28"/>
          <w:szCs w:val="28"/>
        </w:rPr>
        <w:t>Лібералізація інвестиційної діяльності в економічній сфері дасть змогу Україні залучити необхідний приплив фінансів, нових технологій і передовий досвід управління господарством, наявність яких дасть можливість нашій країні здійснити піднесення національної економіки й увійти до світової економічної спільноти як повноцінний партнер.</w:t>
      </w:r>
    </w:p>
    <w:p w:rsidR="00343F19" w:rsidRPr="00610F70" w:rsidRDefault="00343F19" w:rsidP="00B352F6">
      <w:pPr>
        <w:shd w:val="clear" w:color="auto" w:fill="FFFFFF"/>
        <w:spacing w:line="360" w:lineRule="auto"/>
        <w:ind w:firstLine="426"/>
        <w:jc w:val="both"/>
        <w:rPr>
          <w:sz w:val="28"/>
          <w:szCs w:val="28"/>
        </w:rPr>
      </w:pPr>
      <w:r w:rsidRPr="00610F70">
        <w:rPr>
          <w:sz w:val="28"/>
          <w:szCs w:val="28"/>
        </w:rPr>
        <w:t>В умовах ринкової трансформації економіки питання залучення інвестицій на підприємства України є дуже актуальним. Слід відзначити, що вільні фінансові ресурси у світі обмежені, а країн – претендентів на отримання іноземних інвестицій досить багато, тому Україні треба активно боротися за інвестиції, а для цього необхідно створювати сприятливий інвестиційний клімат і режим найбільшого сприяння іноземним, а також вітчизняним інвесторам.</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 xml:space="preserve">Так, у багатьох високорозвинутих країнах податковою системою передбачено для інвесторів ряд пільг, а саме: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стягнення податків з прибутку підприємств за зниженою ставкою;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диференціація податкових пільг залежно від розміру інвестицій;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зниження податкових ставок залежно від сфери вкладання капіталу;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звільнення підприємств з іноземними інвестиціями від податків у перші роки їх діяльності;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зниження податкових ставок та інші податкові пільги у спеціальних вільних економічних зонах.</w:t>
      </w:r>
    </w:p>
    <w:p w:rsidR="00343F19" w:rsidRPr="00610F70" w:rsidRDefault="00343F19" w:rsidP="00B352F6">
      <w:pPr>
        <w:shd w:val="clear" w:color="auto" w:fill="FFFFFF"/>
        <w:spacing w:line="360" w:lineRule="auto"/>
        <w:ind w:firstLine="426"/>
        <w:jc w:val="both"/>
        <w:rPr>
          <w:sz w:val="28"/>
          <w:szCs w:val="28"/>
        </w:rPr>
      </w:pPr>
      <w:r w:rsidRPr="00610F70">
        <w:rPr>
          <w:sz w:val="28"/>
          <w:szCs w:val="28"/>
        </w:rPr>
        <w:lastRenderedPageBreak/>
        <w:t>Потрібно мати на увазі, що тільки за умови досягнення певного рівня соціально-економічного розвитку стає можливим залучення іноземного капіталу. Більше того, стан справ країни у сфері іноземного інвестування є критерієм, який свідчить про рівень ринкових реформ, про рівень довіри світової спільноти до прав власності, до стану справ у країні взагалі.</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Україна потенційно може бути однією з провідних країн із залучення іноземних інвестицій – як прямих, так і портфельних. Цьому сприяє її величезний внутрішній ринок, порівняно кваліфікована і водночас дешева робоча сила, значний науково-технічний потенціал, великі природні ресурси, родюча земля та наявність певної інфраструктури, хоч і не надто розвинутої.</w:t>
      </w:r>
    </w:p>
    <w:p w:rsidR="00343F19" w:rsidRPr="00610F70" w:rsidRDefault="00343F19" w:rsidP="00B352F6">
      <w:pPr>
        <w:shd w:val="clear" w:color="auto" w:fill="FFFFFF"/>
        <w:spacing w:line="360" w:lineRule="auto"/>
        <w:ind w:firstLine="426"/>
        <w:jc w:val="both"/>
        <w:rPr>
          <w:sz w:val="28"/>
          <w:szCs w:val="28"/>
        </w:rPr>
      </w:pPr>
      <w:r w:rsidRPr="00610F70">
        <w:rPr>
          <w:sz w:val="28"/>
          <w:szCs w:val="28"/>
        </w:rPr>
        <w:t xml:space="preserve">Проте припливу в інвестиційну сферу іноземного та приватного національного капіталу перешкоджають різноманітні об’єктивні та суб’єктивні фактори, до яких належать: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політична нестабільність;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недосконалість законодавства;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нерозвинутість виробничої та соціальної інфраструктури;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недостатнє інформаційне забезпечення;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наявність корупції.</w:t>
      </w:r>
    </w:p>
    <w:p w:rsidR="00343F19" w:rsidRPr="00610F70" w:rsidRDefault="00343F19" w:rsidP="00B352F6">
      <w:pPr>
        <w:shd w:val="clear" w:color="auto" w:fill="FFFFFF"/>
        <w:spacing w:line="360" w:lineRule="auto"/>
        <w:ind w:firstLine="426"/>
        <w:jc w:val="both"/>
        <w:rPr>
          <w:sz w:val="28"/>
          <w:szCs w:val="28"/>
        </w:rPr>
      </w:pPr>
      <w:r w:rsidRPr="00610F70">
        <w:rPr>
          <w:sz w:val="28"/>
          <w:szCs w:val="28"/>
        </w:rPr>
        <w:t>Саме через корупцію та бюрократію у світі склалася негативна думка про Україну, додамо до цього вітчизняну недосконалу систему оподаткування – і ось ми маємо результат – Україну включили до групи країн з найбільшим інвестиційним ризиком.</w:t>
      </w:r>
    </w:p>
    <w:p w:rsidR="00343F19" w:rsidRPr="00610F70" w:rsidRDefault="00343F19" w:rsidP="00B352F6">
      <w:pPr>
        <w:shd w:val="clear" w:color="auto" w:fill="FFFFFF"/>
        <w:spacing w:line="360" w:lineRule="auto"/>
        <w:ind w:firstLine="426"/>
        <w:jc w:val="both"/>
        <w:rPr>
          <w:sz w:val="28"/>
          <w:szCs w:val="28"/>
        </w:rPr>
      </w:pPr>
      <w:r w:rsidRPr="00610F70">
        <w:rPr>
          <w:sz w:val="28"/>
          <w:szCs w:val="28"/>
        </w:rPr>
        <w:t xml:space="preserve">Тому для України загальними умовами підвищення інвестиційної активності і створення сприятливого інвестиційного клімату в найближчій перспективі є: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забезпечення політичної стабільності в країні;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зміцнення виконавчої влади, довіри населення і суб’єктів господарської діяльності до її дії, реформ взагалі;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досягнення макроекономічної стабільності, збалансована і послідовна макроекономічна та антимонопольна політика, створення реальних передумов пожвавлення економіки та подальшого економічного зростання;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lastRenderedPageBreak/>
        <w:t xml:space="preserve">– удосконалення та забезпечення стабільності економічних законодавчих і нормативних актів, податкових і митних режимів, створення сприятливого податкового клімату в країні;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рішуча боротьба з корупцією та організованою злочинністю;</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створення на території проблемних регіонів спеціальних економічних зон і спеціального режиму інвестиційної діяльності, який передбачає пільговий режим оподаткування;</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створення надійної транспортної мережі;</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прийняття законодавства про приватну власність на землю;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вступ України в міжнародні торговельні, фінансові та економічні організації, членство в яких буде сприяти прискореній інтеграції України у світову економіку і полегшить доступ до отримання іноземних інвестицій, позик на більш вигідних умовах;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зміцнення позицій банківського сектора, що здатен гарантувати інвестиції і, зокрема, розвиток системи іпотечних банків;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посилення дотримання платіжної дисципліни;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розвиток фондового ринку;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xml:space="preserve">– розвиток системи інформаційних і консультаційних послуг;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розвиток системи страхування та перестрахування ризиків інвесторів.</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На сьогодні іноземні інвестори, які все ж наважуються інвестувати кошти в економіку України, вимагають законодавчих гарантій; великі корпорації та інвестиційні компанії вимагають урядових гарантій та пільг. Проте механізм реалізації правових гарантій поки що недостатньо відпрацьований. До того ж відсутні достатні судові засоби для забезпечення дотримання законних прав інвесторів та врегулювання спорів. Окрім того, для іноземних інвесторів більш приваблива така інстанція для вирішення суперечок, яка не залежить від уряду країни-господаря. У зв’язку з цим великого значення надається приєднанню України до багатосторонньої конвенції з урегулювання інвестиційних спорів між державою та фізичними і юридичними особами інших країн.</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 xml:space="preserve">Важливою умовою, необхідною для приватних капіталовкладень (як іноземних, так і вітчизняних), є постійний та загальновідомий набір норм і </w:t>
      </w:r>
      <w:r w:rsidRPr="00610F70">
        <w:rPr>
          <w:sz w:val="28"/>
          <w:szCs w:val="28"/>
        </w:rPr>
        <w:lastRenderedPageBreak/>
        <w:t>правил, сформульованих таким чином, щоб потенційні інвестори могли розуміти та передбачати, що ці правила будуть застосовуватись до їх діяльності. В Україні ж, яка перебуває в стані безперервного реформування влади, правовий режим непостійний.</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Крім того, на різних рівнях влади діють закони та правила, що часто суперечать один одному. Додатковим джерелом нестабільності є надання законам та інструкціям зворотної сили. Така практика в іноземних інвесторів викликає серйозне занепокоєння, особливо коли законодавство зачіпає вже існуючі капіталовкладення.</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Іноземний капітал сьогодні особливо необхідний у тих сферах економіки, активізація яких допоможе вивести її з кризового стану, усунути соціальне напруження, що наростає в суспільстві. Це насамперед промислове виробництво продуктів харчування, товарів широкого попиту та послуг, ліків та іншої життєво важливої продукції. Але при цьому необхідно зважати на нагальну необхідність широкого залучення інвестиційних коштів до відновлення та розвитку виробничої інфраструктури.</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 xml:space="preserve">Проблему залучення іноземних інвестицій у виробничу інфраструктуру необхідно вирішувати одночасно на різних рівнях: </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міжнародному – через активізацію участі України у різноманітних торговельних та контрольних світових організаціях, при єднання до міжнародних конвенцій, участь у самітах, презентаціях ярмарках;</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державному – через прийняття та узгодження ряду нормативно-законодавчих актів з регулювання інвестиційних процесів, створення позитивного інвестиційного клімату в економіці та забезпечення держав них гарантій інвесторам;</w:t>
      </w:r>
    </w:p>
    <w:p w:rsidR="00343F19" w:rsidRPr="00610F70" w:rsidRDefault="00343F19" w:rsidP="00B352F6">
      <w:pPr>
        <w:shd w:val="clear" w:color="auto" w:fill="FFFFFF"/>
        <w:spacing w:line="360" w:lineRule="auto"/>
        <w:ind w:firstLine="709"/>
        <w:jc w:val="both"/>
        <w:rPr>
          <w:sz w:val="28"/>
          <w:szCs w:val="28"/>
        </w:rPr>
      </w:pPr>
      <w:r w:rsidRPr="00610F70">
        <w:rPr>
          <w:sz w:val="28"/>
          <w:szCs w:val="28"/>
        </w:rPr>
        <w:t>– регіональному – через визначення пріоритетних напрямів інвестування окремих регіонів та забезпечення ефективного контролю за якістю інвестиційних проектів та дотриманням умов їх реалізації.</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 xml:space="preserve">Внутрішні можливості інвестування наразі обмежені і залежать від загальноекономічної ситуації в Україні, яка на сьогодні негативно позначається на всіх інвестиційних процесах. У нинішніх умовах господарювання практично </w:t>
      </w:r>
      <w:r w:rsidRPr="00610F70">
        <w:rPr>
          <w:sz w:val="28"/>
          <w:szCs w:val="28"/>
        </w:rPr>
        <w:lastRenderedPageBreak/>
        <w:t>припинився процес оновлення основних фондів – коефіцієнт їх вибуття становить менше ніж 1%. Знос основних фондів у ряді галузей становить 70–80%. Це свідчить про зниження технічного рівня та конкурентоспроможності виробництва. За оцінками фахівців, Україна має потенційні можливості для ефективного освоєння зовнішніх інвестицій у сумі 2–2,5 млрд дол. США за рік. Така сума достатня для реконструкції пріоритетних галузей економіки впродовж 5 років. А при орієнтації лише на власні резерви цей процес неминуче триватиме 20 і більше років.</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Інвестиції, у тому числі іноземні, є не лише механізмом розвитку, але й способом регулювання економіки шляхом переливання капіталу. На сучасному етапі розвитку ринку іноземні інвестиції виступають основним джерелом отримання новітніх конкурентоспроможних технологій. Купівлю українських підприємств чи їх частки, тобто здійснення процесів злиття (поглинання), іноземні інвестори розглядають як привабливий спосіб інвестування з тих позицій, що зменшується ризик через неефективний менеджмент. Разом з тим збільшуються шанси застосування передового досвіду у сфері отримання нових технологій та оборотних коштів у період затяжної кризи.</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З вищесказаного випливає, що на сьогодні в Україні потрібні дієві механізми залучення іноземних інвестицій, інвестицій з високотехнологічних держав заходу. Саме таким механізмом ми вважаємо холдингову систему.</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Однією з найпоширеніших структур, характерних для розвинутої ринкової економіки, є така форма організації, як холдинг (холдингова система). Функціонування холдингових систем, з одного боку, має ряд переваг порівняно зі звичайними акціонерними товариствами, а з іншого боку, характеризуються особливостями, що породжують нові проблеми і труднощі, не характерні для окремих компаній.</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 xml:space="preserve">В Україні немає великого досвіду формування холдингових систем. За даними Антимонопольного комітету України, за період з 2004 до 2013 рр. в Україні було сформовано з дозволу Комітету близько 900 холдингових компаній та об’єднань підприємств, що мали ознаки холдингової системи. Ефективність процесу створення холдингів залежить від державного </w:t>
      </w:r>
      <w:r w:rsidRPr="00610F70">
        <w:rPr>
          <w:sz w:val="28"/>
          <w:szCs w:val="28"/>
        </w:rPr>
        <w:lastRenderedPageBreak/>
        <w:t>регулювання підприємницької діяльності та від розробки і впровадження в практику відповідних сучасним холдингам інструментів менеджменту організацій. Важливою складовою менеджменту в даному випадку є механізм інвестиційної взаємодії холдингу та дочірніх компаній, методи планування інвестицій, організаційного забезпечення інвестиційної діяльності та розподілу прибутків.</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Такі питання, як формування структури холдингової компанії у взаємозв’язку з її життєвим циклом, створення ефективного механізму взаємодії холдингової групи з інвесторами, активізація діяльності менеджерів у розробці та реалізації інвестиційних проектів, потребують розвитку з урахуванням особливостей національної економіки України.</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Підхід до залучення іноземних інвесторів через використання можливостей холдингу може бути застосований на загальнодержавному та регіональному рівнях при розробці заходів для регулювання інвестиційної діяльності.</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Як показує досвід таких країн, як Польща, Угорщина, створення холдингових компаній при переході до ринкової економіки є наслідком проведених економічних реформ. Основу розвитку холдингових компаній становить акціонерна власність, тому створення та розвиток цих компаній тісно пов’язані з такими процесами, як приватизація, корпоратизація, створення ринкової інфраструктури.</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Аналізуючи холдингові компанії, слід розглядати перспективи розвитку її материнської (головної) фірми та холдингової групи (системи), що включає разом із головною також дочірні фірми. Останні, у свою чергу, теж можуть бути пов’язані взаємним володінням акціями (капіталом). Зважаючи на існуючу організаційну структуру управління дорожнім господарством України, ця форма реорганізації з метою залучення інвестицій є найбільш прийнятною.</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Життєздатність та кількість холдингових компаній у країнах з розвинутою ринковою економікою пов’язані з рядом переваг цієї форми організації бізнесу; їх використання істотно знижує рівень ризику діяльності холдингів порівняно з окремими компаніями.</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lastRenderedPageBreak/>
        <w:t>Інвестиційна діяльність холдингових компаній здійснюється на базі й у рамках заходів державного регулювання цієї діяльності взагалі й іноземного інвестування зокрема. Аналіз цих заходів у постсоціалістичних країнах показує, що державне регулювання не було послідовним. Відмова від жорсткого регулювання зовнішньоекономічної діяльності й утворення спільних підприємств, надання їм значних пільг на початку реформ не призвели в Україні до реального припливу іноземних інвестицій. Скасування пільг є характерною рисою сучасного етапу реформ в Україні.</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В інших колишніх країнах колишнього соцтабору регулювання іноземних інвестицій характеризується наданням пільг і підтримкою особливо важливих галузей економіки та поступовим розширенням простору для іноземних інвестицій при контролі за їх ефективністю.</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У галузі реформування економіки доцільно звернутися до досвіду країн, що пройшли вже перші етапи ринкових реформ. Так, науковцями Угорщини запропонований був свого часу оригінальний підхід до залучення іноземного капіталу в національну економіку країни шляхом викори</w:t>
      </w:r>
      <w:r w:rsidR="00B352F6" w:rsidRPr="00610F70">
        <w:rPr>
          <w:sz w:val="28"/>
          <w:szCs w:val="28"/>
        </w:rPr>
        <w:t xml:space="preserve">стання можливостей холдингу як </w:t>
      </w:r>
      <w:r w:rsidR="00B352F6" w:rsidRPr="00610F70">
        <w:rPr>
          <w:sz w:val="28"/>
          <w:szCs w:val="28"/>
          <w:lang w:val="ru-RU"/>
        </w:rPr>
        <w:t>"</w:t>
      </w:r>
      <w:r w:rsidRPr="00610F70">
        <w:rPr>
          <w:sz w:val="28"/>
          <w:szCs w:val="28"/>
        </w:rPr>
        <w:t>інкубатора нових фірм</w:t>
      </w:r>
      <w:r w:rsidR="00B352F6" w:rsidRPr="00610F70">
        <w:rPr>
          <w:sz w:val="28"/>
          <w:szCs w:val="28"/>
          <w:lang w:val="ru-RU"/>
        </w:rPr>
        <w:t xml:space="preserve">" </w:t>
      </w:r>
      <w:r w:rsidRPr="00610F70">
        <w:rPr>
          <w:sz w:val="28"/>
          <w:szCs w:val="28"/>
        </w:rPr>
        <w:t>. Цей термін ми не будемо застосовувати в цій роботі, оскільки створення, фінансове донорство та продаж пакетів акцій дочірніх компаній стороннім інвесторам є невід’ємним елементом функціонування холдингових систем.</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На сьогодні для багатьох українських підприємств злиття чи поглинання є найбільш ефективним елементом стратегії майбутнього розвитку, тому зупинимося на характерних особливостях очікуваної угоди про злиття-поглинання. В угоді доцільно відобразити цілі нової компанії, наприклад, розширення ринку або захоплення нової ніші. Основними критеріями тут виступає ємність ринку, конкурентне середовище, стабільність ринку, затрати, технічний стан об’єкта тощо.</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 xml:space="preserve">Фінансові аспекти угоди базуються на оцінюванні фінансового стану об’єкта поглинання (злиття) за допомогою аудиторської фірми. Від результатів роботи аудитора залежить значною мірою купівельна ціна об’єкта. При цьому визначається наявність кредитних, вексельних ринків, ринку корпоративних </w:t>
      </w:r>
      <w:r w:rsidRPr="00610F70">
        <w:rPr>
          <w:sz w:val="28"/>
          <w:szCs w:val="28"/>
        </w:rPr>
        <w:lastRenderedPageBreak/>
        <w:t>облігацій, а також можливість залучення прямих інвестицій тощо. У розвинутих країнах угоди орієнтують в основному на довгострокове фінансування. В Україні сьогодні також з’явилась можливість довготривалого фінансування таких угод.</w:t>
      </w:r>
    </w:p>
    <w:p w:rsidR="00343F19" w:rsidRPr="00610F70" w:rsidRDefault="00343F19" w:rsidP="00B352F6">
      <w:pPr>
        <w:shd w:val="clear" w:color="auto" w:fill="FFFFFF"/>
        <w:spacing w:line="360" w:lineRule="auto"/>
        <w:ind w:firstLine="284"/>
        <w:jc w:val="both"/>
        <w:rPr>
          <w:sz w:val="28"/>
          <w:szCs w:val="28"/>
        </w:rPr>
      </w:pPr>
      <w:r w:rsidRPr="00610F70">
        <w:rPr>
          <w:sz w:val="28"/>
          <w:szCs w:val="28"/>
        </w:rPr>
        <w:t>У цілому можна констатувати, що в сучасних політичних та соціально-економічних умовах, які склалися в Україні, існують певні ускладнення та проблеми у сфері іноземного інвестування. Вирішення завдань, пов’язаних з активізацією інвестиційної привабливості підприємств виробничої інфраструктури, має проходити комплексно на різних рівнях державного устрою при участі як найвищих міжнародних і державних, так і регіональних інституцій.  Найбільш прийнятною для галузі дорожнього господарства формою залучення інвестицій є створення холдингової компанії. Тобто тільки комплексний підхід дасть змогу здійснити якісні зрушення у напрямі покращення інвестиційної привабливості господарства України та пожвавлення припливу іноземних інвестицій. Методологічні підходи щодо використання інших форм залучення іноземного капіталу в цю галузь ще потребують дослідження та можуть слугувати напрямами подальших наукових розвідок.</w:t>
      </w:r>
    </w:p>
    <w:p w:rsidR="004F2D1F" w:rsidRPr="00610F70" w:rsidRDefault="004F2D1F" w:rsidP="00B352F6">
      <w:pPr>
        <w:tabs>
          <w:tab w:val="left" w:pos="4240"/>
        </w:tabs>
        <w:spacing w:line="360" w:lineRule="auto"/>
        <w:jc w:val="both"/>
        <w:rPr>
          <w:sz w:val="28"/>
          <w:szCs w:val="28"/>
        </w:rPr>
      </w:pPr>
    </w:p>
    <w:p w:rsidR="00343F19" w:rsidRPr="00610F70" w:rsidRDefault="00343F19" w:rsidP="00B352F6">
      <w:pPr>
        <w:tabs>
          <w:tab w:val="left" w:pos="4240"/>
        </w:tabs>
        <w:spacing w:line="360" w:lineRule="auto"/>
        <w:jc w:val="center"/>
        <w:rPr>
          <w:sz w:val="28"/>
          <w:szCs w:val="28"/>
        </w:rPr>
      </w:pPr>
      <w:r w:rsidRPr="00610F70">
        <w:rPr>
          <w:sz w:val="28"/>
          <w:szCs w:val="28"/>
        </w:rPr>
        <w:t>3.2. Заходи підвищення інвестиційної привабливості ПП «Аларс»</w:t>
      </w:r>
    </w:p>
    <w:p w:rsidR="00343F19" w:rsidRPr="00610F70" w:rsidRDefault="00343F19" w:rsidP="00B352F6">
      <w:pPr>
        <w:tabs>
          <w:tab w:val="left" w:pos="4240"/>
        </w:tabs>
        <w:spacing w:line="360" w:lineRule="auto"/>
        <w:jc w:val="both"/>
        <w:rPr>
          <w:sz w:val="28"/>
          <w:szCs w:val="28"/>
        </w:rPr>
      </w:pPr>
    </w:p>
    <w:p w:rsidR="00343F19" w:rsidRPr="00610F70" w:rsidRDefault="00343F19" w:rsidP="00B352F6">
      <w:pPr>
        <w:tabs>
          <w:tab w:val="left" w:pos="4240"/>
        </w:tabs>
        <w:spacing w:line="360" w:lineRule="auto"/>
        <w:ind w:firstLine="680"/>
        <w:jc w:val="both"/>
        <w:rPr>
          <w:sz w:val="28"/>
          <w:szCs w:val="28"/>
        </w:rPr>
      </w:pPr>
      <w:r w:rsidRPr="00610F70">
        <w:rPr>
          <w:sz w:val="28"/>
          <w:szCs w:val="28"/>
        </w:rPr>
        <w:t xml:space="preserve">Визначення рівня власної інвестиційної привабливості не є кінцевою метою для підприємства, що прагне залучити інвестиційні кошти. Заходи </w:t>
      </w:r>
      <w:r w:rsidRPr="00610F70">
        <w:rPr>
          <w:bCs/>
          <w:sz w:val="28"/>
          <w:szCs w:val="28"/>
        </w:rPr>
        <w:t xml:space="preserve">з </w:t>
      </w:r>
      <w:r w:rsidRPr="00610F70">
        <w:rPr>
          <w:sz w:val="28"/>
          <w:szCs w:val="28"/>
        </w:rPr>
        <w:t xml:space="preserve">підвищення інвестиційної привабливості, що здійснюються на основі аналізу теперішнього стану підприємства, спрямовані на залучення нових інвесторів і на покращення умов інвестування. </w:t>
      </w:r>
    </w:p>
    <w:p w:rsidR="00343F19" w:rsidRDefault="00343F19" w:rsidP="00B352F6">
      <w:pPr>
        <w:tabs>
          <w:tab w:val="left" w:pos="4240"/>
        </w:tabs>
        <w:spacing w:line="360" w:lineRule="auto"/>
        <w:ind w:firstLine="680"/>
        <w:jc w:val="both"/>
        <w:rPr>
          <w:sz w:val="28"/>
          <w:szCs w:val="28"/>
        </w:rPr>
      </w:pPr>
      <w:r w:rsidRPr="00610F70">
        <w:rPr>
          <w:sz w:val="28"/>
          <w:szCs w:val="28"/>
        </w:rPr>
        <w:t>Підвищення інвестиційної привабливості як чітко спланований елемент стратегічного розвитку підприємства повинно відбуватися у рамках наступної системи (рис. 3.1):</w:t>
      </w:r>
    </w:p>
    <w:p w:rsidR="00610F70" w:rsidRDefault="00610F70" w:rsidP="00B352F6">
      <w:pPr>
        <w:tabs>
          <w:tab w:val="left" w:pos="4240"/>
        </w:tabs>
        <w:spacing w:line="360" w:lineRule="auto"/>
        <w:ind w:firstLine="680"/>
        <w:jc w:val="both"/>
        <w:rPr>
          <w:sz w:val="28"/>
          <w:szCs w:val="28"/>
        </w:rPr>
      </w:pPr>
    </w:p>
    <w:p w:rsidR="00610F70" w:rsidRDefault="00610F70" w:rsidP="00B352F6">
      <w:pPr>
        <w:tabs>
          <w:tab w:val="left" w:pos="4240"/>
        </w:tabs>
        <w:spacing w:line="360" w:lineRule="auto"/>
        <w:ind w:firstLine="680"/>
        <w:jc w:val="both"/>
        <w:rPr>
          <w:sz w:val="28"/>
          <w:szCs w:val="28"/>
        </w:rPr>
      </w:pPr>
    </w:p>
    <w:p w:rsidR="00610F70" w:rsidRDefault="00610F70" w:rsidP="00B352F6">
      <w:pPr>
        <w:tabs>
          <w:tab w:val="left" w:pos="4240"/>
        </w:tabs>
        <w:spacing w:line="360" w:lineRule="auto"/>
        <w:ind w:firstLine="680"/>
        <w:jc w:val="both"/>
        <w:rPr>
          <w:sz w:val="28"/>
          <w:szCs w:val="28"/>
        </w:rPr>
      </w:pPr>
    </w:p>
    <w:p w:rsidR="00610F70" w:rsidRDefault="00610F70" w:rsidP="00B352F6">
      <w:pPr>
        <w:tabs>
          <w:tab w:val="left" w:pos="4240"/>
        </w:tabs>
        <w:spacing w:line="360" w:lineRule="auto"/>
        <w:ind w:firstLine="680"/>
        <w:jc w:val="both"/>
        <w:rPr>
          <w:sz w:val="28"/>
          <w:szCs w:val="28"/>
        </w:rPr>
      </w:pPr>
    </w:p>
    <w:p w:rsidR="00610F70" w:rsidRPr="00610F70" w:rsidRDefault="00610F70" w:rsidP="00B352F6">
      <w:pPr>
        <w:tabs>
          <w:tab w:val="left" w:pos="4240"/>
        </w:tabs>
        <w:spacing w:line="360" w:lineRule="auto"/>
        <w:ind w:firstLine="680"/>
        <w:jc w:val="both"/>
        <w:rPr>
          <w:sz w:val="28"/>
          <w:szCs w:val="28"/>
          <w:lang w:val="ru-RU"/>
        </w:rPr>
      </w:pPr>
    </w:p>
    <w:p w:rsidR="00343F19" w:rsidRPr="00610F70" w:rsidRDefault="006E6F15" w:rsidP="00AB4F8E">
      <w:pPr>
        <w:tabs>
          <w:tab w:val="left" w:pos="4240"/>
        </w:tabs>
        <w:ind w:firstLine="680"/>
        <w:rPr>
          <w:sz w:val="28"/>
          <w:szCs w:val="28"/>
          <w:lang w:val="ru-RU"/>
        </w:rPr>
      </w:pPr>
      <w:r>
        <w:rPr>
          <w:noProof/>
          <w:sz w:val="28"/>
          <w:szCs w:val="28"/>
        </w:rPr>
        <w:pict>
          <v:group id="_x0000_s1057" style="position:absolute;left:0;text-align:left;margin-left:-16.9pt;margin-top:0;width:515pt;height:317.85pt;z-index:251662336" coordorigin="1418,1172" coordsize="9720,702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8" type="#_x0000_t5" style="position:absolute;left:1418;top:1172;width:9720;height:7020"/>
            <v:line id="_x0000_s1059" style="position:absolute" from="1939,7433" to="10617,7433"/>
            <v:shape id="_x0000_s1060" type="#_x0000_t202" style="position:absolute;left:2633;top:5272;width:7464;height:1262" stroked="f">
              <v:fill opacity="0"/>
              <v:textbox style="mso-next-textbox:#_x0000_s1060">
                <w:txbxContent>
                  <w:p w:rsidR="00610F70" w:rsidRPr="00966F09" w:rsidRDefault="00610F70" w:rsidP="00343F19">
                    <w:pPr>
                      <w:tabs>
                        <w:tab w:val="left" w:pos="180"/>
                        <w:tab w:val="left" w:pos="360"/>
                        <w:tab w:val="left" w:pos="540"/>
                        <w:tab w:val="left" w:pos="720"/>
                        <w:tab w:val="left" w:pos="4240"/>
                      </w:tabs>
                      <w:ind w:hanging="180"/>
                      <w:jc w:val="center"/>
                      <w:rPr>
                        <w:sz w:val="26"/>
                        <w:szCs w:val="26"/>
                      </w:rPr>
                    </w:pPr>
                    <w:r w:rsidRPr="00966F09">
                      <w:rPr>
                        <w:sz w:val="26"/>
                        <w:szCs w:val="26"/>
                      </w:rPr>
                      <w:t xml:space="preserve"> Прогнозування майбутньої діяльності з урахуванням                   визначених раніше джерел підвищення інвестиційної                     привабливості</w:t>
                    </w:r>
                  </w:p>
                </w:txbxContent>
              </v:textbox>
            </v:shape>
            <v:shape id="_x0000_s1061" type="#_x0000_t202" style="position:absolute;left:3848;top:4018;width:5034;height:1076" stroked="f">
              <v:fill opacity="0"/>
              <v:textbox style="mso-next-textbox:#_x0000_s1061">
                <w:txbxContent>
                  <w:p w:rsidR="00610F70" w:rsidRPr="00966F09" w:rsidRDefault="00610F70" w:rsidP="00343F19">
                    <w:pPr>
                      <w:tabs>
                        <w:tab w:val="left" w:pos="4240"/>
                      </w:tabs>
                      <w:jc w:val="center"/>
                      <w:rPr>
                        <w:sz w:val="26"/>
                        <w:szCs w:val="26"/>
                      </w:rPr>
                    </w:pPr>
                    <w:r w:rsidRPr="00966F09">
                      <w:rPr>
                        <w:sz w:val="26"/>
                        <w:szCs w:val="26"/>
                      </w:rPr>
                      <w:t>Виконання запланованих заходів             щодо поліпшення інвестиційного             рейтингу підприємства</w:t>
                    </w:r>
                  </w:p>
                  <w:p w:rsidR="00610F70" w:rsidRPr="00966F09" w:rsidRDefault="00610F70" w:rsidP="00343F19"/>
                </w:txbxContent>
              </v:textbox>
            </v:shape>
            <v:line id="_x0000_s1062" style="position:absolute" from="4369,4018" to="8187,4018"/>
            <v:shape id="_x0000_s1063" type="#_x0000_t202" style="position:absolute;left:4478;top:2934;width:3819;height:982" stroked="f">
              <v:fill opacity="0"/>
              <v:textbox style="mso-next-textbox:#_x0000_s1063" inset=",0,,0">
                <w:txbxContent>
                  <w:p w:rsidR="00610F70" w:rsidRPr="00966F09" w:rsidRDefault="00610F70" w:rsidP="00343F19">
                    <w:pPr>
                      <w:tabs>
                        <w:tab w:val="left" w:pos="4240"/>
                      </w:tabs>
                      <w:jc w:val="center"/>
                      <w:rPr>
                        <w:sz w:val="26"/>
                        <w:szCs w:val="26"/>
                      </w:rPr>
                    </w:pPr>
                  </w:p>
                  <w:p w:rsidR="00610F70" w:rsidRPr="00966F09" w:rsidRDefault="00610F70" w:rsidP="00343F19">
                    <w:pPr>
                      <w:tabs>
                        <w:tab w:val="left" w:pos="4240"/>
                      </w:tabs>
                      <w:jc w:val="center"/>
                      <w:rPr>
                        <w:sz w:val="26"/>
                        <w:szCs w:val="26"/>
                      </w:rPr>
                    </w:pPr>
                    <w:r w:rsidRPr="00966F09">
                      <w:rPr>
                        <w:sz w:val="26"/>
                        <w:szCs w:val="26"/>
                      </w:rPr>
                      <w:t>Здійснення інвестиційної        діяльності</w:t>
                    </w:r>
                  </w:p>
                  <w:p w:rsidR="00610F70" w:rsidRPr="00966F09" w:rsidRDefault="00610F70" w:rsidP="00343F19">
                    <w:pPr>
                      <w:tabs>
                        <w:tab w:val="left" w:pos="4240"/>
                      </w:tabs>
                      <w:jc w:val="center"/>
                      <w:rPr>
                        <w:sz w:val="26"/>
                        <w:szCs w:val="26"/>
                      </w:rPr>
                    </w:pPr>
                  </w:p>
                  <w:p w:rsidR="00610F70" w:rsidRPr="00966F09" w:rsidRDefault="00610F70" w:rsidP="00343F19">
                    <w:pPr>
                      <w:jc w:val="center"/>
                    </w:pPr>
                    <w:r w:rsidRPr="00966F09">
                      <w:t xml:space="preserve">   </w:t>
                    </w:r>
                  </w:p>
                </w:txbxContent>
              </v:textbox>
            </v:shape>
            <v:shape id="_x0000_s1064" type="#_x0000_t202" style="position:absolute;left:2112;top:6573;width:8158;height:739" stroked="f">
              <v:fill opacity="0"/>
              <v:textbox style="mso-next-textbox:#_x0000_s1064">
                <w:txbxContent>
                  <w:p w:rsidR="00610F70" w:rsidRPr="00966F09" w:rsidRDefault="00610F70" w:rsidP="00343F19">
                    <w:pPr>
                      <w:tabs>
                        <w:tab w:val="left" w:pos="4240"/>
                      </w:tabs>
                      <w:ind w:firstLine="709"/>
                      <w:jc w:val="center"/>
                      <w:rPr>
                        <w:sz w:val="26"/>
                        <w:szCs w:val="26"/>
                      </w:rPr>
                    </w:pPr>
                    <w:r w:rsidRPr="00966F09">
                      <w:rPr>
                        <w:sz w:val="26"/>
                        <w:szCs w:val="26"/>
                      </w:rPr>
                      <w:t>Визначення факторів та резервів інвестиційної привабливості на підприємстві</w:t>
                    </w:r>
                  </w:p>
                  <w:p w:rsidR="00610F70" w:rsidRPr="00966F09" w:rsidRDefault="00610F70" w:rsidP="00343F19">
                    <w:pPr>
                      <w:rPr>
                        <w:sz w:val="26"/>
                        <w:szCs w:val="26"/>
                      </w:rPr>
                    </w:pPr>
                  </w:p>
                </w:txbxContent>
              </v:textbox>
            </v:shape>
            <v:shape id="_x0000_s1065" type="#_x0000_t202" style="position:absolute;left:2980;top:7623;width:6596;height:531" stroked="f">
              <v:fill opacity="0"/>
              <v:textbox style="mso-next-textbox:#_x0000_s1065">
                <w:txbxContent>
                  <w:p w:rsidR="00610F70" w:rsidRPr="00966F09" w:rsidRDefault="00610F70" w:rsidP="00343F19">
                    <w:pPr>
                      <w:tabs>
                        <w:tab w:val="left" w:pos="4240"/>
                      </w:tabs>
                      <w:spacing w:line="360" w:lineRule="auto"/>
                      <w:ind w:firstLine="709"/>
                      <w:jc w:val="both"/>
                      <w:rPr>
                        <w:sz w:val="26"/>
                        <w:szCs w:val="26"/>
                      </w:rPr>
                    </w:pPr>
                    <w:r w:rsidRPr="00966F09">
                      <w:rPr>
                        <w:sz w:val="26"/>
                        <w:szCs w:val="26"/>
                      </w:rPr>
                      <w:t>Аналіз наявного стану індикативних показників</w:t>
                    </w:r>
                  </w:p>
                </w:txbxContent>
              </v:textbox>
            </v:shape>
            <v:line id="_x0000_s1066" style="position:absolute" from="4889,3259" to="7667,3259"/>
            <v:line id="_x0000_s1067" style="position:absolute;flip:y" from="5410,7243" to="5410,7433">
              <v:stroke endarrow="block"/>
            </v:line>
            <v:line id="_x0000_s1068" style="position:absolute;flip:y" from="6278,3828" to="6278,4018">
              <v:stroke endarrow="block"/>
            </v:line>
            <v:line id="_x0000_s1069" style="position:absolute;flip:y" from="5410,3828" to="5410,4018">
              <v:stroke endarrow="block"/>
            </v:line>
            <v:line id="_x0000_s1070" style="position:absolute;flip:y" from="7146,3828" to="7146,4018">
              <v:stroke endarrow="block"/>
            </v:line>
            <v:line id="_x0000_s1071" style="position:absolute" from="3501,5156" to="9055,5156"/>
            <v:line id="_x0000_s1072" style="position:absolute;flip:y" from="5410,4967" to="5410,5156">
              <v:stroke endarrow="block"/>
            </v:line>
            <v:line id="_x0000_s1073" style="position:absolute;flip:y" from="7146,4967" to="7146,5156">
              <v:stroke endarrow="block"/>
            </v:line>
            <v:line id="_x0000_s1074" style="position:absolute;flip:y" from="6278,4967" to="6278,5156">
              <v:stroke endarrow="block"/>
            </v:line>
            <v:line id="_x0000_s1075" style="position:absolute;flip:y" from="6278,7243" to="6278,7433">
              <v:stroke endarrow="block"/>
            </v:line>
            <v:line id="_x0000_s1076" style="position:absolute" from="2633,6484" to="9923,6484"/>
            <v:line id="_x0000_s1077" style="position:absolute;flip:y" from="6278,6295" to="6278,6484">
              <v:stroke endarrow="block"/>
            </v:line>
            <v:line id="_x0000_s1078" style="position:absolute;flip:y" from="7146,6295" to="7146,6484">
              <v:stroke endarrow="block"/>
            </v:line>
            <v:line id="_x0000_s1079" style="position:absolute;flip:y" from="5410,6295" to="5410,6484">
              <v:stroke endarrow="block"/>
            </v:line>
            <v:line id="_x0000_s1080" style="position:absolute;flip:y" from="5410,3069" to="5410,3259">
              <v:stroke endarrow="block"/>
            </v:line>
            <v:line id="_x0000_s1081" style="position:absolute;flip:y" from="7146,3069" to="7146,3259">
              <v:stroke endarrow="block"/>
            </v:line>
            <v:line id="_x0000_s1082" style="position:absolute;flip:y" from="7146,7243" to="7146,7433">
              <v:stroke endarrow="block"/>
            </v:line>
            <v:shape id="_x0000_s1083" type="#_x0000_t202" style="position:absolute;left:5198;top:1674;width:2256;height:1626" filled="f" stroked="f">
              <v:textbox style="mso-next-textbox:#_x0000_s1083">
                <w:txbxContent>
                  <w:p w:rsidR="00610F70" w:rsidRPr="005F4121" w:rsidRDefault="00610F70" w:rsidP="00343F19">
                    <w:pPr>
                      <w:tabs>
                        <w:tab w:val="left" w:pos="4240"/>
                      </w:tabs>
                      <w:rPr>
                        <w:b/>
                        <w:u w:val="single"/>
                      </w:rPr>
                    </w:pPr>
                    <w:r w:rsidRPr="00966F09">
                      <w:rPr>
                        <w:b/>
                        <w:sz w:val="28"/>
                        <w:szCs w:val="28"/>
                      </w:rPr>
                      <w:t xml:space="preserve">       </w:t>
                    </w:r>
                    <w:r w:rsidRPr="00966F09">
                      <w:rPr>
                        <w:b/>
                        <w:sz w:val="28"/>
                        <w:szCs w:val="28"/>
                        <w:u w:val="single"/>
                      </w:rPr>
                      <w:t xml:space="preserve"> </w:t>
                    </w:r>
                    <w:r w:rsidRPr="005F4121">
                      <w:rPr>
                        <w:b/>
                        <w:u w:val="single"/>
                      </w:rPr>
                      <w:t>МЕТА</w:t>
                    </w:r>
                  </w:p>
                  <w:p w:rsidR="00610F70" w:rsidRPr="005F4121" w:rsidRDefault="00610F70" w:rsidP="00343F19">
                    <w:pPr>
                      <w:tabs>
                        <w:tab w:val="left" w:pos="4240"/>
                      </w:tabs>
                      <w:jc w:val="center"/>
                      <w:rPr>
                        <w:b/>
                      </w:rPr>
                    </w:pPr>
                    <w:r w:rsidRPr="005F4121">
                      <w:rPr>
                        <w:b/>
                      </w:rPr>
                      <w:t>інвестиційно-інноваційний</w:t>
                    </w:r>
                  </w:p>
                  <w:p w:rsidR="00610F70" w:rsidRPr="005F4121" w:rsidRDefault="00610F70" w:rsidP="00343F19">
                    <w:pPr>
                      <w:jc w:val="center"/>
                      <w:rPr>
                        <w:b/>
                      </w:rPr>
                    </w:pPr>
                    <w:r w:rsidRPr="005F4121">
                      <w:rPr>
                        <w:b/>
                      </w:rPr>
                      <w:t>розвиток</w:t>
                    </w:r>
                  </w:p>
                  <w:p w:rsidR="00610F70" w:rsidRPr="005F4121" w:rsidRDefault="00610F70" w:rsidP="00343F19">
                    <w:pPr>
                      <w:jc w:val="center"/>
                      <w:rPr>
                        <w:b/>
                      </w:rPr>
                    </w:pPr>
                    <w:r w:rsidRPr="005F4121">
                      <w:rPr>
                        <w:b/>
                      </w:rPr>
                      <w:t>підприємства</w:t>
                    </w:r>
                  </w:p>
                </w:txbxContent>
              </v:textbox>
            </v:shape>
          </v:group>
        </w:pict>
      </w:r>
    </w:p>
    <w:p w:rsidR="00323ACD" w:rsidRPr="00610F70" w:rsidRDefault="00323ACD" w:rsidP="00AB4F8E">
      <w:pPr>
        <w:tabs>
          <w:tab w:val="left" w:pos="4240"/>
        </w:tabs>
        <w:ind w:firstLine="680"/>
        <w:rPr>
          <w:sz w:val="28"/>
          <w:szCs w:val="28"/>
          <w:lang w:val="ru-RU"/>
        </w:rPr>
      </w:pPr>
    </w:p>
    <w:p w:rsidR="00323ACD" w:rsidRPr="00610F70" w:rsidRDefault="00323ACD" w:rsidP="00AB4F8E">
      <w:pPr>
        <w:tabs>
          <w:tab w:val="left" w:pos="4240"/>
        </w:tabs>
        <w:ind w:firstLine="680"/>
        <w:rPr>
          <w:sz w:val="28"/>
          <w:szCs w:val="28"/>
          <w:lang w:val="ru-RU"/>
        </w:rPr>
      </w:pPr>
    </w:p>
    <w:p w:rsidR="00323ACD" w:rsidRPr="00610F70" w:rsidRDefault="00323ACD" w:rsidP="00AB4F8E">
      <w:pPr>
        <w:tabs>
          <w:tab w:val="left" w:pos="4240"/>
        </w:tabs>
        <w:ind w:firstLine="680"/>
        <w:rPr>
          <w:sz w:val="28"/>
          <w:szCs w:val="28"/>
          <w:lang w:val="ru-RU"/>
        </w:rPr>
      </w:pPr>
    </w:p>
    <w:p w:rsidR="00323ACD" w:rsidRPr="00610F70" w:rsidRDefault="00323ACD" w:rsidP="00AB4F8E">
      <w:pPr>
        <w:tabs>
          <w:tab w:val="left" w:pos="4240"/>
        </w:tabs>
        <w:ind w:firstLine="680"/>
        <w:rPr>
          <w:sz w:val="28"/>
          <w:szCs w:val="28"/>
          <w:lang w:val="ru-RU"/>
        </w:rPr>
      </w:pPr>
    </w:p>
    <w:p w:rsidR="00343F19" w:rsidRPr="00610F70" w:rsidRDefault="00343F19" w:rsidP="00AB4F8E">
      <w:pPr>
        <w:tabs>
          <w:tab w:val="left" w:pos="4240"/>
        </w:tabs>
        <w:ind w:firstLine="680"/>
        <w:rPr>
          <w:sz w:val="28"/>
          <w:szCs w:val="28"/>
        </w:rPr>
      </w:pPr>
    </w:p>
    <w:p w:rsidR="00343F19" w:rsidRPr="00610F70" w:rsidRDefault="00343F19" w:rsidP="00AB4F8E">
      <w:pPr>
        <w:tabs>
          <w:tab w:val="left" w:pos="4240"/>
        </w:tabs>
        <w:ind w:firstLine="680"/>
        <w:rPr>
          <w:sz w:val="28"/>
          <w:szCs w:val="28"/>
        </w:rPr>
      </w:pPr>
    </w:p>
    <w:p w:rsidR="00343F19" w:rsidRPr="00610F70" w:rsidRDefault="00343F19" w:rsidP="00AB4F8E">
      <w:pPr>
        <w:tabs>
          <w:tab w:val="left" w:pos="3960"/>
          <w:tab w:val="left" w:pos="4240"/>
          <w:tab w:val="left" w:pos="4860"/>
          <w:tab w:val="left" w:pos="5760"/>
        </w:tabs>
        <w:ind w:firstLine="680"/>
        <w:rPr>
          <w:sz w:val="36"/>
          <w:szCs w:val="36"/>
        </w:rPr>
      </w:pPr>
    </w:p>
    <w:p w:rsidR="00343F19" w:rsidRPr="00610F70" w:rsidRDefault="00343F19" w:rsidP="00AB4F8E">
      <w:pPr>
        <w:tabs>
          <w:tab w:val="left" w:pos="4240"/>
        </w:tabs>
        <w:ind w:firstLine="680"/>
        <w:rPr>
          <w:sz w:val="36"/>
          <w:szCs w:val="36"/>
        </w:rPr>
      </w:pPr>
    </w:p>
    <w:p w:rsidR="00343F19" w:rsidRPr="00610F70" w:rsidRDefault="00343F19" w:rsidP="00AB4F8E">
      <w:pPr>
        <w:tabs>
          <w:tab w:val="left" w:pos="4240"/>
        </w:tabs>
        <w:ind w:firstLine="680"/>
        <w:rPr>
          <w:sz w:val="36"/>
          <w:szCs w:val="36"/>
        </w:rPr>
      </w:pPr>
    </w:p>
    <w:p w:rsidR="00343F19" w:rsidRPr="00610F70" w:rsidRDefault="00343F19" w:rsidP="00AB4F8E">
      <w:pPr>
        <w:tabs>
          <w:tab w:val="left" w:pos="4240"/>
        </w:tabs>
        <w:ind w:firstLine="680"/>
        <w:rPr>
          <w:sz w:val="36"/>
          <w:szCs w:val="36"/>
        </w:rPr>
      </w:pPr>
    </w:p>
    <w:p w:rsidR="00343F19" w:rsidRPr="00610F70" w:rsidRDefault="00343F19" w:rsidP="00AB4F8E">
      <w:pPr>
        <w:tabs>
          <w:tab w:val="left" w:pos="4240"/>
        </w:tabs>
        <w:ind w:firstLine="680"/>
        <w:rPr>
          <w:sz w:val="36"/>
          <w:szCs w:val="36"/>
        </w:rPr>
      </w:pPr>
    </w:p>
    <w:p w:rsidR="00343F19" w:rsidRPr="00610F70" w:rsidRDefault="00343F19" w:rsidP="00AB4F8E">
      <w:pPr>
        <w:tabs>
          <w:tab w:val="left" w:pos="4240"/>
        </w:tabs>
        <w:ind w:firstLine="680"/>
        <w:rPr>
          <w:sz w:val="36"/>
          <w:szCs w:val="36"/>
        </w:rPr>
      </w:pPr>
    </w:p>
    <w:p w:rsidR="00343F19" w:rsidRPr="00610F70" w:rsidRDefault="00343F19" w:rsidP="00AB4F8E">
      <w:pPr>
        <w:tabs>
          <w:tab w:val="left" w:pos="3960"/>
          <w:tab w:val="left" w:pos="4240"/>
          <w:tab w:val="left" w:pos="4860"/>
          <w:tab w:val="left" w:pos="5760"/>
        </w:tabs>
        <w:ind w:firstLine="680"/>
        <w:rPr>
          <w:sz w:val="36"/>
          <w:szCs w:val="36"/>
        </w:rPr>
      </w:pPr>
    </w:p>
    <w:p w:rsidR="00343F19" w:rsidRPr="00610F70" w:rsidRDefault="00343F19" w:rsidP="00AB4F8E">
      <w:pPr>
        <w:ind w:firstLine="680"/>
        <w:rPr>
          <w:sz w:val="28"/>
          <w:szCs w:val="28"/>
        </w:rPr>
      </w:pPr>
    </w:p>
    <w:p w:rsidR="00343F19" w:rsidRPr="00610F70" w:rsidRDefault="00343F19" w:rsidP="00B352F6">
      <w:pPr>
        <w:spacing w:line="348" w:lineRule="auto"/>
        <w:jc w:val="center"/>
        <w:rPr>
          <w:sz w:val="28"/>
          <w:szCs w:val="28"/>
        </w:rPr>
      </w:pPr>
      <w:r w:rsidRPr="00610F70">
        <w:rPr>
          <w:sz w:val="28"/>
          <w:szCs w:val="28"/>
        </w:rPr>
        <w:t>Рис. 3.1. Система формування інвестиційної привабливості на підприємстві</w:t>
      </w:r>
    </w:p>
    <w:p w:rsidR="00343F19" w:rsidRPr="00610F70" w:rsidRDefault="00343F19" w:rsidP="00AB4F8E">
      <w:pPr>
        <w:ind w:firstLine="680"/>
        <w:rPr>
          <w:sz w:val="28"/>
          <w:szCs w:val="28"/>
        </w:rPr>
      </w:pPr>
    </w:p>
    <w:p w:rsidR="00226964" w:rsidRPr="00610F70" w:rsidRDefault="00226964" w:rsidP="00C32AF5">
      <w:pPr>
        <w:spacing w:line="360" w:lineRule="auto"/>
        <w:ind w:firstLine="680"/>
        <w:jc w:val="both"/>
        <w:rPr>
          <w:sz w:val="28"/>
          <w:szCs w:val="28"/>
          <w:lang w:val="ru-RU"/>
        </w:rPr>
      </w:pPr>
    </w:p>
    <w:p w:rsidR="00343F19" w:rsidRPr="00610F70" w:rsidRDefault="00343F19" w:rsidP="00C32AF5">
      <w:pPr>
        <w:spacing w:line="360" w:lineRule="auto"/>
        <w:ind w:firstLine="680"/>
        <w:jc w:val="both"/>
        <w:rPr>
          <w:sz w:val="28"/>
          <w:szCs w:val="28"/>
        </w:rPr>
      </w:pPr>
      <w:r w:rsidRPr="00610F70">
        <w:rPr>
          <w:sz w:val="28"/>
          <w:szCs w:val="28"/>
        </w:rPr>
        <w:t>Таким чином, з’ясування факторів та визначення резервів підвищення інвестиційної привабливості лежить у основі теоретичного обґрунтування проблеми формування достатньої конкурентоспроможності підприємства на інвестиційному ринку й безперечно пов’язано з загальними факторами інвестиційної привабливості, які укрупнено можна розподілити на:</w:t>
      </w:r>
    </w:p>
    <w:p w:rsidR="00343F19" w:rsidRPr="00610F70" w:rsidRDefault="00343F19" w:rsidP="00C32AF5">
      <w:pPr>
        <w:numPr>
          <w:ilvl w:val="0"/>
          <w:numId w:val="16"/>
        </w:numPr>
        <w:tabs>
          <w:tab w:val="num" w:pos="0"/>
          <w:tab w:val="left" w:pos="1080"/>
        </w:tabs>
        <w:spacing w:line="360" w:lineRule="auto"/>
        <w:ind w:left="0" w:firstLine="680"/>
        <w:jc w:val="both"/>
        <w:rPr>
          <w:sz w:val="28"/>
          <w:szCs w:val="28"/>
        </w:rPr>
      </w:pPr>
      <w:r w:rsidRPr="00610F70">
        <w:rPr>
          <w:sz w:val="28"/>
          <w:szCs w:val="28"/>
        </w:rPr>
        <w:t>фінансово-економічні;</w:t>
      </w:r>
    </w:p>
    <w:p w:rsidR="00343F19" w:rsidRPr="00610F70" w:rsidRDefault="00343F19" w:rsidP="00C32AF5">
      <w:pPr>
        <w:numPr>
          <w:ilvl w:val="0"/>
          <w:numId w:val="16"/>
        </w:numPr>
        <w:tabs>
          <w:tab w:val="num" w:pos="0"/>
          <w:tab w:val="left" w:pos="1080"/>
        </w:tabs>
        <w:spacing w:line="360" w:lineRule="auto"/>
        <w:ind w:left="0" w:firstLine="680"/>
        <w:jc w:val="both"/>
        <w:rPr>
          <w:sz w:val="28"/>
          <w:szCs w:val="28"/>
        </w:rPr>
      </w:pPr>
      <w:r w:rsidRPr="00610F70">
        <w:rPr>
          <w:sz w:val="28"/>
          <w:szCs w:val="28"/>
        </w:rPr>
        <w:t>соціальні;</w:t>
      </w:r>
    </w:p>
    <w:p w:rsidR="00343F19" w:rsidRPr="00610F70" w:rsidRDefault="00343F19" w:rsidP="00C32AF5">
      <w:pPr>
        <w:numPr>
          <w:ilvl w:val="0"/>
          <w:numId w:val="16"/>
        </w:numPr>
        <w:tabs>
          <w:tab w:val="num" w:pos="0"/>
          <w:tab w:val="left" w:pos="1080"/>
        </w:tabs>
        <w:spacing w:line="360" w:lineRule="auto"/>
        <w:ind w:left="0" w:firstLine="680"/>
        <w:jc w:val="both"/>
        <w:rPr>
          <w:sz w:val="28"/>
          <w:szCs w:val="28"/>
        </w:rPr>
      </w:pPr>
      <w:r w:rsidRPr="00610F70">
        <w:rPr>
          <w:sz w:val="28"/>
          <w:szCs w:val="28"/>
        </w:rPr>
        <w:t>інформаційні.</w:t>
      </w:r>
    </w:p>
    <w:p w:rsidR="00343F19" w:rsidRPr="00610F70" w:rsidRDefault="00343F19" w:rsidP="00C32AF5">
      <w:pPr>
        <w:tabs>
          <w:tab w:val="left" w:pos="1080"/>
        </w:tabs>
        <w:spacing w:line="360" w:lineRule="auto"/>
        <w:ind w:firstLine="720"/>
        <w:jc w:val="both"/>
        <w:rPr>
          <w:sz w:val="28"/>
          <w:szCs w:val="28"/>
        </w:rPr>
      </w:pPr>
      <w:r w:rsidRPr="00610F70">
        <w:rPr>
          <w:sz w:val="28"/>
          <w:szCs w:val="28"/>
        </w:rPr>
        <w:t xml:space="preserve">Серед діючих факторів і резервів підвищення інвестиційної привабливості основне значення доцільно приділити першій групі чинників, які, безперечно, мають найсуттєвіший вплив на формування рівня інвестиційної привабливості підприємства. </w:t>
      </w:r>
    </w:p>
    <w:p w:rsidR="00343F19" w:rsidRPr="00610F70" w:rsidRDefault="00343F19" w:rsidP="00C32AF5">
      <w:pPr>
        <w:tabs>
          <w:tab w:val="left" w:pos="4240"/>
        </w:tabs>
        <w:spacing w:line="360" w:lineRule="auto"/>
        <w:ind w:firstLine="709"/>
        <w:jc w:val="both"/>
        <w:rPr>
          <w:sz w:val="28"/>
          <w:szCs w:val="28"/>
        </w:rPr>
      </w:pPr>
      <w:r w:rsidRPr="00610F70">
        <w:rPr>
          <w:sz w:val="28"/>
          <w:szCs w:val="28"/>
        </w:rPr>
        <w:t xml:space="preserve">До фінансово-економічних факторів і резервів підвищення інвестиційної привабливості пропонується віднести: </w:t>
      </w:r>
    </w:p>
    <w:p w:rsidR="00343F19" w:rsidRPr="00610F70" w:rsidRDefault="00343F19" w:rsidP="00C32AF5">
      <w:pPr>
        <w:numPr>
          <w:ilvl w:val="0"/>
          <w:numId w:val="18"/>
        </w:numPr>
        <w:tabs>
          <w:tab w:val="clear" w:pos="1729"/>
          <w:tab w:val="num" w:pos="360"/>
          <w:tab w:val="left" w:pos="4240"/>
        </w:tabs>
        <w:spacing w:line="360" w:lineRule="auto"/>
        <w:ind w:left="0" w:firstLine="0"/>
        <w:jc w:val="both"/>
        <w:rPr>
          <w:sz w:val="28"/>
          <w:szCs w:val="28"/>
        </w:rPr>
      </w:pPr>
      <w:r w:rsidRPr="00610F70">
        <w:rPr>
          <w:sz w:val="28"/>
          <w:szCs w:val="28"/>
        </w:rPr>
        <w:t>підвищення ефективності використання основних фондів на підприємстві;</w:t>
      </w:r>
    </w:p>
    <w:p w:rsidR="00343F19" w:rsidRPr="00610F70" w:rsidRDefault="00343F19" w:rsidP="00C32AF5">
      <w:pPr>
        <w:numPr>
          <w:ilvl w:val="0"/>
          <w:numId w:val="18"/>
        </w:numPr>
        <w:tabs>
          <w:tab w:val="clear" w:pos="1729"/>
          <w:tab w:val="num" w:pos="360"/>
          <w:tab w:val="left" w:pos="4240"/>
        </w:tabs>
        <w:spacing w:line="360" w:lineRule="auto"/>
        <w:ind w:left="0" w:firstLine="0"/>
        <w:jc w:val="both"/>
        <w:rPr>
          <w:sz w:val="28"/>
          <w:szCs w:val="28"/>
        </w:rPr>
      </w:pPr>
      <w:r w:rsidRPr="00610F70">
        <w:rPr>
          <w:sz w:val="28"/>
          <w:szCs w:val="28"/>
        </w:rPr>
        <w:lastRenderedPageBreak/>
        <w:t>зростання якості управління кредиторською й дебіторською заборгованістю;</w:t>
      </w:r>
    </w:p>
    <w:p w:rsidR="00343F19" w:rsidRPr="00610F70" w:rsidRDefault="00343F19" w:rsidP="00C32AF5">
      <w:pPr>
        <w:numPr>
          <w:ilvl w:val="0"/>
          <w:numId w:val="18"/>
        </w:numPr>
        <w:tabs>
          <w:tab w:val="clear" w:pos="1729"/>
          <w:tab w:val="num" w:pos="360"/>
          <w:tab w:val="left" w:pos="4240"/>
        </w:tabs>
        <w:spacing w:line="360" w:lineRule="auto"/>
        <w:ind w:left="0" w:firstLine="0"/>
        <w:jc w:val="both"/>
        <w:rPr>
          <w:sz w:val="28"/>
          <w:szCs w:val="28"/>
        </w:rPr>
      </w:pPr>
      <w:r w:rsidRPr="00610F70">
        <w:rPr>
          <w:sz w:val="28"/>
          <w:szCs w:val="28"/>
        </w:rPr>
        <w:t>ріст ефективності використання оборотних коштів;</w:t>
      </w:r>
    </w:p>
    <w:p w:rsidR="00343F19" w:rsidRPr="00610F70" w:rsidRDefault="00343F19" w:rsidP="00C32AF5">
      <w:pPr>
        <w:numPr>
          <w:ilvl w:val="0"/>
          <w:numId w:val="18"/>
        </w:numPr>
        <w:tabs>
          <w:tab w:val="clear" w:pos="1729"/>
          <w:tab w:val="num" w:pos="360"/>
          <w:tab w:val="left" w:pos="4240"/>
        </w:tabs>
        <w:spacing w:line="360" w:lineRule="auto"/>
        <w:ind w:left="0" w:firstLine="0"/>
        <w:jc w:val="both"/>
        <w:rPr>
          <w:sz w:val="28"/>
          <w:szCs w:val="28"/>
        </w:rPr>
      </w:pPr>
      <w:r w:rsidRPr="00610F70">
        <w:rPr>
          <w:sz w:val="28"/>
          <w:szCs w:val="28"/>
        </w:rPr>
        <w:t>удосконалення управління прибутком підприємства;</w:t>
      </w:r>
    </w:p>
    <w:p w:rsidR="00343F19" w:rsidRPr="00610F70" w:rsidRDefault="00343F19" w:rsidP="00C32AF5">
      <w:pPr>
        <w:numPr>
          <w:ilvl w:val="0"/>
          <w:numId w:val="18"/>
        </w:numPr>
        <w:tabs>
          <w:tab w:val="clear" w:pos="1729"/>
          <w:tab w:val="num" w:pos="360"/>
          <w:tab w:val="left" w:pos="4240"/>
        </w:tabs>
        <w:spacing w:line="360" w:lineRule="auto"/>
        <w:ind w:left="0" w:firstLine="0"/>
        <w:jc w:val="both"/>
        <w:rPr>
          <w:sz w:val="28"/>
          <w:szCs w:val="28"/>
        </w:rPr>
      </w:pPr>
      <w:r w:rsidRPr="00610F70">
        <w:rPr>
          <w:sz w:val="28"/>
          <w:szCs w:val="28"/>
        </w:rPr>
        <w:t>запровадження маркетингових заходів та управління якістю;</w:t>
      </w:r>
    </w:p>
    <w:p w:rsidR="00343F19" w:rsidRPr="00610F70" w:rsidRDefault="00343F19" w:rsidP="00C32AF5">
      <w:pPr>
        <w:numPr>
          <w:ilvl w:val="0"/>
          <w:numId w:val="18"/>
        </w:numPr>
        <w:tabs>
          <w:tab w:val="clear" w:pos="1729"/>
          <w:tab w:val="num" w:pos="360"/>
          <w:tab w:val="left" w:pos="4240"/>
        </w:tabs>
        <w:spacing w:line="360" w:lineRule="auto"/>
        <w:ind w:left="0" w:firstLine="0"/>
        <w:jc w:val="both"/>
        <w:rPr>
          <w:sz w:val="28"/>
          <w:szCs w:val="28"/>
        </w:rPr>
      </w:pPr>
      <w:r w:rsidRPr="00610F70">
        <w:rPr>
          <w:sz w:val="28"/>
          <w:szCs w:val="28"/>
        </w:rPr>
        <w:t>підвищення ефективності управління ціноутворенням на продукцію підприємства;</w:t>
      </w:r>
    </w:p>
    <w:p w:rsidR="00343F19" w:rsidRPr="00610F70" w:rsidRDefault="00343F19" w:rsidP="00C32AF5">
      <w:pPr>
        <w:numPr>
          <w:ilvl w:val="0"/>
          <w:numId w:val="18"/>
        </w:numPr>
        <w:tabs>
          <w:tab w:val="clear" w:pos="1729"/>
          <w:tab w:val="num" w:pos="360"/>
          <w:tab w:val="left" w:pos="1260"/>
          <w:tab w:val="left" w:pos="4240"/>
        </w:tabs>
        <w:spacing w:line="360" w:lineRule="auto"/>
        <w:ind w:left="0" w:firstLine="0"/>
        <w:jc w:val="both"/>
        <w:rPr>
          <w:sz w:val="28"/>
          <w:szCs w:val="28"/>
        </w:rPr>
      </w:pPr>
      <w:r w:rsidRPr="00610F70">
        <w:rPr>
          <w:sz w:val="28"/>
          <w:szCs w:val="28"/>
        </w:rPr>
        <w:t>зростання ефективності діяльності підприємства за рахунок впровадження екологічно безпечного обладнання;</w:t>
      </w:r>
    </w:p>
    <w:p w:rsidR="00343F19" w:rsidRPr="00610F70" w:rsidRDefault="00343F19" w:rsidP="00C32AF5">
      <w:pPr>
        <w:tabs>
          <w:tab w:val="num" w:pos="360"/>
        </w:tabs>
        <w:spacing w:line="360" w:lineRule="auto"/>
        <w:jc w:val="both"/>
        <w:rPr>
          <w:sz w:val="28"/>
          <w:szCs w:val="28"/>
        </w:rPr>
      </w:pPr>
      <w:r w:rsidRPr="00610F70">
        <w:rPr>
          <w:sz w:val="28"/>
          <w:szCs w:val="28"/>
        </w:rPr>
        <w:t>8) налагодження та якість діяльності внутрішнього аудиту.</w:t>
      </w:r>
    </w:p>
    <w:p w:rsidR="00343F19" w:rsidRPr="00610F70" w:rsidRDefault="00343F19" w:rsidP="00C32AF5">
      <w:pPr>
        <w:tabs>
          <w:tab w:val="left" w:pos="4240"/>
        </w:tabs>
        <w:spacing w:line="360" w:lineRule="auto"/>
        <w:ind w:firstLine="680"/>
        <w:jc w:val="both"/>
        <w:rPr>
          <w:sz w:val="28"/>
          <w:szCs w:val="28"/>
        </w:rPr>
      </w:pPr>
      <w:r w:rsidRPr="00610F70">
        <w:rPr>
          <w:sz w:val="28"/>
          <w:szCs w:val="28"/>
        </w:rPr>
        <w:t>Доцільно розглянути практичне застосування вироблених у роботі методичних рекомендацій. Дослідження та аналіз індикаторів інвестиційної привабливості, проведене в умовах ПП «Аларс», визначило необхідність пошуку факторів та резервів підвищення інвестиційної привабливості на підприємстві перш за все у групі фінансово-економічних показників.</w:t>
      </w:r>
    </w:p>
    <w:p w:rsidR="00343F19" w:rsidRPr="00610F70" w:rsidRDefault="00343F19" w:rsidP="00C32AF5">
      <w:pPr>
        <w:tabs>
          <w:tab w:val="left" w:pos="4240"/>
        </w:tabs>
        <w:spacing w:line="360" w:lineRule="auto"/>
        <w:ind w:firstLine="680"/>
        <w:jc w:val="both"/>
        <w:rPr>
          <w:sz w:val="28"/>
          <w:szCs w:val="28"/>
        </w:rPr>
      </w:pPr>
      <w:r w:rsidRPr="00610F70">
        <w:rPr>
          <w:sz w:val="28"/>
          <w:szCs w:val="28"/>
        </w:rPr>
        <w:t>Оцінка ефективності заходів із підвищення рівня інвестиційної привабливості підприємства дозволила виявити величину економічного ефекту, сформованого із наступних елементів:</w:t>
      </w:r>
    </w:p>
    <w:p w:rsidR="00343F19" w:rsidRPr="00610F70" w:rsidRDefault="00343F19" w:rsidP="00C32AF5">
      <w:pPr>
        <w:numPr>
          <w:ilvl w:val="0"/>
          <w:numId w:val="17"/>
        </w:numPr>
        <w:tabs>
          <w:tab w:val="num" w:pos="0"/>
          <w:tab w:val="left" w:pos="900"/>
        </w:tabs>
        <w:spacing w:line="360" w:lineRule="auto"/>
        <w:ind w:left="0" w:firstLine="680"/>
        <w:jc w:val="both"/>
        <w:rPr>
          <w:sz w:val="28"/>
          <w:szCs w:val="28"/>
        </w:rPr>
      </w:pPr>
      <w:r w:rsidRPr="00610F70">
        <w:rPr>
          <w:sz w:val="28"/>
          <w:szCs w:val="28"/>
        </w:rPr>
        <w:t>прискорення оборотності оборотних коштів підприємства на базі зменшення кредиторської та дебіторської заборгованості й виробничих запасів;</w:t>
      </w:r>
    </w:p>
    <w:p w:rsidR="00343F19" w:rsidRPr="00610F70" w:rsidRDefault="00343F19" w:rsidP="00C32AF5">
      <w:pPr>
        <w:numPr>
          <w:ilvl w:val="0"/>
          <w:numId w:val="17"/>
        </w:numPr>
        <w:tabs>
          <w:tab w:val="num" w:pos="0"/>
          <w:tab w:val="left" w:pos="900"/>
        </w:tabs>
        <w:spacing w:line="360" w:lineRule="auto"/>
        <w:ind w:left="0" w:firstLine="680"/>
        <w:jc w:val="both"/>
        <w:rPr>
          <w:sz w:val="28"/>
          <w:szCs w:val="28"/>
        </w:rPr>
      </w:pPr>
      <w:r w:rsidRPr="00610F70">
        <w:rPr>
          <w:sz w:val="28"/>
          <w:szCs w:val="28"/>
        </w:rPr>
        <w:t>впровадження заходів із зміни  обсягу коштів на рахунку підприємства, а також обсягу поточних фінансових інвестицій з метою створення найкращого співвідношення між обіговими коштами у виробничій та невиробничій сферах, оптимізації ліквідності та платоспроможності підприємства.</w:t>
      </w:r>
    </w:p>
    <w:p w:rsidR="00343F19" w:rsidRPr="00610F70" w:rsidRDefault="00343F19" w:rsidP="00C32AF5">
      <w:pPr>
        <w:tabs>
          <w:tab w:val="left" w:pos="4240"/>
        </w:tabs>
        <w:spacing w:line="360" w:lineRule="auto"/>
        <w:ind w:firstLine="680"/>
        <w:jc w:val="both"/>
        <w:rPr>
          <w:sz w:val="28"/>
          <w:szCs w:val="28"/>
        </w:rPr>
      </w:pPr>
      <w:r w:rsidRPr="00610F70">
        <w:rPr>
          <w:sz w:val="28"/>
          <w:szCs w:val="28"/>
        </w:rPr>
        <w:t>Таким чином, проведені на основі теоретичних досліджень розрахунки дозволяють виявити доцільність та економічну ефективність практичних рекомендацій щодо підвищення рівня інвестиційної привабливості підприємства.</w:t>
      </w:r>
    </w:p>
    <w:p w:rsidR="00343F19" w:rsidRPr="00610F70" w:rsidRDefault="00343F19" w:rsidP="00C32AF5">
      <w:pPr>
        <w:tabs>
          <w:tab w:val="left" w:pos="4240"/>
        </w:tabs>
        <w:spacing w:line="360" w:lineRule="auto"/>
        <w:ind w:firstLine="680"/>
        <w:jc w:val="both"/>
        <w:rPr>
          <w:sz w:val="28"/>
          <w:szCs w:val="28"/>
        </w:rPr>
      </w:pPr>
      <w:r w:rsidRPr="00610F70">
        <w:rPr>
          <w:sz w:val="28"/>
          <w:szCs w:val="28"/>
        </w:rPr>
        <w:t xml:space="preserve">Інвестиційна привабливість відіграє вагому роль в активізації інвестиційних процесів. В умовах обмеженості ресурсів і гострої конкуренції </w:t>
      </w:r>
      <w:r w:rsidRPr="00610F70">
        <w:rPr>
          <w:sz w:val="28"/>
          <w:szCs w:val="28"/>
        </w:rPr>
        <w:lastRenderedPageBreak/>
        <w:t>між підприємствами за одержання більш якісних і дешевих ресурсів, у тому числі і фінансових, на перший план виходить питання про створення в інвесторів представлення про підприємство, як привабливий об'єкт інвестування - формуванні інвестиційної привабливості. Роль визначення інвестиційної привабливості підприємств полягає в тому, що потенційних інвесторів необхідно переконати в доцільності вкладень за допомогою конкретних показників.</w:t>
      </w:r>
    </w:p>
    <w:p w:rsidR="00343F19" w:rsidRPr="00610F70" w:rsidRDefault="00343F19" w:rsidP="00C32AF5">
      <w:pPr>
        <w:pStyle w:val="af0"/>
      </w:pPr>
      <w:r w:rsidRPr="00610F70">
        <w:t>Аналіз валюти та структури балансу ПП «Аларс» у цілому показав хороші результати. Негативно можна оцінити значне зростання дебіторської заборгованості. Прискорити погашення дебіторської заборгованості можна шляхом:</w:t>
      </w:r>
    </w:p>
    <w:p w:rsidR="00343F19" w:rsidRPr="00610F70" w:rsidRDefault="00343F19" w:rsidP="00C32AF5">
      <w:pPr>
        <w:pStyle w:val="af0"/>
        <w:numPr>
          <w:ilvl w:val="0"/>
          <w:numId w:val="19"/>
        </w:numPr>
        <w:tabs>
          <w:tab w:val="clear" w:pos="1789"/>
        </w:tabs>
        <w:ind w:left="1440"/>
      </w:pPr>
      <w:r w:rsidRPr="00610F70">
        <w:t>ознайомлення з фінансовим станом покупця та набуття впевненості щодо його подальшої платоспроможності;</w:t>
      </w:r>
    </w:p>
    <w:p w:rsidR="00343F19" w:rsidRPr="00610F70" w:rsidRDefault="00343F19" w:rsidP="00C32AF5">
      <w:pPr>
        <w:pStyle w:val="af0"/>
        <w:numPr>
          <w:ilvl w:val="0"/>
          <w:numId w:val="19"/>
        </w:numPr>
        <w:tabs>
          <w:tab w:val="clear" w:pos="1789"/>
        </w:tabs>
        <w:ind w:left="1440"/>
      </w:pPr>
      <w:r w:rsidRPr="00610F70">
        <w:t>своєчасне оформлення розрахункових документів;</w:t>
      </w:r>
    </w:p>
    <w:p w:rsidR="00343F19" w:rsidRPr="00610F70" w:rsidRDefault="00343F19" w:rsidP="00C32AF5">
      <w:pPr>
        <w:pStyle w:val="af0"/>
        <w:numPr>
          <w:ilvl w:val="0"/>
          <w:numId w:val="19"/>
        </w:numPr>
        <w:tabs>
          <w:tab w:val="clear" w:pos="1789"/>
        </w:tabs>
        <w:ind w:left="1440"/>
      </w:pPr>
      <w:r w:rsidRPr="00610F70">
        <w:t>застосування попередньої оплати;</w:t>
      </w:r>
    </w:p>
    <w:p w:rsidR="00343F19" w:rsidRPr="00610F70" w:rsidRDefault="00343F19" w:rsidP="00C32AF5">
      <w:pPr>
        <w:pStyle w:val="af0"/>
        <w:numPr>
          <w:ilvl w:val="0"/>
          <w:numId w:val="19"/>
        </w:numPr>
        <w:tabs>
          <w:tab w:val="clear" w:pos="1789"/>
        </w:tabs>
        <w:ind w:left="1440"/>
      </w:pPr>
      <w:r w:rsidRPr="00610F70">
        <w:t>застосування вексельної форми оплати;</w:t>
      </w:r>
    </w:p>
    <w:p w:rsidR="00343F19" w:rsidRPr="00610F70" w:rsidRDefault="00343F19" w:rsidP="00C32AF5">
      <w:pPr>
        <w:pStyle w:val="af0"/>
        <w:numPr>
          <w:ilvl w:val="0"/>
          <w:numId w:val="19"/>
        </w:numPr>
        <w:tabs>
          <w:tab w:val="clear" w:pos="1789"/>
        </w:tabs>
        <w:ind w:left="1440"/>
      </w:pPr>
      <w:r w:rsidRPr="00610F70">
        <w:t>удосконалення розрахунків.</w:t>
      </w:r>
    </w:p>
    <w:p w:rsidR="00343F19" w:rsidRPr="00610F70" w:rsidRDefault="00343F19" w:rsidP="00C32AF5">
      <w:pPr>
        <w:pStyle w:val="af0"/>
      </w:pPr>
      <w:r w:rsidRPr="00610F70">
        <w:t xml:space="preserve">Згідно з проведеними розрахунками найбільш оптимальною структурою капіталу визнано структуру з часткою позикового капіталу  20 %. За такої структури фінансова ефективність діяльності підприємства вважається найвищою. </w:t>
      </w:r>
    </w:p>
    <w:p w:rsidR="00343F19" w:rsidRPr="00610F70" w:rsidRDefault="00343F19" w:rsidP="00C32AF5">
      <w:pPr>
        <w:pStyle w:val="af"/>
      </w:pPr>
      <w:r w:rsidRPr="00610F70">
        <w:t xml:space="preserve">Аналіз позикових коштів виявив що підприємство використовує у своїй діяльності тільки поточні позикові кошти. У складі позикових коштів найбільшу питому вагу має власний капітал, за звітний період його величина збільшилась на 2,8 тис. грн., питома вага у складі позикових коштів зросла на 11,5%. </w:t>
      </w:r>
    </w:p>
    <w:p w:rsidR="00343F19" w:rsidRPr="00610F70" w:rsidRDefault="00343F19" w:rsidP="00C32AF5">
      <w:pPr>
        <w:pStyle w:val="af"/>
      </w:pPr>
      <w:r w:rsidRPr="00610F70">
        <w:t>Щоб підприємство мало позитивний інвестиційний імідж, воно обов’язково повинно бути платоспроможним. Тому керівництво повинно слідкувати за підтриманням платоспроможності на високому рівні.</w:t>
      </w:r>
    </w:p>
    <w:p w:rsidR="00343F19" w:rsidRPr="00610F70" w:rsidRDefault="00343F19" w:rsidP="00C32AF5">
      <w:pPr>
        <w:pStyle w:val="af0"/>
      </w:pPr>
      <w:r w:rsidRPr="00610F70">
        <w:t xml:space="preserve">Аналіз платоспроможності та ліквідності виявив що баланс ПП «Аларс» в 2009 році не є абсолютно ліквідним. Керівництву треба звернути на це увагу і </w:t>
      </w:r>
      <w:r w:rsidRPr="00610F70">
        <w:lastRenderedPageBreak/>
        <w:t>з`ясувати причини такого негативного становища.</w:t>
      </w:r>
    </w:p>
    <w:p w:rsidR="00343F19" w:rsidRPr="00610F70" w:rsidRDefault="00343F19" w:rsidP="00C32AF5">
      <w:pPr>
        <w:pStyle w:val="af0"/>
      </w:pPr>
      <w:r w:rsidRPr="00610F70">
        <w:t xml:space="preserve">Ситуацію можна покращити зменшуючи дуже велику частку кредиторської заборгованості у пасивах, а також збільшивши величину грошових коштів на розрахунковому рахунку. </w:t>
      </w:r>
    </w:p>
    <w:p w:rsidR="00343F19" w:rsidRPr="00610F70" w:rsidRDefault="00343F19" w:rsidP="00C32AF5">
      <w:pPr>
        <w:pStyle w:val="af0"/>
      </w:pPr>
      <w:r w:rsidRPr="00610F70">
        <w:t>Одним з напрямків покращення інвестиційної привабливості є покращення показників рентабельності. Рентабельність загального капіталу можна покращити зменшуючи частку активів які не приносять прибутку, їх можна здати в оренду або реалізувати.</w:t>
      </w:r>
    </w:p>
    <w:p w:rsidR="00343F19" w:rsidRPr="00610F70" w:rsidRDefault="00343F19" w:rsidP="00C32AF5">
      <w:pPr>
        <w:pStyle w:val="af0"/>
      </w:pPr>
      <w:r w:rsidRPr="00610F70">
        <w:t xml:space="preserve">Поряд з віддачею капіталу його обертання є одним із важливіших показників , що характеризує інтенсивність використання засобів підприємства. </w:t>
      </w:r>
    </w:p>
    <w:p w:rsidR="00343F19" w:rsidRPr="00610F70" w:rsidRDefault="00343F19" w:rsidP="00C32AF5">
      <w:pPr>
        <w:pStyle w:val="af0"/>
      </w:pPr>
      <w:r w:rsidRPr="00610F70">
        <w:t>На ПП «Аларс» згідно аналізу обертання оборотного капіталу уповільнилося обертання дебіторської заборгованості у наслідок її стрімкого приросту. Ситуацію можна покращити такими шляхами:</w:t>
      </w:r>
    </w:p>
    <w:p w:rsidR="00343F19" w:rsidRPr="00610F70" w:rsidRDefault="00343F19" w:rsidP="00C32AF5">
      <w:pPr>
        <w:pStyle w:val="af0"/>
        <w:numPr>
          <w:ilvl w:val="0"/>
          <w:numId w:val="20"/>
        </w:numPr>
        <w:tabs>
          <w:tab w:val="clear" w:pos="2149"/>
          <w:tab w:val="num" w:pos="1440"/>
        </w:tabs>
        <w:ind w:left="1440"/>
      </w:pPr>
      <w:r w:rsidRPr="00610F70">
        <w:t>своєчасним відвантаженням товарів та оформленням документів;</w:t>
      </w:r>
    </w:p>
    <w:p w:rsidR="00343F19" w:rsidRPr="00610F70" w:rsidRDefault="00343F19" w:rsidP="00C32AF5">
      <w:pPr>
        <w:pStyle w:val="af0"/>
        <w:numPr>
          <w:ilvl w:val="0"/>
          <w:numId w:val="20"/>
        </w:numPr>
        <w:tabs>
          <w:tab w:val="clear" w:pos="2149"/>
          <w:tab w:val="num" w:pos="1440"/>
        </w:tabs>
        <w:ind w:left="1440"/>
      </w:pPr>
      <w:r w:rsidRPr="00610F70">
        <w:t>вивченням платоспроможності покупців і замовників, своєчасними заходами із стягнення дебіторської заборгованості;</w:t>
      </w:r>
    </w:p>
    <w:p w:rsidR="00343F19" w:rsidRPr="00610F70" w:rsidRDefault="00343F19" w:rsidP="00C32AF5">
      <w:pPr>
        <w:pStyle w:val="af0"/>
        <w:numPr>
          <w:ilvl w:val="0"/>
          <w:numId w:val="20"/>
        </w:numPr>
        <w:tabs>
          <w:tab w:val="clear" w:pos="2149"/>
          <w:tab w:val="num" w:pos="1440"/>
        </w:tabs>
        <w:ind w:left="1440"/>
      </w:pPr>
      <w:r w:rsidRPr="00610F70">
        <w:t>інтенсифікацією виробництва;</w:t>
      </w:r>
    </w:p>
    <w:p w:rsidR="00343F19" w:rsidRPr="00610F70" w:rsidRDefault="00343F19" w:rsidP="00C32AF5">
      <w:pPr>
        <w:pStyle w:val="af0"/>
        <w:numPr>
          <w:ilvl w:val="0"/>
          <w:numId w:val="20"/>
        </w:numPr>
        <w:tabs>
          <w:tab w:val="clear" w:pos="2149"/>
          <w:tab w:val="num" w:pos="1440"/>
        </w:tabs>
        <w:ind w:left="1440"/>
      </w:pPr>
      <w:r w:rsidRPr="00610F70">
        <w:t>повнішим і раціональнішим використанням земельних, трудових і матеріальних ресурсів;</w:t>
      </w:r>
    </w:p>
    <w:p w:rsidR="00343F19" w:rsidRPr="00610F70" w:rsidRDefault="00343F19" w:rsidP="00C32AF5">
      <w:pPr>
        <w:pStyle w:val="af0"/>
        <w:numPr>
          <w:ilvl w:val="0"/>
          <w:numId w:val="20"/>
        </w:numPr>
        <w:tabs>
          <w:tab w:val="clear" w:pos="2149"/>
          <w:tab w:val="num" w:pos="1440"/>
        </w:tabs>
        <w:ind w:left="1440"/>
      </w:pPr>
      <w:r w:rsidRPr="00610F70">
        <w:t>правильною організацією роботи щодо матеріально – технічного забезпечення;</w:t>
      </w:r>
    </w:p>
    <w:p w:rsidR="00343F19" w:rsidRPr="00610F70" w:rsidRDefault="00343F19" w:rsidP="00C32AF5">
      <w:pPr>
        <w:pStyle w:val="af0"/>
        <w:numPr>
          <w:ilvl w:val="0"/>
          <w:numId w:val="20"/>
        </w:numPr>
        <w:tabs>
          <w:tab w:val="clear" w:pos="2149"/>
          <w:tab w:val="num" w:pos="1440"/>
        </w:tabs>
        <w:ind w:left="1440"/>
      </w:pPr>
      <w:r w:rsidRPr="00610F70">
        <w:t>недопущенням створення надлишкових і непотрібних запасів;</w:t>
      </w:r>
    </w:p>
    <w:p w:rsidR="00343F19" w:rsidRPr="00610F70" w:rsidRDefault="00343F19" w:rsidP="00C32AF5">
      <w:pPr>
        <w:pStyle w:val="af0"/>
        <w:numPr>
          <w:ilvl w:val="0"/>
          <w:numId w:val="20"/>
        </w:numPr>
        <w:tabs>
          <w:tab w:val="clear" w:pos="2149"/>
          <w:tab w:val="num" w:pos="1440"/>
        </w:tabs>
        <w:ind w:left="1440"/>
      </w:pPr>
      <w:r w:rsidRPr="00610F70">
        <w:t>недопущенням відволікання коштів у дебіторську заборгованість;</w:t>
      </w:r>
    </w:p>
    <w:p w:rsidR="00343F19" w:rsidRPr="00610F70" w:rsidRDefault="00343F19" w:rsidP="00C32AF5">
      <w:pPr>
        <w:pStyle w:val="af0"/>
        <w:numPr>
          <w:ilvl w:val="0"/>
          <w:numId w:val="20"/>
        </w:numPr>
        <w:tabs>
          <w:tab w:val="clear" w:pos="2149"/>
          <w:tab w:val="num" w:pos="1440"/>
        </w:tabs>
        <w:ind w:left="1440"/>
      </w:pPr>
      <w:r w:rsidRPr="00610F70">
        <w:t>скороченням термінів обертання по всіх фазах кругообігу засобів.</w:t>
      </w:r>
    </w:p>
    <w:p w:rsidR="00343F19" w:rsidRPr="00610F70" w:rsidRDefault="00343F19" w:rsidP="00C32AF5">
      <w:pPr>
        <w:pStyle w:val="af0"/>
      </w:pPr>
      <w:r w:rsidRPr="00610F70">
        <w:t xml:space="preserve"> Висока фінансова  стійкість підприємства – об’єкта інвестування чи не найважливіший чинник що впливає на прийняття рішення потенційним інвестором. Тому зміцнення фінансової стійкості має важливе значення для покращення інвестиційної привабливості. Фінансову стійкість можна покращити збільшуючи розмір власного оборотного капіталу та зменшуючи поточні зобов’язання.</w:t>
      </w:r>
    </w:p>
    <w:p w:rsidR="00343F19" w:rsidRPr="00610F70" w:rsidRDefault="00343F19" w:rsidP="00C32AF5">
      <w:pPr>
        <w:tabs>
          <w:tab w:val="left" w:pos="4240"/>
        </w:tabs>
        <w:spacing w:line="360" w:lineRule="auto"/>
        <w:ind w:firstLine="680"/>
        <w:jc w:val="both"/>
        <w:rPr>
          <w:sz w:val="28"/>
          <w:szCs w:val="28"/>
        </w:rPr>
      </w:pPr>
      <w:r w:rsidRPr="00610F70">
        <w:rPr>
          <w:sz w:val="28"/>
          <w:szCs w:val="28"/>
        </w:rPr>
        <w:lastRenderedPageBreak/>
        <w:t xml:space="preserve">Отже, інвестиційна привабливість підприємства є багаторівневою інтегральною характеристикою. Це економічна категорія, що характеризується комплексом фінансово-економічних, соціальних, інформаційних, техніко-організаційних та інших показників, на основі яких можна прийняти об’єктивне рішення про доцільність вкладання коштів у певне підприємство (інвестиційний об’єкт). </w:t>
      </w:r>
    </w:p>
    <w:p w:rsidR="00343F19" w:rsidRPr="00610F70" w:rsidRDefault="00343F19" w:rsidP="00C32AF5">
      <w:pPr>
        <w:tabs>
          <w:tab w:val="left" w:pos="4240"/>
        </w:tabs>
        <w:spacing w:line="360" w:lineRule="auto"/>
        <w:ind w:firstLine="680"/>
        <w:jc w:val="both"/>
        <w:rPr>
          <w:sz w:val="28"/>
          <w:szCs w:val="28"/>
        </w:rPr>
      </w:pPr>
      <w:r w:rsidRPr="00610F70">
        <w:rPr>
          <w:sz w:val="28"/>
          <w:szCs w:val="28"/>
        </w:rPr>
        <w:t xml:space="preserve">Формування комплексної інтегральної оцінки інвестиційної привабливості може здійснюватися за різними методиками. Основною вимогою до будь-якого методу визначення рівня інвестиційної привабливості є можливість інтерпретації отриманої інформації та прийняття на основі визначених показників ефективних і доцільних управлінських рішень, як з боку інвестора щодо вкладання коштів, так і з боку підприємства-реципієнта щодо підвищення власного інвестиційного рейтингу. Наведеним вище вимогам відповідає запропонований метод визначення інвестиційної привабливості, що дістав назву методу комплексних групових коефіцієнтів. Оцінка ґрунтується на розробленій системі факторів інвестиційної привабливості промислових підприємств. Запропонована система характеризується простотою і наочністю показників, що розраховуються, публічністю інформаційної бази аналізу, а також універсальністю. </w:t>
      </w:r>
    </w:p>
    <w:p w:rsidR="00343F19" w:rsidRPr="00610F70" w:rsidRDefault="00343F19" w:rsidP="00C32AF5">
      <w:pPr>
        <w:tabs>
          <w:tab w:val="left" w:pos="4240"/>
        </w:tabs>
        <w:spacing w:line="360" w:lineRule="auto"/>
        <w:ind w:firstLine="680"/>
        <w:jc w:val="both"/>
        <w:rPr>
          <w:sz w:val="28"/>
          <w:szCs w:val="28"/>
        </w:rPr>
      </w:pPr>
      <w:r w:rsidRPr="00610F70">
        <w:rPr>
          <w:sz w:val="28"/>
          <w:szCs w:val="28"/>
        </w:rPr>
        <w:t>Вироблені у роботі теоретичні рекомендації щодо підвищення інвестиційної привабливості підприємства було впроваджено на ПП «Аларс», що дозволило здійснити заходи з нарощування рівня зацікавленості у процесі інвестування потенційних капіталовкладників і створити основу для зростання можливостей отримання підприємством ресурсів з метою економіко-технологічного розвитку.</w:t>
      </w:r>
    </w:p>
    <w:p w:rsidR="00343F19" w:rsidRPr="00610F70" w:rsidRDefault="00343F19" w:rsidP="00C32AF5">
      <w:pPr>
        <w:spacing w:line="360" w:lineRule="auto"/>
        <w:jc w:val="both"/>
        <w:rPr>
          <w:b/>
          <w:sz w:val="28"/>
          <w:szCs w:val="28"/>
        </w:rPr>
      </w:pPr>
    </w:p>
    <w:p w:rsidR="00343F19" w:rsidRPr="00610F70" w:rsidRDefault="00343F19" w:rsidP="00C32AF5">
      <w:pPr>
        <w:spacing w:line="360" w:lineRule="auto"/>
        <w:jc w:val="center"/>
        <w:rPr>
          <w:sz w:val="28"/>
          <w:szCs w:val="28"/>
        </w:rPr>
      </w:pPr>
      <w:r w:rsidRPr="00610F70">
        <w:rPr>
          <w:sz w:val="28"/>
          <w:szCs w:val="28"/>
        </w:rPr>
        <w:t>Висновки до розділу 3</w:t>
      </w:r>
    </w:p>
    <w:p w:rsidR="00343F19" w:rsidRPr="00610F70" w:rsidRDefault="00343F19" w:rsidP="00C32AF5">
      <w:pPr>
        <w:shd w:val="clear" w:color="auto" w:fill="FFFFFF"/>
        <w:spacing w:line="360" w:lineRule="auto"/>
        <w:ind w:firstLine="709"/>
        <w:jc w:val="both"/>
        <w:rPr>
          <w:sz w:val="28"/>
          <w:szCs w:val="28"/>
        </w:rPr>
      </w:pPr>
      <w:r w:rsidRPr="00610F70">
        <w:rPr>
          <w:sz w:val="28"/>
          <w:szCs w:val="28"/>
        </w:rPr>
        <w:t xml:space="preserve">Інвестиційний клімат безпосередньо впливає на основні показники соціально-економічного розвитку країни. Позитивний інвестиційний клімат сприяє вирішенню соціальних проблем, забезпечує високий рівень зайнятості населення, дозволяє оновлювати виробництво, проводити модернізацію й </w:t>
      </w:r>
      <w:r w:rsidRPr="00610F70">
        <w:rPr>
          <w:sz w:val="28"/>
          <w:szCs w:val="28"/>
        </w:rPr>
        <w:lastRenderedPageBreak/>
        <w:t>нарощування основних фондів підприємств, впроваджувати новітні технології тощо.</w:t>
      </w:r>
    </w:p>
    <w:p w:rsidR="00343F19" w:rsidRPr="00610F70" w:rsidRDefault="00343F19" w:rsidP="00C32AF5">
      <w:pPr>
        <w:shd w:val="clear" w:color="auto" w:fill="FFFFFF"/>
        <w:spacing w:line="360" w:lineRule="auto"/>
        <w:ind w:firstLine="709"/>
        <w:jc w:val="both"/>
        <w:rPr>
          <w:sz w:val="28"/>
          <w:szCs w:val="28"/>
        </w:rPr>
      </w:pPr>
      <w:r w:rsidRPr="00610F70">
        <w:rPr>
          <w:sz w:val="28"/>
          <w:szCs w:val="28"/>
        </w:rPr>
        <w:t>Необхідними завданнями державної політики є якісна ревізія існуючої системи формування та підтримання інвестиційного клімату України, стратегічний аналіз пріоритетів розвитку національної економіки, а також ідентифікація чинників, які обумовлюють неефективність нормативно-правових актів, що приймаються з метою підтримання сприятливого інвестиційного клімату України.</w:t>
      </w:r>
    </w:p>
    <w:p w:rsidR="00343F19" w:rsidRPr="00610F70" w:rsidRDefault="00343F19" w:rsidP="00C32AF5">
      <w:pPr>
        <w:spacing w:line="360" w:lineRule="auto"/>
        <w:ind w:firstLine="708"/>
        <w:jc w:val="both"/>
        <w:rPr>
          <w:sz w:val="28"/>
          <w:szCs w:val="28"/>
        </w:rPr>
      </w:pPr>
      <w:r w:rsidRPr="00610F70">
        <w:rPr>
          <w:sz w:val="28"/>
          <w:szCs w:val="28"/>
        </w:rPr>
        <w:t>У цілому можна констатувати, що в сучасних політичних та соціально-економічних умовах, які склалися в Україні, існують певні ускладнення та проблеми у сфері іноземного інвестування. Вирішення завдань, пов’язаних з активізацією інвестиційної привабливості підприємств виробничої інфраструктури, має проходити комплексно на різних рівнях державного устрою при участі як найвищих міжнародних і державних, так і регіональних інституцій. Найбільш прийнятною для галузі дорожнього господарства формою залучення інвестицій є створення холдингової компанії. Тобто тільки комплексний підхід дасть змогу здійснити якісні зрушення у напрямі покращення інвестиційної привабливості господарства України та пожвавлення припливу іноземних інвестицій. Методологічні підходи щодо використання інших форм залучення іноземного капіталу в цю галузь ще потребують дослідження та можуть слугувати напрямами подальших наукових розвідок.</w:t>
      </w:r>
    </w:p>
    <w:p w:rsidR="000526FE" w:rsidRPr="00610F70" w:rsidRDefault="000526FE" w:rsidP="00C32AF5">
      <w:pPr>
        <w:pStyle w:val="a3"/>
        <w:spacing w:before="0" w:line="360" w:lineRule="auto"/>
        <w:jc w:val="center"/>
        <w:rPr>
          <w:position w:val="-30"/>
          <w:sz w:val="28"/>
          <w:szCs w:val="28"/>
          <w:lang w:val="ru-RU"/>
        </w:rPr>
      </w:pPr>
    </w:p>
    <w:p w:rsidR="00610F70" w:rsidRDefault="00610F70" w:rsidP="00C32AF5">
      <w:pPr>
        <w:shd w:val="clear" w:color="auto" w:fill="FFFFFF"/>
        <w:spacing w:line="360" w:lineRule="auto"/>
        <w:jc w:val="center"/>
        <w:rPr>
          <w:sz w:val="28"/>
          <w:szCs w:val="28"/>
        </w:rPr>
      </w:pPr>
      <w:r>
        <w:rPr>
          <w:sz w:val="28"/>
          <w:szCs w:val="28"/>
        </w:rPr>
        <w:br w:type="page"/>
      </w:r>
    </w:p>
    <w:p w:rsidR="00343F19" w:rsidRPr="00610F70" w:rsidRDefault="00610F70" w:rsidP="00C32AF5">
      <w:pPr>
        <w:shd w:val="clear" w:color="auto" w:fill="FFFFFF"/>
        <w:spacing w:line="360" w:lineRule="auto"/>
        <w:jc w:val="center"/>
        <w:rPr>
          <w:sz w:val="28"/>
          <w:szCs w:val="28"/>
        </w:rPr>
      </w:pPr>
      <w:r w:rsidRPr="00610F70">
        <w:rPr>
          <w:sz w:val="28"/>
          <w:szCs w:val="28"/>
        </w:rPr>
        <w:lastRenderedPageBreak/>
        <w:t xml:space="preserve">ВИСНОВКИ </w:t>
      </w:r>
    </w:p>
    <w:p w:rsidR="00343F19" w:rsidRPr="00610F70" w:rsidRDefault="00343F19" w:rsidP="00C32AF5">
      <w:pPr>
        <w:spacing w:line="360" w:lineRule="auto"/>
        <w:ind w:firstLine="709"/>
        <w:jc w:val="both"/>
        <w:rPr>
          <w:sz w:val="28"/>
          <w:szCs w:val="28"/>
        </w:rPr>
      </w:pPr>
      <w:r w:rsidRPr="00610F70">
        <w:rPr>
          <w:sz w:val="28"/>
          <w:szCs w:val="28"/>
        </w:rPr>
        <w:t xml:space="preserve">Сучасні міжнародні інвестиції характеризуються різною інституційною природою, видами і формами, методами та інструментами регулювання на національному, міжнародному та наднаціональному рівнях, багатоплановими мотиваціями інвесторів і реципієнтів. На </w:t>
      </w:r>
      <w:r w:rsidRPr="00610F70">
        <w:rPr>
          <w:bCs/>
          <w:iCs/>
          <w:sz w:val="28"/>
          <w:szCs w:val="28"/>
        </w:rPr>
        <w:t xml:space="preserve">мікрорівні </w:t>
      </w:r>
      <w:r w:rsidRPr="00610F70">
        <w:rPr>
          <w:sz w:val="28"/>
          <w:szCs w:val="28"/>
        </w:rPr>
        <w:t xml:space="preserve">принципове значення мають стратегічні корпоративні інтереси: привабливість інвестиційних форм виходу на зарубіжні ринки у порівнянні з експортом продукції та послуг, ефекти міжнародної інвестиційної диверсифікації та синергізму. На </w:t>
      </w:r>
      <w:r w:rsidRPr="00610F70">
        <w:rPr>
          <w:bCs/>
          <w:iCs/>
          <w:sz w:val="28"/>
          <w:szCs w:val="28"/>
        </w:rPr>
        <w:t>макрорівні</w:t>
      </w:r>
      <w:r w:rsidRPr="00610F70">
        <w:rPr>
          <w:sz w:val="28"/>
          <w:szCs w:val="28"/>
        </w:rPr>
        <w:t xml:space="preserve"> приймаючим країнам із недостатньо розвиненим інвестиційним ринком важливо забезпечити оптимальні з огляду на стратегічні національні інтереси співвідношення обсягів внутрішнього і зовнішнього (іноземного) інвестування, орієнтувати приватний і державний іноземний капітали на реалізацію чітко визначених пріоритетів економічного розвитку.</w:t>
      </w:r>
    </w:p>
    <w:p w:rsidR="00343F19" w:rsidRPr="00610F70" w:rsidRDefault="00343F19" w:rsidP="00C32AF5">
      <w:pPr>
        <w:spacing w:line="360" w:lineRule="auto"/>
        <w:ind w:firstLine="709"/>
        <w:jc w:val="both"/>
        <w:rPr>
          <w:sz w:val="28"/>
          <w:szCs w:val="28"/>
        </w:rPr>
      </w:pPr>
      <w:r w:rsidRPr="00610F70">
        <w:rPr>
          <w:sz w:val="28"/>
          <w:szCs w:val="28"/>
        </w:rPr>
        <w:t>Після вступу України у СОТ відкрилися можливості інтегрувати нашу економіку до світової економіки. Трансформаційні й інтеграційні процеси потребують негайного реформування усіх галузей економіки з врахуванням їх регіонального розвитку і продовження руху шляхом реформ до економічного зростання та піднесення. Однак, інтеграційні процеси відбуваються непросто, часто гальмуються через непрофесійність, інертність керівників та державних службовців.</w:t>
      </w:r>
    </w:p>
    <w:p w:rsidR="00343F19" w:rsidRPr="00610F70" w:rsidRDefault="00343F19" w:rsidP="00C32AF5">
      <w:pPr>
        <w:tabs>
          <w:tab w:val="left" w:pos="3420"/>
          <w:tab w:val="left" w:pos="4140"/>
        </w:tabs>
        <w:spacing w:line="360" w:lineRule="auto"/>
        <w:ind w:firstLine="709"/>
        <w:jc w:val="both"/>
        <w:rPr>
          <w:sz w:val="28"/>
          <w:szCs w:val="28"/>
        </w:rPr>
      </w:pPr>
      <w:r w:rsidRPr="00610F70">
        <w:rPr>
          <w:sz w:val="28"/>
          <w:szCs w:val="28"/>
        </w:rPr>
        <w:t xml:space="preserve">Обсяг прямих іноземних інвестицій на одного мешканця України зріс з 94 дол. США у 2001 році до </w:t>
      </w:r>
      <w:r w:rsidRPr="00610F70">
        <w:rPr>
          <w:kern w:val="144"/>
          <w:sz w:val="28"/>
          <w:szCs w:val="28"/>
        </w:rPr>
        <w:t xml:space="preserve">775,3 </w:t>
      </w:r>
      <w:r w:rsidRPr="00610F70">
        <w:rPr>
          <w:sz w:val="28"/>
          <w:szCs w:val="28"/>
        </w:rPr>
        <w:t>дол. США за підсумками 2013 року.</w:t>
      </w:r>
    </w:p>
    <w:p w:rsidR="00343F19" w:rsidRPr="00610F70" w:rsidRDefault="00343F19" w:rsidP="00C32AF5">
      <w:pPr>
        <w:spacing w:line="360" w:lineRule="auto"/>
        <w:ind w:firstLine="709"/>
        <w:jc w:val="both"/>
        <w:rPr>
          <w:sz w:val="28"/>
          <w:szCs w:val="28"/>
        </w:rPr>
      </w:pPr>
      <w:r w:rsidRPr="00610F70">
        <w:rPr>
          <w:sz w:val="28"/>
          <w:szCs w:val="28"/>
        </w:rPr>
        <w:t xml:space="preserve">У 2013 році загальний обсяг прямих іноземних інвестицій, внесених в Україну, склав </w:t>
      </w:r>
      <w:r w:rsidRPr="00610F70">
        <w:rPr>
          <w:kern w:val="144"/>
          <w:sz w:val="28"/>
          <w:szCs w:val="28"/>
        </w:rPr>
        <w:t xml:space="preserve">35 723,4 </w:t>
      </w:r>
      <w:r w:rsidRPr="00610F70">
        <w:rPr>
          <w:sz w:val="28"/>
          <w:szCs w:val="28"/>
        </w:rPr>
        <w:t xml:space="preserve">млн.дол.США, що на </w:t>
      </w:r>
      <w:r w:rsidRPr="00610F70">
        <w:rPr>
          <w:kern w:val="144"/>
          <w:sz w:val="28"/>
          <w:szCs w:val="28"/>
        </w:rPr>
        <w:t>20,9%</w:t>
      </w:r>
      <w:r w:rsidRPr="00610F70">
        <w:rPr>
          <w:sz w:val="28"/>
          <w:szCs w:val="28"/>
        </w:rPr>
        <w:t xml:space="preserve"> відс. більше обсягу інвестицій на початок 2013 року. На рівні загального обсягу капітальних вкладень в відновлення основних засобів та їх модернізацію в Україні за 2000 -2013 роки – відносний обсяг іноземних інвестицій не досягає рівня 3,5 %. </w:t>
      </w:r>
    </w:p>
    <w:p w:rsidR="00343F19" w:rsidRPr="00610F70" w:rsidRDefault="00343F19" w:rsidP="00C32AF5">
      <w:pPr>
        <w:spacing w:line="360" w:lineRule="auto"/>
        <w:ind w:firstLine="709"/>
        <w:jc w:val="both"/>
        <w:rPr>
          <w:sz w:val="28"/>
          <w:szCs w:val="28"/>
        </w:rPr>
      </w:pPr>
      <w:r w:rsidRPr="00610F70">
        <w:rPr>
          <w:sz w:val="28"/>
          <w:szCs w:val="28"/>
        </w:rPr>
        <w:t xml:space="preserve">Приріст прямих іноземних інвестицій за підсумками 2013 року склав </w:t>
      </w:r>
      <w:r w:rsidRPr="00610F70">
        <w:rPr>
          <w:kern w:val="144"/>
          <w:sz w:val="28"/>
          <w:szCs w:val="28"/>
        </w:rPr>
        <w:t xml:space="preserve">10 911,1 млн.дол.США, </w:t>
      </w:r>
      <w:r w:rsidRPr="00610F70">
        <w:rPr>
          <w:sz w:val="28"/>
          <w:szCs w:val="28"/>
        </w:rPr>
        <w:t xml:space="preserve">що на 25,3 % більше надходжень у попередньому році. У цілому приріст сукупного обсягу іноземного капіталу в економіці країни, з </w:t>
      </w:r>
      <w:r w:rsidRPr="00610F70">
        <w:rPr>
          <w:sz w:val="28"/>
          <w:szCs w:val="28"/>
        </w:rPr>
        <w:lastRenderedPageBreak/>
        <w:t>урахуванням його переоцінки, утрат, курсової різниці за 2013 рік склав 6180,7 млн.дол.США, що становить 77,9 % рівня попереднього року.</w:t>
      </w:r>
    </w:p>
    <w:p w:rsidR="00343F19" w:rsidRPr="00610F70" w:rsidRDefault="00343F19" w:rsidP="00C32AF5">
      <w:pPr>
        <w:spacing w:line="360" w:lineRule="auto"/>
        <w:ind w:firstLine="709"/>
        <w:jc w:val="both"/>
        <w:rPr>
          <w:sz w:val="28"/>
          <w:szCs w:val="28"/>
        </w:rPr>
      </w:pPr>
      <w:r w:rsidRPr="00610F70">
        <w:rPr>
          <w:sz w:val="28"/>
          <w:szCs w:val="28"/>
        </w:rPr>
        <w:t>Протягом 2013 року спостерігалась тенденція до нарощування обсягів прямих іноземних інвестицій, водночас, спад темпів приросту прямих іноземних інвестицій в економіку України в третьому-четвертому кварталі у порівнянні з першим півріччям 2013 року, який пояснюється впливом світової фінансово-економічної кризи на рух капіталу, а також, курсової різниці, яка виникла у зв’язку із девальвацією офіційного курсу гривні до долара США та склала мінус 3,9 млрд.дол.США, суттєво вплинули на загальний показник притоку прямих іноземних інвестицій (за вересень-грудень 2013 року офіційний обмінний курс гривні відносно долара США девальвував на 58,9 відсотка, а в цілому за рік - на 52,5 відсотка).</w:t>
      </w:r>
    </w:p>
    <w:p w:rsidR="00343F19" w:rsidRPr="00610F70" w:rsidRDefault="00343F19" w:rsidP="00C32AF5">
      <w:pPr>
        <w:spacing w:line="360" w:lineRule="auto"/>
        <w:ind w:firstLine="709"/>
        <w:jc w:val="both"/>
        <w:rPr>
          <w:sz w:val="28"/>
          <w:szCs w:val="28"/>
        </w:rPr>
      </w:pPr>
      <w:r w:rsidRPr="00610F70">
        <w:rPr>
          <w:sz w:val="28"/>
          <w:szCs w:val="28"/>
        </w:rPr>
        <w:t>Отже, у цілому результати інвестиційної діяльності свідчать, що Україна залишається і досі привабливою для інвестицій, проте вона не залишилась осторонь світових процесів, є достатньо інтегрованою у світове господарство і порушення макростабільності на зовнішніх ринках має свій відголосок на внутрішніх процесах в Україні.</w:t>
      </w:r>
    </w:p>
    <w:p w:rsidR="00343F19" w:rsidRPr="00610F70" w:rsidRDefault="00343F19" w:rsidP="00C32AF5">
      <w:pPr>
        <w:pStyle w:val="a3"/>
        <w:tabs>
          <w:tab w:val="num" w:pos="1144"/>
        </w:tabs>
        <w:spacing w:line="360" w:lineRule="auto"/>
        <w:jc w:val="both"/>
        <w:rPr>
          <w:sz w:val="28"/>
          <w:szCs w:val="28"/>
        </w:rPr>
      </w:pPr>
      <w:r w:rsidRPr="00610F70">
        <w:rPr>
          <w:position w:val="-30"/>
          <w:sz w:val="28"/>
          <w:szCs w:val="28"/>
        </w:rPr>
        <w:t>Основні показники фінансово-господарської діяльності ПП «Аларс» в звітному році в основному зазнали позитивних змін. Але існує негативний момент, а саме – зростання витрат, хоча їх темп менше темпу росту доходів від реалізації. В зв’язку з цим діяльність підприємства в подальшому повинна бути направлена на пошук найбільш ефективних форм і методів реалізації своєї продукції, знаходженні ділових партнерів із сприятливішими умовами співпраці, більш ефективному використанні трудових, матеріальних та фінансових ресурсів, що в кінцевому результаті приведе до рентабельної господарської діяльності.</w:t>
      </w:r>
    </w:p>
    <w:p w:rsidR="00343F19" w:rsidRPr="00610F70" w:rsidRDefault="00343F19" w:rsidP="00C32AF5">
      <w:pPr>
        <w:pStyle w:val="a3"/>
        <w:tabs>
          <w:tab w:val="num" w:pos="1144"/>
        </w:tabs>
        <w:spacing w:line="360" w:lineRule="auto"/>
        <w:jc w:val="both"/>
        <w:rPr>
          <w:sz w:val="28"/>
          <w:szCs w:val="28"/>
        </w:rPr>
      </w:pPr>
      <w:r w:rsidRPr="00610F70">
        <w:rPr>
          <w:sz w:val="28"/>
          <w:szCs w:val="28"/>
        </w:rPr>
        <w:t xml:space="preserve">В результаті проведеного аналізу інвестиційної привабливості підприємства ПП «Аларс» можна зробити висновок, що фінансовий стан підприємства за аналізований період є незадовільним. Зменшується економічний потенціал підприємства, значну частину в сумі оборотних активів займають запаси, які не є швидколіквідними активами. Показники платоспроможності значно менше </w:t>
      </w:r>
      <w:r w:rsidRPr="00610F70">
        <w:rPr>
          <w:sz w:val="28"/>
          <w:szCs w:val="28"/>
        </w:rPr>
        <w:lastRenderedPageBreak/>
        <w:t>критичного рівня, що негативно відбивається на ліквідності підприємства – воно не може погасити необхідну частку поточних зобов’язань за рахунок оборотних активів. Значно відрізняються від своїх нормальних значень і показники фінансової стійкості, що також негативно відбивається на фінансовому стані підприємства. Якщо провести інтегральну оцінку показників платоспроможності і фінансової стійкості в 2013 р. методом відстані від еталону, взявши за еталон критичні значення показників, то виявляється велике відставання показників ПП «Аларс». Показники ділової активності в 2013 році значно збільшились, порівняно з 2011 і 2013 роками, що говорить про підвищення ефективності використання активів і капіталу підприємства, що призвело до скорочення витрат і покращення рентабельності підприємства.</w:t>
      </w:r>
    </w:p>
    <w:p w:rsidR="00343F19" w:rsidRPr="00610F70" w:rsidRDefault="00343F19" w:rsidP="00C32AF5">
      <w:pPr>
        <w:pStyle w:val="a3"/>
        <w:tabs>
          <w:tab w:val="num" w:pos="1144"/>
        </w:tabs>
        <w:spacing w:line="360" w:lineRule="auto"/>
        <w:jc w:val="both"/>
        <w:rPr>
          <w:sz w:val="28"/>
          <w:szCs w:val="28"/>
        </w:rPr>
      </w:pPr>
      <w:r w:rsidRPr="00610F70">
        <w:rPr>
          <w:sz w:val="28"/>
          <w:szCs w:val="28"/>
        </w:rPr>
        <w:t>Для покращення фінансового стану ПП «Аларс» можна запропонувати збільшення грошових коштів і дебіторської заборгованості і зменшення поточних зобов’язань для покращення платоспроможності підприємства. Необхідно збільшити частку власних оборотних активів в їх загальній частці. Також необхідно зменшити витрати для покращення показників рентабельності підприємства.</w:t>
      </w:r>
    </w:p>
    <w:p w:rsidR="00343F19" w:rsidRPr="00610F70" w:rsidRDefault="00343F19" w:rsidP="00C32AF5">
      <w:pPr>
        <w:shd w:val="clear" w:color="auto" w:fill="FFFFFF"/>
        <w:spacing w:line="360" w:lineRule="auto"/>
        <w:ind w:firstLine="709"/>
        <w:jc w:val="both"/>
        <w:rPr>
          <w:sz w:val="28"/>
          <w:szCs w:val="28"/>
        </w:rPr>
      </w:pPr>
      <w:r w:rsidRPr="00610F70">
        <w:rPr>
          <w:sz w:val="28"/>
          <w:szCs w:val="28"/>
        </w:rPr>
        <w:t>Існуючі в Україні перешкоди реалізації пріоритетів формування інвестиційного клімату мають системний характер і охоплюють правову, економічну, науково-технологічну та фінансову складові. Ключовими характерними особливостями, які стримують поліпшення інвестиційного клімату, є:</w:t>
      </w:r>
    </w:p>
    <w:p w:rsidR="00343F19" w:rsidRPr="00610F70" w:rsidRDefault="00343F19" w:rsidP="00C32AF5">
      <w:pPr>
        <w:shd w:val="clear" w:color="auto" w:fill="FFFFFF"/>
        <w:spacing w:line="360" w:lineRule="auto"/>
        <w:ind w:firstLine="709"/>
        <w:jc w:val="both"/>
        <w:rPr>
          <w:sz w:val="28"/>
          <w:szCs w:val="28"/>
        </w:rPr>
      </w:pPr>
      <w:r w:rsidRPr="00610F70">
        <w:rPr>
          <w:sz w:val="28"/>
          <w:szCs w:val="28"/>
        </w:rPr>
        <w:t>1. Відсутність в Україні сталої стратегії та відповідного національного плану дій, який є прийнятним та наслідується усіма політичними «командами» й орієнтований на забезпечення усім суб’єктам економічних відносин рівних економічних прав та обов’язків у здійсненні фінансово-економічної діяльності.</w:t>
      </w:r>
    </w:p>
    <w:p w:rsidR="00343F19" w:rsidRPr="00610F70" w:rsidRDefault="00343F19" w:rsidP="00C32AF5">
      <w:pPr>
        <w:shd w:val="clear" w:color="auto" w:fill="FFFFFF"/>
        <w:spacing w:line="360" w:lineRule="auto"/>
        <w:ind w:firstLine="709"/>
        <w:jc w:val="both"/>
        <w:rPr>
          <w:sz w:val="28"/>
          <w:szCs w:val="28"/>
        </w:rPr>
      </w:pPr>
      <w:r w:rsidRPr="00610F70">
        <w:rPr>
          <w:sz w:val="28"/>
          <w:szCs w:val="28"/>
        </w:rPr>
        <w:t>2. Обмеженість потенціалу залучення ПІІ в Україну через приватизацію державних підприємств</w:t>
      </w:r>
    </w:p>
    <w:p w:rsidR="00343F19" w:rsidRPr="00610F70" w:rsidRDefault="00343F19" w:rsidP="00C32AF5">
      <w:pPr>
        <w:shd w:val="clear" w:color="auto" w:fill="FFFFFF"/>
        <w:spacing w:line="360" w:lineRule="auto"/>
        <w:ind w:firstLine="709"/>
        <w:jc w:val="both"/>
        <w:rPr>
          <w:sz w:val="28"/>
          <w:szCs w:val="28"/>
        </w:rPr>
      </w:pPr>
      <w:r w:rsidRPr="00610F70">
        <w:rPr>
          <w:sz w:val="28"/>
          <w:szCs w:val="28"/>
        </w:rPr>
        <w:t>3. Переобтяженість регуляторними нормами та складність податкової системи.</w:t>
      </w:r>
    </w:p>
    <w:p w:rsidR="00343F19" w:rsidRPr="00610F70" w:rsidRDefault="00343F19" w:rsidP="00C32AF5">
      <w:pPr>
        <w:shd w:val="clear" w:color="auto" w:fill="FFFFFF"/>
        <w:spacing w:line="360" w:lineRule="auto"/>
        <w:ind w:firstLine="709"/>
        <w:jc w:val="both"/>
        <w:rPr>
          <w:sz w:val="28"/>
          <w:szCs w:val="28"/>
        </w:rPr>
      </w:pPr>
      <w:r w:rsidRPr="00610F70">
        <w:rPr>
          <w:sz w:val="28"/>
          <w:szCs w:val="28"/>
        </w:rPr>
        <w:lastRenderedPageBreak/>
        <w:t>4. Суттєве податкове навантаження. Ставка податку на прибуток в Україні (25 %) є вищою, ніж у багатьох країнах Центрально-Східної Європи</w:t>
      </w:r>
    </w:p>
    <w:p w:rsidR="00343F19" w:rsidRPr="00610F70" w:rsidRDefault="00343F19" w:rsidP="00C32AF5">
      <w:pPr>
        <w:shd w:val="clear" w:color="auto" w:fill="FFFFFF"/>
        <w:spacing w:line="360" w:lineRule="auto"/>
        <w:ind w:firstLine="709"/>
        <w:jc w:val="both"/>
        <w:rPr>
          <w:sz w:val="28"/>
          <w:szCs w:val="28"/>
        </w:rPr>
      </w:pPr>
      <w:r w:rsidRPr="00610F70">
        <w:rPr>
          <w:sz w:val="28"/>
          <w:szCs w:val="28"/>
        </w:rPr>
        <w:t>5.Недієздатність механізмів забезпечення ринкових прав і свобод інвесторів, а також низький рівень захисту інвесторів.</w:t>
      </w:r>
    </w:p>
    <w:p w:rsidR="00343F19" w:rsidRPr="00610F70" w:rsidRDefault="00343F19" w:rsidP="00C32AF5">
      <w:pPr>
        <w:shd w:val="clear" w:color="auto" w:fill="FFFFFF"/>
        <w:spacing w:line="360" w:lineRule="auto"/>
        <w:ind w:firstLine="709"/>
        <w:jc w:val="both"/>
        <w:rPr>
          <w:sz w:val="28"/>
          <w:szCs w:val="28"/>
        </w:rPr>
      </w:pPr>
      <w:r w:rsidRPr="00610F70">
        <w:rPr>
          <w:sz w:val="28"/>
          <w:szCs w:val="28"/>
        </w:rPr>
        <w:t>6. Низький рівень ефективності законодавства з питань корпоративного управління, що обумовлює виникнення конфліктів та протистоянь із залученням силових органів, блокування діяльності підприємств, нагнітання соціальної напруженості. Зокрема, найгострішими проблемами є непрозорість системи реєстрації та можливість викривлення відомостей про акціонерів, розмивання капіталу внаслідок додаткових емісій акцій, блокування проведення зборів акціонерів тощо.</w:t>
      </w:r>
    </w:p>
    <w:p w:rsidR="00343F19" w:rsidRPr="00610F70" w:rsidRDefault="00343F19" w:rsidP="00C32AF5">
      <w:pPr>
        <w:shd w:val="clear" w:color="auto" w:fill="FFFFFF"/>
        <w:spacing w:line="360" w:lineRule="auto"/>
        <w:ind w:firstLine="709"/>
        <w:jc w:val="both"/>
        <w:rPr>
          <w:sz w:val="28"/>
          <w:szCs w:val="28"/>
        </w:rPr>
      </w:pPr>
      <w:r w:rsidRPr="00610F70">
        <w:rPr>
          <w:sz w:val="28"/>
          <w:szCs w:val="28"/>
        </w:rPr>
        <w:t>7. Негативний міжнародний імідж України, який склався внаслідок відсутності масових «успішних» інвестиційних історій, які б могли слугувати засобом реклами національного інвестиційного клімату; низький рівень підготовки суб’єктів національної економіки до формування інвестиційних пропозицій; значні диспропорції регіонального та галузевого розвитку, що обумовлюють концентрацію інвестицій у вузьких сегментах ринків та територій; застарілість інфраструктури тощо.</w:t>
      </w:r>
    </w:p>
    <w:p w:rsidR="00FF3ECE" w:rsidRPr="00610F70" w:rsidRDefault="00FF3ECE" w:rsidP="00C32AF5">
      <w:pPr>
        <w:spacing w:line="360" w:lineRule="auto"/>
        <w:jc w:val="both"/>
        <w:rPr>
          <w:sz w:val="28"/>
          <w:szCs w:val="28"/>
        </w:rPr>
      </w:pPr>
    </w:p>
    <w:p w:rsidR="00923BC3" w:rsidRPr="00610F70" w:rsidRDefault="00923BC3" w:rsidP="00C32AF5">
      <w:pPr>
        <w:spacing w:line="360" w:lineRule="auto"/>
        <w:jc w:val="both"/>
        <w:rPr>
          <w:sz w:val="28"/>
          <w:szCs w:val="28"/>
        </w:rPr>
      </w:pPr>
    </w:p>
    <w:p w:rsidR="00923BC3" w:rsidRPr="00610F70" w:rsidRDefault="00923BC3" w:rsidP="00C32AF5">
      <w:pPr>
        <w:spacing w:line="360" w:lineRule="auto"/>
        <w:jc w:val="both"/>
        <w:rPr>
          <w:sz w:val="28"/>
          <w:szCs w:val="28"/>
        </w:rPr>
      </w:pPr>
    </w:p>
    <w:p w:rsidR="00610F70" w:rsidRDefault="00610F70" w:rsidP="00C32AF5">
      <w:pPr>
        <w:keepNext/>
        <w:spacing w:line="360" w:lineRule="auto"/>
        <w:jc w:val="center"/>
        <w:rPr>
          <w:sz w:val="28"/>
          <w:szCs w:val="28"/>
        </w:rPr>
      </w:pPr>
      <w:r>
        <w:rPr>
          <w:sz w:val="28"/>
          <w:szCs w:val="28"/>
        </w:rPr>
        <w:br w:type="page"/>
      </w:r>
    </w:p>
    <w:p w:rsidR="00323ACD" w:rsidRPr="00610F70" w:rsidRDefault="00323ACD" w:rsidP="00C32AF5">
      <w:pPr>
        <w:keepNext/>
        <w:spacing w:line="360" w:lineRule="auto"/>
        <w:jc w:val="center"/>
        <w:rPr>
          <w:sz w:val="28"/>
          <w:szCs w:val="28"/>
        </w:rPr>
      </w:pPr>
      <w:r w:rsidRPr="00610F70">
        <w:rPr>
          <w:sz w:val="28"/>
          <w:szCs w:val="28"/>
        </w:rPr>
        <w:lastRenderedPageBreak/>
        <w:t>СПИСОК ВИКОРИСТАНОЇ ЛІТЕРАТУРИ</w:t>
      </w:r>
    </w:p>
    <w:p w:rsidR="00323ACD" w:rsidRPr="00610F70" w:rsidRDefault="00323ACD" w:rsidP="00C32AF5">
      <w:pPr>
        <w:keepNext/>
        <w:spacing w:line="360" w:lineRule="auto"/>
        <w:jc w:val="both"/>
        <w:rPr>
          <w:sz w:val="28"/>
          <w:szCs w:val="28"/>
        </w:rPr>
      </w:pPr>
    </w:p>
    <w:p w:rsidR="00323ACD" w:rsidRPr="00610F70" w:rsidRDefault="00323ACD" w:rsidP="00C32AF5">
      <w:pPr>
        <w:pStyle w:val="2"/>
        <w:keepNext w:val="0"/>
        <w:numPr>
          <w:ilvl w:val="0"/>
          <w:numId w:val="21"/>
        </w:numPr>
        <w:tabs>
          <w:tab w:val="left" w:pos="567"/>
        </w:tabs>
        <w:spacing w:before="0" w:after="0" w:line="360" w:lineRule="auto"/>
        <w:ind w:left="0" w:firstLine="0"/>
        <w:jc w:val="both"/>
        <w:rPr>
          <w:rFonts w:ascii="Times New Roman" w:hAnsi="Times New Roman"/>
          <w:b w:val="0"/>
          <w:i w:val="0"/>
        </w:rPr>
      </w:pPr>
      <w:r w:rsidRPr="00610F70">
        <w:rPr>
          <w:rFonts w:ascii="Times New Roman" w:hAnsi="Times New Roman"/>
          <w:b w:val="0"/>
          <w:i w:val="0"/>
        </w:rPr>
        <w:t xml:space="preserve">Господарський Кодекс України від </w:t>
      </w:r>
      <w:r w:rsidRPr="00610F70">
        <w:rPr>
          <w:rFonts w:ascii="Times New Roman" w:hAnsi="Times New Roman"/>
          <w:b w:val="0"/>
          <w:bCs w:val="0"/>
          <w:i w:val="0"/>
        </w:rPr>
        <w:t xml:space="preserve">16 січня 2003 року N 436-IV </w:t>
      </w:r>
      <w:r w:rsidRPr="00610F70">
        <w:rPr>
          <w:rFonts w:ascii="Times New Roman" w:hAnsi="Times New Roman"/>
          <w:b w:val="0"/>
          <w:i w:val="0"/>
        </w:rPr>
        <w:t>// Із змінами і доповненнями, внесеними Законами України станом від 25 грудня 2008 року N 800-VI</w:t>
      </w:r>
    </w:p>
    <w:p w:rsidR="00323ACD" w:rsidRPr="00610F70" w:rsidRDefault="00323ACD" w:rsidP="00C32AF5">
      <w:pPr>
        <w:pStyle w:val="2"/>
        <w:keepNext w:val="0"/>
        <w:numPr>
          <w:ilvl w:val="0"/>
          <w:numId w:val="21"/>
        </w:numPr>
        <w:tabs>
          <w:tab w:val="left" w:pos="567"/>
        </w:tabs>
        <w:spacing w:before="0" w:after="0" w:line="360" w:lineRule="auto"/>
        <w:ind w:left="0" w:firstLine="0"/>
        <w:jc w:val="both"/>
        <w:rPr>
          <w:rFonts w:ascii="Times New Roman" w:hAnsi="Times New Roman"/>
          <w:b w:val="0"/>
          <w:i w:val="0"/>
        </w:rPr>
      </w:pPr>
      <w:r w:rsidRPr="00610F70">
        <w:rPr>
          <w:rFonts w:ascii="Times New Roman" w:hAnsi="Times New Roman"/>
          <w:b w:val="0"/>
          <w:i w:val="0"/>
        </w:rPr>
        <w:t xml:space="preserve">Закон України «Про зовнішньоекономічну діяльність» від </w:t>
      </w:r>
      <w:r w:rsidRPr="00610F70">
        <w:rPr>
          <w:rFonts w:ascii="Times New Roman" w:hAnsi="Times New Roman"/>
          <w:b w:val="0"/>
          <w:bCs w:val="0"/>
          <w:i w:val="0"/>
        </w:rPr>
        <w:t xml:space="preserve">16 квітня 1991 року N 959-XII // </w:t>
      </w:r>
      <w:r w:rsidRPr="00610F70">
        <w:rPr>
          <w:rFonts w:ascii="Times New Roman" w:hAnsi="Times New Roman"/>
          <w:b w:val="0"/>
          <w:i w:val="0"/>
        </w:rPr>
        <w:t>Із змінами і доповненнями, внесеними Законами України станом від 4 лютого 2009 року N 923-VI </w:t>
      </w:r>
    </w:p>
    <w:p w:rsidR="00323ACD" w:rsidRPr="00610F70" w:rsidRDefault="00323ACD" w:rsidP="00C32AF5">
      <w:pPr>
        <w:pStyle w:val="2"/>
        <w:keepNext w:val="0"/>
        <w:numPr>
          <w:ilvl w:val="0"/>
          <w:numId w:val="21"/>
        </w:numPr>
        <w:tabs>
          <w:tab w:val="left" w:pos="567"/>
        </w:tabs>
        <w:spacing w:before="0" w:after="0" w:line="360" w:lineRule="auto"/>
        <w:ind w:left="0" w:firstLine="0"/>
        <w:jc w:val="both"/>
        <w:rPr>
          <w:rFonts w:ascii="Times New Roman" w:hAnsi="Times New Roman"/>
          <w:b w:val="0"/>
          <w:i w:val="0"/>
        </w:rPr>
      </w:pPr>
      <w:r w:rsidRPr="00610F70">
        <w:rPr>
          <w:rFonts w:ascii="Times New Roman" w:hAnsi="Times New Roman"/>
          <w:b w:val="0"/>
          <w:i w:val="0"/>
        </w:rPr>
        <w:t>Закон України « Про інвестиційну діяльність» від 18 вересня 1991 року N 1561-XII // Із змінами і доповненнями, внесеними Законами України станом від 25 грудня 2008 року N 800-VI</w:t>
      </w:r>
    </w:p>
    <w:p w:rsidR="00323ACD" w:rsidRPr="00610F70" w:rsidRDefault="00323ACD" w:rsidP="00C32AF5">
      <w:pPr>
        <w:pStyle w:val="2"/>
        <w:keepNext w:val="0"/>
        <w:numPr>
          <w:ilvl w:val="0"/>
          <w:numId w:val="21"/>
        </w:numPr>
        <w:tabs>
          <w:tab w:val="left" w:pos="567"/>
        </w:tabs>
        <w:spacing w:before="0" w:after="0" w:line="360" w:lineRule="auto"/>
        <w:ind w:left="0" w:firstLine="0"/>
        <w:jc w:val="both"/>
        <w:rPr>
          <w:rFonts w:ascii="Times New Roman" w:hAnsi="Times New Roman"/>
          <w:b w:val="0"/>
          <w:i w:val="0"/>
        </w:rPr>
      </w:pPr>
      <w:r w:rsidRPr="00610F70">
        <w:rPr>
          <w:rFonts w:ascii="Times New Roman" w:hAnsi="Times New Roman"/>
          <w:b w:val="0"/>
          <w:i w:val="0"/>
        </w:rPr>
        <w:t>Закон України «Про режим іноземного інвестування» від 19 березня 1996 року N 94/96-ВР // Із змінами і доповненнями, внесеними Законами України станом від 15 травня 2003 року N 762-IV</w:t>
      </w:r>
    </w:p>
    <w:p w:rsidR="00323ACD" w:rsidRPr="00610F70" w:rsidRDefault="00323ACD" w:rsidP="00C32AF5">
      <w:pPr>
        <w:pStyle w:val="2"/>
        <w:keepNext w:val="0"/>
        <w:numPr>
          <w:ilvl w:val="0"/>
          <w:numId w:val="21"/>
        </w:numPr>
        <w:tabs>
          <w:tab w:val="left" w:pos="567"/>
        </w:tabs>
        <w:spacing w:before="0" w:after="0" w:line="360" w:lineRule="auto"/>
        <w:ind w:left="0" w:firstLine="0"/>
        <w:jc w:val="both"/>
        <w:rPr>
          <w:rFonts w:ascii="Times New Roman" w:hAnsi="Times New Roman"/>
          <w:b w:val="0"/>
          <w:i w:val="0"/>
        </w:rPr>
      </w:pPr>
      <w:r w:rsidRPr="00610F70">
        <w:rPr>
          <w:rFonts w:ascii="Times New Roman" w:hAnsi="Times New Roman"/>
          <w:b w:val="0"/>
          <w:i w:val="0"/>
        </w:rPr>
        <w:t xml:space="preserve">Закон України «Про оподаткування прибутку підприємств» від 22 травня 1997 року N 283/97-ВР // Із змінами і доповненнями, внесеними </w:t>
      </w:r>
      <w:r w:rsidRPr="00610F70">
        <w:rPr>
          <w:rFonts w:ascii="Times New Roman" w:hAnsi="Times New Roman"/>
          <w:b w:val="0"/>
          <w:i w:val="0"/>
        </w:rPr>
        <w:br/>
        <w:t xml:space="preserve">Законами України станом від 15 січня 2009 року N 882-VI </w:t>
      </w:r>
    </w:p>
    <w:p w:rsidR="00323ACD" w:rsidRPr="00610F70" w:rsidRDefault="00323ACD" w:rsidP="00C32AF5">
      <w:pPr>
        <w:pStyle w:val="2"/>
        <w:keepNext w:val="0"/>
        <w:numPr>
          <w:ilvl w:val="0"/>
          <w:numId w:val="21"/>
        </w:numPr>
        <w:tabs>
          <w:tab w:val="left" w:pos="567"/>
        </w:tabs>
        <w:spacing w:before="0" w:after="0" w:line="360" w:lineRule="auto"/>
        <w:ind w:left="0" w:firstLine="0"/>
        <w:jc w:val="both"/>
        <w:rPr>
          <w:rFonts w:ascii="Times New Roman" w:hAnsi="Times New Roman"/>
          <w:b w:val="0"/>
          <w:i w:val="0"/>
        </w:rPr>
      </w:pPr>
      <w:r w:rsidRPr="00610F70">
        <w:rPr>
          <w:rFonts w:ascii="Times New Roman" w:hAnsi="Times New Roman"/>
          <w:b w:val="0"/>
          <w:i w:val="0"/>
        </w:rPr>
        <w:t xml:space="preserve">Закон України «Про податок на додану вартість» від </w:t>
      </w:r>
      <w:r w:rsidRPr="00610F70">
        <w:rPr>
          <w:rFonts w:ascii="Times New Roman" w:hAnsi="Times New Roman"/>
          <w:b w:val="0"/>
          <w:bCs w:val="0"/>
          <w:i w:val="0"/>
        </w:rPr>
        <w:t xml:space="preserve">3 квітня 1997 року N 168/97-ВР // </w:t>
      </w:r>
      <w:r w:rsidRPr="00610F70">
        <w:rPr>
          <w:rFonts w:ascii="Times New Roman" w:hAnsi="Times New Roman"/>
          <w:b w:val="0"/>
          <w:i w:val="0"/>
        </w:rPr>
        <w:t>Із змінами і доповненнями, внесеними Законами України станом від 18 грудня 2008 року N 694-VI</w:t>
      </w:r>
    </w:p>
    <w:p w:rsidR="00323ACD" w:rsidRPr="00610F70" w:rsidRDefault="00323ACD" w:rsidP="00C32AF5">
      <w:pPr>
        <w:pStyle w:val="2"/>
        <w:keepNext w:val="0"/>
        <w:numPr>
          <w:ilvl w:val="0"/>
          <w:numId w:val="21"/>
        </w:numPr>
        <w:tabs>
          <w:tab w:val="left" w:pos="567"/>
        </w:tabs>
        <w:spacing w:before="0" w:after="0" w:line="360" w:lineRule="auto"/>
        <w:ind w:left="0" w:firstLine="0"/>
        <w:jc w:val="both"/>
        <w:rPr>
          <w:rFonts w:ascii="Times New Roman" w:hAnsi="Times New Roman"/>
          <w:b w:val="0"/>
          <w:i w:val="0"/>
        </w:rPr>
      </w:pPr>
      <w:r w:rsidRPr="00610F70">
        <w:rPr>
          <w:rFonts w:ascii="Times New Roman" w:hAnsi="Times New Roman"/>
          <w:b w:val="0"/>
          <w:i w:val="0"/>
        </w:rPr>
        <w:t xml:space="preserve">Закон України «Про цінні папери та фондовий ринок» від </w:t>
      </w:r>
      <w:r w:rsidRPr="00610F70">
        <w:rPr>
          <w:rFonts w:ascii="Times New Roman" w:hAnsi="Times New Roman"/>
          <w:b w:val="0"/>
          <w:bCs w:val="0"/>
          <w:i w:val="0"/>
        </w:rPr>
        <w:t>23 лютого 2006 року N 3480-IV</w:t>
      </w:r>
      <w:r w:rsidRPr="00610F70">
        <w:rPr>
          <w:rFonts w:ascii="Times New Roman" w:hAnsi="Times New Roman"/>
          <w:b w:val="0"/>
          <w:i w:val="0"/>
        </w:rPr>
        <w:t xml:space="preserve"> </w:t>
      </w:r>
    </w:p>
    <w:p w:rsidR="00323ACD" w:rsidRPr="00610F70" w:rsidRDefault="00323ACD" w:rsidP="00C32AF5">
      <w:pPr>
        <w:pStyle w:val="2"/>
        <w:keepNext w:val="0"/>
        <w:numPr>
          <w:ilvl w:val="0"/>
          <w:numId w:val="21"/>
        </w:numPr>
        <w:tabs>
          <w:tab w:val="left" w:pos="567"/>
        </w:tabs>
        <w:spacing w:before="0" w:after="0" w:line="360" w:lineRule="auto"/>
        <w:ind w:left="0" w:firstLine="0"/>
        <w:jc w:val="both"/>
        <w:rPr>
          <w:rFonts w:ascii="Times New Roman" w:hAnsi="Times New Roman"/>
          <w:b w:val="0"/>
          <w:i w:val="0"/>
        </w:rPr>
      </w:pPr>
      <w:r w:rsidRPr="00610F70">
        <w:rPr>
          <w:rFonts w:ascii="Times New Roman" w:hAnsi="Times New Roman"/>
          <w:b w:val="0"/>
          <w:i w:val="0"/>
        </w:rPr>
        <w:t xml:space="preserve">Декрет Кабінету Міністрів України «Про систему валютного регулювання і валютного контролю» від </w:t>
      </w:r>
      <w:r w:rsidRPr="00610F70">
        <w:rPr>
          <w:rFonts w:ascii="Times New Roman" w:hAnsi="Times New Roman"/>
          <w:b w:val="0"/>
          <w:bCs w:val="0"/>
          <w:i w:val="0"/>
        </w:rPr>
        <w:t xml:space="preserve">19 лютого 1993 року N 15-93 // </w:t>
      </w:r>
      <w:r w:rsidRPr="00610F70">
        <w:rPr>
          <w:rFonts w:ascii="Times New Roman" w:hAnsi="Times New Roman"/>
          <w:b w:val="0"/>
          <w:i w:val="0"/>
        </w:rPr>
        <w:t>Із змінами і доповненнями, внесеними Законами України станом від 23 лютого 2006 року N 3509-IV</w:t>
      </w:r>
    </w:p>
    <w:p w:rsidR="00323ACD" w:rsidRPr="00610F70" w:rsidRDefault="00323ACD" w:rsidP="00C32AF5">
      <w:pPr>
        <w:pStyle w:val="2"/>
        <w:keepNext w:val="0"/>
        <w:numPr>
          <w:ilvl w:val="0"/>
          <w:numId w:val="21"/>
        </w:numPr>
        <w:tabs>
          <w:tab w:val="left" w:pos="567"/>
        </w:tabs>
        <w:spacing w:before="0" w:after="0" w:line="360" w:lineRule="auto"/>
        <w:ind w:left="0" w:firstLine="0"/>
        <w:jc w:val="both"/>
        <w:rPr>
          <w:rFonts w:ascii="Times New Roman" w:hAnsi="Times New Roman"/>
          <w:b w:val="0"/>
          <w:i w:val="0"/>
        </w:rPr>
      </w:pPr>
      <w:r w:rsidRPr="00610F70">
        <w:rPr>
          <w:rFonts w:ascii="Times New Roman" w:hAnsi="Times New Roman"/>
          <w:b w:val="0"/>
          <w:i w:val="0"/>
        </w:rPr>
        <w:t>Про затвердження Положення про порядок державної реєстрації іноземних інвестицій // Кабінет міністрів України, Постанова </w:t>
      </w:r>
      <w:r w:rsidRPr="00610F70">
        <w:rPr>
          <w:rFonts w:ascii="Times New Roman" w:hAnsi="Times New Roman"/>
          <w:b w:val="0"/>
          <w:bCs w:val="0"/>
          <w:i w:val="0"/>
        </w:rPr>
        <w:t>від 7 серпня 1996 р. N 928 (</w:t>
      </w:r>
      <w:r w:rsidRPr="00610F70">
        <w:rPr>
          <w:rFonts w:ascii="Times New Roman" w:hAnsi="Times New Roman"/>
          <w:b w:val="0"/>
          <w:i w:val="0"/>
        </w:rPr>
        <w:t>Із змінами і доповненнями, внесеними постановами Кабінету Міністрів України станом від 12 травня 2004 року N 627)</w:t>
      </w:r>
    </w:p>
    <w:p w:rsidR="00323ACD" w:rsidRPr="00610F70" w:rsidRDefault="00323ACD" w:rsidP="00C32AF5">
      <w:pPr>
        <w:pStyle w:val="2"/>
        <w:keepNext w:val="0"/>
        <w:numPr>
          <w:ilvl w:val="0"/>
          <w:numId w:val="21"/>
        </w:numPr>
        <w:tabs>
          <w:tab w:val="left" w:pos="567"/>
        </w:tabs>
        <w:spacing w:before="0" w:after="0" w:line="360" w:lineRule="auto"/>
        <w:ind w:left="0" w:firstLine="0"/>
        <w:jc w:val="both"/>
        <w:rPr>
          <w:rFonts w:ascii="Times New Roman" w:hAnsi="Times New Roman"/>
          <w:b w:val="0"/>
          <w:i w:val="0"/>
        </w:rPr>
      </w:pPr>
      <w:r w:rsidRPr="00610F70">
        <w:rPr>
          <w:rFonts w:ascii="Times New Roman" w:hAnsi="Times New Roman"/>
          <w:b w:val="0"/>
          <w:i w:val="0"/>
        </w:rPr>
        <w:lastRenderedPageBreak/>
        <w:t xml:space="preserve">Про утворення Національного агентства України з іноземних інвес-тицій та розвитку // Кабінет міністрів України, Постанова </w:t>
      </w:r>
      <w:r w:rsidRPr="00610F70">
        <w:rPr>
          <w:rFonts w:ascii="Times New Roman" w:hAnsi="Times New Roman"/>
          <w:b w:val="0"/>
          <w:bCs w:val="0"/>
          <w:i w:val="0"/>
        </w:rPr>
        <w:t xml:space="preserve">від 28 січня 2009 р. N 48 </w:t>
      </w:r>
    </w:p>
    <w:p w:rsidR="00323ACD" w:rsidRPr="00610F70" w:rsidRDefault="00323ACD" w:rsidP="00C32AF5">
      <w:pPr>
        <w:pStyle w:val="2"/>
        <w:keepNext w:val="0"/>
        <w:numPr>
          <w:ilvl w:val="0"/>
          <w:numId w:val="21"/>
        </w:numPr>
        <w:tabs>
          <w:tab w:val="left" w:pos="567"/>
        </w:tabs>
        <w:spacing w:before="0" w:after="0" w:line="360" w:lineRule="auto"/>
        <w:ind w:left="0" w:firstLine="0"/>
        <w:jc w:val="both"/>
        <w:rPr>
          <w:rFonts w:ascii="Times New Roman" w:hAnsi="Times New Roman"/>
          <w:b w:val="0"/>
          <w:bCs w:val="0"/>
          <w:i w:val="0"/>
        </w:rPr>
      </w:pPr>
      <w:r w:rsidRPr="00610F70">
        <w:rPr>
          <w:rFonts w:ascii="Times New Roman" w:hAnsi="Times New Roman"/>
          <w:b w:val="0"/>
          <w:i w:val="0"/>
        </w:rPr>
        <w:t xml:space="preserve">Про затвердження Узагальнюючого податкового роз'яснення щодо застосування положень статті 18 Закону України "Про режим іноземного інвестування" // </w:t>
      </w:r>
      <w:r w:rsidRPr="00610F70">
        <w:rPr>
          <w:rFonts w:ascii="Times New Roman" w:hAnsi="Times New Roman"/>
          <w:b w:val="0"/>
          <w:bCs w:val="0"/>
          <w:i w:val="0"/>
        </w:rPr>
        <w:t>Державна митна служба україни , наказ</w:t>
      </w:r>
      <w:r w:rsidRPr="00610F70">
        <w:rPr>
          <w:rFonts w:ascii="Times New Roman" w:hAnsi="Times New Roman"/>
          <w:b w:val="0"/>
          <w:i w:val="0"/>
        </w:rPr>
        <w:t xml:space="preserve"> </w:t>
      </w:r>
      <w:r w:rsidRPr="00610F70">
        <w:rPr>
          <w:rFonts w:ascii="Times New Roman" w:hAnsi="Times New Roman"/>
          <w:b w:val="0"/>
          <w:bCs w:val="0"/>
          <w:i w:val="0"/>
        </w:rPr>
        <w:t xml:space="preserve">від 20 січня 2009 року N 31 </w:t>
      </w:r>
    </w:p>
    <w:p w:rsidR="00323ACD" w:rsidRPr="00610F70" w:rsidRDefault="00323ACD" w:rsidP="00C32AF5">
      <w:pPr>
        <w:pStyle w:val="ab"/>
        <w:numPr>
          <w:ilvl w:val="0"/>
          <w:numId w:val="21"/>
        </w:numPr>
        <w:tabs>
          <w:tab w:val="left" w:pos="567"/>
        </w:tabs>
        <w:spacing w:before="0" w:beforeAutospacing="0" w:after="0" w:afterAutospacing="0" w:line="360" w:lineRule="auto"/>
        <w:ind w:left="0" w:firstLine="0"/>
        <w:jc w:val="both"/>
        <w:rPr>
          <w:sz w:val="28"/>
          <w:szCs w:val="28"/>
          <w:lang w:val="uk-UA"/>
        </w:rPr>
      </w:pPr>
      <w:r w:rsidRPr="00610F70">
        <w:rPr>
          <w:sz w:val="28"/>
          <w:szCs w:val="28"/>
          <w:lang w:val="uk-UA"/>
        </w:rPr>
        <w:t xml:space="preserve">Положення про порядок іноземного інвестування в Україну // </w:t>
      </w:r>
      <w:r w:rsidRPr="00610F70">
        <w:rPr>
          <w:bCs/>
          <w:sz w:val="28"/>
          <w:szCs w:val="28"/>
          <w:lang w:val="uk-UA"/>
        </w:rPr>
        <w:t xml:space="preserve">Постанова Правління Національного банку України від 10 серпня 2005 року N 280 </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Базилевич В.Д.</w:t>
      </w:r>
      <w:r w:rsidRPr="00610F70">
        <w:rPr>
          <w:sz w:val="28"/>
          <w:szCs w:val="28"/>
        </w:rPr>
        <w:t xml:space="preserve"> Іпотечний ринок / В. Д. Базилевич, Н. П. Погорєльцева. – К. : Знання, 2008. – 717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Бланк И.А.</w:t>
      </w:r>
      <w:r w:rsidRPr="00610F70">
        <w:rPr>
          <w:sz w:val="28"/>
          <w:szCs w:val="28"/>
        </w:rPr>
        <w:t xml:space="preserve"> Инвестиционный менеджмент: учеб. курс / И. А. Бланк. – Изд. 2-е, перераб. и доп. – К. : Эльга : Ника-Центр, 2006. – 552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 xml:space="preserve">Бондар М.І. </w:t>
      </w:r>
      <w:r w:rsidRPr="00610F70">
        <w:rPr>
          <w:sz w:val="28"/>
          <w:szCs w:val="28"/>
        </w:rPr>
        <w:t xml:space="preserve">Інвестиційна діяльність. Методика та організація обліку і контролю : монографія / М. І. Бондар ; М-во освіти і науки України, Держ. вищ. навч. заклад "Київський нац. екон. ун-т ім. В. Гетьмана". </w:t>
      </w:r>
      <w:r w:rsidRPr="00610F70">
        <w:rPr>
          <w:rStyle w:val="af4"/>
          <w:b w:val="0"/>
          <w:sz w:val="28"/>
          <w:szCs w:val="28"/>
        </w:rPr>
        <w:t>–</w:t>
      </w:r>
      <w:r w:rsidRPr="00610F70">
        <w:rPr>
          <w:sz w:val="28"/>
          <w:szCs w:val="28"/>
        </w:rPr>
        <w:t xml:space="preserve"> К. : КНЕУ, 2008. </w:t>
      </w:r>
      <w:r w:rsidRPr="00610F70">
        <w:rPr>
          <w:rStyle w:val="af4"/>
          <w:b w:val="0"/>
          <w:sz w:val="28"/>
          <w:szCs w:val="28"/>
        </w:rPr>
        <w:t>–</w:t>
      </w:r>
      <w:r w:rsidRPr="00610F70">
        <w:rPr>
          <w:sz w:val="28"/>
          <w:szCs w:val="28"/>
        </w:rPr>
        <w:t xml:space="preserve"> 254 с.</w:t>
      </w:r>
    </w:p>
    <w:p w:rsidR="00323ACD" w:rsidRPr="00610F70" w:rsidRDefault="00323ACD" w:rsidP="00C32AF5">
      <w:pPr>
        <w:pStyle w:val="ab"/>
        <w:numPr>
          <w:ilvl w:val="0"/>
          <w:numId w:val="21"/>
        </w:numPr>
        <w:tabs>
          <w:tab w:val="left" w:pos="567"/>
        </w:tabs>
        <w:spacing w:before="0" w:beforeAutospacing="0" w:after="0" w:afterAutospacing="0" w:line="360" w:lineRule="auto"/>
        <w:ind w:left="0" w:firstLine="0"/>
        <w:jc w:val="both"/>
        <w:rPr>
          <w:sz w:val="28"/>
          <w:szCs w:val="28"/>
          <w:lang w:val="uk-UA"/>
        </w:rPr>
      </w:pPr>
      <w:r w:rsidRPr="00610F70">
        <w:rPr>
          <w:sz w:val="28"/>
          <w:szCs w:val="28"/>
          <w:lang w:val="uk-UA"/>
        </w:rPr>
        <w:t>Бондарчук І. В. Особливості інвестиційної стратегії нерезидентів в Україні // Інвестиції: практика та досвід. — 2006. — № 4.</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Боринець С. Я.</w:t>
      </w:r>
      <w:r w:rsidRPr="00610F70">
        <w:rPr>
          <w:sz w:val="28"/>
          <w:szCs w:val="28"/>
        </w:rPr>
        <w:t xml:space="preserve"> Міжнародні валютно-фінансові відносини : підручник / С. Я. Боринець. – 5-те вид., переробл. і доповн. – К. : Знання, 2008. – 583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Бочан І.О.</w:t>
      </w:r>
      <w:r w:rsidRPr="00610F70">
        <w:rPr>
          <w:sz w:val="28"/>
          <w:szCs w:val="28"/>
        </w:rPr>
        <w:t xml:space="preserve"> Глобальна економіка : підручник / І. О. Бочан, І. Р. Михасюк. – К. : Знання, 2007. – 404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bCs/>
          <w:sz w:val="28"/>
          <w:szCs w:val="28"/>
        </w:rPr>
        <w:t>Ван Хорн, Джеймс</w:t>
      </w:r>
      <w:r w:rsidRPr="00610F70">
        <w:rPr>
          <w:sz w:val="28"/>
          <w:szCs w:val="28"/>
        </w:rPr>
        <w:t>. Основы финансового менеджмента: Пер. с англ./ Дж.К. Ван Хорн, Дж.М. Вахович. - 12-е изд.. - М.: Вильямс, 2006. - 1225 с </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bCs/>
          <w:sz w:val="28"/>
          <w:szCs w:val="28"/>
        </w:rPr>
        <w:t>Вайн, Саймон</w:t>
      </w:r>
      <w:r w:rsidRPr="00610F70">
        <w:rPr>
          <w:sz w:val="28"/>
          <w:szCs w:val="28"/>
        </w:rPr>
        <w:t xml:space="preserve">. Инвестиции и трейдинг: формирование индивидуального подхода к принятию инвестиционных решений / С. Вайн; Ред. А. Дзюра. - М.: Альпина Бизнес Букс, 2006. - 534 с </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Васильєва В.В.</w:t>
      </w:r>
      <w:r w:rsidRPr="00610F70">
        <w:rPr>
          <w:sz w:val="28"/>
          <w:szCs w:val="28"/>
        </w:rPr>
        <w:t xml:space="preserve"> Фінансовий ринок : навч. посібник / В. В. Васильєва, О. Р. Васильченко. </w:t>
      </w:r>
      <w:r w:rsidRPr="00610F70">
        <w:rPr>
          <w:rStyle w:val="af4"/>
          <w:b w:val="0"/>
          <w:sz w:val="28"/>
          <w:szCs w:val="28"/>
        </w:rPr>
        <w:t>–</w:t>
      </w:r>
      <w:r w:rsidRPr="00610F70">
        <w:rPr>
          <w:sz w:val="28"/>
          <w:szCs w:val="28"/>
        </w:rPr>
        <w:t xml:space="preserve"> К. : Центр учбової літератури, 2008. </w:t>
      </w:r>
      <w:r w:rsidRPr="00610F70">
        <w:rPr>
          <w:rStyle w:val="af4"/>
          <w:b w:val="0"/>
          <w:sz w:val="28"/>
          <w:szCs w:val="28"/>
        </w:rPr>
        <w:t>–</w:t>
      </w:r>
      <w:r w:rsidRPr="00610F70">
        <w:rPr>
          <w:sz w:val="28"/>
          <w:szCs w:val="28"/>
        </w:rPr>
        <w:t xml:space="preserve"> 368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bCs/>
          <w:sz w:val="28"/>
          <w:szCs w:val="28"/>
        </w:rPr>
        <w:t>Герасимова С.В.</w:t>
      </w:r>
      <w:r w:rsidRPr="00610F70">
        <w:rPr>
          <w:sz w:val="28"/>
          <w:szCs w:val="28"/>
        </w:rPr>
        <w:t xml:space="preserve"> Управління інвестиційною діяльністю акціонерних товариств : [монографія] / С. В. Герасимова. – К. : Знання, 2006. – 407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bCs/>
          <w:sz w:val="28"/>
          <w:szCs w:val="28"/>
        </w:rPr>
        <w:lastRenderedPageBreak/>
        <w:t>Глен, Арнольд</w:t>
      </w:r>
      <w:r w:rsidRPr="00610F70">
        <w:rPr>
          <w:sz w:val="28"/>
          <w:szCs w:val="28"/>
        </w:rPr>
        <w:t>. Инвестирование. Путеводитель от Financial Times. Самый полный справочник по инвестированию и финансовым рынкам : пер. с англ. / А. Глен. - М. : Дело и Сервис, 2007. - 496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Гребельник О.П.</w:t>
      </w:r>
      <w:r w:rsidRPr="00610F70">
        <w:rPr>
          <w:sz w:val="28"/>
          <w:szCs w:val="28"/>
        </w:rPr>
        <w:t xml:space="preserve"> Основи зовнішньоекономічної діяльності : підручник / О. П. Гребельник. </w:t>
      </w:r>
      <w:r w:rsidRPr="00610F70">
        <w:rPr>
          <w:rStyle w:val="af4"/>
          <w:b w:val="0"/>
          <w:sz w:val="28"/>
          <w:szCs w:val="28"/>
        </w:rPr>
        <w:t>–</w:t>
      </w:r>
      <w:r w:rsidRPr="00610F70">
        <w:rPr>
          <w:sz w:val="28"/>
          <w:szCs w:val="28"/>
        </w:rPr>
        <w:t xml:space="preserve"> 2-ге вид., переробл. і доповн. </w:t>
      </w:r>
      <w:r w:rsidRPr="00610F70">
        <w:rPr>
          <w:rStyle w:val="af4"/>
          <w:b w:val="0"/>
          <w:sz w:val="28"/>
          <w:szCs w:val="28"/>
        </w:rPr>
        <w:t>–</w:t>
      </w:r>
      <w:r w:rsidRPr="00610F70">
        <w:rPr>
          <w:sz w:val="28"/>
          <w:szCs w:val="28"/>
        </w:rPr>
        <w:t xml:space="preserve"> К. : Центр учбової літератури, 2008. </w:t>
      </w:r>
      <w:r w:rsidRPr="00610F70">
        <w:rPr>
          <w:rStyle w:val="af4"/>
          <w:b w:val="0"/>
          <w:sz w:val="28"/>
          <w:szCs w:val="28"/>
        </w:rPr>
        <w:t>–</w:t>
      </w:r>
      <w:r w:rsidRPr="00610F70">
        <w:rPr>
          <w:sz w:val="28"/>
          <w:szCs w:val="28"/>
        </w:rPr>
        <w:t xml:space="preserve"> 431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bCs/>
          <w:sz w:val="28"/>
          <w:szCs w:val="28"/>
        </w:rPr>
        <w:t>Гриффин, Рикки</w:t>
      </w:r>
      <w:r w:rsidRPr="00610F70">
        <w:rPr>
          <w:sz w:val="28"/>
          <w:szCs w:val="28"/>
        </w:rPr>
        <w:t xml:space="preserve">. Международный бизнес: Учебник: Пер. с англ./ Р. Гриффин, М. Пастей. - 4-е изд.. - СПб.: Питер, 2006. - 1088 с. </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bCs/>
          <w:sz w:val="28"/>
          <w:szCs w:val="28"/>
        </w:rPr>
        <w:t>Дамодаран, Асват</w:t>
      </w:r>
      <w:r w:rsidRPr="00610F70">
        <w:rPr>
          <w:sz w:val="28"/>
          <w:szCs w:val="28"/>
        </w:rPr>
        <w:t xml:space="preserve">. Инвестиционная оценка. Инструменты и методы оценки любых активов: Пер. с англ./ А. Дамодаран. - 3-е изд.. - М.: Альпина Бизнес Букс, 2006. - 1325 с </w:t>
      </w:r>
    </w:p>
    <w:p w:rsidR="00323ACD" w:rsidRPr="00610F70" w:rsidRDefault="00323ACD" w:rsidP="00C32AF5">
      <w:pPr>
        <w:numPr>
          <w:ilvl w:val="0"/>
          <w:numId w:val="21"/>
        </w:numPr>
        <w:tabs>
          <w:tab w:val="left" w:pos="567"/>
        </w:tabs>
        <w:spacing w:line="360" w:lineRule="auto"/>
        <w:ind w:left="0" w:firstLine="0"/>
        <w:jc w:val="both"/>
        <w:rPr>
          <w:bCs/>
          <w:sz w:val="28"/>
          <w:szCs w:val="28"/>
        </w:rPr>
      </w:pPr>
      <w:r w:rsidRPr="00610F70">
        <w:rPr>
          <w:bCs/>
          <w:sz w:val="28"/>
          <w:szCs w:val="28"/>
        </w:rPr>
        <w:t>Дахно І. І.</w:t>
      </w:r>
      <w:r w:rsidRPr="00610F70">
        <w:rPr>
          <w:sz w:val="28"/>
          <w:szCs w:val="28"/>
        </w:rPr>
        <w:t xml:space="preserve"> Світова економіка : навч. посібник / І. І. Дахно. </w:t>
      </w:r>
      <w:r w:rsidRPr="00610F70">
        <w:rPr>
          <w:bCs/>
          <w:sz w:val="28"/>
          <w:szCs w:val="28"/>
        </w:rPr>
        <w:t>–</w:t>
      </w:r>
      <w:r w:rsidRPr="00610F70">
        <w:rPr>
          <w:sz w:val="28"/>
          <w:szCs w:val="28"/>
        </w:rPr>
        <w:t xml:space="preserve"> 2-ге вид., переробл. і доповн. </w:t>
      </w:r>
      <w:r w:rsidRPr="00610F70">
        <w:rPr>
          <w:bCs/>
          <w:sz w:val="28"/>
          <w:szCs w:val="28"/>
        </w:rPr>
        <w:t>–</w:t>
      </w:r>
      <w:r w:rsidRPr="00610F70">
        <w:rPr>
          <w:sz w:val="28"/>
          <w:szCs w:val="28"/>
        </w:rPr>
        <w:t xml:space="preserve"> К. : Центр учбової літератури, 2008. </w:t>
      </w:r>
      <w:r w:rsidRPr="00610F70">
        <w:rPr>
          <w:bCs/>
          <w:sz w:val="28"/>
          <w:szCs w:val="28"/>
        </w:rPr>
        <w:t>–</w:t>
      </w:r>
      <w:r w:rsidRPr="00610F70">
        <w:rPr>
          <w:sz w:val="28"/>
          <w:szCs w:val="28"/>
        </w:rPr>
        <w:t xml:space="preserve"> 278 с. </w:t>
      </w:r>
    </w:p>
    <w:p w:rsidR="00323ACD" w:rsidRPr="00610F70" w:rsidRDefault="00323ACD" w:rsidP="00C32AF5">
      <w:pPr>
        <w:numPr>
          <w:ilvl w:val="0"/>
          <w:numId w:val="21"/>
        </w:numPr>
        <w:tabs>
          <w:tab w:val="left" w:pos="0"/>
          <w:tab w:val="left" w:pos="567"/>
        </w:tabs>
        <w:spacing w:line="360" w:lineRule="auto"/>
        <w:ind w:left="0" w:firstLine="0"/>
        <w:jc w:val="both"/>
        <w:rPr>
          <w:sz w:val="28"/>
          <w:szCs w:val="28"/>
        </w:rPr>
      </w:pPr>
      <w:r w:rsidRPr="00610F70">
        <w:rPr>
          <w:sz w:val="28"/>
          <w:szCs w:val="28"/>
        </w:rPr>
        <w:t>Дем’яненко А. Г. Формирование модели комплексного анализа эффек-тивности внешнеэкономической деятельности предприятия. // Економіка, фінанси, право. – 2005. - № 2. – с. 22-28</w:t>
      </w:r>
    </w:p>
    <w:p w:rsidR="00323ACD" w:rsidRPr="00610F70" w:rsidRDefault="00323ACD" w:rsidP="00C32AF5">
      <w:pPr>
        <w:numPr>
          <w:ilvl w:val="0"/>
          <w:numId w:val="21"/>
        </w:numPr>
        <w:suppressLineNumbers/>
        <w:shd w:val="clear" w:color="auto" w:fill="FFFFFF"/>
        <w:tabs>
          <w:tab w:val="left" w:pos="567"/>
        </w:tabs>
        <w:adjustRightInd w:val="0"/>
        <w:spacing w:line="360" w:lineRule="auto"/>
        <w:ind w:left="0" w:firstLine="0"/>
        <w:jc w:val="both"/>
        <w:rPr>
          <w:sz w:val="28"/>
          <w:szCs w:val="28"/>
        </w:rPr>
      </w:pPr>
      <w:r w:rsidRPr="00610F70">
        <w:rPr>
          <w:sz w:val="28"/>
          <w:szCs w:val="28"/>
        </w:rPr>
        <w:t>Дорофієнко В. – Про деякі аспекти економічних наслідків приєднання України до СОТ// Економіст - №8 – 2007.// стор.66-70;</w:t>
      </w:r>
    </w:p>
    <w:p w:rsidR="00323ACD" w:rsidRPr="00610F70" w:rsidRDefault="00323ACD" w:rsidP="00C32AF5">
      <w:pPr>
        <w:pStyle w:val="13"/>
        <w:widowControl/>
        <w:numPr>
          <w:ilvl w:val="0"/>
          <w:numId w:val="21"/>
        </w:numPr>
        <w:tabs>
          <w:tab w:val="left" w:pos="567"/>
        </w:tabs>
        <w:ind w:left="0" w:firstLine="0"/>
        <w:rPr>
          <w:szCs w:val="28"/>
        </w:rPr>
      </w:pPr>
      <w:r w:rsidRPr="00610F70">
        <w:rPr>
          <w:szCs w:val="28"/>
        </w:rPr>
        <w:t>Загородній А.Г., Вознюк Г.Л., Смовженко Т.С. Фінансовий словник. – 4-те вид., випр. та доповн. – К.: Т-во «Знання», КОО; Л.: Вид-во Львів банк. ін-ту НБУ. – 2002. – 566с.</w:t>
      </w:r>
    </w:p>
    <w:p w:rsidR="00323ACD" w:rsidRPr="00610F70" w:rsidRDefault="00323ACD" w:rsidP="00C32AF5">
      <w:pPr>
        <w:numPr>
          <w:ilvl w:val="0"/>
          <w:numId w:val="21"/>
        </w:numPr>
        <w:suppressLineNumbers/>
        <w:tabs>
          <w:tab w:val="left" w:pos="567"/>
        </w:tabs>
        <w:spacing w:line="360" w:lineRule="auto"/>
        <w:ind w:left="0" w:firstLine="0"/>
        <w:jc w:val="both"/>
        <w:rPr>
          <w:sz w:val="28"/>
          <w:szCs w:val="28"/>
        </w:rPr>
      </w:pPr>
      <w:r w:rsidRPr="00610F70">
        <w:rPr>
          <w:sz w:val="28"/>
          <w:szCs w:val="28"/>
        </w:rPr>
        <w:t>Золотько І.А. Податкова система. Навч.посібник.- Київ, Видавницт-во: КНЕУ, 2005, 204 с.</w:t>
      </w:r>
    </w:p>
    <w:p w:rsidR="00323ACD" w:rsidRPr="00610F70" w:rsidRDefault="00323ACD" w:rsidP="00C32AF5">
      <w:pPr>
        <w:numPr>
          <w:ilvl w:val="0"/>
          <w:numId w:val="21"/>
        </w:numPr>
        <w:suppressLineNumbers/>
        <w:tabs>
          <w:tab w:val="left" w:pos="567"/>
        </w:tabs>
        <w:spacing w:line="360" w:lineRule="auto"/>
        <w:ind w:left="0" w:firstLine="0"/>
        <w:jc w:val="both"/>
        <w:rPr>
          <w:sz w:val="28"/>
          <w:szCs w:val="28"/>
        </w:rPr>
      </w:pPr>
      <w:r w:rsidRPr="00610F70">
        <w:rPr>
          <w:sz w:val="28"/>
          <w:szCs w:val="28"/>
        </w:rPr>
        <w:t>Зовнішньоекономічна діяльність : Навчальний посібник для студ. вищих навчальних закладів/ Ред. І.І. Дахно. - К.: Центр навчальної літератури, 2006. 360 с</w:t>
      </w:r>
    </w:p>
    <w:p w:rsidR="00323ACD" w:rsidRPr="00610F70" w:rsidRDefault="00323ACD" w:rsidP="00C32AF5">
      <w:pPr>
        <w:numPr>
          <w:ilvl w:val="0"/>
          <w:numId w:val="21"/>
        </w:numPr>
        <w:tabs>
          <w:tab w:val="left" w:pos="567"/>
        </w:tabs>
        <w:autoSpaceDE w:val="0"/>
        <w:autoSpaceDN w:val="0"/>
        <w:adjustRightInd w:val="0"/>
        <w:spacing w:line="360" w:lineRule="auto"/>
        <w:ind w:left="0" w:firstLine="0"/>
        <w:jc w:val="both"/>
        <w:rPr>
          <w:sz w:val="28"/>
          <w:szCs w:val="28"/>
        </w:rPr>
      </w:pPr>
      <w:r w:rsidRPr="00610F70">
        <w:rPr>
          <w:sz w:val="28"/>
          <w:szCs w:val="28"/>
        </w:rPr>
        <w:t>Інформаційно-аналітичні матеріали з питань вступу України до СОТ. Міністерство економіки України, 2006 р. – 19 с</w:t>
      </w:r>
    </w:p>
    <w:p w:rsidR="00323ACD" w:rsidRPr="00610F70" w:rsidRDefault="00323ACD" w:rsidP="00C32AF5">
      <w:pPr>
        <w:numPr>
          <w:ilvl w:val="0"/>
          <w:numId w:val="21"/>
        </w:numPr>
        <w:tabs>
          <w:tab w:val="left" w:pos="567"/>
        </w:tabs>
        <w:autoSpaceDE w:val="0"/>
        <w:autoSpaceDN w:val="0"/>
        <w:adjustRightInd w:val="0"/>
        <w:spacing w:line="360" w:lineRule="auto"/>
        <w:ind w:left="0" w:firstLine="0"/>
        <w:jc w:val="both"/>
        <w:rPr>
          <w:sz w:val="28"/>
          <w:szCs w:val="28"/>
        </w:rPr>
      </w:pPr>
      <w:r w:rsidRPr="00610F70">
        <w:rPr>
          <w:sz w:val="28"/>
          <w:szCs w:val="28"/>
        </w:rPr>
        <w:t>Інвестиційний клімат в Україні // Інформаційно-аналітичні матеріали Департамент інвестиційної та інноваційної діяльності МЕУ,Міністерство економіки України, 20/02/2009 р.</w:t>
      </w:r>
    </w:p>
    <w:p w:rsidR="00323ACD" w:rsidRPr="00610F70" w:rsidRDefault="00323ACD" w:rsidP="00C32AF5">
      <w:pPr>
        <w:numPr>
          <w:ilvl w:val="0"/>
          <w:numId w:val="21"/>
        </w:numPr>
        <w:suppressLineNumbers/>
        <w:tabs>
          <w:tab w:val="left" w:pos="567"/>
        </w:tabs>
        <w:spacing w:line="360" w:lineRule="auto"/>
        <w:ind w:left="0" w:firstLine="0"/>
        <w:jc w:val="both"/>
        <w:rPr>
          <w:sz w:val="28"/>
          <w:szCs w:val="28"/>
        </w:rPr>
      </w:pPr>
      <w:r w:rsidRPr="00610F70">
        <w:rPr>
          <w:sz w:val="28"/>
          <w:szCs w:val="28"/>
        </w:rPr>
        <w:lastRenderedPageBreak/>
        <w:t>Ізмайлова К.В. Фінансовий аналіз: Навч.посібник.- К.: МАУП,2000 -152 с.</w:t>
      </w:r>
    </w:p>
    <w:p w:rsidR="00323ACD" w:rsidRPr="00610F70" w:rsidRDefault="00323ACD" w:rsidP="00C32AF5">
      <w:pPr>
        <w:pStyle w:val="Default"/>
        <w:numPr>
          <w:ilvl w:val="0"/>
          <w:numId w:val="21"/>
        </w:numPr>
        <w:tabs>
          <w:tab w:val="left" w:pos="567"/>
        </w:tabs>
        <w:spacing w:line="360" w:lineRule="auto"/>
        <w:ind w:left="0" w:firstLine="0"/>
        <w:jc w:val="both"/>
        <w:rPr>
          <w:color w:val="auto"/>
          <w:sz w:val="28"/>
          <w:szCs w:val="28"/>
          <w:lang w:val="uk-UA"/>
        </w:rPr>
      </w:pPr>
      <w:r w:rsidRPr="00610F70">
        <w:rPr>
          <w:bCs/>
          <w:color w:val="auto"/>
          <w:sz w:val="28"/>
          <w:szCs w:val="28"/>
          <w:lang w:val="uk-UA"/>
        </w:rPr>
        <w:t xml:space="preserve">Інвестиції зовнішньоекономічної діяльності у 2008 році (Експрес –випуск) // Держкомстат України № 34 від 16.02.2009 №34 </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bCs/>
          <w:sz w:val="28"/>
          <w:szCs w:val="28"/>
        </w:rPr>
        <w:t>Інвестиційний клімат в</w:t>
      </w:r>
      <w:r w:rsidRPr="00610F70">
        <w:rPr>
          <w:sz w:val="28"/>
          <w:szCs w:val="28"/>
        </w:rPr>
        <w:t xml:space="preserve"> Україні/ Адміністрація Президента України; Кер. авт. кол.. П.І. Гайдуцький. - К.: Нора-друк, 2002. - 246 с </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Інвестування</w:t>
      </w:r>
      <w:r w:rsidRPr="00610F70">
        <w:rPr>
          <w:sz w:val="28"/>
          <w:szCs w:val="28"/>
        </w:rPr>
        <w:t xml:space="preserve"> : підручник / В. М. Гриньова [та ін.]. – К. : Знання, 2008. – 452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bCs/>
          <w:sz w:val="28"/>
          <w:szCs w:val="28"/>
        </w:rPr>
        <w:t>Ивасенко А.Г.</w:t>
      </w:r>
      <w:r w:rsidRPr="00610F70">
        <w:rPr>
          <w:sz w:val="28"/>
          <w:szCs w:val="28"/>
        </w:rPr>
        <w:t xml:space="preserve"> Инвестиции: источники и методы финансирования/ А.Г. Ивасенко, Я.И. Никонова. - М.: Омега-Л, 2006. - 253 с. </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Кадуріна Л.О.</w:t>
      </w:r>
      <w:r w:rsidRPr="00610F70">
        <w:rPr>
          <w:sz w:val="28"/>
          <w:szCs w:val="28"/>
        </w:rPr>
        <w:t xml:space="preserve"> Облік зовнішньоекономічної діяльності на підприємствах України: теорія, практика, рекомендації : навч. посібник / Л. О. Кадуріна, М. С. Стрєльнікова. </w:t>
      </w:r>
      <w:r w:rsidRPr="00610F70">
        <w:rPr>
          <w:rStyle w:val="af4"/>
          <w:b w:val="0"/>
          <w:sz w:val="28"/>
          <w:szCs w:val="28"/>
        </w:rPr>
        <w:t>–</w:t>
      </w:r>
      <w:r w:rsidRPr="00610F70">
        <w:rPr>
          <w:sz w:val="28"/>
          <w:szCs w:val="28"/>
        </w:rPr>
        <w:t xml:space="preserve"> К. : Центр учбової літератури, 2007. </w:t>
      </w:r>
      <w:r w:rsidRPr="00610F70">
        <w:rPr>
          <w:rStyle w:val="af4"/>
          <w:b w:val="0"/>
          <w:sz w:val="28"/>
          <w:szCs w:val="28"/>
        </w:rPr>
        <w:t>–</w:t>
      </w:r>
      <w:r w:rsidRPr="00610F70">
        <w:rPr>
          <w:sz w:val="28"/>
          <w:szCs w:val="28"/>
        </w:rPr>
        <w:t xml:space="preserve"> 606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 xml:space="preserve">Козик В. В. </w:t>
      </w:r>
      <w:r w:rsidRPr="00610F70">
        <w:rPr>
          <w:sz w:val="28"/>
          <w:szCs w:val="28"/>
        </w:rPr>
        <w:t xml:space="preserve">Міжнародні економічні відносини : навч. посібник / В. В. Козик, Л. А. Панкова, Н. Б. Даниленко. – 7-ме вид., стер. – К. : Знання, 2008.  407 с. </w:t>
      </w:r>
    </w:p>
    <w:p w:rsidR="00323ACD" w:rsidRPr="00610F70" w:rsidRDefault="00323ACD" w:rsidP="00C32AF5">
      <w:pPr>
        <w:numPr>
          <w:ilvl w:val="0"/>
          <w:numId w:val="21"/>
        </w:numPr>
        <w:suppressLineNumbers/>
        <w:tabs>
          <w:tab w:val="left" w:pos="567"/>
        </w:tabs>
        <w:spacing w:line="360" w:lineRule="auto"/>
        <w:ind w:left="0" w:firstLine="0"/>
        <w:jc w:val="both"/>
        <w:rPr>
          <w:sz w:val="28"/>
          <w:szCs w:val="28"/>
        </w:rPr>
      </w:pPr>
      <w:r w:rsidRPr="00610F70">
        <w:rPr>
          <w:sz w:val="28"/>
          <w:szCs w:val="28"/>
        </w:rPr>
        <w:t>Козак Ю.Г., Лук’яненко Д.Г., Макогон Ю.В. та ін. Міжнародна економіка: Навч. посібник. Вид. 2-е, перероб. та доп. – К.: Центр навчальної літератури, 2004. – 672 с.</w:t>
      </w:r>
    </w:p>
    <w:p w:rsidR="00323ACD" w:rsidRPr="00610F70" w:rsidRDefault="00323ACD" w:rsidP="00C32AF5">
      <w:pPr>
        <w:numPr>
          <w:ilvl w:val="0"/>
          <w:numId w:val="21"/>
        </w:numPr>
        <w:suppressLineNumbers/>
        <w:tabs>
          <w:tab w:val="left" w:pos="567"/>
        </w:tabs>
        <w:spacing w:line="360" w:lineRule="auto"/>
        <w:ind w:left="0" w:firstLine="0"/>
        <w:jc w:val="both"/>
        <w:rPr>
          <w:sz w:val="28"/>
          <w:szCs w:val="28"/>
        </w:rPr>
      </w:pPr>
      <w:r w:rsidRPr="00610F70">
        <w:rPr>
          <w:iCs/>
          <w:sz w:val="28"/>
          <w:szCs w:val="28"/>
        </w:rPr>
        <w:t>Конкурентоспроможність</w:t>
      </w:r>
      <w:r w:rsidRPr="00610F70">
        <w:rPr>
          <w:sz w:val="28"/>
          <w:szCs w:val="28"/>
        </w:rPr>
        <w:t xml:space="preserve"> економіки України в умовах глобалізації / Я. А. Жаліло, Я. Б. Базилюк, Я. В. Белінська та ін.; За ред. Я. А. Жаліла. — К.: НІСД, 2005. — 388 с. </w:t>
      </w:r>
    </w:p>
    <w:p w:rsidR="00323ACD" w:rsidRPr="00610F70" w:rsidRDefault="00323ACD" w:rsidP="00C32AF5">
      <w:pPr>
        <w:numPr>
          <w:ilvl w:val="0"/>
          <w:numId w:val="21"/>
        </w:numPr>
        <w:suppressLineNumbers/>
        <w:tabs>
          <w:tab w:val="left" w:pos="567"/>
        </w:tabs>
        <w:spacing w:line="360" w:lineRule="auto"/>
        <w:ind w:left="0" w:firstLine="0"/>
        <w:jc w:val="both"/>
        <w:rPr>
          <w:iCs/>
          <w:sz w:val="28"/>
          <w:szCs w:val="28"/>
        </w:rPr>
      </w:pPr>
      <w:r w:rsidRPr="00610F70">
        <w:rPr>
          <w:iCs/>
          <w:sz w:val="28"/>
          <w:szCs w:val="28"/>
        </w:rPr>
        <w:t>Крамаренко Г.О., Чорна О.Є. Фінансовий менеджмент.- Киів: Центр навчальної літератури, 2006р. -520с.</w:t>
      </w:r>
    </w:p>
    <w:p w:rsidR="00323ACD" w:rsidRPr="00610F70" w:rsidRDefault="00323ACD" w:rsidP="00C32AF5">
      <w:pPr>
        <w:numPr>
          <w:ilvl w:val="0"/>
          <w:numId w:val="21"/>
        </w:numPr>
        <w:suppressLineNumbers/>
        <w:tabs>
          <w:tab w:val="left" w:pos="567"/>
        </w:tabs>
        <w:spacing w:line="360" w:lineRule="auto"/>
        <w:ind w:left="0" w:firstLine="0"/>
        <w:jc w:val="both"/>
        <w:rPr>
          <w:iCs/>
          <w:sz w:val="28"/>
          <w:szCs w:val="28"/>
        </w:rPr>
      </w:pPr>
      <w:r w:rsidRPr="00610F70">
        <w:rPr>
          <w:iCs/>
          <w:sz w:val="28"/>
          <w:szCs w:val="28"/>
        </w:rPr>
        <w:t>Крамаренко Г. О. Фінансовий аналіз і планування. – Київ: Центр навчальної літератури, 2003. – 224 с.</w:t>
      </w:r>
    </w:p>
    <w:p w:rsidR="00323ACD" w:rsidRPr="00610F70" w:rsidRDefault="00323ACD" w:rsidP="00C32AF5">
      <w:pPr>
        <w:pStyle w:val="13"/>
        <w:widowControl/>
        <w:numPr>
          <w:ilvl w:val="0"/>
          <w:numId w:val="21"/>
        </w:numPr>
        <w:tabs>
          <w:tab w:val="left" w:pos="567"/>
        </w:tabs>
        <w:ind w:left="0" w:firstLine="0"/>
        <w:rPr>
          <w:szCs w:val="28"/>
        </w:rPr>
      </w:pPr>
      <w:r w:rsidRPr="00610F70">
        <w:rPr>
          <w:szCs w:val="28"/>
        </w:rPr>
        <w:t>Красавина Л.Н., Смирнов А.Л. Международный кредит: формы и условия. М.: ЮНИТИ. 2003. – 327с.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Крехівський О. В.</w:t>
      </w:r>
      <w:r w:rsidRPr="00610F70">
        <w:rPr>
          <w:sz w:val="28"/>
          <w:szCs w:val="28"/>
        </w:rPr>
        <w:t xml:space="preserve"> Інвестиційні рішення: аналіз і процедура прийняття/ О. В. Крехівський ; М-во пром. політики України, Держ. ін-т комплексних техн.-екон. дослідж. – К. : Фенікс, 2007. – 104 с.</w:t>
      </w:r>
    </w:p>
    <w:p w:rsidR="00323ACD" w:rsidRPr="00610F70" w:rsidRDefault="00323ACD" w:rsidP="00C32AF5">
      <w:pPr>
        <w:numPr>
          <w:ilvl w:val="0"/>
          <w:numId w:val="21"/>
        </w:numPr>
        <w:suppressLineNumbers/>
        <w:tabs>
          <w:tab w:val="left" w:pos="567"/>
        </w:tabs>
        <w:spacing w:line="360" w:lineRule="auto"/>
        <w:ind w:left="0" w:firstLine="0"/>
        <w:jc w:val="both"/>
        <w:rPr>
          <w:sz w:val="28"/>
          <w:szCs w:val="28"/>
        </w:rPr>
      </w:pPr>
      <w:r w:rsidRPr="00610F70">
        <w:rPr>
          <w:sz w:val="28"/>
          <w:szCs w:val="28"/>
        </w:rPr>
        <w:lastRenderedPageBreak/>
        <w:t>Лук’яненко Д.Г., Поручник А.М., Антонюк Л.Л. (співавтори - Губський Б.В., Панченко Є.Г., Петрашко П.Г., Сіденко С.В., Татаренко Н.О., Аністратенко Н.В., Білошапка В.А., Кальченко Т.В., Мартинюк О.В., Олійник В.В., Павловська О.Д., Пахомов С.Ю., Петрашко Л.П., Омельченко Р.В., Фурсова О.В., Данилюк Н.І.) Управління міжнародною конкурентоспроможністю в умовах глобалізації економічного розвитку: Монографія: У 2 т. – Т.І / За заг. Ред. Лук’яненко Д.Г., Поручника А.М.. – К.: КНЕУ, 2006. – 816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sz w:val="28"/>
          <w:szCs w:val="28"/>
        </w:rPr>
        <w:t>Лук’яненко Д.Г., Б.В.Губський, О.М.Мозговий та ін.; За редакцією доктора економічних наук, проф. Д.Г.Лук’яненка. «Міжнародна інвестиційна діяльність:» Підручник. («Business English for Economists: Questions of Accounting») – К.: КНЕУ, 2003. – 387 с.</w:t>
      </w:r>
    </w:p>
    <w:p w:rsidR="00323ACD" w:rsidRPr="00610F70" w:rsidRDefault="00323ACD" w:rsidP="00C32AF5">
      <w:pPr>
        <w:numPr>
          <w:ilvl w:val="0"/>
          <w:numId w:val="21"/>
        </w:numPr>
        <w:tabs>
          <w:tab w:val="left" w:pos="0"/>
          <w:tab w:val="left" w:pos="567"/>
        </w:tabs>
        <w:spacing w:line="360" w:lineRule="auto"/>
        <w:ind w:left="0" w:firstLine="0"/>
        <w:jc w:val="both"/>
        <w:rPr>
          <w:sz w:val="28"/>
          <w:szCs w:val="28"/>
        </w:rPr>
      </w:pPr>
      <w:r w:rsidRPr="00610F70">
        <w:rPr>
          <w:sz w:val="28"/>
          <w:szCs w:val="28"/>
        </w:rPr>
        <w:t>Міжнародний менеджмент. Навчальний посібник/за редакцією проф.. І. О. Піддубного. – 2-е видання, стереотип. – Х.: ВД «ІНЖЕК», 2006, 252 с.</w:t>
      </w:r>
    </w:p>
    <w:p w:rsidR="00323ACD" w:rsidRPr="00610F70" w:rsidRDefault="00323ACD" w:rsidP="00C32AF5">
      <w:pPr>
        <w:numPr>
          <w:ilvl w:val="0"/>
          <w:numId w:val="21"/>
        </w:numPr>
        <w:suppressLineNumbers/>
        <w:tabs>
          <w:tab w:val="left" w:pos="567"/>
        </w:tabs>
        <w:spacing w:line="360" w:lineRule="auto"/>
        <w:ind w:left="0" w:firstLine="0"/>
        <w:jc w:val="both"/>
        <w:rPr>
          <w:sz w:val="28"/>
          <w:szCs w:val="28"/>
        </w:rPr>
      </w:pPr>
      <w:r w:rsidRPr="00610F70">
        <w:rPr>
          <w:rStyle w:val="af4"/>
          <w:b w:val="0"/>
          <w:bCs w:val="0"/>
          <w:sz w:val="28"/>
          <w:szCs w:val="28"/>
        </w:rPr>
        <w:t>Міжнародний менеджмент</w:t>
      </w:r>
      <w:r w:rsidRPr="00610F70">
        <w:rPr>
          <w:sz w:val="28"/>
          <w:szCs w:val="28"/>
        </w:rPr>
        <w:t>: Навчальний посібник для студ. вищих навчальних закладів/ В.С. Білозубенко, О.В. Озаріна, А.А. Семенов; Ред. О.Б. Чернега. - К.: Центр навчальної літератури, 2006. - 592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sz w:val="28"/>
          <w:szCs w:val="28"/>
        </w:rPr>
        <w:t>Міжнародна економіка: Навч.-метод. посіб. для самост. вивч. дисц. / А.М. Поручник, Я.М. Столярчук, О.Д. Павловська та ін.; За ред. д-ра екон. наук, проф. А.М. Поручника. – К.: КНЕУ, 2005. – 156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bCs/>
          <w:sz w:val="28"/>
          <w:szCs w:val="28"/>
        </w:rPr>
        <w:t>Міжнародна економіка</w:t>
      </w:r>
      <w:r w:rsidRPr="00610F70">
        <w:rPr>
          <w:sz w:val="28"/>
          <w:szCs w:val="28"/>
        </w:rPr>
        <w:t xml:space="preserve"> : навч. посібник / за ред. Ю. Г. Козака, Н. С. Логвінової, В. М. Осипова. </w:t>
      </w:r>
      <w:r w:rsidRPr="00610F70">
        <w:rPr>
          <w:bCs/>
          <w:sz w:val="28"/>
          <w:szCs w:val="28"/>
        </w:rPr>
        <w:t>–</w:t>
      </w:r>
      <w:r w:rsidRPr="00610F70">
        <w:rPr>
          <w:sz w:val="28"/>
          <w:szCs w:val="28"/>
        </w:rPr>
        <w:t xml:space="preserve"> Вид. 2-ге, переробл. і доповн. </w:t>
      </w:r>
      <w:r w:rsidRPr="00610F70">
        <w:rPr>
          <w:bCs/>
          <w:sz w:val="28"/>
          <w:szCs w:val="28"/>
        </w:rPr>
        <w:t>–</w:t>
      </w:r>
      <w:r w:rsidRPr="00610F70">
        <w:rPr>
          <w:sz w:val="28"/>
          <w:szCs w:val="28"/>
        </w:rPr>
        <w:t xml:space="preserve"> К. : Центр учбової літератури, 2008. </w:t>
      </w:r>
      <w:r w:rsidRPr="00610F70">
        <w:rPr>
          <w:bCs/>
          <w:sz w:val="28"/>
          <w:szCs w:val="28"/>
        </w:rPr>
        <w:t>–</w:t>
      </w:r>
      <w:r w:rsidRPr="00610F70">
        <w:rPr>
          <w:sz w:val="28"/>
          <w:szCs w:val="28"/>
        </w:rPr>
        <w:t xml:space="preserve"> 1118 с.</w:t>
      </w:r>
    </w:p>
    <w:p w:rsidR="00323ACD" w:rsidRPr="00610F70" w:rsidRDefault="00323ACD" w:rsidP="00C32AF5">
      <w:pPr>
        <w:pStyle w:val="13"/>
        <w:widowControl/>
        <w:numPr>
          <w:ilvl w:val="0"/>
          <w:numId w:val="21"/>
        </w:numPr>
        <w:tabs>
          <w:tab w:val="left" w:pos="567"/>
        </w:tabs>
        <w:ind w:left="0" w:firstLine="0"/>
        <w:rPr>
          <w:szCs w:val="28"/>
        </w:rPr>
      </w:pPr>
      <w:r w:rsidRPr="00610F70">
        <w:rPr>
          <w:szCs w:val="28"/>
        </w:rPr>
        <w:t>Міжнародні фінанси: підручник / за ред. Рогача О.І – К.: Либідь, 2003 – 784с.</w:t>
      </w:r>
    </w:p>
    <w:p w:rsidR="00323ACD" w:rsidRPr="00610F70" w:rsidRDefault="00323ACD" w:rsidP="00C32AF5">
      <w:pPr>
        <w:pStyle w:val="13"/>
        <w:widowControl/>
        <w:numPr>
          <w:ilvl w:val="0"/>
          <w:numId w:val="21"/>
        </w:numPr>
        <w:tabs>
          <w:tab w:val="left" w:pos="567"/>
        </w:tabs>
        <w:ind w:left="0" w:firstLine="0"/>
        <w:rPr>
          <w:szCs w:val="28"/>
        </w:rPr>
      </w:pPr>
      <w:r w:rsidRPr="00610F70">
        <w:rPr>
          <w:szCs w:val="28"/>
        </w:rPr>
        <w:t>Міжнародні фінанси / За загал. Ред. О. Мозгового. – К.:КНЕУ, 2005. – 504</w:t>
      </w:r>
    </w:p>
    <w:p w:rsidR="00323ACD" w:rsidRPr="00610F70" w:rsidRDefault="00323ACD" w:rsidP="00C32AF5">
      <w:pPr>
        <w:numPr>
          <w:ilvl w:val="0"/>
          <w:numId w:val="21"/>
        </w:numPr>
        <w:tabs>
          <w:tab w:val="left" w:pos="567"/>
          <w:tab w:val="left" w:pos="1134"/>
        </w:tabs>
        <w:spacing w:line="360" w:lineRule="auto"/>
        <w:ind w:left="0" w:firstLine="0"/>
        <w:jc w:val="both"/>
        <w:rPr>
          <w:sz w:val="28"/>
          <w:szCs w:val="28"/>
        </w:rPr>
      </w:pPr>
      <w:r w:rsidRPr="00610F70">
        <w:rPr>
          <w:sz w:val="28"/>
          <w:szCs w:val="28"/>
        </w:rPr>
        <w:t>Міжнародна інвестиційна діяльність. Підручник / Лук’яненко Д.Г., Губський Б.В., Мозговий О.М. та ін. — К.: КНЕУ, 2002. — 534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Мойсеєнко І.П.</w:t>
      </w:r>
      <w:r w:rsidRPr="00610F70">
        <w:rPr>
          <w:sz w:val="28"/>
          <w:szCs w:val="28"/>
        </w:rPr>
        <w:t xml:space="preserve"> Інвестування: Навчальний посібник/ І.П. Мойсеєнко. - К.: Знання, 2006. - 490 с </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lastRenderedPageBreak/>
        <w:t xml:space="preserve">Нешитой А.С. </w:t>
      </w:r>
      <w:r w:rsidRPr="00610F70">
        <w:rPr>
          <w:sz w:val="28"/>
          <w:szCs w:val="28"/>
        </w:rPr>
        <w:t xml:space="preserve">Инвестиции [Текст] : учебник / А. С. Нешитой. – Изд. 4-е, перераб. и доп. – М. : Дашков и К°, 2006. – 376 с. </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Пехник А. В.</w:t>
      </w:r>
      <w:r w:rsidRPr="00610F70">
        <w:rPr>
          <w:sz w:val="28"/>
          <w:szCs w:val="28"/>
        </w:rPr>
        <w:t xml:space="preserve"> Іноземні інвестиції в економіку України : навч. посібник / А. В. Пехник ; М-во освіти і науки України, Львівський нац. ун-т ім. Івана Франка, Ф-т міжнар. відносин. – К. : Знання, 2007. – 335 с.</w:t>
      </w:r>
    </w:p>
    <w:p w:rsidR="00323ACD" w:rsidRPr="00610F70" w:rsidRDefault="00323ACD" w:rsidP="00C32AF5">
      <w:pPr>
        <w:numPr>
          <w:ilvl w:val="0"/>
          <w:numId w:val="21"/>
        </w:numPr>
        <w:tabs>
          <w:tab w:val="left" w:pos="567"/>
        </w:tabs>
        <w:spacing w:line="360" w:lineRule="auto"/>
        <w:ind w:left="0" w:firstLine="0"/>
        <w:jc w:val="both"/>
        <w:rPr>
          <w:bCs/>
          <w:sz w:val="28"/>
          <w:szCs w:val="28"/>
        </w:rPr>
      </w:pPr>
      <w:r w:rsidRPr="00610F70">
        <w:rPr>
          <w:bCs/>
          <w:sz w:val="28"/>
          <w:szCs w:val="28"/>
        </w:rPr>
        <w:t>Секреты инвестиционного дела. </w:t>
      </w:r>
      <w:r w:rsidRPr="00610F70">
        <w:rPr>
          <w:sz w:val="28"/>
          <w:szCs w:val="28"/>
        </w:rPr>
        <w:t>Все, что нужно знать об инвестициях: Пер. с англ./ Ред. Д. Пикфорд. - М.: Олимп-Бизнес, 2006. - 464 с </w:t>
      </w:r>
      <w:r w:rsidRPr="00610F70">
        <w:rPr>
          <w:bCs/>
          <w:sz w:val="28"/>
          <w:szCs w:val="28"/>
        </w:rPr>
        <w:t>[</w:t>
      </w:r>
    </w:p>
    <w:p w:rsidR="00323ACD" w:rsidRPr="00610F70" w:rsidRDefault="00323ACD" w:rsidP="00C32AF5">
      <w:pPr>
        <w:pStyle w:val="ab"/>
        <w:numPr>
          <w:ilvl w:val="0"/>
          <w:numId w:val="21"/>
        </w:numPr>
        <w:tabs>
          <w:tab w:val="left" w:pos="567"/>
        </w:tabs>
        <w:spacing w:before="0" w:beforeAutospacing="0" w:after="0" w:afterAutospacing="0" w:line="360" w:lineRule="auto"/>
        <w:ind w:left="0" w:firstLine="0"/>
        <w:jc w:val="both"/>
        <w:rPr>
          <w:sz w:val="28"/>
          <w:szCs w:val="28"/>
          <w:lang w:val="uk-UA"/>
        </w:rPr>
      </w:pPr>
      <w:r w:rsidRPr="00610F70">
        <w:rPr>
          <w:sz w:val="28"/>
          <w:szCs w:val="28"/>
          <w:lang w:val="uk-UA"/>
        </w:rPr>
        <w:t>Солдатенко В. В., Федоренко С. В. Аналіз інвестиційного клімату України // Економіка та держава — 2005. — № 5.</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Трансформаційна економіка</w:t>
      </w:r>
      <w:r w:rsidRPr="00610F70">
        <w:rPr>
          <w:sz w:val="28"/>
          <w:szCs w:val="28"/>
        </w:rPr>
        <w:t xml:space="preserve"> : навч.-метод. посіб. для самост. вивч. дисц. / [Ю. К. Зайцев та ін.] ; М-во освіти і науки України, Держ. вищ. навч. заклад "Київський нац. екон. ун-т ім. В. Гетьмана". – К. : КНЕУ, 2008. – 368 с.</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rStyle w:val="af4"/>
          <w:b w:val="0"/>
          <w:sz w:val="28"/>
          <w:szCs w:val="28"/>
        </w:rPr>
        <w:t xml:space="preserve">Федоренко В.Г. </w:t>
      </w:r>
      <w:r w:rsidRPr="00610F70">
        <w:rPr>
          <w:sz w:val="28"/>
          <w:szCs w:val="28"/>
        </w:rPr>
        <w:t xml:space="preserve">Інвестування: Підручник для студ. вищих навчальних закладів/ В.Г. Федоренко. - К.: Алерта, 2006. - 442 с </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bCs/>
          <w:sz w:val="28"/>
          <w:szCs w:val="28"/>
        </w:rPr>
        <w:t>Федякина Л.Н.</w:t>
      </w:r>
      <w:r w:rsidRPr="00610F70">
        <w:rPr>
          <w:sz w:val="28"/>
          <w:szCs w:val="28"/>
        </w:rPr>
        <w:t xml:space="preserve"> Международные финансы: Учебное пособие/ Л.Н. Федякина. - СПб.: Питер, 2005. - 560 с. </w:t>
      </w:r>
    </w:p>
    <w:p w:rsidR="00323ACD" w:rsidRPr="00610F70" w:rsidRDefault="00323ACD" w:rsidP="00C32AF5">
      <w:pPr>
        <w:numPr>
          <w:ilvl w:val="0"/>
          <w:numId w:val="21"/>
        </w:numPr>
        <w:tabs>
          <w:tab w:val="left" w:pos="567"/>
        </w:tabs>
        <w:spacing w:line="360" w:lineRule="auto"/>
        <w:ind w:left="0" w:firstLine="0"/>
        <w:jc w:val="both"/>
        <w:rPr>
          <w:sz w:val="28"/>
          <w:szCs w:val="28"/>
        </w:rPr>
      </w:pPr>
      <w:r w:rsidRPr="00610F70">
        <w:rPr>
          <w:sz w:val="28"/>
          <w:szCs w:val="28"/>
        </w:rPr>
        <w:t>Циганкова Т. M., Петрашко Л. П., Кальченко Т. В. Міжнародна торгівля: Навч. посібник. – К.: КНЕУ 2001.—488с.</w:t>
      </w:r>
    </w:p>
    <w:p w:rsidR="00323ACD" w:rsidRPr="00610F70" w:rsidRDefault="00323ACD" w:rsidP="00C32AF5">
      <w:pPr>
        <w:numPr>
          <w:ilvl w:val="0"/>
          <w:numId w:val="21"/>
        </w:numPr>
        <w:suppressLineNumbers/>
        <w:shd w:val="clear" w:color="auto" w:fill="FFFFFF"/>
        <w:tabs>
          <w:tab w:val="left" w:pos="567"/>
        </w:tabs>
        <w:adjustRightInd w:val="0"/>
        <w:spacing w:line="360" w:lineRule="auto"/>
        <w:ind w:left="0" w:firstLine="0"/>
        <w:jc w:val="both"/>
        <w:rPr>
          <w:sz w:val="28"/>
          <w:szCs w:val="28"/>
        </w:rPr>
      </w:pPr>
      <w:r w:rsidRPr="00610F70">
        <w:rPr>
          <w:sz w:val="28"/>
          <w:szCs w:val="28"/>
        </w:rPr>
        <w:t xml:space="preserve">Циганкова Т. М. – Глобальна торгова система: розвиток інститутів, правил, інструментів СОТ// Монографія – видавництво 2-ге, без змін – Київ: КНЕУ, 2006. - 660 с. </w:t>
      </w:r>
    </w:p>
    <w:p w:rsidR="00323ACD" w:rsidRPr="00610F70" w:rsidRDefault="00323ACD" w:rsidP="00C32AF5">
      <w:pPr>
        <w:pStyle w:val="ab"/>
        <w:numPr>
          <w:ilvl w:val="0"/>
          <w:numId w:val="21"/>
        </w:numPr>
        <w:tabs>
          <w:tab w:val="left" w:pos="567"/>
        </w:tabs>
        <w:spacing w:before="0" w:beforeAutospacing="0" w:after="0" w:afterAutospacing="0" w:line="360" w:lineRule="auto"/>
        <w:ind w:left="0" w:firstLine="0"/>
        <w:jc w:val="both"/>
        <w:rPr>
          <w:sz w:val="28"/>
          <w:szCs w:val="28"/>
          <w:lang w:val="uk-UA"/>
        </w:rPr>
      </w:pPr>
      <w:r w:rsidRPr="00610F70">
        <w:rPr>
          <w:sz w:val="28"/>
          <w:szCs w:val="28"/>
          <w:lang w:val="uk-UA"/>
        </w:rPr>
        <w:t>Шнипко О. Транснаціональні корпорації та проблеми транснаціоналізації українського ринку // Економіст — 2005. — № 11.</w:t>
      </w:r>
    </w:p>
    <w:p w:rsidR="00323ACD" w:rsidRPr="00610F70" w:rsidRDefault="00323ACD" w:rsidP="00C32AF5">
      <w:pPr>
        <w:spacing w:line="360" w:lineRule="auto"/>
        <w:jc w:val="both"/>
        <w:rPr>
          <w:sz w:val="28"/>
          <w:szCs w:val="28"/>
        </w:rPr>
      </w:pPr>
    </w:p>
    <w:p w:rsidR="00923BC3" w:rsidRPr="00610F70" w:rsidRDefault="00923BC3" w:rsidP="00C32AF5"/>
    <w:p w:rsidR="00923BC3" w:rsidRPr="00610F70" w:rsidRDefault="00923BC3"/>
    <w:p w:rsidR="007C3638" w:rsidRPr="00610F70" w:rsidRDefault="007C3638" w:rsidP="00923BC3">
      <w:pPr>
        <w:jc w:val="center"/>
        <w:rPr>
          <w:b/>
          <w:sz w:val="28"/>
          <w:szCs w:val="28"/>
        </w:rPr>
      </w:pPr>
    </w:p>
    <w:p w:rsidR="007C3638" w:rsidRPr="00610F70" w:rsidRDefault="007C3638" w:rsidP="00923BC3">
      <w:pPr>
        <w:jc w:val="center"/>
        <w:rPr>
          <w:b/>
          <w:sz w:val="28"/>
          <w:szCs w:val="28"/>
        </w:rPr>
      </w:pPr>
    </w:p>
    <w:p w:rsidR="007C3638" w:rsidRPr="00610F70" w:rsidRDefault="007C3638" w:rsidP="00923BC3">
      <w:pPr>
        <w:jc w:val="center"/>
        <w:rPr>
          <w:b/>
          <w:sz w:val="28"/>
          <w:szCs w:val="28"/>
        </w:rPr>
      </w:pPr>
    </w:p>
    <w:p w:rsidR="007C3638" w:rsidRPr="00610F70" w:rsidRDefault="007C3638" w:rsidP="00923BC3">
      <w:pPr>
        <w:jc w:val="center"/>
        <w:rPr>
          <w:b/>
          <w:sz w:val="28"/>
          <w:szCs w:val="28"/>
        </w:rPr>
      </w:pPr>
    </w:p>
    <w:p w:rsidR="007C3638" w:rsidRPr="00610F70" w:rsidRDefault="007C3638" w:rsidP="00923BC3">
      <w:pPr>
        <w:jc w:val="center"/>
        <w:rPr>
          <w:b/>
          <w:sz w:val="28"/>
          <w:szCs w:val="28"/>
        </w:rPr>
      </w:pPr>
    </w:p>
    <w:p w:rsidR="007C3638" w:rsidRPr="00610F70" w:rsidRDefault="007C3638" w:rsidP="00923BC3">
      <w:pPr>
        <w:jc w:val="center"/>
        <w:rPr>
          <w:b/>
          <w:sz w:val="28"/>
          <w:szCs w:val="28"/>
        </w:rPr>
      </w:pPr>
    </w:p>
    <w:p w:rsidR="007C3638" w:rsidRPr="00610F70" w:rsidRDefault="007C3638" w:rsidP="00923BC3">
      <w:pPr>
        <w:jc w:val="center"/>
        <w:rPr>
          <w:b/>
          <w:sz w:val="28"/>
          <w:szCs w:val="28"/>
        </w:rPr>
      </w:pPr>
    </w:p>
    <w:p w:rsidR="007C3638" w:rsidRDefault="007C3638" w:rsidP="00610F70">
      <w:pPr>
        <w:rPr>
          <w:b/>
          <w:sz w:val="28"/>
          <w:szCs w:val="28"/>
        </w:rPr>
      </w:pPr>
    </w:p>
    <w:p w:rsidR="00610F70" w:rsidRPr="00610F70" w:rsidRDefault="00610F70" w:rsidP="00610F70">
      <w:pPr>
        <w:rPr>
          <w:b/>
          <w:sz w:val="28"/>
          <w:szCs w:val="28"/>
        </w:rPr>
      </w:pPr>
    </w:p>
    <w:p w:rsidR="00923BC3" w:rsidRPr="00610F70" w:rsidRDefault="00923BC3" w:rsidP="00203C2B">
      <w:pPr>
        <w:jc w:val="right"/>
        <w:rPr>
          <w:sz w:val="28"/>
          <w:szCs w:val="28"/>
        </w:rPr>
      </w:pPr>
      <w:r w:rsidRPr="00610F70">
        <w:rPr>
          <w:sz w:val="28"/>
          <w:szCs w:val="28"/>
        </w:rPr>
        <w:lastRenderedPageBreak/>
        <w:t>Додаток 1.</w:t>
      </w:r>
    </w:p>
    <w:p w:rsidR="00923BC3" w:rsidRPr="00610F70" w:rsidRDefault="00923BC3" w:rsidP="00923BC3">
      <w:pPr>
        <w:jc w:val="right"/>
        <w:rPr>
          <w:rFonts w:ascii="Arial" w:hAnsi="Arial" w:cs="Arial"/>
          <w:sz w:val="18"/>
          <w:szCs w:val="18"/>
        </w:rPr>
      </w:pPr>
      <w:r w:rsidRPr="00610F70">
        <w:rPr>
          <w:rFonts w:ascii="Arial" w:hAnsi="Arial" w:cs="Arial"/>
          <w:sz w:val="18"/>
          <w:szCs w:val="18"/>
        </w:rPr>
        <w:t>Додаток</w:t>
      </w:r>
    </w:p>
    <w:p w:rsidR="00923BC3" w:rsidRPr="00610F70" w:rsidRDefault="00923BC3" w:rsidP="00923BC3">
      <w:pPr>
        <w:jc w:val="right"/>
        <w:rPr>
          <w:rFonts w:ascii="Arial" w:hAnsi="Arial" w:cs="Arial"/>
          <w:sz w:val="18"/>
          <w:szCs w:val="18"/>
          <w:lang w:val="ru-RU"/>
        </w:rPr>
      </w:pPr>
      <w:r w:rsidRPr="00610F70">
        <w:rPr>
          <w:rFonts w:ascii="Arial" w:hAnsi="Arial" w:cs="Arial"/>
          <w:sz w:val="18"/>
          <w:szCs w:val="18"/>
        </w:rPr>
        <w:t>до Положення (стандарту) бухгалтерського обліку 2</w:t>
      </w:r>
    </w:p>
    <w:p w:rsidR="00923BC3" w:rsidRPr="00610F70" w:rsidRDefault="00923BC3" w:rsidP="00923BC3">
      <w:pPr>
        <w:jc w:val="right"/>
        <w:rPr>
          <w:rFonts w:ascii="Arial" w:hAnsi="Arial" w:cs="Arial"/>
          <w:sz w:val="18"/>
          <w:szCs w:val="18"/>
        </w:rPr>
      </w:pPr>
      <w:r w:rsidRPr="00610F70">
        <w:rPr>
          <w:rFonts w:ascii="Arial" w:hAnsi="Arial" w:cs="Arial"/>
          <w:sz w:val="18"/>
          <w:szCs w:val="18"/>
        </w:rPr>
        <w:t xml:space="preserve">(Наказ Міністерства фінансів України від 31.03.99 р. </w:t>
      </w:r>
      <w:r w:rsidRPr="00610F70">
        <w:rPr>
          <w:rFonts w:ascii="Arial" w:hAnsi="Arial" w:cs="Arial"/>
          <w:sz w:val="18"/>
          <w:szCs w:val="18"/>
          <w:lang w:val="en-US"/>
        </w:rPr>
        <w:t>N</w:t>
      </w:r>
      <w:r w:rsidRPr="00610F70">
        <w:rPr>
          <w:rFonts w:ascii="Arial" w:hAnsi="Arial" w:cs="Arial"/>
          <w:sz w:val="18"/>
          <w:szCs w:val="18"/>
        </w:rPr>
        <w:t xml:space="preserve"> 87)</w:t>
      </w:r>
    </w:p>
    <w:p w:rsidR="00923BC3" w:rsidRPr="00610F70" w:rsidRDefault="00923BC3" w:rsidP="00923BC3">
      <w:pPr>
        <w:jc w:val="right"/>
        <w:rPr>
          <w:rFonts w:ascii="Arial" w:hAnsi="Arial" w:cs="Arial"/>
          <w:sz w:val="18"/>
          <w:szCs w:val="18"/>
          <w:lang w:val="ru-RU"/>
        </w:rPr>
      </w:pPr>
      <w:r w:rsidRPr="00610F70">
        <w:rPr>
          <w:rFonts w:ascii="Arial" w:hAnsi="Arial" w:cs="Arial"/>
          <w:sz w:val="18"/>
          <w:szCs w:val="18"/>
        </w:rPr>
        <w:t>(в редакції Наказу Міністерства фінансів України N 304 від 30.11.2000 р.,</w:t>
      </w:r>
      <w:r w:rsidRPr="00610F70">
        <w:rPr>
          <w:rFonts w:ascii="Arial" w:hAnsi="Arial" w:cs="Arial"/>
          <w:sz w:val="18"/>
          <w:szCs w:val="18"/>
          <w:lang w:val="ru-RU"/>
        </w:rPr>
        <w:t xml:space="preserve"> </w:t>
      </w:r>
      <w:r w:rsidRPr="00610F70">
        <w:rPr>
          <w:rFonts w:ascii="Arial" w:hAnsi="Arial" w:cs="Arial"/>
          <w:sz w:val="18"/>
          <w:szCs w:val="18"/>
        </w:rPr>
        <w:t>із змінами,</w:t>
      </w:r>
      <w:r w:rsidRPr="00610F70">
        <w:rPr>
          <w:rFonts w:ascii="Arial" w:hAnsi="Arial" w:cs="Arial"/>
          <w:sz w:val="18"/>
          <w:szCs w:val="18"/>
          <w:lang w:val="ru-RU"/>
        </w:rPr>
        <w:t xml:space="preserve"> </w:t>
      </w:r>
      <w:r w:rsidRPr="00610F70">
        <w:rPr>
          <w:rFonts w:ascii="Arial" w:hAnsi="Arial" w:cs="Arial"/>
          <w:sz w:val="18"/>
          <w:szCs w:val="18"/>
        </w:rPr>
        <w:t>внесеними</w:t>
      </w:r>
    </w:p>
    <w:p w:rsidR="00923BC3" w:rsidRPr="00610F70" w:rsidRDefault="00923BC3" w:rsidP="00923BC3">
      <w:pPr>
        <w:jc w:val="right"/>
        <w:rPr>
          <w:rFonts w:ascii="Arial" w:hAnsi="Arial" w:cs="Arial"/>
          <w:sz w:val="18"/>
          <w:szCs w:val="18"/>
        </w:rPr>
      </w:pPr>
      <w:r w:rsidRPr="00610F70">
        <w:rPr>
          <w:rFonts w:ascii="Arial" w:hAnsi="Arial" w:cs="Arial"/>
          <w:sz w:val="18"/>
          <w:szCs w:val="18"/>
        </w:rPr>
        <w:t>Наказом Міністерства фінансів України від 25.11.2002 р. N 989)</w:t>
      </w:r>
    </w:p>
    <w:p w:rsidR="00923BC3" w:rsidRPr="00610F70" w:rsidRDefault="00923BC3" w:rsidP="00923BC3">
      <w:pPr>
        <w:rPr>
          <w:rFonts w:ascii="Arial" w:hAnsi="Arial" w:cs="Arial"/>
          <w:sz w:val="18"/>
          <w:szCs w:val="18"/>
        </w:rPr>
      </w:pPr>
    </w:p>
    <w:tbl>
      <w:tblPr>
        <w:tblW w:w="0" w:type="auto"/>
        <w:tblInd w:w="108" w:type="dxa"/>
        <w:tblLayout w:type="fixed"/>
        <w:tblLook w:val="0000" w:firstRow="0" w:lastRow="0" w:firstColumn="0" w:lastColumn="0" w:noHBand="0" w:noVBand="0"/>
      </w:tblPr>
      <w:tblGrid>
        <w:gridCol w:w="840"/>
        <w:gridCol w:w="600"/>
        <w:gridCol w:w="240"/>
        <w:gridCol w:w="840"/>
        <w:gridCol w:w="240"/>
        <w:gridCol w:w="366"/>
        <w:gridCol w:w="2403"/>
        <w:gridCol w:w="2367"/>
        <w:gridCol w:w="468"/>
        <w:gridCol w:w="567"/>
        <w:gridCol w:w="567"/>
      </w:tblGrid>
      <w:tr w:rsidR="00923BC3" w:rsidRPr="00610F70" w:rsidTr="00E219C1">
        <w:tc>
          <w:tcPr>
            <w:tcW w:w="3126" w:type="dxa"/>
            <w:gridSpan w:val="6"/>
            <w:tcBorders>
              <w:top w:val="nil"/>
              <w:left w:val="nil"/>
              <w:bottom w:val="nil"/>
            </w:tcBorders>
          </w:tcPr>
          <w:p w:rsidR="00923BC3" w:rsidRPr="00610F70" w:rsidRDefault="00923BC3" w:rsidP="00E219C1">
            <w:pPr>
              <w:rPr>
                <w:rFonts w:ascii="Arial" w:hAnsi="Arial" w:cs="Arial"/>
                <w:sz w:val="18"/>
                <w:szCs w:val="18"/>
              </w:rPr>
            </w:pPr>
          </w:p>
        </w:tc>
        <w:tc>
          <w:tcPr>
            <w:tcW w:w="2403" w:type="dxa"/>
            <w:tcBorders>
              <w:top w:val="nil"/>
              <w:bottom w:val="nil"/>
              <w:right w:val="nil"/>
            </w:tcBorders>
          </w:tcPr>
          <w:p w:rsidR="00923BC3" w:rsidRPr="00610F70" w:rsidRDefault="00923BC3" w:rsidP="00E219C1">
            <w:pPr>
              <w:rPr>
                <w:rFonts w:ascii="Arial" w:hAnsi="Arial" w:cs="Arial"/>
                <w:sz w:val="18"/>
                <w:szCs w:val="18"/>
              </w:rPr>
            </w:pPr>
          </w:p>
        </w:tc>
        <w:tc>
          <w:tcPr>
            <w:tcW w:w="2367" w:type="dxa"/>
            <w:tcBorders>
              <w:top w:val="nil"/>
              <w:left w:val="nil"/>
              <w:bottom w:val="nil"/>
              <w:right w:val="nil"/>
            </w:tcBorders>
          </w:tcPr>
          <w:p w:rsidR="00923BC3" w:rsidRPr="00610F70" w:rsidRDefault="00923BC3" w:rsidP="00E219C1">
            <w:pPr>
              <w:rPr>
                <w:rFonts w:ascii="Arial" w:hAnsi="Arial" w:cs="Arial"/>
                <w:sz w:val="18"/>
                <w:szCs w:val="18"/>
              </w:rPr>
            </w:pP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Коди</w:t>
            </w:r>
          </w:p>
        </w:tc>
      </w:tr>
      <w:tr w:rsidR="00923BC3" w:rsidRPr="00610F70" w:rsidTr="00E219C1">
        <w:tc>
          <w:tcPr>
            <w:tcW w:w="3126" w:type="dxa"/>
            <w:gridSpan w:val="6"/>
            <w:tcBorders>
              <w:top w:val="nil"/>
              <w:left w:val="nil"/>
              <w:bottom w:val="nil"/>
            </w:tcBorders>
          </w:tcPr>
          <w:p w:rsidR="00923BC3" w:rsidRPr="00610F70" w:rsidRDefault="00923BC3" w:rsidP="00E219C1">
            <w:pPr>
              <w:rPr>
                <w:rFonts w:ascii="Arial" w:hAnsi="Arial" w:cs="Arial"/>
                <w:sz w:val="18"/>
                <w:szCs w:val="18"/>
              </w:rPr>
            </w:pPr>
          </w:p>
        </w:tc>
        <w:tc>
          <w:tcPr>
            <w:tcW w:w="2403" w:type="dxa"/>
            <w:tcBorders>
              <w:top w:val="nil"/>
              <w:right w:val="nil"/>
            </w:tcBorders>
          </w:tcPr>
          <w:p w:rsidR="00923BC3" w:rsidRPr="00610F70" w:rsidRDefault="00923BC3" w:rsidP="00E219C1">
            <w:pPr>
              <w:rPr>
                <w:rFonts w:ascii="Arial" w:hAnsi="Arial" w:cs="Arial"/>
                <w:sz w:val="18"/>
                <w:szCs w:val="18"/>
              </w:rPr>
            </w:pP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Дата (рік, місяць, число)</w:t>
            </w:r>
          </w:p>
        </w:tc>
        <w:tc>
          <w:tcPr>
            <w:tcW w:w="468"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rPr>
            </w:pPr>
          </w:p>
        </w:tc>
        <w:tc>
          <w:tcPr>
            <w:tcW w:w="567" w:type="dxa"/>
            <w:tcBorders>
              <w:top w:val="nil"/>
              <w:left w:val="single" w:sz="6" w:space="0" w:color="auto"/>
              <w:bottom w:val="nil"/>
              <w:right w:val="single" w:sz="6" w:space="0" w:color="auto"/>
            </w:tcBorders>
          </w:tcPr>
          <w:p w:rsidR="00923BC3" w:rsidRPr="00610F70" w:rsidRDefault="00923BC3" w:rsidP="00E219C1">
            <w:pPr>
              <w:rPr>
                <w:rFonts w:ascii="Arial" w:hAnsi="Arial" w:cs="Arial"/>
                <w:sz w:val="18"/>
                <w:szCs w:val="18"/>
              </w:rPr>
            </w:pPr>
          </w:p>
        </w:tc>
        <w:tc>
          <w:tcPr>
            <w:tcW w:w="567" w:type="dxa"/>
            <w:tcBorders>
              <w:top w:val="nil"/>
              <w:left w:val="single" w:sz="6" w:space="0" w:color="auto"/>
              <w:bottom w:val="nil"/>
              <w:right w:val="single" w:sz="6" w:space="0" w:color="auto"/>
            </w:tcBorders>
            <w:vAlign w:val="center"/>
          </w:tcPr>
          <w:p w:rsidR="00923BC3" w:rsidRPr="00610F70" w:rsidRDefault="00923BC3" w:rsidP="00E219C1">
            <w:pPr>
              <w:rPr>
                <w:rFonts w:ascii="Arial" w:hAnsi="Arial" w:cs="Arial"/>
                <w:sz w:val="18"/>
                <w:szCs w:val="18"/>
                <w:lang w:val="ru-RU"/>
              </w:rPr>
            </w:pPr>
            <w:r w:rsidRPr="00610F70">
              <w:rPr>
                <w:rFonts w:ascii="Arial" w:hAnsi="Arial" w:cs="Arial"/>
                <w:sz w:val="18"/>
                <w:szCs w:val="18"/>
              </w:rPr>
              <w:t>01</w:t>
            </w:r>
          </w:p>
        </w:tc>
      </w:tr>
      <w:tr w:rsidR="00923BC3" w:rsidRPr="00610F70" w:rsidTr="00E219C1">
        <w:tc>
          <w:tcPr>
            <w:tcW w:w="1440" w:type="dxa"/>
            <w:gridSpan w:val="2"/>
            <w:tcBorders>
              <w:top w:val="nil"/>
              <w:left w:val="nil"/>
              <w:bottom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 xml:space="preserve">Підприємство </w:t>
            </w:r>
          </w:p>
        </w:tc>
        <w:tc>
          <w:tcPr>
            <w:tcW w:w="4089" w:type="dxa"/>
            <w:gridSpan w:val="5"/>
            <w:tcBorders>
              <w:top w:val="nil"/>
              <w:bottom w:val="single" w:sz="4" w:space="0" w:color="auto"/>
              <w:right w:val="nil"/>
            </w:tcBorders>
          </w:tcPr>
          <w:p w:rsidR="00923BC3" w:rsidRPr="00610F70" w:rsidRDefault="00923BC3" w:rsidP="00E219C1">
            <w:pPr>
              <w:ind w:left="-57" w:right="-57"/>
              <w:rPr>
                <w:rFonts w:ascii="Arial" w:hAnsi="Arial" w:cs="Arial"/>
                <w:sz w:val="18"/>
                <w:szCs w:val="18"/>
              </w:rPr>
            </w:pPr>
            <w:r w:rsidRPr="00610F70">
              <w:rPr>
                <w:rFonts w:ascii="Arial" w:hAnsi="Arial" w:cs="Arial"/>
                <w:color w:val="000000"/>
                <w:sz w:val="18"/>
                <w:szCs w:val="18"/>
              </w:rPr>
              <w:t>ПП "Аларс"</w:t>
            </w: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за ЄДРПОУ</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21582561</w:t>
            </w:r>
          </w:p>
        </w:tc>
      </w:tr>
      <w:tr w:rsidR="00923BC3" w:rsidRPr="00610F70" w:rsidTr="00E219C1">
        <w:tc>
          <w:tcPr>
            <w:tcW w:w="1440" w:type="dxa"/>
            <w:gridSpan w:val="2"/>
            <w:tcBorders>
              <w:top w:val="nil"/>
              <w:left w:val="nil"/>
              <w:bottom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 xml:space="preserve">Територія </w:t>
            </w:r>
          </w:p>
        </w:tc>
        <w:tc>
          <w:tcPr>
            <w:tcW w:w="4089" w:type="dxa"/>
            <w:gridSpan w:val="5"/>
            <w:tcBorders>
              <w:top w:val="single" w:sz="4" w:space="0" w:color="auto"/>
              <w:bottom w:val="single" w:sz="4" w:space="0" w:color="auto"/>
              <w:right w:val="nil"/>
            </w:tcBorders>
          </w:tcPr>
          <w:p w:rsidR="00923BC3" w:rsidRPr="00610F70" w:rsidRDefault="00923BC3" w:rsidP="00E219C1">
            <w:pPr>
              <w:ind w:left="-57" w:right="-57"/>
              <w:rPr>
                <w:rFonts w:ascii="Arial" w:hAnsi="Arial" w:cs="Arial"/>
                <w:sz w:val="18"/>
                <w:szCs w:val="18"/>
              </w:rPr>
            </w:pPr>
            <w:r w:rsidRPr="00610F70">
              <w:rPr>
                <w:rFonts w:ascii="Arial" w:hAnsi="Arial" w:cs="Arial"/>
                <w:sz w:val="18"/>
                <w:szCs w:val="18"/>
              </w:rPr>
              <w:t>Луганська обл., м. Сєвєродонецьк</w:t>
            </w: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за КОАТУУ</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880254</w:t>
            </w:r>
          </w:p>
        </w:tc>
      </w:tr>
      <w:tr w:rsidR="00923BC3" w:rsidRPr="00610F70" w:rsidTr="00E219C1">
        <w:tc>
          <w:tcPr>
            <w:tcW w:w="1680" w:type="dxa"/>
            <w:gridSpan w:val="3"/>
            <w:tcBorders>
              <w:top w:val="nil"/>
              <w:left w:val="nil"/>
              <w:bottom w:val="nil"/>
            </w:tcBorders>
          </w:tcPr>
          <w:p w:rsidR="00923BC3" w:rsidRPr="00610F70" w:rsidRDefault="00923BC3" w:rsidP="00E219C1">
            <w:pPr>
              <w:rPr>
                <w:rFonts w:ascii="Arial" w:hAnsi="Arial" w:cs="Arial"/>
                <w:sz w:val="18"/>
                <w:szCs w:val="18"/>
              </w:rPr>
            </w:pPr>
            <w:r w:rsidRPr="00610F70">
              <w:rPr>
                <w:rFonts w:ascii="Arial" w:hAnsi="Arial" w:cs="Arial"/>
                <w:sz w:val="18"/>
                <w:szCs w:val="18"/>
              </w:rPr>
              <w:t xml:space="preserve">Форма власності </w:t>
            </w:r>
          </w:p>
        </w:tc>
        <w:tc>
          <w:tcPr>
            <w:tcW w:w="3849" w:type="dxa"/>
            <w:gridSpan w:val="4"/>
            <w:tcBorders>
              <w:top w:val="single" w:sz="4" w:space="0" w:color="auto"/>
              <w:bottom w:val="single" w:sz="4" w:space="0" w:color="auto"/>
              <w:right w:val="nil"/>
            </w:tcBorders>
          </w:tcPr>
          <w:p w:rsidR="00923BC3" w:rsidRPr="00610F70" w:rsidRDefault="00923BC3" w:rsidP="00E219C1">
            <w:pPr>
              <w:rPr>
                <w:rFonts w:ascii="Arial" w:hAnsi="Arial" w:cs="Arial"/>
                <w:sz w:val="18"/>
                <w:szCs w:val="18"/>
              </w:rPr>
            </w:pPr>
            <w:r w:rsidRPr="00610F70">
              <w:rPr>
                <w:rFonts w:ascii="Arial" w:hAnsi="Arial" w:cs="Arial"/>
                <w:sz w:val="18"/>
                <w:szCs w:val="18"/>
              </w:rPr>
              <w:t>колективна</w:t>
            </w:r>
          </w:p>
        </w:tc>
        <w:tc>
          <w:tcPr>
            <w:tcW w:w="2367" w:type="dxa"/>
            <w:tcBorders>
              <w:top w:val="nil"/>
              <w:left w:val="nil"/>
              <w:bottom w:val="nil"/>
              <w:right w:val="nil"/>
            </w:tcBorders>
          </w:tcPr>
          <w:p w:rsidR="00923BC3" w:rsidRPr="00610F70" w:rsidRDefault="00923BC3" w:rsidP="00E219C1">
            <w:pPr>
              <w:rPr>
                <w:rFonts w:ascii="Arial" w:hAnsi="Arial" w:cs="Arial"/>
                <w:sz w:val="18"/>
                <w:szCs w:val="18"/>
              </w:rPr>
            </w:pPr>
            <w:r w:rsidRPr="00610F70">
              <w:rPr>
                <w:rFonts w:ascii="Arial" w:hAnsi="Arial" w:cs="Arial"/>
                <w:sz w:val="18"/>
                <w:szCs w:val="18"/>
              </w:rPr>
              <w:t>за КФВ</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20</w:t>
            </w:r>
          </w:p>
        </w:tc>
      </w:tr>
      <w:tr w:rsidR="00923BC3" w:rsidRPr="00610F70" w:rsidTr="00E219C1">
        <w:tc>
          <w:tcPr>
            <w:tcW w:w="2760" w:type="dxa"/>
            <w:gridSpan w:val="5"/>
            <w:tcBorders>
              <w:top w:val="nil"/>
              <w:left w:val="nil"/>
              <w:bottom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 xml:space="preserve">Орган державного управління </w:t>
            </w:r>
          </w:p>
        </w:tc>
        <w:tc>
          <w:tcPr>
            <w:tcW w:w="2769" w:type="dxa"/>
            <w:gridSpan w:val="2"/>
            <w:tcBorders>
              <w:top w:val="single" w:sz="4" w:space="0" w:color="auto"/>
              <w:bottom w:val="single" w:sz="4" w:space="0" w:color="auto"/>
              <w:right w:val="nil"/>
            </w:tcBorders>
          </w:tcPr>
          <w:p w:rsidR="00923BC3" w:rsidRPr="00610F70" w:rsidRDefault="00923BC3" w:rsidP="00E219C1">
            <w:pPr>
              <w:rPr>
                <w:rFonts w:ascii="Arial" w:hAnsi="Arial" w:cs="Arial"/>
                <w:sz w:val="18"/>
                <w:szCs w:val="18"/>
                <w:lang w:val="ru-RU"/>
              </w:rPr>
            </w:pP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за СПОДУ</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p>
        </w:tc>
      </w:tr>
      <w:tr w:rsidR="00923BC3" w:rsidRPr="00610F70" w:rsidTr="00E219C1">
        <w:tc>
          <w:tcPr>
            <w:tcW w:w="840" w:type="dxa"/>
            <w:tcBorders>
              <w:top w:val="nil"/>
              <w:left w:val="nil"/>
              <w:bottom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 xml:space="preserve">Галузь </w:t>
            </w:r>
          </w:p>
        </w:tc>
        <w:tc>
          <w:tcPr>
            <w:tcW w:w="4689" w:type="dxa"/>
            <w:gridSpan w:val="6"/>
            <w:tcBorders>
              <w:top w:val="single" w:sz="4" w:space="0" w:color="auto"/>
              <w:bottom w:val="single" w:sz="4" w:space="0" w:color="auto"/>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Торгівля</w:t>
            </w: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за ЗКГНГ</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p>
        </w:tc>
      </w:tr>
      <w:tr w:rsidR="00923BC3" w:rsidRPr="00610F70" w:rsidTr="00E219C1">
        <w:tc>
          <w:tcPr>
            <w:tcW w:w="2520" w:type="dxa"/>
            <w:gridSpan w:val="4"/>
            <w:tcBorders>
              <w:top w:val="nil"/>
              <w:left w:val="nil"/>
              <w:bottom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Вид економічної діяльності </w:t>
            </w:r>
          </w:p>
        </w:tc>
        <w:tc>
          <w:tcPr>
            <w:tcW w:w="3009" w:type="dxa"/>
            <w:gridSpan w:val="3"/>
            <w:tcBorders>
              <w:top w:val="single" w:sz="4" w:space="0" w:color="auto"/>
              <w:bottom w:val="single" w:sz="4" w:space="0" w:color="auto"/>
              <w:right w:val="nil"/>
            </w:tcBorders>
          </w:tcPr>
          <w:p w:rsidR="00923BC3" w:rsidRPr="00610F70" w:rsidRDefault="00923BC3" w:rsidP="00E219C1">
            <w:pPr>
              <w:rPr>
                <w:rFonts w:ascii="Arial" w:hAnsi="Arial" w:cs="Arial"/>
                <w:sz w:val="18"/>
                <w:szCs w:val="18"/>
                <w:lang w:val="ru-RU"/>
              </w:rPr>
            </w:pP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за КВЕД</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51.16.4</w:t>
            </w:r>
          </w:p>
        </w:tc>
      </w:tr>
      <w:tr w:rsidR="00923BC3" w:rsidRPr="00610F70" w:rsidTr="00E219C1">
        <w:tc>
          <w:tcPr>
            <w:tcW w:w="2520" w:type="dxa"/>
            <w:gridSpan w:val="4"/>
            <w:tcBorders>
              <w:top w:val="nil"/>
              <w:left w:val="nil"/>
              <w:bottom w:val="nil"/>
            </w:tcBorders>
          </w:tcPr>
          <w:p w:rsidR="00923BC3" w:rsidRPr="00610F70" w:rsidRDefault="00923BC3" w:rsidP="00E219C1">
            <w:pPr>
              <w:rPr>
                <w:rFonts w:ascii="Arial" w:hAnsi="Arial" w:cs="Arial"/>
                <w:sz w:val="18"/>
                <w:szCs w:val="18"/>
              </w:rPr>
            </w:pPr>
            <w:r w:rsidRPr="00610F70">
              <w:rPr>
                <w:rFonts w:ascii="Arial" w:hAnsi="Arial" w:cs="Arial"/>
                <w:sz w:val="18"/>
                <w:szCs w:val="18"/>
              </w:rPr>
              <w:t>Одиниця виміру</w:t>
            </w:r>
            <w:r w:rsidRPr="00610F70">
              <w:rPr>
                <w:rFonts w:ascii="Arial" w:hAnsi="Arial" w:cs="Arial"/>
                <w:sz w:val="18"/>
                <w:szCs w:val="18"/>
                <w:lang w:val="ru-RU"/>
              </w:rPr>
              <w:t xml:space="preserve"> :</w:t>
            </w:r>
            <w:r w:rsidRPr="00610F70">
              <w:rPr>
                <w:rFonts w:ascii="Arial" w:hAnsi="Arial" w:cs="Arial"/>
                <w:sz w:val="18"/>
                <w:szCs w:val="18"/>
              </w:rPr>
              <w:t xml:space="preserve"> тис. грн.</w:t>
            </w:r>
          </w:p>
        </w:tc>
        <w:tc>
          <w:tcPr>
            <w:tcW w:w="3009" w:type="dxa"/>
            <w:gridSpan w:val="3"/>
            <w:tcBorders>
              <w:top w:val="single" w:sz="4" w:space="0" w:color="auto"/>
              <w:bottom w:val="single" w:sz="4" w:space="0" w:color="auto"/>
              <w:right w:val="nil"/>
            </w:tcBorders>
          </w:tcPr>
          <w:p w:rsidR="00923BC3" w:rsidRPr="00610F70" w:rsidRDefault="00923BC3" w:rsidP="00E219C1">
            <w:pPr>
              <w:rPr>
                <w:rFonts w:ascii="Arial" w:hAnsi="Arial" w:cs="Arial"/>
                <w:sz w:val="18"/>
                <w:szCs w:val="18"/>
              </w:rPr>
            </w:pP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Контрольна сума</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p>
        </w:tc>
      </w:tr>
    </w:tbl>
    <w:p w:rsidR="00923BC3" w:rsidRPr="00610F70" w:rsidRDefault="00923BC3" w:rsidP="00923BC3">
      <w:pPr>
        <w:rPr>
          <w:rFonts w:ascii="Arial" w:hAnsi="Arial" w:cs="Arial"/>
          <w:sz w:val="18"/>
          <w:szCs w:val="18"/>
          <w:u w:val="single"/>
        </w:rPr>
      </w:pPr>
      <w:r w:rsidRPr="00610F70">
        <w:rPr>
          <w:rFonts w:ascii="Arial" w:hAnsi="Arial" w:cs="Arial"/>
          <w:sz w:val="18"/>
          <w:szCs w:val="18"/>
        </w:rPr>
        <w:t xml:space="preserve">Адреса </w:t>
      </w:r>
      <w:r w:rsidRPr="00610F70">
        <w:rPr>
          <w:rFonts w:ascii="Arial" w:hAnsi="Arial" w:cs="Arial"/>
          <w:sz w:val="18"/>
          <w:szCs w:val="18"/>
          <w:u w:val="single"/>
        </w:rPr>
        <w:t>93405, м. Сєвєродонецьк, вул. Вілесова, 28, оф. 312</w:t>
      </w:r>
      <w:r w:rsidRPr="00610F70">
        <w:rPr>
          <w:rFonts w:ascii="Arial" w:hAnsi="Arial" w:cs="Arial"/>
          <w:sz w:val="18"/>
          <w:szCs w:val="18"/>
          <w:u w:val="single"/>
        </w:rPr>
        <w:tab/>
      </w:r>
      <w:r w:rsidRPr="00610F70">
        <w:rPr>
          <w:rFonts w:ascii="Arial" w:hAnsi="Arial" w:cs="Arial"/>
          <w:sz w:val="18"/>
          <w:szCs w:val="18"/>
          <w:u w:val="single"/>
        </w:rPr>
        <w:tab/>
      </w:r>
      <w:r w:rsidRPr="00610F70">
        <w:rPr>
          <w:rFonts w:ascii="Arial" w:hAnsi="Arial" w:cs="Arial"/>
          <w:sz w:val="18"/>
          <w:szCs w:val="18"/>
          <w:u w:val="single"/>
        </w:rPr>
        <w:tab/>
      </w:r>
    </w:p>
    <w:p w:rsidR="00923BC3" w:rsidRPr="00610F70" w:rsidRDefault="00923BC3" w:rsidP="00923BC3">
      <w:pPr>
        <w:rPr>
          <w:rFonts w:ascii="Arial" w:hAnsi="Arial" w:cs="Arial"/>
          <w:sz w:val="18"/>
          <w:szCs w:val="18"/>
        </w:rPr>
      </w:pPr>
    </w:p>
    <w:p w:rsidR="00923BC3" w:rsidRPr="00610F70" w:rsidRDefault="00923BC3" w:rsidP="00923BC3">
      <w:pPr>
        <w:jc w:val="center"/>
        <w:rPr>
          <w:rFonts w:ascii="Arial" w:hAnsi="Arial" w:cs="Arial"/>
          <w:sz w:val="18"/>
          <w:szCs w:val="18"/>
        </w:rPr>
      </w:pPr>
      <w:r w:rsidRPr="00610F70">
        <w:rPr>
          <w:rFonts w:ascii="Arial" w:hAnsi="Arial" w:cs="Arial"/>
          <w:sz w:val="18"/>
          <w:szCs w:val="18"/>
        </w:rPr>
        <w:t>БАЛАНС</w:t>
      </w:r>
    </w:p>
    <w:p w:rsidR="00923BC3" w:rsidRPr="00610F70" w:rsidRDefault="00923BC3" w:rsidP="00923BC3">
      <w:pPr>
        <w:jc w:val="center"/>
        <w:rPr>
          <w:rFonts w:ascii="Arial" w:hAnsi="Arial" w:cs="Arial"/>
          <w:sz w:val="18"/>
          <w:szCs w:val="18"/>
        </w:rPr>
      </w:pPr>
      <w:r w:rsidRPr="00610F70">
        <w:rPr>
          <w:rFonts w:ascii="Arial" w:hAnsi="Arial" w:cs="Arial"/>
          <w:sz w:val="18"/>
          <w:szCs w:val="18"/>
        </w:rPr>
        <w:t>на 1 січня 2012 р.</w:t>
      </w:r>
    </w:p>
    <w:tbl>
      <w:tblPr>
        <w:tblW w:w="0" w:type="auto"/>
        <w:tblInd w:w="108" w:type="dxa"/>
        <w:tblLayout w:type="fixed"/>
        <w:tblLook w:val="0000" w:firstRow="0" w:lastRow="0" w:firstColumn="0" w:lastColumn="0" w:noHBand="0" w:noVBand="0"/>
      </w:tblPr>
      <w:tblGrid>
        <w:gridCol w:w="5152"/>
        <w:gridCol w:w="2803"/>
        <w:gridCol w:w="1542"/>
      </w:tblGrid>
      <w:tr w:rsidR="00923BC3" w:rsidRPr="00610F70" w:rsidTr="00E219C1">
        <w:tc>
          <w:tcPr>
            <w:tcW w:w="5152"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Форма № 1</w:t>
            </w:r>
          </w:p>
        </w:tc>
        <w:tc>
          <w:tcPr>
            <w:tcW w:w="2803"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код за ДКУД</w:t>
            </w:r>
          </w:p>
        </w:tc>
        <w:tc>
          <w:tcPr>
            <w:tcW w:w="1542"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1801001</w:t>
            </w:r>
          </w:p>
        </w:tc>
      </w:tr>
    </w:tbl>
    <w:p w:rsidR="00923BC3" w:rsidRPr="00610F70" w:rsidRDefault="00923BC3" w:rsidP="00923BC3">
      <w:pPr>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134"/>
        <w:gridCol w:w="1966"/>
        <w:gridCol w:w="1966"/>
      </w:tblGrid>
      <w:tr w:rsidR="00923BC3" w:rsidRPr="00610F70" w:rsidTr="00E219C1">
        <w:tc>
          <w:tcPr>
            <w:tcW w:w="5070"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Актив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Код рядка</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На початок звітного періоду</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На кінець звітного періоду</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 Необоротні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Нематеріальні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Залишкова вартість</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010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1460,5</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1752,6</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Первісна вартість</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011</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1752,6</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2103,1</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Н</w:t>
            </w:r>
            <w:r w:rsidRPr="00610F70">
              <w:rPr>
                <w:rFonts w:ascii="Arial" w:hAnsi="Arial" w:cs="Arial"/>
                <w:sz w:val="18"/>
                <w:szCs w:val="18"/>
                <w:lang w:val="ru-RU"/>
              </w:rPr>
              <w:t>акопичена амортизація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012</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292,1</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350,5</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Незавершене будівництво</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020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Основні засоби: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Залишкова вартість</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030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8276,2</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9931,4</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Первісна вартість </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031</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9931,4</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11917,7</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Знос</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032</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1655,2</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1986,3</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Довгострокові фінансові інвестиції:</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які обліковуються за методом участі в капіталі інших підприємств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040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інші фінансові інвестиції</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045</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Довгострокова дебіторська заборгованість</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050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Відстрочені податкові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060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Інші необоротні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070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Усього за розділом 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080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9736,7</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11684,0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ІІ. Оборотні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Запаси: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виробничі запаси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100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тварини на вирощуванні та відгодівлі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110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незавершене виробництво</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120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готова продукція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130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Товари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140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1535,0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1842,0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Векселі одержані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150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Дебіторська заборгованість за товари, роботи, послуги: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чиста реалізаційна вартість </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160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94,2</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113,0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первісна вартість</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161</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резерв сумнівних боргів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162</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Дебіторська заборгованість за розрахунками: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з бюджетом </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170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за виданими авансами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180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 нарахованих доходів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190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із внутрішніх розрахунків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200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Інша поточна дебіторська заборгованість</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210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Поточні фінансові інвестиції</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220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Грошові кошти та їх еквіваленти: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 національній валюті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230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37,5</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45,0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 іноземній валюті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240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Інші оборотні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250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Усього за розділом ІІ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260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1662,5</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1995,0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ІІІ. Витрати майбутніх періодів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270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5,0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6,0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lastRenderedPageBreak/>
              <w:t>Баланс</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280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11404,2</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13685,0</w:t>
            </w:r>
          </w:p>
        </w:tc>
      </w:tr>
    </w:tbl>
    <w:p w:rsidR="00923BC3" w:rsidRPr="00610F70" w:rsidRDefault="00923BC3" w:rsidP="00923BC3">
      <w:pPr>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134"/>
        <w:gridCol w:w="1966"/>
        <w:gridCol w:w="1966"/>
      </w:tblGrid>
      <w:tr w:rsidR="00923BC3" w:rsidRPr="00610F70" w:rsidTr="00E219C1">
        <w:tc>
          <w:tcPr>
            <w:tcW w:w="5070"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Пасив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Код рядка</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На початок звітного періоду</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На кінець звітного періоду</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 Власний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Статутний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300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8333,3</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10000,0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Пайовий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310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Додатковий вкладений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320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815,0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978,0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Інший додатковий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330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Резервний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340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Нерозподілений прибуток (непокритий збиток)</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350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Неоплачений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360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Вилучений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370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Усього за розділом 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380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9148,3</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10978,0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ІІ. Забезпечення наступних витрат і платежів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Забезпечення виплат персоналу</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400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Інші забезпечення </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410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415</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416</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Цільове фінансування </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420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Усього за розділом ІІ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430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0,0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0,0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ІІІ. Довгострокові зобов</w:t>
            </w:r>
            <w:r w:rsidRPr="00610F70">
              <w:rPr>
                <w:rFonts w:ascii="Arial" w:hAnsi="Arial" w:cs="Arial"/>
                <w:sz w:val="18"/>
                <w:szCs w:val="18"/>
              </w:rPr>
              <w:sym w:font="Times New Roman" w:char="2019"/>
            </w:r>
            <w:r w:rsidRPr="00610F70">
              <w:rPr>
                <w:rFonts w:ascii="Arial" w:hAnsi="Arial" w:cs="Arial"/>
                <w:sz w:val="18"/>
                <w:szCs w:val="18"/>
                <w:lang w:val="ru-RU"/>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Довгострокові кредити банків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440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1830,8</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2197,0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Довгострокові фінансові зобов</w:t>
            </w:r>
            <w:r w:rsidRPr="00610F70">
              <w:rPr>
                <w:rFonts w:ascii="Arial" w:hAnsi="Arial" w:cs="Arial"/>
                <w:sz w:val="18"/>
                <w:szCs w:val="18"/>
              </w:rPr>
              <w:sym w:font="Times New Roman" w:char="2019"/>
            </w:r>
            <w:r w:rsidRPr="00610F70">
              <w:rPr>
                <w:rFonts w:ascii="Arial" w:hAnsi="Arial" w:cs="Arial"/>
                <w:sz w:val="18"/>
                <w:szCs w:val="18"/>
                <w:lang w:val="ru-RU"/>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450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Відстрочені податкові зобов</w:t>
            </w:r>
            <w:r w:rsidRPr="00610F70">
              <w:rPr>
                <w:rFonts w:ascii="Arial" w:hAnsi="Arial" w:cs="Arial"/>
                <w:sz w:val="18"/>
                <w:szCs w:val="18"/>
              </w:rPr>
              <w:sym w:font="Times New Roman" w:char="2019"/>
            </w:r>
            <w:r w:rsidRPr="00610F70">
              <w:rPr>
                <w:rFonts w:ascii="Arial" w:hAnsi="Arial" w:cs="Arial"/>
                <w:sz w:val="18"/>
                <w:szCs w:val="18"/>
                <w:lang w:val="ru-RU"/>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460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Інші довгострокові  </w:t>
            </w:r>
            <w:r w:rsidRPr="00610F70">
              <w:rPr>
                <w:rFonts w:ascii="Arial" w:hAnsi="Arial" w:cs="Arial"/>
                <w:sz w:val="18"/>
                <w:szCs w:val="18"/>
              </w:rPr>
              <w:t>зобов</w:t>
            </w:r>
            <w:r w:rsidRPr="00610F70">
              <w:rPr>
                <w:rFonts w:ascii="Arial" w:hAnsi="Arial" w:cs="Arial"/>
                <w:sz w:val="18"/>
                <w:szCs w:val="18"/>
              </w:rPr>
              <w:sym w:font="Times New Roman" w:char="2019"/>
            </w:r>
            <w:r w:rsidRPr="00610F70">
              <w:rPr>
                <w:rFonts w:ascii="Arial" w:hAnsi="Arial" w:cs="Arial"/>
                <w:sz w:val="18"/>
                <w:szCs w:val="18"/>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470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Усього за розділом ІІІ.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480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1830,8</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2197,0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w:t>
            </w:r>
            <w:r w:rsidRPr="00610F70">
              <w:rPr>
                <w:rFonts w:ascii="Arial" w:hAnsi="Arial" w:cs="Arial"/>
                <w:sz w:val="18"/>
                <w:szCs w:val="18"/>
              </w:rPr>
              <w:t>V. Поточні зобов</w:t>
            </w:r>
            <w:r w:rsidRPr="00610F70">
              <w:rPr>
                <w:rFonts w:ascii="Arial" w:hAnsi="Arial" w:cs="Arial"/>
                <w:sz w:val="18"/>
                <w:szCs w:val="18"/>
              </w:rPr>
              <w:sym w:font="Times New Roman" w:char="2019"/>
            </w:r>
            <w:r w:rsidRPr="00610F70">
              <w:rPr>
                <w:rFonts w:ascii="Arial" w:hAnsi="Arial" w:cs="Arial"/>
                <w:sz w:val="18"/>
                <w:szCs w:val="18"/>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Короткострокові кредити банків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500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Поточна заборгованість за довгостроковими зобов</w:t>
            </w:r>
            <w:r w:rsidRPr="00610F70">
              <w:rPr>
                <w:rFonts w:ascii="Arial" w:hAnsi="Arial" w:cs="Arial"/>
                <w:sz w:val="18"/>
                <w:szCs w:val="18"/>
              </w:rPr>
              <w:sym w:font="Times New Roman" w:char="2019"/>
            </w:r>
            <w:r w:rsidRPr="00610F70">
              <w:rPr>
                <w:rFonts w:ascii="Arial" w:hAnsi="Arial" w:cs="Arial"/>
                <w:sz w:val="18"/>
                <w:szCs w:val="18"/>
                <w:lang w:val="ru-RU"/>
              </w:rPr>
              <w:t>язаннями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510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63,4</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76,1</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Векселі видані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520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Кредиторська заборгованість за товари, роботи, послуги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530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253,5</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304,2</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Поточні зобов</w:t>
            </w:r>
            <w:r w:rsidRPr="00610F70">
              <w:rPr>
                <w:rFonts w:ascii="Arial" w:hAnsi="Arial" w:cs="Arial"/>
                <w:sz w:val="18"/>
                <w:szCs w:val="18"/>
              </w:rPr>
              <w:sym w:font="Times New Roman" w:char="2019"/>
            </w:r>
            <w:r w:rsidRPr="00610F70">
              <w:rPr>
                <w:rFonts w:ascii="Arial" w:hAnsi="Arial" w:cs="Arial"/>
                <w:sz w:val="18"/>
                <w:szCs w:val="18"/>
                <w:lang w:val="ru-RU"/>
              </w:rPr>
              <w:t>язання за розрахунками: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 одержаних авансів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540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 бюджетом</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550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21,1</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25,4</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 позабюджетних платежів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560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зі страхування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570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 оплати праці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580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з учасниками </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590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із внутрішніх розрахунків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600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Інші поточні зобов</w:t>
            </w:r>
            <w:r w:rsidRPr="00610F70">
              <w:rPr>
                <w:rFonts w:ascii="Arial" w:hAnsi="Arial" w:cs="Arial"/>
                <w:sz w:val="18"/>
                <w:szCs w:val="18"/>
              </w:rPr>
              <w:sym w:font="Times New Roman" w:char="2019"/>
            </w:r>
            <w:r w:rsidRPr="00610F70">
              <w:rPr>
                <w:rFonts w:ascii="Arial" w:hAnsi="Arial" w:cs="Arial"/>
                <w:sz w:val="18"/>
                <w:szCs w:val="18"/>
                <w:lang w:val="ru-RU"/>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610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84,5</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101,4</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Усього за розділом І</w:t>
            </w:r>
            <w:r w:rsidRPr="00610F70">
              <w:rPr>
                <w:rFonts w:ascii="Arial" w:hAnsi="Arial" w:cs="Arial"/>
                <w:sz w:val="18"/>
                <w:szCs w:val="18"/>
              </w:rPr>
              <w:t>V</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620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422,5</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507,0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V. Доходи майбутніх періодів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630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2,5</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3,0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Баланс</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640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11404,2</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13685,0</w:t>
            </w:r>
          </w:p>
        </w:tc>
      </w:tr>
    </w:tbl>
    <w:p w:rsidR="00923BC3" w:rsidRPr="00610F70" w:rsidRDefault="00923BC3" w:rsidP="00923BC3">
      <w:pPr>
        <w:rPr>
          <w:rFonts w:ascii="Arial" w:hAnsi="Arial" w:cs="Arial"/>
          <w:sz w:val="18"/>
          <w:szCs w:val="18"/>
        </w:rPr>
      </w:pPr>
    </w:p>
    <w:p w:rsidR="00923BC3" w:rsidRPr="00610F70" w:rsidRDefault="00923BC3" w:rsidP="00923BC3">
      <w:pPr>
        <w:ind w:firstLine="840"/>
        <w:rPr>
          <w:rFonts w:ascii="Arial" w:hAnsi="Arial" w:cs="Arial"/>
          <w:sz w:val="18"/>
          <w:szCs w:val="18"/>
        </w:rPr>
      </w:pPr>
      <w:r w:rsidRPr="00610F70">
        <w:rPr>
          <w:rFonts w:ascii="Arial" w:hAnsi="Arial" w:cs="Arial"/>
          <w:sz w:val="18"/>
          <w:szCs w:val="18"/>
        </w:rPr>
        <w:t>Керівник</w:t>
      </w:r>
    </w:p>
    <w:p w:rsidR="00923BC3" w:rsidRPr="00610F70" w:rsidRDefault="00923BC3" w:rsidP="00923BC3">
      <w:pPr>
        <w:ind w:firstLine="840"/>
        <w:rPr>
          <w:rFonts w:ascii="Arial" w:hAnsi="Arial" w:cs="Arial"/>
          <w:sz w:val="18"/>
          <w:szCs w:val="18"/>
        </w:rPr>
      </w:pPr>
    </w:p>
    <w:p w:rsidR="00923BC3" w:rsidRPr="00610F70" w:rsidRDefault="00923BC3" w:rsidP="00923BC3">
      <w:pPr>
        <w:ind w:firstLine="840"/>
        <w:rPr>
          <w:rFonts w:ascii="Arial" w:hAnsi="Arial" w:cs="Arial"/>
          <w:sz w:val="18"/>
          <w:szCs w:val="18"/>
        </w:rPr>
      </w:pPr>
      <w:r w:rsidRPr="00610F70">
        <w:rPr>
          <w:rFonts w:ascii="Arial" w:hAnsi="Arial" w:cs="Arial"/>
          <w:sz w:val="18"/>
          <w:szCs w:val="18"/>
        </w:rPr>
        <w:t>Головний бухгалтер</w:t>
      </w:r>
    </w:p>
    <w:p w:rsidR="00923BC3" w:rsidRPr="00610F70" w:rsidRDefault="00923BC3" w:rsidP="00923BC3">
      <w:pPr>
        <w:ind w:firstLine="840"/>
        <w:rPr>
          <w:lang w:val="ru-RU"/>
        </w:rPr>
      </w:pPr>
    </w:p>
    <w:p w:rsidR="00923BC3" w:rsidRPr="00610F70" w:rsidRDefault="00923BC3" w:rsidP="00923BC3">
      <w:pPr>
        <w:jc w:val="center"/>
        <w:rPr>
          <w:b/>
          <w:sz w:val="28"/>
          <w:szCs w:val="28"/>
        </w:rPr>
      </w:pPr>
    </w:p>
    <w:p w:rsidR="00923BC3" w:rsidRPr="00610F70" w:rsidRDefault="00923BC3"/>
    <w:p w:rsidR="00923BC3" w:rsidRPr="00610F70" w:rsidRDefault="00923BC3"/>
    <w:p w:rsidR="00923BC3" w:rsidRPr="00610F70" w:rsidRDefault="00923BC3"/>
    <w:p w:rsidR="00923BC3" w:rsidRPr="00610F70" w:rsidRDefault="00923BC3"/>
    <w:p w:rsidR="00923BC3" w:rsidRPr="00610F70" w:rsidRDefault="00923BC3"/>
    <w:p w:rsidR="00923BC3" w:rsidRPr="00610F70" w:rsidRDefault="00923BC3"/>
    <w:p w:rsidR="00923BC3" w:rsidRPr="00610F70" w:rsidRDefault="00923BC3"/>
    <w:p w:rsidR="00923BC3" w:rsidRPr="00610F70" w:rsidRDefault="00923BC3"/>
    <w:p w:rsidR="00923BC3" w:rsidRPr="00610F70" w:rsidRDefault="00923BC3"/>
    <w:p w:rsidR="00923BC3" w:rsidRPr="00610F70" w:rsidRDefault="00923BC3"/>
    <w:p w:rsidR="007F10AA" w:rsidRPr="00610F70" w:rsidRDefault="007F10AA" w:rsidP="00923BC3">
      <w:pPr>
        <w:jc w:val="center"/>
        <w:rPr>
          <w:b/>
          <w:sz w:val="28"/>
          <w:szCs w:val="28"/>
          <w:lang w:val="ru-RU"/>
        </w:rPr>
      </w:pPr>
    </w:p>
    <w:p w:rsidR="007F10AA" w:rsidRPr="00610F70" w:rsidRDefault="007F10AA" w:rsidP="00923BC3">
      <w:pPr>
        <w:jc w:val="center"/>
        <w:rPr>
          <w:b/>
          <w:sz w:val="28"/>
          <w:szCs w:val="28"/>
          <w:lang w:val="ru-RU"/>
        </w:rPr>
      </w:pPr>
    </w:p>
    <w:p w:rsidR="007C3638" w:rsidRPr="00610F70" w:rsidRDefault="007C3638" w:rsidP="00923BC3">
      <w:pPr>
        <w:jc w:val="center"/>
        <w:rPr>
          <w:b/>
          <w:sz w:val="28"/>
          <w:szCs w:val="28"/>
        </w:rPr>
      </w:pPr>
    </w:p>
    <w:p w:rsidR="00923BC3" w:rsidRPr="00610F70" w:rsidRDefault="00923BC3" w:rsidP="00203C2B">
      <w:pPr>
        <w:jc w:val="right"/>
        <w:rPr>
          <w:sz w:val="28"/>
          <w:szCs w:val="28"/>
        </w:rPr>
      </w:pPr>
      <w:r w:rsidRPr="00610F70">
        <w:rPr>
          <w:sz w:val="28"/>
          <w:szCs w:val="28"/>
        </w:rPr>
        <w:lastRenderedPageBreak/>
        <w:t>Додаток 2.</w:t>
      </w:r>
    </w:p>
    <w:p w:rsidR="00923BC3" w:rsidRPr="00610F70" w:rsidRDefault="00923BC3" w:rsidP="00923BC3">
      <w:pPr>
        <w:jc w:val="right"/>
        <w:rPr>
          <w:rFonts w:ascii="Arial" w:hAnsi="Arial" w:cs="Arial"/>
          <w:sz w:val="18"/>
          <w:szCs w:val="18"/>
        </w:rPr>
      </w:pPr>
      <w:r w:rsidRPr="00610F70">
        <w:rPr>
          <w:rFonts w:ascii="Arial" w:hAnsi="Arial" w:cs="Arial"/>
          <w:sz w:val="18"/>
          <w:szCs w:val="18"/>
        </w:rPr>
        <w:t>Додаток</w:t>
      </w:r>
    </w:p>
    <w:p w:rsidR="00923BC3" w:rsidRPr="00610F70" w:rsidRDefault="00923BC3" w:rsidP="00923BC3">
      <w:pPr>
        <w:jc w:val="right"/>
        <w:rPr>
          <w:rFonts w:ascii="Arial" w:hAnsi="Arial" w:cs="Arial"/>
          <w:sz w:val="18"/>
          <w:szCs w:val="18"/>
          <w:lang w:val="ru-RU"/>
        </w:rPr>
      </w:pPr>
      <w:r w:rsidRPr="00610F70">
        <w:rPr>
          <w:rFonts w:ascii="Arial" w:hAnsi="Arial" w:cs="Arial"/>
          <w:sz w:val="18"/>
          <w:szCs w:val="18"/>
        </w:rPr>
        <w:t>до Положення (стандарту) бухгалтерського обліку 2</w:t>
      </w:r>
    </w:p>
    <w:p w:rsidR="00923BC3" w:rsidRPr="00610F70" w:rsidRDefault="00923BC3" w:rsidP="00923BC3">
      <w:pPr>
        <w:jc w:val="right"/>
        <w:rPr>
          <w:rFonts w:ascii="Arial" w:hAnsi="Arial" w:cs="Arial"/>
          <w:sz w:val="18"/>
          <w:szCs w:val="18"/>
        </w:rPr>
      </w:pPr>
      <w:r w:rsidRPr="00610F70">
        <w:rPr>
          <w:rFonts w:ascii="Arial" w:hAnsi="Arial" w:cs="Arial"/>
          <w:sz w:val="18"/>
          <w:szCs w:val="18"/>
        </w:rPr>
        <w:t xml:space="preserve">(Наказ Міністерства фінансів України від 31.03.99 р. </w:t>
      </w:r>
      <w:r w:rsidRPr="00610F70">
        <w:rPr>
          <w:rFonts w:ascii="Arial" w:hAnsi="Arial" w:cs="Arial"/>
          <w:sz w:val="18"/>
          <w:szCs w:val="18"/>
          <w:lang w:val="en-US"/>
        </w:rPr>
        <w:t>N</w:t>
      </w:r>
      <w:r w:rsidRPr="00610F70">
        <w:rPr>
          <w:rFonts w:ascii="Arial" w:hAnsi="Arial" w:cs="Arial"/>
          <w:sz w:val="18"/>
          <w:szCs w:val="18"/>
        </w:rPr>
        <w:t xml:space="preserve"> 87)</w:t>
      </w:r>
    </w:p>
    <w:p w:rsidR="00923BC3" w:rsidRPr="00610F70" w:rsidRDefault="00923BC3" w:rsidP="00923BC3">
      <w:pPr>
        <w:jc w:val="right"/>
        <w:rPr>
          <w:rFonts w:ascii="Arial" w:hAnsi="Arial" w:cs="Arial"/>
          <w:sz w:val="18"/>
          <w:szCs w:val="18"/>
          <w:lang w:val="ru-RU"/>
        </w:rPr>
      </w:pPr>
      <w:r w:rsidRPr="00610F70">
        <w:rPr>
          <w:rFonts w:ascii="Arial" w:hAnsi="Arial" w:cs="Arial"/>
          <w:sz w:val="18"/>
          <w:szCs w:val="18"/>
        </w:rPr>
        <w:t>(в редакції Наказу Міністерства фінансів України N 304 від 30.11.2000 р.,</w:t>
      </w:r>
      <w:r w:rsidRPr="00610F70">
        <w:rPr>
          <w:rFonts w:ascii="Arial" w:hAnsi="Arial" w:cs="Arial"/>
          <w:sz w:val="18"/>
          <w:szCs w:val="18"/>
          <w:lang w:val="ru-RU"/>
        </w:rPr>
        <w:t xml:space="preserve"> </w:t>
      </w:r>
      <w:r w:rsidRPr="00610F70">
        <w:rPr>
          <w:rFonts w:ascii="Arial" w:hAnsi="Arial" w:cs="Arial"/>
          <w:sz w:val="18"/>
          <w:szCs w:val="18"/>
        </w:rPr>
        <w:t>із змінами,</w:t>
      </w:r>
      <w:r w:rsidRPr="00610F70">
        <w:rPr>
          <w:rFonts w:ascii="Arial" w:hAnsi="Arial" w:cs="Arial"/>
          <w:sz w:val="18"/>
          <w:szCs w:val="18"/>
          <w:lang w:val="ru-RU"/>
        </w:rPr>
        <w:t xml:space="preserve"> </w:t>
      </w:r>
      <w:r w:rsidRPr="00610F70">
        <w:rPr>
          <w:rFonts w:ascii="Arial" w:hAnsi="Arial" w:cs="Arial"/>
          <w:sz w:val="18"/>
          <w:szCs w:val="18"/>
        </w:rPr>
        <w:t>внесеними</w:t>
      </w:r>
    </w:p>
    <w:p w:rsidR="00923BC3" w:rsidRPr="00610F70" w:rsidRDefault="00923BC3" w:rsidP="00923BC3">
      <w:pPr>
        <w:jc w:val="right"/>
        <w:rPr>
          <w:rFonts w:ascii="Arial" w:hAnsi="Arial" w:cs="Arial"/>
          <w:sz w:val="18"/>
          <w:szCs w:val="18"/>
        </w:rPr>
      </w:pPr>
      <w:r w:rsidRPr="00610F70">
        <w:rPr>
          <w:rFonts w:ascii="Arial" w:hAnsi="Arial" w:cs="Arial"/>
          <w:sz w:val="18"/>
          <w:szCs w:val="18"/>
        </w:rPr>
        <w:t>Наказом Міністерства фінансів України від 25.11.2002 р. N 989)</w:t>
      </w:r>
    </w:p>
    <w:p w:rsidR="00923BC3" w:rsidRPr="00610F70" w:rsidRDefault="00923BC3" w:rsidP="00923BC3">
      <w:pPr>
        <w:rPr>
          <w:rFonts w:ascii="Arial" w:hAnsi="Arial" w:cs="Arial"/>
          <w:sz w:val="18"/>
          <w:szCs w:val="18"/>
        </w:rPr>
      </w:pPr>
    </w:p>
    <w:tbl>
      <w:tblPr>
        <w:tblW w:w="0" w:type="auto"/>
        <w:tblInd w:w="108" w:type="dxa"/>
        <w:tblLayout w:type="fixed"/>
        <w:tblLook w:val="0000" w:firstRow="0" w:lastRow="0" w:firstColumn="0" w:lastColumn="0" w:noHBand="0" w:noVBand="0"/>
      </w:tblPr>
      <w:tblGrid>
        <w:gridCol w:w="840"/>
        <w:gridCol w:w="600"/>
        <w:gridCol w:w="240"/>
        <w:gridCol w:w="840"/>
        <w:gridCol w:w="240"/>
        <w:gridCol w:w="366"/>
        <w:gridCol w:w="2403"/>
        <w:gridCol w:w="2367"/>
        <w:gridCol w:w="468"/>
        <w:gridCol w:w="567"/>
        <w:gridCol w:w="567"/>
      </w:tblGrid>
      <w:tr w:rsidR="00923BC3" w:rsidRPr="00610F70" w:rsidTr="00E219C1">
        <w:tc>
          <w:tcPr>
            <w:tcW w:w="3126" w:type="dxa"/>
            <w:gridSpan w:val="6"/>
            <w:tcBorders>
              <w:top w:val="nil"/>
              <w:left w:val="nil"/>
              <w:bottom w:val="nil"/>
            </w:tcBorders>
          </w:tcPr>
          <w:p w:rsidR="00923BC3" w:rsidRPr="00610F70" w:rsidRDefault="00923BC3" w:rsidP="00E219C1">
            <w:pPr>
              <w:rPr>
                <w:rFonts w:ascii="Arial" w:hAnsi="Arial" w:cs="Arial"/>
                <w:sz w:val="18"/>
                <w:szCs w:val="18"/>
              </w:rPr>
            </w:pPr>
          </w:p>
        </w:tc>
        <w:tc>
          <w:tcPr>
            <w:tcW w:w="2403" w:type="dxa"/>
            <w:tcBorders>
              <w:top w:val="nil"/>
              <w:bottom w:val="nil"/>
              <w:right w:val="nil"/>
            </w:tcBorders>
          </w:tcPr>
          <w:p w:rsidR="00923BC3" w:rsidRPr="00610F70" w:rsidRDefault="00923BC3" w:rsidP="00E219C1">
            <w:pPr>
              <w:rPr>
                <w:rFonts w:ascii="Arial" w:hAnsi="Arial" w:cs="Arial"/>
                <w:sz w:val="18"/>
                <w:szCs w:val="18"/>
              </w:rPr>
            </w:pPr>
          </w:p>
        </w:tc>
        <w:tc>
          <w:tcPr>
            <w:tcW w:w="2367" w:type="dxa"/>
            <w:tcBorders>
              <w:top w:val="nil"/>
              <w:left w:val="nil"/>
              <w:bottom w:val="nil"/>
              <w:right w:val="nil"/>
            </w:tcBorders>
          </w:tcPr>
          <w:p w:rsidR="00923BC3" w:rsidRPr="00610F70" w:rsidRDefault="00923BC3" w:rsidP="00E219C1">
            <w:pPr>
              <w:rPr>
                <w:rFonts w:ascii="Arial" w:hAnsi="Arial" w:cs="Arial"/>
                <w:sz w:val="18"/>
                <w:szCs w:val="18"/>
              </w:rPr>
            </w:pP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Коди</w:t>
            </w:r>
          </w:p>
        </w:tc>
      </w:tr>
      <w:tr w:rsidR="00923BC3" w:rsidRPr="00610F70" w:rsidTr="00E219C1">
        <w:tc>
          <w:tcPr>
            <w:tcW w:w="3126" w:type="dxa"/>
            <w:gridSpan w:val="6"/>
            <w:tcBorders>
              <w:top w:val="nil"/>
              <w:left w:val="nil"/>
              <w:bottom w:val="nil"/>
            </w:tcBorders>
          </w:tcPr>
          <w:p w:rsidR="00923BC3" w:rsidRPr="00610F70" w:rsidRDefault="00923BC3" w:rsidP="00E219C1">
            <w:pPr>
              <w:rPr>
                <w:rFonts w:ascii="Arial" w:hAnsi="Arial" w:cs="Arial"/>
                <w:sz w:val="18"/>
                <w:szCs w:val="18"/>
              </w:rPr>
            </w:pPr>
          </w:p>
        </w:tc>
        <w:tc>
          <w:tcPr>
            <w:tcW w:w="2403" w:type="dxa"/>
            <w:tcBorders>
              <w:top w:val="nil"/>
              <w:right w:val="nil"/>
            </w:tcBorders>
          </w:tcPr>
          <w:p w:rsidR="00923BC3" w:rsidRPr="00610F70" w:rsidRDefault="00923BC3" w:rsidP="00E219C1">
            <w:pPr>
              <w:rPr>
                <w:rFonts w:ascii="Arial" w:hAnsi="Arial" w:cs="Arial"/>
                <w:sz w:val="18"/>
                <w:szCs w:val="18"/>
              </w:rPr>
            </w:pP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Дата (рік, місяць, число)</w:t>
            </w:r>
          </w:p>
        </w:tc>
        <w:tc>
          <w:tcPr>
            <w:tcW w:w="468"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rPr>
            </w:pPr>
          </w:p>
        </w:tc>
        <w:tc>
          <w:tcPr>
            <w:tcW w:w="567" w:type="dxa"/>
            <w:tcBorders>
              <w:top w:val="nil"/>
              <w:left w:val="single" w:sz="6" w:space="0" w:color="auto"/>
              <w:bottom w:val="nil"/>
              <w:right w:val="single" w:sz="6" w:space="0" w:color="auto"/>
            </w:tcBorders>
          </w:tcPr>
          <w:p w:rsidR="00923BC3" w:rsidRPr="00610F70" w:rsidRDefault="00923BC3" w:rsidP="00E219C1">
            <w:pPr>
              <w:rPr>
                <w:rFonts w:ascii="Arial" w:hAnsi="Arial" w:cs="Arial"/>
                <w:sz w:val="18"/>
                <w:szCs w:val="18"/>
              </w:rPr>
            </w:pPr>
          </w:p>
        </w:tc>
        <w:tc>
          <w:tcPr>
            <w:tcW w:w="567" w:type="dxa"/>
            <w:tcBorders>
              <w:top w:val="nil"/>
              <w:left w:val="single" w:sz="6" w:space="0" w:color="auto"/>
              <w:bottom w:val="nil"/>
              <w:right w:val="single" w:sz="6" w:space="0" w:color="auto"/>
            </w:tcBorders>
            <w:vAlign w:val="center"/>
          </w:tcPr>
          <w:p w:rsidR="00923BC3" w:rsidRPr="00610F70" w:rsidRDefault="00923BC3" w:rsidP="00E219C1">
            <w:pPr>
              <w:rPr>
                <w:rFonts w:ascii="Arial" w:hAnsi="Arial" w:cs="Arial"/>
                <w:sz w:val="18"/>
                <w:szCs w:val="18"/>
                <w:lang w:val="ru-RU"/>
              </w:rPr>
            </w:pPr>
            <w:r w:rsidRPr="00610F70">
              <w:rPr>
                <w:rFonts w:ascii="Arial" w:hAnsi="Arial" w:cs="Arial"/>
                <w:sz w:val="18"/>
                <w:szCs w:val="18"/>
              </w:rPr>
              <w:t>01</w:t>
            </w:r>
          </w:p>
        </w:tc>
      </w:tr>
      <w:tr w:rsidR="00923BC3" w:rsidRPr="00610F70" w:rsidTr="00E219C1">
        <w:tc>
          <w:tcPr>
            <w:tcW w:w="1440" w:type="dxa"/>
            <w:gridSpan w:val="2"/>
            <w:tcBorders>
              <w:top w:val="nil"/>
              <w:left w:val="nil"/>
              <w:bottom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 xml:space="preserve">Підприємство </w:t>
            </w:r>
          </w:p>
        </w:tc>
        <w:tc>
          <w:tcPr>
            <w:tcW w:w="4089" w:type="dxa"/>
            <w:gridSpan w:val="5"/>
            <w:tcBorders>
              <w:top w:val="nil"/>
              <w:bottom w:val="single" w:sz="4" w:space="0" w:color="auto"/>
              <w:right w:val="nil"/>
            </w:tcBorders>
          </w:tcPr>
          <w:p w:rsidR="00923BC3" w:rsidRPr="00610F70" w:rsidRDefault="00923BC3" w:rsidP="00E219C1">
            <w:pPr>
              <w:ind w:left="-57" w:right="-57"/>
              <w:rPr>
                <w:rFonts w:ascii="Arial" w:hAnsi="Arial" w:cs="Arial"/>
                <w:sz w:val="18"/>
                <w:szCs w:val="18"/>
              </w:rPr>
            </w:pPr>
            <w:r w:rsidRPr="00610F70">
              <w:rPr>
                <w:rFonts w:ascii="Arial" w:hAnsi="Arial" w:cs="Arial"/>
                <w:color w:val="000000"/>
                <w:sz w:val="18"/>
                <w:szCs w:val="18"/>
              </w:rPr>
              <w:t>ПП "Аларс"</w:t>
            </w: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за ЄДРПОУ</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21582561</w:t>
            </w:r>
          </w:p>
        </w:tc>
      </w:tr>
      <w:tr w:rsidR="00923BC3" w:rsidRPr="00610F70" w:rsidTr="00E219C1">
        <w:tc>
          <w:tcPr>
            <w:tcW w:w="1440" w:type="dxa"/>
            <w:gridSpan w:val="2"/>
            <w:tcBorders>
              <w:top w:val="nil"/>
              <w:left w:val="nil"/>
              <w:bottom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 xml:space="preserve">Територія </w:t>
            </w:r>
          </w:p>
        </w:tc>
        <w:tc>
          <w:tcPr>
            <w:tcW w:w="4089" w:type="dxa"/>
            <w:gridSpan w:val="5"/>
            <w:tcBorders>
              <w:top w:val="single" w:sz="4" w:space="0" w:color="auto"/>
              <w:bottom w:val="single" w:sz="4" w:space="0" w:color="auto"/>
              <w:right w:val="nil"/>
            </w:tcBorders>
          </w:tcPr>
          <w:p w:rsidR="00923BC3" w:rsidRPr="00610F70" w:rsidRDefault="00923BC3" w:rsidP="00E219C1">
            <w:pPr>
              <w:ind w:left="-57" w:right="-57"/>
              <w:rPr>
                <w:rFonts w:ascii="Arial" w:hAnsi="Arial" w:cs="Arial"/>
                <w:sz w:val="18"/>
                <w:szCs w:val="18"/>
              </w:rPr>
            </w:pPr>
            <w:r w:rsidRPr="00610F70">
              <w:rPr>
                <w:rFonts w:ascii="Arial" w:hAnsi="Arial" w:cs="Arial"/>
                <w:sz w:val="18"/>
                <w:szCs w:val="18"/>
              </w:rPr>
              <w:t>Луганська обл., м.Сєвєродонецьк</w:t>
            </w: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за КОАТУУ</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880254</w:t>
            </w:r>
          </w:p>
        </w:tc>
      </w:tr>
      <w:tr w:rsidR="00923BC3" w:rsidRPr="00610F70" w:rsidTr="00E219C1">
        <w:tc>
          <w:tcPr>
            <w:tcW w:w="1680" w:type="dxa"/>
            <w:gridSpan w:val="3"/>
            <w:tcBorders>
              <w:top w:val="nil"/>
              <w:left w:val="nil"/>
              <w:bottom w:val="nil"/>
            </w:tcBorders>
          </w:tcPr>
          <w:p w:rsidR="00923BC3" w:rsidRPr="00610F70" w:rsidRDefault="00923BC3" w:rsidP="00E219C1">
            <w:pPr>
              <w:rPr>
                <w:rFonts w:ascii="Arial" w:hAnsi="Arial" w:cs="Arial"/>
                <w:sz w:val="18"/>
                <w:szCs w:val="18"/>
              </w:rPr>
            </w:pPr>
            <w:r w:rsidRPr="00610F70">
              <w:rPr>
                <w:rFonts w:ascii="Arial" w:hAnsi="Arial" w:cs="Arial"/>
                <w:sz w:val="18"/>
                <w:szCs w:val="18"/>
              </w:rPr>
              <w:t xml:space="preserve">Форма власності </w:t>
            </w:r>
          </w:p>
        </w:tc>
        <w:tc>
          <w:tcPr>
            <w:tcW w:w="3849" w:type="dxa"/>
            <w:gridSpan w:val="4"/>
            <w:tcBorders>
              <w:top w:val="single" w:sz="4" w:space="0" w:color="auto"/>
              <w:bottom w:val="single" w:sz="4" w:space="0" w:color="auto"/>
              <w:right w:val="nil"/>
            </w:tcBorders>
          </w:tcPr>
          <w:p w:rsidR="00923BC3" w:rsidRPr="00610F70" w:rsidRDefault="00923BC3" w:rsidP="00E219C1">
            <w:pPr>
              <w:rPr>
                <w:rFonts w:ascii="Arial" w:hAnsi="Arial" w:cs="Arial"/>
                <w:sz w:val="18"/>
                <w:szCs w:val="18"/>
              </w:rPr>
            </w:pPr>
            <w:r w:rsidRPr="00610F70">
              <w:rPr>
                <w:rFonts w:ascii="Arial" w:hAnsi="Arial" w:cs="Arial"/>
                <w:sz w:val="18"/>
                <w:szCs w:val="18"/>
              </w:rPr>
              <w:t>колективна</w:t>
            </w:r>
          </w:p>
        </w:tc>
        <w:tc>
          <w:tcPr>
            <w:tcW w:w="2367" w:type="dxa"/>
            <w:tcBorders>
              <w:top w:val="nil"/>
              <w:left w:val="nil"/>
              <w:bottom w:val="nil"/>
              <w:right w:val="nil"/>
            </w:tcBorders>
          </w:tcPr>
          <w:p w:rsidR="00923BC3" w:rsidRPr="00610F70" w:rsidRDefault="00923BC3" w:rsidP="00E219C1">
            <w:pPr>
              <w:rPr>
                <w:rFonts w:ascii="Arial" w:hAnsi="Arial" w:cs="Arial"/>
                <w:sz w:val="18"/>
                <w:szCs w:val="18"/>
              </w:rPr>
            </w:pPr>
            <w:r w:rsidRPr="00610F70">
              <w:rPr>
                <w:rFonts w:ascii="Arial" w:hAnsi="Arial" w:cs="Arial"/>
                <w:sz w:val="18"/>
                <w:szCs w:val="18"/>
              </w:rPr>
              <w:t>за КФВ</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20</w:t>
            </w:r>
          </w:p>
        </w:tc>
      </w:tr>
      <w:tr w:rsidR="00923BC3" w:rsidRPr="00610F70" w:rsidTr="00E219C1">
        <w:tc>
          <w:tcPr>
            <w:tcW w:w="2760" w:type="dxa"/>
            <w:gridSpan w:val="5"/>
            <w:tcBorders>
              <w:top w:val="nil"/>
              <w:left w:val="nil"/>
              <w:bottom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 xml:space="preserve">Орган державного управління </w:t>
            </w:r>
          </w:p>
        </w:tc>
        <w:tc>
          <w:tcPr>
            <w:tcW w:w="2769" w:type="dxa"/>
            <w:gridSpan w:val="2"/>
            <w:tcBorders>
              <w:top w:val="single" w:sz="4" w:space="0" w:color="auto"/>
              <w:bottom w:val="single" w:sz="4" w:space="0" w:color="auto"/>
              <w:right w:val="nil"/>
            </w:tcBorders>
          </w:tcPr>
          <w:p w:rsidR="00923BC3" w:rsidRPr="00610F70" w:rsidRDefault="00923BC3" w:rsidP="00E219C1">
            <w:pPr>
              <w:rPr>
                <w:rFonts w:ascii="Arial" w:hAnsi="Arial" w:cs="Arial"/>
                <w:sz w:val="18"/>
                <w:szCs w:val="18"/>
                <w:lang w:val="ru-RU"/>
              </w:rPr>
            </w:pP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за СПОДУ</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p>
        </w:tc>
      </w:tr>
      <w:tr w:rsidR="00923BC3" w:rsidRPr="00610F70" w:rsidTr="00E219C1">
        <w:tc>
          <w:tcPr>
            <w:tcW w:w="840" w:type="dxa"/>
            <w:tcBorders>
              <w:top w:val="nil"/>
              <w:left w:val="nil"/>
              <w:bottom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 xml:space="preserve">Галузь </w:t>
            </w:r>
          </w:p>
        </w:tc>
        <w:tc>
          <w:tcPr>
            <w:tcW w:w="4689" w:type="dxa"/>
            <w:gridSpan w:val="6"/>
            <w:tcBorders>
              <w:top w:val="single" w:sz="4" w:space="0" w:color="auto"/>
              <w:bottom w:val="single" w:sz="4" w:space="0" w:color="auto"/>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Торгівля</w:t>
            </w: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за ЗКГНГ</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p>
        </w:tc>
      </w:tr>
      <w:tr w:rsidR="00923BC3" w:rsidRPr="00610F70" w:rsidTr="00E219C1">
        <w:tc>
          <w:tcPr>
            <w:tcW w:w="2520" w:type="dxa"/>
            <w:gridSpan w:val="4"/>
            <w:tcBorders>
              <w:top w:val="nil"/>
              <w:left w:val="nil"/>
              <w:bottom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Вид економічної діяльності </w:t>
            </w:r>
          </w:p>
        </w:tc>
        <w:tc>
          <w:tcPr>
            <w:tcW w:w="3009" w:type="dxa"/>
            <w:gridSpan w:val="3"/>
            <w:tcBorders>
              <w:top w:val="single" w:sz="4" w:space="0" w:color="auto"/>
              <w:bottom w:val="single" w:sz="4" w:space="0" w:color="auto"/>
              <w:right w:val="nil"/>
            </w:tcBorders>
          </w:tcPr>
          <w:p w:rsidR="00923BC3" w:rsidRPr="00610F70" w:rsidRDefault="00923BC3" w:rsidP="00E219C1">
            <w:pPr>
              <w:rPr>
                <w:rFonts w:ascii="Arial" w:hAnsi="Arial" w:cs="Arial"/>
                <w:sz w:val="18"/>
                <w:szCs w:val="18"/>
                <w:lang w:val="ru-RU"/>
              </w:rPr>
            </w:pP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за КВЕД</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51.16.4</w:t>
            </w:r>
          </w:p>
        </w:tc>
      </w:tr>
      <w:tr w:rsidR="00923BC3" w:rsidRPr="00610F70" w:rsidTr="00E219C1">
        <w:tc>
          <w:tcPr>
            <w:tcW w:w="2520" w:type="dxa"/>
            <w:gridSpan w:val="4"/>
            <w:tcBorders>
              <w:top w:val="nil"/>
              <w:left w:val="nil"/>
              <w:bottom w:val="nil"/>
            </w:tcBorders>
          </w:tcPr>
          <w:p w:rsidR="00923BC3" w:rsidRPr="00610F70" w:rsidRDefault="00923BC3" w:rsidP="00E219C1">
            <w:pPr>
              <w:rPr>
                <w:rFonts w:ascii="Arial" w:hAnsi="Arial" w:cs="Arial"/>
                <w:sz w:val="18"/>
                <w:szCs w:val="18"/>
              </w:rPr>
            </w:pPr>
            <w:r w:rsidRPr="00610F70">
              <w:rPr>
                <w:rFonts w:ascii="Arial" w:hAnsi="Arial" w:cs="Arial"/>
                <w:sz w:val="18"/>
                <w:szCs w:val="18"/>
              </w:rPr>
              <w:t>Одиниця виміру</w:t>
            </w:r>
            <w:r w:rsidRPr="00610F70">
              <w:rPr>
                <w:rFonts w:ascii="Arial" w:hAnsi="Arial" w:cs="Arial"/>
                <w:sz w:val="18"/>
                <w:szCs w:val="18"/>
                <w:lang w:val="ru-RU"/>
              </w:rPr>
              <w:t xml:space="preserve"> :</w:t>
            </w:r>
            <w:r w:rsidRPr="00610F70">
              <w:rPr>
                <w:rFonts w:ascii="Arial" w:hAnsi="Arial" w:cs="Arial"/>
                <w:sz w:val="18"/>
                <w:szCs w:val="18"/>
              </w:rPr>
              <w:t xml:space="preserve"> тис. грн.</w:t>
            </w:r>
          </w:p>
        </w:tc>
        <w:tc>
          <w:tcPr>
            <w:tcW w:w="3009" w:type="dxa"/>
            <w:gridSpan w:val="3"/>
            <w:tcBorders>
              <w:top w:val="single" w:sz="4" w:space="0" w:color="auto"/>
              <w:bottom w:val="single" w:sz="4" w:space="0" w:color="auto"/>
              <w:right w:val="nil"/>
            </w:tcBorders>
          </w:tcPr>
          <w:p w:rsidR="00923BC3" w:rsidRPr="00610F70" w:rsidRDefault="00923BC3" w:rsidP="00E219C1">
            <w:pPr>
              <w:rPr>
                <w:rFonts w:ascii="Arial" w:hAnsi="Arial" w:cs="Arial"/>
                <w:sz w:val="18"/>
                <w:szCs w:val="18"/>
              </w:rPr>
            </w:pPr>
          </w:p>
        </w:tc>
        <w:tc>
          <w:tcPr>
            <w:tcW w:w="2367"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Контрольна сума</w:t>
            </w:r>
          </w:p>
        </w:tc>
        <w:tc>
          <w:tcPr>
            <w:tcW w:w="1602" w:type="dxa"/>
            <w:gridSpan w:val="3"/>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p>
        </w:tc>
      </w:tr>
    </w:tbl>
    <w:p w:rsidR="00923BC3" w:rsidRPr="00610F70" w:rsidRDefault="00923BC3" w:rsidP="00923BC3">
      <w:pPr>
        <w:rPr>
          <w:rFonts w:ascii="Arial" w:hAnsi="Arial" w:cs="Arial"/>
          <w:sz w:val="18"/>
          <w:szCs w:val="18"/>
          <w:u w:val="single"/>
        </w:rPr>
      </w:pPr>
      <w:r w:rsidRPr="00610F70">
        <w:rPr>
          <w:rFonts w:ascii="Arial" w:hAnsi="Arial" w:cs="Arial"/>
          <w:sz w:val="18"/>
          <w:szCs w:val="18"/>
        </w:rPr>
        <w:t xml:space="preserve">Адреса </w:t>
      </w:r>
      <w:r w:rsidRPr="00610F70">
        <w:rPr>
          <w:rFonts w:ascii="Arial" w:hAnsi="Arial" w:cs="Arial"/>
          <w:sz w:val="18"/>
          <w:szCs w:val="18"/>
          <w:u w:val="single"/>
        </w:rPr>
        <w:t>93405, м. Сєвєродонецьк, вул. Вілесова, 28, оф. 312</w:t>
      </w:r>
      <w:r w:rsidRPr="00610F70">
        <w:rPr>
          <w:rFonts w:ascii="Arial" w:hAnsi="Arial" w:cs="Arial"/>
          <w:sz w:val="18"/>
          <w:szCs w:val="18"/>
          <w:u w:val="single"/>
        </w:rPr>
        <w:tab/>
      </w:r>
      <w:r w:rsidRPr="00610F70">
        <w:rPr>
          <w:rFonts w:ascii="Arial" w:hAnsi="Arial" w:cs="Arial"/>
          <w:sz w:val="18"/>
          <w:szCs w:val="18"/>
          <w:u w:val="single"/>
        </w:rPr>
        <w:tab/>
      </w:r>
      <w:r w:rsidRPr="00610F70">
        <w:rPr>
          <w:rFonts w:ascii="Arial" w:hAnsi="Arial" w:cs="Arial"/>
          <w:sz w:val="18"/>
          <w:szCs w:val="18"/>
          <w:u w:val="single"/>
        </w:rPr>
        <w:tab/>
      </w:r>
      <w:r w:rsidRPr="00610F70">
        <w:rPr>
          <w:rFonts w:ascii="Arial" w:hAnsi="Arial" w:cs="Arial"/>
          <w:sz w:val="18"/>
          <w:szCs w:val="18"/>
          <w:u w:val="single"/>
        </w:rPr>
        <w:tab/>
      </w:r>
    </w:p>
    <w:p w:rsidR="00923BC3" w:rsidRPr="00610F70" w:rsidRDefault="00923BC3" w:rsidP="00923BC3">
      <w:pPr>
        <w:rPr>
          <w:rFonts w:ascii="Arial" w:hAnsi="Arial" w:cs="Arial"/>
          <w:sz w:val="18"/>
          <w:szCs w:val="18"/>
        </w:rPr>
      </w:pPr>
    </w:p>
    <w:p w:rsidR="00923BC3" w:rsidRPr="00610F70" w:rsidRDefault="00923BC3" w:rsidP="00923BC3">
      <w:pPr>
        <w:jc w:val="center"/>
        <w:rPr>
          <w:rFonts w:ascii="Arial" w:hAnsi="Arial" w:cs="Arial"/>
          <w:sz w:val="18"/>
          <w:szCs w:val="18"/>
        </w:rPr>
      </w:pPr>
      <w:r w:rsidRPr="00610F70">
        <w:rPr>
          <w:rFonts w:ascii="Arial" w:hAnsi="Arial" w:cs="Arial"/>
          <w:sz w:val="18"/>
          <w:szCs w:val="18"/>
        </w:rPr>
        <w:t>БАЛАНС</w:t>
      </w:r>
    </w:p>
    <w:p w:rsidR="00923BC3" w:rsidRPr="00610F70" w:rsidRDefault="00923BC3" w:rsidP="00923BC3">
      <w:pPr>
        <w:jc w:val="center"/>
        <w:rPr>
          <w:rFonts w:ascii="Arial" w:hAnsi="Arial" w:cs="Arial"/>
          <w:sz w:val="18"/>
          <w:szCs w:val="18"/>
        </w:rPr>
      </w:pPr>
      <w:r w:rsidRPr="00610F70">
        <w:rPr>
          <w:rFonts w:ascii="Arial" w:hAnsi="Arial" w:cs="Arial"/>
          <w:sz w:val="18"/>
          <w:szCs w:val="18"/>
        </w:rPr>
        <w:t>на 1 січня 2013 р.</w:t>
      </w:r>
    </w:p>
    <w:tbl>
      <w:tblPr>
        <w:tblW w:w="0" w:type="auto"/>
        <w:tblInd w:w="108" w:type="dxa"/>
        <w:tblLayout w:type="fixed"/>
        <w:tblLook w:val="0000" w:firstRow="0" w:lastRow="0" w:firstColumn="0" w:lastColumn="0" w:noHBand="0" w:noVBand="0"/>
      </w:tblPr>
      <w:tblGrid>
        <w:gridCol w:w="5152"/>
        <w:gridCol w:w="2803"/>
        <w:gridCol w:w="1542"/>
      </w:tblGrid>
      <w:tr w:rsidR="00923BC3" w:rsidRPr="00610F70" w:rsidTr="00E219C1">
        <w:tc>
          <w:tcPr>
            <w:tcW w:w="5152"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Форма № 1</w:t>
            </w:r>
          </w:p>
        </w:tc>
        <w:tc>
          <w:tcPr>
            <w:tcW w:w="2803" w:type="dxa"/>
            <w:tcBorders>
              <w:top w:val="nil"/>
              <w:left w:val="nil"/>
              <w:bottom w:val="nil"/>
              <w:right w:val="nil"/>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код за ДКУД</w:t>
            </w:r>
          </w:p>
        </w:tc>
        <w:tc>
          <w:tcPr>
            <w:tcW w:w="1542"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1801001</w:t>
            </w:r>
          </w:p>
        </w:tc>
      </w:tr>
    </w:tbl>
    <w:p w:rsidR="00923BC3" w:rsidRPr="00610F70" w:rsidRDefault="00923BC3" w:rsidP="00923BC3">
      <w:pPr>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134"/>
        <w:gridCol w:w="1966"/>
        <w:gridCol w:w="1966"/>
      </w:tblGrid>
      <w:tr w:rsidR="00923BC3" w:rsidRPr="00610F70" w:rsidTr="00E219C1">
        <w:tc>
          <w:tcPr>
            <w:tcW w:w="5070"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Актив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Код рядка</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На початок звітного періоду</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На кінець звітного періоду</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 Необоротні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Нематеріальні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Залишкова вартість</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010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1752,6</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1701,8</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Первісна вартість</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011</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2103,1</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2042,1</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Н</w:t>
            </w:r>
            <w:r w:rsidRPr="00610F70">
              <w:rPr>
                <w:rFonts w:ascii="Arial" w:hAnsi="Arial" w:cs="Arial"/>
                <w:sz w:val="18"/>
                <w:szCs w:val="18"/>
                <w:lang w:val="ru-RU"/>
              </w:rPr>
              <w:t>акопичена амортизація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012</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350,5</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340,4</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Незавершене будівництво</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020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Основні засоби: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Залишкова вартість</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030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9931,4</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9643,3</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Первісна вартість </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031</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11917,7</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11571,9</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Знос</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032</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1986,3</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1928,7</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Довгострокові фінансові інвестиції:</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які обліковуються за методом участі в капіталі інших підприємств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040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інші фінансові інвестиції</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045</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Довгострокова дебіторська заборгованість</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050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Відстрочені податкові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060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Інші необоротні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070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Усього за розділом 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080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11684,0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11345,0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ІІ. Оборотні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Запаси: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виробничі запаси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100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тварини на вирощуванні та відгодівлі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110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незавершене виробництво</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120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готова продукція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130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Товари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140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1842,0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1953,0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Векселі одержані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150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Дебіторська заборгованість за товари, роботи, послуги: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чиста реалізаційна вартість </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160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113,0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81,0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первісна вартість</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161</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резерв сумнівних боргів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162</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Дебіторська заборгованість за розрахунками: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з бюджетом </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170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за виданими авансами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180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 нарахованих доходів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190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із внутрішніх розрахунків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200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Інша поточна дебіторська заборгованість</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210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Поточні фінансові інвестиції</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220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Грошові кошти та їх еквіваленти: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 національній валюті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230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45,0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36,0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 іноземній валюті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240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Інші оборотні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250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22,0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Усього за розділом ІІ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260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1995,0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2092,0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ІІІ. Витрати майбутніх періодів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270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6,0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49,0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lastRenderedPageBreak/>
              <w:t>Баланс</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280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13685,0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13486,0</w:t>
            </w:r>
          </w:p>
        </w:tc>
      </w:tr>
    </w:tbl>
    <w:p w:rsidR="00923BC3" w:rsidRPr="00610F70" w:rsidRDefault="00923BC3" w:rsidP="00923BC3">
      <w:pPr>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134"/>
        <w:gridCol w:w="1966"/>
        <w:gridCol w:w="1966"/>
      </w:tblGrid>
      <w:tr w:rsidR="00923BC3" w:rsidRPr="00610F70" w:rsidTr="00E219C1">
        <w:tc>
          <w:tcPr>
            <w:tcW w:w="5070"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Пасив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Код рядка</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На початок звітного періоду</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На кінець звітного періоду</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 Власний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Статутний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300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10000,0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10000,0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Пайовий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310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Додатковий вкладений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320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978,0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156,0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Інший додатковий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330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Резервний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340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Нерозподілений прибуток (непокритий збиток)</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350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Неоплачений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360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Вилучений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370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Усього за розділом 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380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10978,0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10156,0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ІІ. Забезпечення наступних витрат і платежів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Забезпечення виплат персоналу</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400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Інші забезпечення </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410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415</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416</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Цільове фінансування </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420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Усього за розділом ІІ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430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0,0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0,0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ІІІ. Довгострокові зобов</w:t>
            </w:r>
            <w:r w:rsidRPr="00610F70">
              <w:rPr>
                <w:rFonts w:ascii="Arial" w:hAnsi="Arial" w:cs="Arial"/>
                <w:sz w:val="18"/>
                <w:szCs w:val="18"/>
              </w:rPr>
              <w:sym w:font="Times New Roman" w:char="2019"/>
            </w:r>
            <w:r w:rsidRPr="00610F70">
              <w:rPr>
                <w:rFonts w:ascii="Arial" w:hAnsi="Arial" w:cs="Arial"/>
                <w:sz w:val="18"/>
                <w:szCs w:val="18"/>
                <w:lang w:val="ru-RU"/>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Довгострокові кредити банків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440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2197,0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2197,0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Довгострокові фінансові зобов</w:t>
            </w:r>
            <w:r w:rsidRPr="00610F70">
              <w:rPr>
                <w:rFonts w:ascii="Arial" w:hAnsi="Arial" w:cs="Arial"/>
                <w:sz w:val="18"/>
                <w:szCs w:val="18"/>
              </w:rPr>
              <w:sym w:font="Times New Roman" w:char="2019"/>
            </w:r>
            <w:r w:rsidRPr="00610F70">
              <w:rPr>
                <w:rFonts w:ascii="Arial" w:hAnsi="Arial" w:cs="Arial"/>
                <w:sz w:val="18"/>
                <w:szCs w:val="18"/>
                <w:lang w:val="ru-RU"/>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450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Відстрочені податкові зобов</w:t>
            </w:r>
            <w:r w:rsidRPr="00610F70">
              <w:rPr>
                <w:rFonts w:ascii="Arial" w:hAnsi="Arial" w:cs="Arial"/>
                <w:sz w:val="18"/>
                <w:szCs w:val="18"/>
              </w:rPr>
              <w:sym w:font="Times New Roman" w:char="2019"/>
            </w:r>
            <w:r w:rsidRPr="00610F70">
              <w:rPr>
                <w:rFonts w:ascii="Arial" w:hAnsi="Arial" w:cs="Arial"/>
                <w:sz w:val="18"/>
                <w:szCs w:val="18"/>
                <w:lang w:val="ru-RU"/>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460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Інші довгострокові  </w:t>
            </w:r>
            <w:r w:rsidRPr="00610F70">
              <w:rPr>
                <w:rFonts w:ascii="Arial" w:hAnsi="Arial" w:cs="Arial"/>
                <w:sz w:val="18"/>
                <w:szCs w:val="18"/>
              </w:rPr>
              <w:t>зобов</w:t>
            </w:r>
            <w:r w:rsidRPr="00610F70">
              <w:rPr>
                <w:rFonts w:ascii="Arial" w:hAnsi="Arial" w:cs="Arial"/>
                <w:sz w:val="18"/>
                <w:szCs w:val="18"/>
              </w:rPr>
              <w:sym w:font="Times New Roman" w:char="2019"/>
            </w:r>
            <w:r w:rsidRPr="00610F70">
              <w:rPr>
                <w:rFonts w:ascii="Arial" w:hAnsi="Arial" w:cs="Arial"/>
                <w:sz w:val="18"/>
                <w:szCs w:val="18"/>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470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Усього за розділом ІІІ.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480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2197,0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2197,0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w:t>
            </w:r>
            <w:r w:rsidRPr="00610F70">
              <w:rPr>
                <w:rFonts w:ascii="Arial" w:hAnsi="Arial" w:cs="Arial"/>
                <w:sz w:val="18"/>
                <w:szCs w:val="18"/>
              </w:rPr>
              <w:t>V. Поточні зобов</w:t>
            </w:r>
            <w:r w:rsidRPr="00610F70">
              <w:rPr>
                <w:rFonts w:ascii="Arial" w:hAnsi="Arial" w:cs="Arial"/>
                <w:sz w:val="18"/>
                <w:szCs w:val="18"/>
              </w:rPr>
              <w:sym w:font="Times New Roman" w:char="2019"/>
            </w:r>
            <w:r w:rsidRPr="00610F70">
              <w:rPr>
                <w:rFonts w:ascii="Arial" w:hAnsi="Arial" w:cs="Arial"/>
                <w:sz w:val="18"/>
                <w:szCs w:val="18"/>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Короткострокові кредити банків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500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Поточна заборгованість за довгостроковими зобов</w:t>
            </w:r>
            <w:r w:rsidRPr="00610F70">
              <w:rPr>
                <w:rFonts w:ascii="Arial" w:hAnsi="Arial" w:cs="Arial"/>
                <w:sz w:val="18"/>
                <w:szCs w:val="18"/>
              </w:rPr>
              <w:sym w:font="Times New Roman" w:char="2019"/>
            </w:r>
            <w:r w:rsidRPr="00610F70">
              <w:rPr>
                <w:rFonts w:ascii="Arial" w:hAnsi="Arial" w:cs="Arial"/>
                <w:sz w:val="18"/>
                <w:szCs w:val="18"/>
                <w:lang w:val="ru-RU"/>
              </w:rPr>
              <w:t>язаннями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510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76,1</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169,7</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Векселі видані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520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Кредиторська заборгованість за товари, роботи, послуги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530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304,2</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678,6</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Поточні зобов</w:t>
            </w:r>
            <w:r w:rsidRPr="00610F70">
              <w:rPr>
                <w:rFonts w:ascii="Arial" w:hAnsi="Arial" w:cs="Arial"/>
                <w:sz w:val="18"/>
                <w:szCs w:val="18"/>
              </w:rPr>
              <w:sym w:font="Times New Roman" w:char="2019"/>
            </w:r>
            <w:r w:rsidRPr="00610F70">
              <w:rPr>
                <w:rFonts w:ascii="Arial" w:hAnsi="Arial" w:cs="Arial"/>
                <w:sz w:val="18"/>
                <w:szCs w:val="18"/>
                <w:lang w:val="ru-RU"/>
              </w:rPr>
              <w:t>язання за розрахунками:</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 одержаних авансів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540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 бюджетом</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550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25,4</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56,6</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 позабюджетних платежів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560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зі страхування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570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з оплати праці</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580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 xml:space="preserve">з учасниками </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590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із внутрішніх розрахунків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600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 </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Інші поточні зобов</w:t>
            </w:r>
            <w:r w:rsidRPr="00610F70">
              <w:rPr>
                <w:rFonts w:ascii="Arial" w:hAnsi="Arial" w:cs="Arial"/>
                <w:sz w:val="18"/>
                <w:szCs w:val="18"/>
              </w:rPr>
              <w:sym w:font="Times New Roman" w:char="2019"/>
            </w:r>
            <w:r w:rsidRPr="00610F70">
              <w:rPr>
                <w:rFonts w:ascii="Arial" w:hAnsi="Arial" w:cs="Arial"/>
                <w:sz w:val="18"/>
                <w:szCs w:val="18"/>
                <w:lang w:val="ru-RU"/>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610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101,4</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226,2</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Усього за розділом І</w:t>
            </w:r>
            <w:r w:rsidRPr="00610F70">
              <w:rPr>
                <w:rFonts w:ascii="Arial" w:hAnsi="Arial" w:cs="Arial"/>
                <w:sz w:val="18"/>
                <w:szCs w:val="18"/>
              </w:rPr>
              <w:t>V</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620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507,0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1131,0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rPr>
              <w:t>V. Доходи майбутніх періодів</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630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3,0</w:t>
            </w:r>
          </w:p>
        </w:tc>
        <w:tc>
          <w:tcPr>
            <w:tcW w:w="1966"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jc w:val="center"/>
              <w:rPr>
                <w:rFonts w:ascii="Arial" w:hAnsi="Arial" w:cs="Arial"/>
                <w:sz w:val="18"/>
                <w:szCs w:val="18"/>
              </w:rPr>
            </w:pPr>
            <w:r w:rsidRPr="00610F70">
              <w:rPr>
                <w:rFonts w:ascii="Arial" w:hAnsi="Arial" w:cs="Arial"/>
                <w:sz w:val="18"/>
                <w:szCs w:val="18"/>
              </w:rPr>
              <w:t>2,0</w:t>
            </w:r>
          </w:p>
        </w:tc>
      </w:tr>
      <w:tr w:rsidR="00923BC3" w:rsidRPr="00610F70" w:rsidTr="00E219C1">
        <w:tc>
          <w:tcPr>
            <w:tcW w:w="5070" w:type="dxa"/>
            <w:tcBorders>
              <w:top w:val="single" w:sz="6" w:space="0" w:color="auto"/>
              <w:left w:val="single" w:sz="6" w:space="0" w:color="auto"/>
              <w:bottom w:val="single" w:sz="6" w:space="0" w:color="auto"/>
              <w:right w:val="single" w:sz="6" w:space="0" w:color="auto"/>
            </w:tcBorders>
          </w:tcPr>
          <w:p w:rsidR="00923BC3" w:rsidRPr="00610F70" w:rsidRDefault="00923BC3" w:rsidP="00E219C1">
            <w:pPr>
              <w:rPr>
                <w:rFonts w:ascii="Arial" w:hAnsi="Arial" w:cs="Arial"/>
                <w:sz w:val="18"/>
                <w:szCs w:val="18"/>
                <w:lang w:val="ru-RU"/>
              </w:rPr>
            </w:pPr>
            <w:r w:rsidRPr="00610F70">
              <w:rPr>
                <w:rFonts w:ascii="Arial" w:hAnsi="Arial" w:cs="Arial"/>
                <w:sz w:val="18"/>
                <w:szCs w:val="18"/>
                <w:lang w:val="ru-RU"/>
              </w:rPr>
              <w:t>Баланс</w:t>
            </w:r>
          </w:p>
        </w:tc>
        <w:tc>
          <w:tcPr>
            <w:tcW w:w="1134" w:type="dxa"/>
            <w:tcBorders>
              <w:top w:val="single" w:sz="6" w:space="0" w:color="auto"/>
              <w:left w:val="single" w:sz="6" w:space="0" w:color="auto"/>
              <w:bottom w:val="single" w:sz="6" w:space="0" w:color="auto"/>
              <w:right w:val="single" w:sz="6" w:space="0" w:color="auto"/>
            </w:tcBorders>
            <w:vAlign w:val="center"/>
          </w:tcPr>
          <w:p w:rsidR="00923BC3" w:rsidRPr="00610F70" w:rsidRDefault="00923BC3" w:rsidP="00E219C1">
            <w:pPr>
              <w:jc w:val="center"/>
              <w:rPr>
                <w:rFonts w:ascii="Arial" w:hAnsi="Arial" w:cs="Arial"/>
                <w:sz w:val="18"/>
                <w:szCs w:val="18"/>
                <w:lang w:val="ru-RU"/>
              </w:rPr>
            </w:pPr>
            <w:r w:rsidRPr="00610F70">
              <w:rPr>
                <w:rFonts w:ascii="Arial" w:hAnsi="Arial" w:cs="Arial"/>
                <w:sz w:val="18"/>
                <w:szCs w:val="18"/>
                <w:lang w:val="ru-RU"/>
              </w:rPr>
              <w:t>640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13685,0</w:t>
            </w:r>
          </w:p>
        </w:tc>
        <w:tc>
          <w:tcPr>
            <w:tcW w:w="1966" w:type="dxa"/>
            <w:tcBorders>
              <w:top w:val="single" w:sz="6" w:space="0" w:color="auto"/>
              <w:left w:val="single" w:sz="6" w:space="0" w:color="auto"/>
              <w:bottom w:val="single" w:sz="6" w:space="0" w:color="auto"/>
              <w:right w:val="single" w:sz="6" w:space="0" w:color="auto"/>
            </w:tcBorders>
            <w:vAlign w:val="bottom"/>
          </w:tcPr>
          <w:p w:rsidR="00923BC3" w:rsidRPr="00610F70" w:rsidRDefault="00923BC3" w:rsidP="00E219C1">
            <w:pPr>
              <w:jc w:val="center"/>
              <w:rPr>
                <w:rFonts w:ascii="Arial" w:hAnsi="Arial" w:cs="Arial"/>
                <w:sz w:val="18"/>
                <w:szCs w:val="18"/>
              </w:rPr>
            </w:pPr>
            <w:r w:rsidRPr="00610F70">
              <w:rPr>
                <w:rFonts w:ascii="Arial" w:hAnsi="Arial" w:cs="Arial"/>
                <w:sz w:val="18"/>
                <w:szCs w:val="18"/>
              </w:rPr>
              <w:t>13486,0</w:t>
            </w:r>
          </w:p>
        </w:tc>
      </w:tr>
    </w:tbl>
    <w:p w:rsidR="00923BC3" w:rsidRPr="00610F70" w:rsidRDefault="00923BC3" w:rsidP="00923BC3">
      <w:pPr>
        <w:rPr>
          <w:rFonts w:ascii="Arial" w:hAnsi="Arial" w:cs="Arial"/>
          <w:sz w:val="18"/>
          <w:szCs w:val="18"/>
        </w:rPr>
      </w:pPr>
    </w:p>
    <w:p w:rsidR="00923BC3" w:rsidRPr="00610F70" w:rsidRDefault="00923BC3" w:rsidP="00923BC3">
      <w:pPr>
        <w:ind w:firstLine="840"/>
        <w:rPr>
          <w:rFonts w:ascii="Arial" w:hAnsi="Arial" w:cs="Arial"/>
          <w:sz w:val="18"/>
          <w:szCs w:val="18"/>
        </w:rPr>
      </w:pPr>
      <w:r w:rsidRPr="00610F70">
        <w:rPr>
          <w:rFonts w:ascii="Arial" w:hAnsi="Arial" w:cs="Arial"/>
          <w:sz w:val="18"/>
          <w:szCs w:val="18"/>
        </w:rPr>
        <w:t>Керівник</w:t>
      </w:r>
    </w:p>
    <w:p w:rsidR="00923BC3" w:rsidRPr="00610F70" w:rsidRDefault="00923BC3" w:rsidP="00923BC3">
      <w:pPr>
        <w:ind w:firstLine="840"/>
        <w:rPr>
          <w:rFonts w:ascii="Arial" w:hAnsi="Arial" w:cs="Arial"/>
          <w:sz w:val="18"/>
          <w:szCs w:val="18"/>
        </w:rPr>
      </w:pPr>
    </w:p>
    <w:p w:rsidR="00923BC3" w:rsidRPr="00610F70" w:rsidRDefault="00923BC3" w:rsidP="00923BC3">
      <w:pPr>
        <w:ind w:firstLine="840"/>
        <w:rPr>
          <w:rFonts w:ascii="Arial" w:hAnsi="Arial" w:cs="Arial"/>
          <w:sz w:val="18"/>
          <w:szCs w:val="18"/>
        </w:rPr>
      </w:pPr>
      <w:r w:rsidRPr="00610F70">
        <w:rPr>
          <w:rFonts w:ascii="Arial" w:hAnsi="Arial" w:cs="Arial"/>
          <w:sz w:val="18"/>
          <w:szCs w:val="18"/>
        </w:rPr>
        <w:t>Головний бухгалтер</w:t>
      </w:r>
    </w:p>
    <w:p w:rsidR="00923BC3" w:rsidRPr="00610F70" w:rsidRDefault="00923BC3" w:rsidP="00923BC3">
      <w:pPr>
        <w:jc w:val="center"/>
        <w:rPr>
          <w:b/>
          <w:sz w:val="28"/>
          <w:szCs w:val="28"/>
        </w:rPr>
      </w:pPr>
    </w:p>
    <w:p w:rsidR="000E6076" w:rsidRPr="00610F70" w:rsidRDefault="000E6076" w:rsidP="00923BC3">
      <w:pPr>
        <w:jc w:val="center"/>
        <w:rPr>
          <w:b/>
          <w:sz w:val="28"/>
          <w:szCs w:val="28"/>
        </w:rPr>
      </w:pPr>
    </w:p>
    <w:p w:rsidR="007F10AA" w:rsidRPr="00610F70" w:rsidRDefault="007F10AA" w:rsidP="00923BC3">
      <w:pPr>
        <w:jc w:val="center"/>
        <w:rPr>
          <w:b/>
          <w:sz w:val="28"/>
          <w:szCs w:val="28"/>
          <w:lang w:val="ru-RU"/>
        </w:rPr>
      </w:pPr>
    </w:p>
    <w:p w:rsidR="007F10AA" w:rsidRPr="00610F70" w:rsidRDefault="007F10AA" w:rsidP="00923BC3">
      <w:pPr>
        <w:jc w:val="center"/>
        <w:rPr>
          <w:b/>
          <w:sz w:val="28"/>
          <w:szCs w:val="28"/>
          <w:lang w:val="ru-RU"/>
        </w:rPr>
      </w:pPr>
    </w:p>
    <w:p w:rsidR="007C3638" w:rsidRPr="00610F70" w:rsidRDefault="007C3638" w:rsidP="00923BC3">
      <w:pPr>
        <w:jc w:val="center"/>
        <w:rPr>
          <w:b/>
          <w:sz w:val="28"/>
          <w:szCs w:val="28"/>
        </w:rPr>
      </w:pPr>
    </w:p>
    <w:p w:rsidR="007C3638" w:rsidRPr="00610F70" w:rsidRDefault="007C3638" w:rsidP="00923BC3">
      <w:pPr>
        <w:jc w:val="center"/>
        <w:rPr>
          <w:b/>
          <w:sz w:val="28"/>
          <w:szCs w:val="28"/>
        </w:rPr>
      </w:pPr>
    </w:p>
    <w:p w:rsidR="007C3638" w:rsidRPr="00610F70" w:rsidRDefault="007C3638" w:rsidP="00923BC3">
      <w:pPr>
        <w:jc w:val="center"/>
        <w:rPr>
          <w:b/>
          <w:sz w:val="28"/>
          <w:szCs w:val="28"/>
        </w:rPr>
      </w:pPr>
    </w:p>
    <w:p w:rsidR="007C3638" w:rsidRPr="00610F70" w:rsidRDefault="007C3638" w:rsidP="00923BC3">
      <w:pPr>
        <w:jc w:val="center"/>
        <w:rPr>
          <w:b/>
          <w:sz w:val="28"/>
          <w:szCs w:val="28"/>
        </w:rPr>
      </w:pPr>
    </w:p>
    <w:p w:rsidR="007C3638" w:rsidRPr="00610F70" w:rsidRDefault="007C3638" w:rsidP="00923BC3">
      <w:pPr>
        <w:jc w:val="center"/>
        <w:rPr>
          <w:b/>
          <w:sz w:val="28"/>
          <w:szCs w:val="28"/>
        </w:rPr>
      </w:pPr>
    </w:p>
    <w:p w:rsidR="007C3638" w:rsidRPr="00610F70" w:rsidRDefault="007C3638" w:rsidP="00923BC3">
      <w:pPr>
        <w:jc w:val="center"/>
        <w:rPr>
          <w:b/>
          <w:sz w:val="28"/>
          <w:szCs w:val="28"/>
        </w:rPr>
      </w:pPr>
    </w:p>
    <w:p w:rsidR="007C3638" w:rsidRPr="00610F70" w:rsidRDefault="007C3638" w:rsidP="00923BC3">
      <w:pPr>
        <w:jc w:val="center"/>
        <w:rPr>
          <w:b/>
          <w:sz w:val="28"/>
          <w:szCs w:val="28"/>
        </w:rPr>
      </w:pPr>
    </w:p>
    <w:p w:rsidR="007C3638" w:rsidRPr="00610F70" w:rsidRDefault="007C3638" w:rsidP="00923BC3">
      <w:pPr>
        <w:jc w:val="center"/>
        <w:rPr>
          <w:b/>
          <w:sz w:val="28"/>
          <w:szCs w:val="28"/>
        </w:rPr>
      </w:pPr>
    </w:p>
    <w:p w:rsidR="000E6076" w:rsidRPr="00610F70" w:rsidRDefault="000E6076" w:rsidP="00203C2B">
      <w:pPr>
        <w:jc w:val="right"/>
        <w:rPr>
          <w:sz w:val="28"/>
          <w:szCs w:val="28"/>
        </w:rPr>
      </w:pPr>
      <w:r w:rsidRPr="00610F70">
        <w:rPr>
          <w:sz w:val="28"/>
          <w:szCs w:val="28"/>
        </w:rPr>
        <w:lastRenderedPageBreak/>
        <w:t>Додаток 3.</w:t>
      </w:r>
    </w:p>
    <w:p w:rsidR="000E6076" w:rsidRPr="00610F70" w:rsidRDefault="000E6076" w:rsidP="000E6076">
      <w:pPr>
        <w:jc w:val="right"/>
        <w:rPr>
          <w:rFonts w:ascii="Arial" w:hAnsi="Arial" w:cs="Arial"/>
          <w:sz w:val="18"/>
          <w:szCs w:val="18"/>
        </w:rPr>
      </w:pPr>
      <w:r w:rsidRPr="00610F70">
        <w:rPr>
          <w:rFonts w:ascii="Arial" w:hAnsi="Arial" w:cs="Arial"/>
          <w:sz w:val="18"/>
          <w:szCs w:val="18"/>
        </w:rPr>
        <w:t>Додаток</w:t>
      </w:r>
    </w:p>
    <w:p w:rsidR="000E6076" w:rsidRPr="00610F70" w:rsidRDefault="000E6076" w:rsidP="000E6076">
      <w:pPr>
        <w:jc w:val="right"/>
        <w:rPr>
          <w:rFonts w:ascii="Arial" w:hAnsi="Arial" w:cs="Arial"/>
          <w:sz w:val="18"/>
          <w:szCs w:val="18"/>
          <w:lang w:val="ru-RU"/>
        </w:rPr>
      </w:pPr>
      <w:r w:rsidRPr="00610F70">
        <w:rPr>
          <w:rFonts w:ascii="Arial" w:hAnsi="Arial" w:cs="Arial"/>
          <w:sz w:val="18"/>
          <w:szCs w:val="18"/>
        </w:rPr>
        <w:t>до Положення (стандарту) бухгалтерського обліку 2</w:t>
      </w:r>
    </w:p>
    <w:p w:rsidR="000E6076" w:rsidRPr="00610F70" w:rsidRDefault="000E6076" w:rsidP="000E6076">
      <w:pPr>
        <w:jc w:val="right"/>
        <w:rPr>
          <w:rFonts w:ascii="Arial" w:hAnsi="Arial" w:cs="Arial"/>
          <w:sz w:val="18"/>
          <w:szCs w:val="18"/>
        </w:rPr>
      </w:pPr>
      <w:r w:rsidRPr="00610F70">
        <w:rPr>
          <w:rFonts w:ascii="Arial" w:hAnsi="Arial" w:cs="Arial"/>
          <w:sz w:val="18"/>
          <w:szCs w:val="18"/>
        </w:rPr>
        <w:t xml:space="preserve">(Наказ Міністерства фінансів України від 31.03.99 р. </w:t>
      </w:r>
      <w:r w:rsidRPr="00610F70">
        <w:rPr>
          <w:rFonts w:ascii="Arial" w:hAnsi="Arial" w:cs="Arial"/>
          <w:sz w:val="18"/>
          <w:szCs w:val="18"/>
          <w:lang w:val="en-US"/>
        </w:rPr>
        <w:t>N</w:t>
      </w:r>
      <w:r w:rsidRPr="00610F70">
        <w:rPr>
          <w:rFonts w:ascii="Arial" w:hAnsi="Arial" w:cs="Arial"/>
          <w:sz w:val="18"/>
          <w:szCs w:val="18"/>
        </w:rPr>
        <w:t xml:space="preserve"> 87)</w:t>
      </w:r>
    </w:p>
    <w:p w:rsidR="000E6076" w:rsidRPr="00610F70" w:rsidRDefault="000E6076" w:rsidP="000E6076">
      <w:pPr>
        <w:jc w:val="right"/>
        <w:rPr>
          <w:rFonts w:ascii="Arial" w:hAnsi="Arial" w:cs="Arial"/>
          <w:sz w:val="18"/>
          <w:szCs w:val="18"/>
          <w:lang w:val="ru-RU"/>
        </w:rPr>
      </w:pPr>
      <w:r w:rsidRPr="00610F70">
        <w:rPr>
          <w:rFonts w:ascii="Arial" w:hAnsi="Arial" w:cs="Arial"/>
          <w:sz w:val="18"/>
          <w:szCs w:val="18"/>
        </w:rPr>
        <w:t>(в редакції Наказу Міністерства фінансів України N 304 від 30.11.2000 р.,</w:t>
      </w:r>
      <w:r w:rsidRPr="00610F70">
        <w:rPr>
          <w:rFonts w:ascii="Arial" w:hAnsi="Arial" w:cs="Arial"/>
          <w:sz w:val="18"/>
          <w:szCs w:val="18"/>
          <w:lang w:val="ru-RU"/>
        </w:rPr>
        <w:t xml:space="preserve"> </w:t>
      </w:r>
      <w:r w:rsidRPr="00610F70">
        <w:rPr>
          <w:rFonts w:ascii="Arial" w:hAnsi="Arial" w:cs="Arial"/>
          <w:sz w:val="18"/>
          <w:szCs w:val="18"/>
        </w:rPr>
        <w:t>із змінами,</w:t>
      </w:r>
      <w:r w:rsidRPr="00610F70">
        <w:rPr>
          <w:rFonts w:ascii="Arial" w:hAnsi="Arial" w:cs="Arial"/>
          <w:sz w:val="18"/>
          <w:szCs w:val="18"/>
          <w:lang w:val="ru-RU"/>
        </w:rPr>
        <w:t xml:space="preserve"> </w:t>
      </w:r>
      <w:r w:rsidRPr="00610F70">
        <w:rPr>
          <w:rFonts w:ascii="Arial" w:hAnsi="Arial" w:cs="Arial"/>
          <w:sz w:val="18"/>
          <w:szCs w:val="18"/>
        </w:rPr>
        <w:t>внесеними</w:t>
      </w:r>
    </w:p>
    <w:p w:rsidR="000E6076" w:rsidRPr="00610F70" w:rsidRDefault="000E6076" w:rsidP="000E6076">
      <w:pPr>
        <w:jc w:val="right"/>
        <w:rPr>
          <w:rFonts w:ascii="Arial" w:hAnsi="Arial" w:cs="Arial"/>
          <w:sz w:val="18"/>
          <w:szCs w:val="18"/>
        </w:rPr>
      </w:pPr>
      <w:r w:rsidRPr="00610F70">
        <w:rPr>
          <w:rFonts w:ascii="Arial" w:hAnsi="Arial" w:cs="Arial"/>
          <w:sz w:val="18"/>
          <w:szCs w:val="18"/>
        </w:rPr>
        <w:t>Наказом Міністерства фінансів України від 25.11.2002 р. N 989)</w:t>
      </w:r>
    </w:p>
    <w:p w:rsidR="000E6076" w:rsidRPr="00610F70" w:rsidRDefault="000E6076" w:rsidP="000E6076">
      <w:pPr>
        <w:rPr>
          <w:rFonts w:ascii="Arial" w:hAnsi="Arial" w:cs="Arial"/>
          <w:sz w:val="18"/>
          <w:szCs w:val="18"/>
        </w:rPr>
      </w:pPr>
    </w:p>
    <w:tbl>
      <w:tblPr>
        <w:tblW w:w="0" w:type="auto"/>
        <w:tblInd w:w="108" w:type="dxa"/>
        <w:tblLayout w:type="fixed"/>
        <w:tblLook w:val="0000" w:firstRow="0" w:lastRow="0" w:firstColumn="0" w:lastColumn="0" w:noHBand="0" w:noVBand="0"/>
      </w:tblPr>
      <w:tblGrid>
        <w:gridCol w:w="840"/>
        <w:gridCol w:w="600"/>
        <w:gridCol w:w="240"/>
        <w:gridCol w:w="840"/>
        <w:gridCol w:w="240"/>
        <w:gridCol w:w="366"/>
        <w:gridCol w:w="2403"/>
        <w:gridCol w:w="2367"/>
        <w:gridCol w:w="468"/>
        <w:gridCol w:w="567"/>
        <w:gridCol w:w="567"/>
      </w:tblGrid>
      <w:tr w:rsidR="000E6076" w:rsidRPr="00610F70" w:rsidTr="00E219C1">
        <w:tc>
          <w:tcPr>
            <w:tcW w:w="3126" w:type="dxa"/>
            <w:gridSpan w:val="6"/>
            <w:tcBorders>
              <w:top w:val="nil"/>
              <w:left w:val="nil"/>
              <w:bottom w:val="nil"/>
            </w:tcBorders>
          </w:tcPr>
          <w:p w:rsidR="000E6076" w:rsidRPr="00610F70" w:rsidRDefault="000E6076" w:rsidP="00E219C1">
            <w:pPr>
              <w:rPr>
                <w:rFonts w:ascii="Arial" w:hAnsi="Arial" w:cs="Arial"/>
                <w:sz w:val="18"/>
                <w:szCs w:val="18"/>
              </w:rPr>
            </w:pPr>
          </w:p>
        </w:tc>
        <w:tc>
          <w:tcPr>
            <w:tcW w:w="2403" w:type="dxa"/>
            <w:tcBorders>
              <w:top w:val="nil"/>
              <w:bottom w:val="nil"/>
              <w:right w:val="nil"/>
            </w:tcBorders>
          </w:tcPr>
          <w:p w:rsidR="000E6076" w:rsidRPr="00610F70" w:rsidRDefault="000E6076" w:rsidP="00E219C1">
            <w:pPr>
              <w:rPr>
                <w:rFonts w:ascii="Arial" w:hAnsi="Arial" w:cs="Arial"/>
                <w:sz w:val="18"/>
                <w:szCs w:val="18"/>
              </w:rPr>
            </w:pPr>
          </w:p>
        </w:tc>
        <w:tc>
          <w:tcPr>
            <w:tcW w:w="2367" w:type="dxa"/>
            <w:tcBorders>
              <w:top w:val="nil"/>
              <w:left w:val="nil"/>
              <w:bottom w:val="nil"/>
              <w:right w:val="nil"/>
            </w:tcBorders>
          </w:tcPr>
          <w:p w:rsidR="000E6076" w:rsidRPr="00610F70" w:rsidRDefault="000E6076" w:rsidP="00E219C1">
            <w:pPr>
              <w:rPr>
                <w:rFonts w:ascii="Arial" w:hAnsi="Arial" w:cs="Arial"/>
                <w:sz w:val="18"/>
                <w:szCs w:val="18"/>
              </w:rPr>
            </w:pPr>
          </w:p>
        </w:tc>
        <w:tc>
          <w:tcPr>
            <w:tcW w:w="1602" w:type="dxa"/>
            <w:gridSpan w:val="3"/>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Коди</w:t>
            </w:r>
          </w:p>
        </w:tc>
      </w:tr>
      <w:tr w:rsidR="000E6076" w:rsidRPr="00610F70" w:rsidTr="00E219C1">
        <w:tc>
          <w:tcPr>
            <w:tcW w:w="3126" w:type="dxa"/>
            <w:gridSpan w:val="6"/>
            <w:tcBorders>
              <w:top w:val="nil"/>
              <w:left w:val="nil"/>
              <w:bottom w:val="nil"/>
            </w:tcBorders>
          </w:tcPr>
          <w:p w:rsidR="000E6076" w:rsidRPr="00610F70" w:rsidRDefault="000E6076" w:rsidP="00E219C1">
            <w:pPr>
              <w:rPr>
                <w:rFonts w:ascii="Arial" w:hAnsi="Arial" w:cs="Arial"/>
                <w:sz w:val="18"/>
                <w:szCs w:val="18"/>
              </w:rPr>
            </w:pPr>
          </w:p>
        </w:tc>
        <w:tc>
          <w:tcPr>
            <w:tcW w:w="2403" w:type="dxa"/>
            <w:tcBorders>
              <w:top w:val="nil"/>
              <w:right w:val="nil"/>
            </w:tcBorders>
          </w:tcPr>
          <w:p w:rsidR="000E6076" w:rsidRPr="00610F70" w:rsidRDefault="000E6076" w:rsidP="00E219C1">
            <w:pPr>
              <w:rPr>
                <w:rFonts w:ascii="Arial" w:hAnsi="Arial" w:cs="Arial"/>
                <w:sz w:val="18"/>
                <w:szCs w:val="18"/>
              </w:rPr>
            </w:pPr>
          </w:p>
        </w:tc>
        <w:tc>
          <w:tcPr>
            <w:tcW w:w="2367" w:type="dxa"/>
            <w:tcBorders>
              <w:top w:val="nil"/>
              <w:left w:val="nil"/>
              <w:bottom w:val="nil"/>
              <w:right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Дата (рік, місяць, число)</w:t>
            </w:r>
          </w:p>
        </w:tc>
        <w:tc>
          <w:tcPr>
            <w:tcW w:w="468"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rPr>
            </w:pPr>
          </w:p>
        </w:tc>
        <w:tc>
          <w:tcPr>
            <w:tcW w:w="567" w:type="dxa"/>
            <w:tcBorders>
              <w:top w:val="nil"/>
              <w:left w:val="single" w:sz="6" w:space="0" w:color="auto"/>
              <w:bottom w:val="nil"/>
              <w:right w:val="single" w:sz="6" w:space="0" w:color="auto"/>
            </w:tcBorders>
          </w:tcPr>
          <w:p w:rsidR="000E6076" w:rsidRPr="00610F70" w:rsidRDefault="000E6076" w:rsidP="00E219C1">
            <w:pPr>
              <w:rPr>
                <w:rFonts w:ascii="Arial" w:hAnsi="Arial" w:cs="Arial"/>
                <w:sz w:val="18"/>
                <w:szCs w:val="18"/>
              </w:rPr>
            </w:pPr>
          </w:p>
        </w:tc>
        <w:tc>
          <w:tcPr>
            <w:tcW w:w="567" w:type="dxa"/>
            <w:tcBorders>
              <w:top w:val="nil"/>
              <w:left w:val="single" w:sz="6" w:space="0" w:color="auto"/>
              <w:bottom w:val="nil"/>
              <w:right w:val="single" w:sz="6" w:space="0" w:color="auto"/>
            </w:tcBorders>
            <w:vAlign w:val="center"/>
          </w:tcPr>
          <w:p w:rsidR="000E6076" w:rsidRPr="00610F70" w:rsidRDefault="000E6076" w:rsidP="00E219C1">
            <w:pPr>
              <w:rPr>
                <w:rFonts w:ascii="Arial" w:hAnsi="Arial" w:cs="Arial"/>
                <w:sz w:val="18"/>
                <w:szCs w:val="18"/>
                <w:lang w:val="ru-RU"/>
              </w:rPr>
            </w:pPr>
            <w:r w:rsidRPr="00610F70">
              <w:rPr>
                <w:rFonts w:ascii="Arial" w:hAnsi="Arial" w:cs="Arial"/>
                <w:sz w:val="18"/>
                <w:szCs w:val="18"/>
              </w:rPr>
              <w:t>01</w:t>
            </w:r>
          </w:p>
        </w:tc>
      </w:tr>
      <w:tr w:rsidR="000E6076" w:rsidRPr="00610F70" w:rsidTr="00E219C1">
        <w:tc>
          <w:tcPr>
            <w:tcW w:w="1440" w:type="dxa"/>
            <w:gridSpan w:val="2"/>
            <w:tcBorders>
              <w:top w:val="nil"/>
              <w:left w:val="nil"/>
              <w:bottom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 xml:space="preserve">Підприємство </w:t>
            </w:r>
          </w:p>
        </w:tc>
        <w:tc>
          <w:tcPr>
            <w:tcW w:w="4089" w:type="dxa"/>
            <w:gridSpan w:val="5"/>
            <w:tcBorders>
              <w:top w:val="nil"/>
              <w:bottom w:val="single" w:sz="4" w:space="0" w:color="auto"/>
              <w:right w:val="nil"/>
            </w:tcBorders>
          </w:tcPr>
          <w:p w:rsidR="000E6076" w:rsidRPr="00610F70" w:rsidRDefault="000E6076" w:rsidP="00E219C1">
            <w:pPr>
              <w:ind w:left="-57" w:right="-57"/>
              <w:rPr>
                <w:rFonts w:ascii="Arial" w:hAnsi="Arial" w:cs="Arial"/>
                <w:sz w:val="18"/>
                <w:szCs w:val="18"/>
              </w:rPr>
            </w:pPr>
            <w:r w:rsidRPr="00610F70">
              <w:rPr>
                <w:rFonts w:ascii="Arial" w:hAnsi="Arial" w:cs="Arial"/>
                <w:color w:val="000000"/>
                <w:sz w:val="18"/>
                <w:szCs w:val="18"/>
              </w:rPr>
              <w:t>ПП "Аларс"</w:t>
            </w:r>
          </w:p>
        </w:tc>
        <w:tc>
          <w:tcPr>
            <w:tcW w:w="2367" w:type="dxa"/>
            <w:tcBorders>
              <w:top w:val="nil"/>
              <w:left w:val="nil"/>
              <w:bottom w:val="nil"/>
              <w:right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за ЄДРПОУ</w:t>
            </w:r>
          </w:p>
        </w:tc>
        <w:tc>
          <w:tcPr>
            <w:tcW w:w="1602" w:type="dxa"/>
            <w:gridSpan w:val="3"/>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21582561</w:t>
            </w:r>
          </w:p>
        </w:tc>
      </w:tr>
      <w:tr w:rsidR="000E6076" w:rsidRPr="00610F70" w:rsidTr="00E219C1">
        <w:tc>
          <w:tcPr>
            <w:tcW w:w="1440" w:type="dxa"/>
            <w:gridSpan w:val="2"/>
            <w:tcBorders>
              <w:top w:val="nil"/>
              <w:left w:val="nil"/>
              <w:bottom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 xml:space="preserve">Територія </w:t>
            </w:r>
          </w:p>
        </w:tc>
        <w:tc>
          <w:tcPr>
            <w:tcW w:w="4089" w:type="dxa"/>
            <w:gridSpan w:val="5"/>
            <w:tcBorders>
              <w:top w:val="single" w:sz="4" w:space="0" w:color="auto"/>
              <w:bottom w:val="single" w:sz="4" w:space="0" w:color="auto"/>
              <w:right w:val="nil"/>
            </w:tcBorders>
          </w:tcPr>
          <w:p w:rsidR="000E6076" w:rsidRPr="00610F70" w:rsidRDefault="000E6076" w:rsidP="00E219C1">
            <w:pPr>
              <w:ind w:left="-57" w:right="-57"/>
              <w:rPr>
                <w:rFonts w:ascii="Arial" w:hAnsi="Arial" w:cs="Arial"/>
                <w:sz w:val="18"/>
                <w:szCs w:val="18"/>
              </w:rPr>
            </w:pPr>
            <w:r w:rsidRPr="00610F70">
              <w:rPr>
                <w:rFonts w:ascii="Arial" w:hAnsi="Arial" w:cs="Arial"/>
                <w:sz w:val="18"/>
                <w:szCs w:val="18"/>
              </w:rPr>
              <w:t>Луганська обл., м. Сєвєродонецьк</w:t>
            </w:r>
          </w:p>
        </w:tc>
        <w:tc>
          <w:tcPr>
            <w:tcW w:w="2367" w:type="dxa"/>
            <w:tcBorders>
              <w:top w:val="nil"/>
              <w:left w:val="nil"/>
              <w:bottom w:val="nil"/>
              <w:right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за КОАТУУ</w:t>
            </w:r>
          </w:p>
        </w:tc>
        <w:tc>
          <w:tcPr>
            <w:tcW w:w="1602" w:type="dxa"/>
            <w:gridSpan w:val="3"/>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880254</w:t>
            </w:r>
          </w:p>
        </w:tc>
      </w:tr>
      <w:tr w:rsidR="000E6076" w:rsidRPr="00610F70" w:rsidTr="00E219C1">
        <w:tc>
          <w:tcPr>
            <w:tcW w:w="1680" w:type="dxa"/>
            <w:gridSpan w:val="3"/>
            <w:tcBorders>
              <w:top w:val="nil"/>
              <w:left w:val="nil"/>
              <w:bottom w:val="nil"/>
            </w:tcBorders>
          </w:tcPr>
          <w:p w:rsidR="000E6076" w:rsidRPr="00610F70" w:rsidRDefault="000E6076" w:rsidP="00E219C1">
            <w:pPr>
              <w:rPr>
                <w:rFonts w:ascii="Arial" w:hAnsi="Arial" w:cs="Arial"/>
                <w:sz w:val="18"/>
                <w:szCs w:val="18"/>
              </w:rPr>
            </w:pPr>
            <w:r w:rsidRPr="00610F70">
              <w:rPr>
                <w:rFonts w:ascii="Arial" w:hAnsi="Arial" w:cs="Arial"/>
                <w:sz w:val="18"/>
                <w:szCs w:val="18"/>
              </w:rPr>
              <w:t xml:space="preserve">Форма власності </w:t>
            </w:r>
          </w:p>
        </w:tc>
        <w:tc>
          <w:tcPr>
            <w:tcW w:w="3849" w:type="dxa"/>
            <w:gridSpan w:val="4"/>
            <w:tcBorders>
              <w:top w:val="single" w:sz="4" w:space="0" w:color="auto"/>
              <w:bottom w:val="single" w:sz="4" w:space="0" w:color="auto"/>
              <w:right w:val="nil"/>
            </w:tcBorders>
          </w:tcPr>
          <w:p w:rsidR="000E6076" w:rsidRPr="00610F70" w:rsidRDefault="000E6076" w:rsidP="00E219C1">
            <w:pPr>
              <w:rPr>
                <w:rFonts w:ascii="Arial" w:hAnsi="Arial" w:cs="Arial"/>
                <w:sz w:val="18"/>
                <w:szCs w:val="18"/>
              </w:rPr>
            </w:pPr>
            <w:r w:rsidRPr="00610F70">
              <w:rPr>
                <w:rFonts w:ascii="Arial" w:hAnsi="Arial" w:cs="Arial"/>
                <w:sz w:val="18"/>
                <w:szCs w:val="18"/>
              </w:rPr>
              <w:t>колективна</w:t>
            </w:r>
          </w:p>
        </w:tc>
        <w:tc>
          <w:tcPr>
            <w:tcW w:w="2367" w:type="dxa"/>
            <w:tcBorders>
              <w:top w:val="nil"/>
              <w:left w:val="nil"/>
              <w:bottom w:val="nil"/>
              <w:right w:val="nil"/>
            </w:tcBorders>
          </w:tcPr>
          <w:p w:rsidR="000E6076" w:rsidRPr="00610F70" w:rsidRDefault="000E6076" w:rsidP="00E219C1">
            <w:pPr>
              <w:rPr>
                <w:rFonts w:ascii="Arial" w:hAnsi="Arial" w:cs="Arial"/>
                <w:sz w:val="18"/>
                <w:szCs w:val="18"/>
              </w:rPr>
            </w:pPr>
            <w:r w:rsidRPr="00610F70">
              <w:rPr>
                <w:rFonts w:ascii="Arial" w:hAnsi="Arial" w:cs="Arial"/>
                <w:sz w:val="18"/>
                <w:szCs w:val="18"/>
              </w:rPr>
              <w:t>за КФВ</w:t>
            </w:r>
          </w:p>
        </w:tc>
        <w:tc>
          <w:tcPr>
            <w:tcW w:w="1602" w:type="dxa"/>
            <w:gridSpan w:val="3"/>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20</w:t>
            </w:r>
          </w:p>
        </w:tc>
      </w:tr>
      <w:tr w:rsidR="000E6076" w:rsidRPr="00610F70" w:rsidTr="00E219C1">
        <w:tc>
          <w:tcPr>
            <w:tcW w:w="2760" w:type="dxa"/>
            <w:gridSpan w:val="5"/>
            <w:tcBorders>
              <w:top w:val="nil"/>
              <w:left w:val="nil"/>
              <w:bottom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 xml:space="preserve">Орган державного управління </w:t>
            </w:r>
          </w:p>
        </w:tc>
        <w:tc>
          <w:tcPr>
            <w:tcW w:w="2769" w:type="dxa"/>
            <w:gridSpan w:val="2"/>
            <w:tcBorders>
              <w:top w:val="single" w:sz="4" w:space="0" w:color="auto"/>
              <w:bottom w:val="single" w:sz="4" w:space="0" w:color="auto"/>
              <w:right w:val="nil"/>
            </w:tcBorders>
          </w:tcPr>
          <w:p w:rsidR="000E6076" w:rsidRPr="00610F70" w:rsidRDefault="000E6076" w:rsidP="00E219C1">
            <w:pPr>
              <w:rPr>
                <w:rFonts w:ascii="Arial" w:hAnsi="Arial" w:cs="Arial"/>
                <w:sz w:val="18"/>
                <w:szCs w:val="18"/>
                <w:lang w:val="ru-RU"/>
              </w:rPr>
            </w:pPr>
          </w:p>
        </w:tc>
        <w:tc>
          <w:tcPr>
            <w:tcW w:w="2367" w:type="dxa"/>
            <w:tcBorders>
              <w:top w:val="nil"/>
              <w:left w:val="nil"/>
              <w:bottom w:val="nil"/>
              <w:right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за СПОДУ</w:t>
            </w:r>
          </w:p>
        </w:tc>
        <w:tc>
          <w:tcPr>
            <w:tcW w:w="1602" w:type="dxa"/>
            <w:gridSpan w:val="3"/>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p>
        </w:tc>
      </w:tr>
      <w:tr w:rsidR="000E6076" w:rsidRPr="00610F70" w:rsidTr="00E219C1">
        <w:tc>
          <w:tcPr>
            <w:tcW w:w="840" w:type="dxa"/>
            <w:tcBorders>
              <w:top w:val="nil"/>
              <w:left w:val="nil"/>
              <w:bottom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 xml:space="preserve">Галузь </w:t>
            </w:r>
          </w:p>
        </w:tc>
        <w:tc>
          <w:tcPr>
            <w:tcW w:w="4689" w:type="dxa"/>
            <w:gridSpan w:val="6"/>
            <w:tcBorders>
              <w:top w:val="single" w:sz="4" w:space="0" w:color="auto"/>
              <w:bottom w:val="single" w:sz="4" w:space="0" w:color="auto"/>
              <w:right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Торгівля</w:t>
            </w:r>
          </w:p>
        </w:tc>
        <w:tc>
          <w:tcPr>
            <w:tcW w:w="2367" w:type="dxa"/>
            <w:tcBorders>
              <w:top w:val="nil"/>
              <w:left w:val="nil"/>
              <w:bottom w:val="nil"/>
              <w:right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за ЗКГНГ</w:t>
            </w:r>
          </w:p>
        </w:tc>
        <w:tc>
          <w:tcPr>
            <w:tcW w:w="1602" w:type="dxa"/>
            <w:gridSpan w:val="3"/>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p>
        </w:tc>
      </w:tr>
      <w:tr w:rsidR="000E6076" w:rsidRPr="00610F70" w:rsidTr="00E219C1">
        <w:tc>
          <w:tcPr>
            <w:tcW w:w="2520" w:type="dxa"/>
            <w:gridSpan w:val="4"/>
            <w:tcBorders>
              <w:top w:val="nil"/>
              <w:left w:val="nil"/>
              <w:bottom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 xml:space="preserve">Вид економічної діяльності </w:t>
            </w:r>
          </w:p>
        </w:tc>
        <w:tc>
          <w:tcPr>
            <w:tcW w:w="3009" w:type="dxa"/>
            <w:gridSpan w:val="3"/>
            <w:tcBorders>
              <w:top w:val="single" w:sz="4" w:space="0" w:color="auto"/>
              <w:bottom w:val="single" w:sz="4" w:space="0" w:color="auto"/>
              <w:right w:val="nil"/>
            </w:tcBorders>
          </w:tcPr>
          <w:p w:rsidR="000E6076" w:rsidRPr="00610F70" w:rsidRDefault="000E6076" w:rsidP="00E219C1">
            <w:pPr>
              <w:rPr>
                <w:rFonts w:ascii="Arial" w:hAnsi="Arial" w:cs="Arial"/>
                <w:sz w:val="18"/>
                <w:szCs w:val="18"/>
                <w:lang w:val="ru-RU"/>
              </w:rPr>
            </w:pPr>
          </w:p>
        </w:tc>
        <w:tc>
          <w:tcPr>
            <w:tcW w:w="2367" w:type="dxa"/>
            <w:tcBorders>
              <w:top w:val="nil"/>
              <w:left w:val="nil"/>
              <w:bottom w:val="nil"/>
              <w:right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за КВЕД</w:t>
            </w:r>
          </w:p>
        </w:tc>
        <w:tc>
          <w:tcPr>
            <w:tcW w:w="1602" w:type="dxa"/>
            <w:gridSpan w:val="3"/>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51.16.4</w:t>
            </w:r>
          </w:p>
        </w:tc>
      </w:tr>
      <w:tr w:rsidR="000E6076" w:rsidRPr="00610F70" w:rsidTr="00E219C1">
        <w:tc>
          <w:tcPr>
            <w:tcW w:w="2520" w:type="dxa"/>
            <w:gridSpan w:val="4"/>
            <w:tcBorders>
              <w:top w:val="nil"/>
              <w:left w:val="nil"/>
              <w:bottom w:val="nil"/>
            </w:tcBorders>
          </w:tcPr>
          <w:p w:rsidR="000E6076" w:rsidRPr="00610F70" w:rsidRDefault="000E6076" w:rsidP="00E219C1">
            <w:pPr>
              <w:rPr>
                <w:rFonts w:ascii="Arial" w:hAnsi="Arial" w:cs="Arial"/>
                <w:sz w:val="18"/>
                <w:szCs w:val="18"/>
              </w:rPr>
            </w:pPr>
            <w:r w:rsidRPr="00610F70">
              <w:rPr>
                <w:rFonts w:ascii="Arial" w:hAnsi="Arial" w:cs="Arial"/>
                <w:sz w:val="18"/>
                <w:szCs w:val="18"/>
              </w:rPr>
              <w:t>Одиниця виміру</w:t>
            </w:r>
            <w:r w:rsidRPr="00610F70">
              <w:rPr>
                <w:rFonts w:ascii="Arial" w:hAnsi="Arial" w:cs="Arial"/>
                <w:sz w:val="18"/>
                <w:szCs w:val="18"/>
                <w:lang w:val="ru-RU"/>
              </w:rPr>
              <w:t xml:space="preserve"> :</w:t>
            </w:r>
            <w:r w:rsidRPr="00610F70">
              <w:rPr>
                <w:rFonts w:ascii="Arial" w:hAnsi="Arial" w:cs="Arial"/>
                <w:sz w:val="18"/>
                <w:szCs w:val="18"/>
              </w:rPr>
              <w:t xml:space="preserve"> тис. грн.</w:t>
            </w:r>
          </w:p>
        </w:tc>
        <w:tc>
          <w:tcPr>
            <w:tcW w:w="3009" w:type="dxa"/>
            <w:gridSpan w:val="3"/>
            <w:tcBorders>
              <w:top w:val="single" w:sz="4" w:space="0" w:color="auto"/>
              <w:bottom w:val="single" w:sz="4" w:space="0" w:color="auto"/>
              <w:right w:val="nil"/>
            </w:tcBorders>
          </w:tcPr>
          <w:p w:rsidR="000E6076" w:rsidRPr="00610F70" w:rsidRDefault="000E6076" w:rsidP="00E219C1">
            <w:pPr>
              <w:rPr>
                <w:rFonts w:ascii="Arial" w:hAnsi="Arial" w:cs="Arial"/>
                <w:sz w:val="18"/>
                <w:szCs w:val="18"/>
              </w:rPr>
            </w:pPr>
          </w:p>
        </w:tc>
        <w:tc>
          <w:tcPr>
            <w:tcW w:w="2367" w:type="dxa"/>
            <w:tcBorders>
              <w:top w:val="nil"/>
              <w:left w:val="nil"/>
              <w:bottom w:val="nil"/>
              <w:right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Контрольна сума</w:t>
            </w:r>
          </w:p>
        </w:tc>
        <w:tc>
          <w:tcPr>
            <w:tcW w:w="1602" w:type="dxa"/>
            <w:gridSpan w:val="3"/>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p>
        </w:tc>
      </w:tr>
    </w:tbl>
    <w:p w:rsidR="000E6076" w:rsidRPr="00610F70" w:rsidRDefault="000E6076" w:rsidP="000E6076">
      <w:pPr>
        <w:rPr>
          <w:rFonts w:ascii="Arial" w:hAnsi="Arial" w:cs="Arial"/>
          <w:sz w:val="18"/>
          <w:szCs w:val="18"/>
          <w:u w:val="single"/>
        </w:rPr>
      </w:pPr>
      <w:r w:rsidRPr="00610F70">
        <w:rPr>
          <w:rFonts w:ascii="Arial" w:hAnsi="Arial" w:cs="Arial"/>
          <w:sz w:val="18"/>
          <w:szCs w:val="18"/>
        </w:rPr>
        <w:t xml:space="preserve">Адреса </w:t>
      </w:r>
      <w:r w:rsidRPr="00610F70">
        <w:rPr>
          <w:rFonts w:ascii="Arial" w:hAnsi="Arial" w:cs="Arial"/>
          <w:sz w:val="18"/>
          <w:szCs w:val="18"/>
          <w:u w:val="single"/>
        </w:rPr>
        <w:t>93405, м. Сєвєродонецьк, вул. Вілесова, 28, оф. 312</w:t>
      </w:r>
      <w:r w:rsidRPr="00610F70">
        <w:rPr>
          <w:rFonts w:ascii="Arial" w:hAnsi="Arial" w:cs="Arial"/>
          <w:sz w:val="18"/>
          <w:szCs w:val="18"/>
          <w:u w:val="single"/>
        </w:rPr>
        <w:tab/>
      </w:r>
      <w:r w:rsidRPr="00610F70">
        <w:rPr>
          <w:rFonts w:ascii="Arial" w:hAnsi="Arial" w:cs="Arial"/>
          <w:sz w:val="18"/>
          <w:szCs w:val="18"/>
          <w:u w:val="single"/>
        </w:rPr>
        <w:tab/>
      </w:r>
      <w:r w:rsidRPr="00610F70">
        <w:rPr>
          <w:rFonts w:ascii="Arial" w:hAnsi="Arial" w:cs="Arial"/>
          <w:sz w:val="18"/>
          <w:szCs w:val="18"/>
          <w:u w:val="single"/>
        </w:rPr>
        <w:tab/>
      </w:r>
    </w:p>
    <w:p w:rsidR="000E6076" w:rsidRPr="00610F70" w:rsidRDefault="000E6076" w:rsidP="000E6076">
      <w:pPr>
        <w:rPr>
          <w:rFonts w:ascii="Arial" w:hAnsi="Arial" w:cs="Arial"/>
          <w:sz w:val="18"/>
          <w:szCs w:val="18"/>
        </w:rPr>
      </w:pPr>
    </w:p>
    <w:p w:rsidR="000E6076" w:rsidRPr="00610F70" w:rsidRDefault="000E6076" w:rsidP="000E6076">
      <w:pPr>
        <w:jc w:val="center"/>
        <w:rPr>
          <w:rFonts w:ascii="Arial" w:hAnsi="Arial" w:cs="Arial"/>
          <w:sz w:val="18"/>
          <w:szCs w:val="18"/>
        </w:rPr>
      </w:pPr>
      <w:r w:rsidRPr="00610F70">
        <w:rPr>
          <w:rFonts w:ascii="Arial" w:hAnsi="Arial" w:cs="Arial"/>
          <w:sz w:val="18"/>
          <w:szCs w:val="18"/>
        </w:rPr>
        <w:t>БАЛАНС</w:t>
      </w:r>
    </w:p>
    <w:p w:rsidR="000E6076" w:rsidRPr="00610F70" w:rsidRDefault="000E6076" w:rsidP="000E6076">
      <w:pPr>
        <w:jc w:val="center"/>
        <w:rPr>
          <w:rFonts w:ascii="Arial" w:hAnsi="Arial" w:cs="Arial"/>
          <w:sz w:val="18"/>
          <w:szCs w:val="18"/>
        </w:rPr>
      </w:pPr>
      <w:r w:rsidRPr="00610F70">
        <w:rPr>
          <w:rFonts w:ascii="Arial" w:hAnsi="Arial" w:cs="Arial"/>
          <w:sz w:val="18"/>
          <w:szCs w:val="18"/>
        </w:rPr>
        <w:t>на 1 січня 2014 р.</w:t>
      </w:r>
    </w:p>
    <w:tbl>
      <w:tblPr>
        <w:tblW w:w="0" w:type="auto"/>
        <w:tblInd w:w="108" w:type="dxa"/>
        <w:tblLayout w:type="fixed"/>
        <w:tblLook w:val="0000" w:firstRow="0" w:lastRow="0" w:firstColumn="0" w:lastColumn="0" w:noHBand="0" w:noVBand="0"/>
      </w:tblPr>
      <w:tblGrid>
        <w:gridCol w:w="5152"/>
        <w:gridCol w:w="2803"/>
        <w:gridCol w:w="1542"/>
      </w:tblGrid>
      <w:tr w:rsidR="000E6076" w:rsidRPr="00610F70" w:rsidTr="00E219C1">
        <w:tc>
          <w:tcPr>
            <w:tcW w:w="5152" w:type="dxa"/>
            <w:tcBorders>
              <w:top w:val="nil"/>
              <w:left w:val="nil"/>
              <w:bottom w:val="nil"/>
              <w:right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Форма № 1</w:t>
            </w:r>
          </w:p>
        </w:tc>
        <w:tc>
          <w:tcPr>
            <w:tcW w:w="2803" w:type="dxa"/>
            <w:tcBorders>
              <w:top w:val="nil"/>
              <w:left w:val="nil"/>
              <w:bottom w:val="nil"/>
              <w:right w:val="nil"/>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код за ДКУД</w:t>
            </w:r>
          </w:p>
        </w:tc>
        <w:tc>
          <w:tcPr>
            <w:tcW w:w="1542"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1801001</w:t>
            </w:r>
          </w:p>
        </w:tc>
      </w:tr>
    </w:tbl>
    <w:p w:rsidR="000E6076" w:rsidRPr="00610F70" w:rsidRDefault="000E6076" w:rsidP="000E6076">
      <w:pPr>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134"/>
        <w:gridCol w:w="1966"/>
        <w:gridCol w:w="1966"/>
      </w:tblGrid>
      <w:tr w:rsidR="000E6076" w:rsidRPr="00610F70" w:rsidTr="00E219C1">
        <w:tc>
          <w:tcPr>
            <w:tcW w:w="5070"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Актив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Код рядка</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На початок звітного періоду</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На кінець звітного періоду</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3</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4</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 Необоротні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Нематеріальні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Залишкова вартість</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010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1701,8</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1755,8</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Первісна вартість</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011</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2042,1</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2106,9</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Н</w:t>
            </w:r>
            <w:r w:rsidRPr="00610F70">
              <w:rPr>
                <w:rFonts w:ascii="Arial" w:hAnsi="Arial" w:cs="Arial"/>
                <w:sz w:val="18"/>
                <w:szCs w:val="18"/>
                <w:lang w:val="ru-RU"/>
              </w:rPr>
              <w:t>акопичена амортизація</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012</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340,4</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351,2</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Незавершене будівництво</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020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Основні засоби: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Залишкова вартість</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030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9643,3</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9949,3</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 xml:space="preserve">Первісна вартість </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031</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11571,9</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11939,1</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Знос</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032</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1928,7</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1989,9</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Довгострокові фінансові інвестиції:</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які обліковуються за методом участі в капіталі інших підприємств</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040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інші фінансові інвестиції</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045</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Довгострокова дебіторська заборгованість</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050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Відстрочені податкові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060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Інші необоротні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070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Усього за розділом І</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080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11345,0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11705,0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ІІ. Оборотні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Запаси: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виробничі запаси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100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тварини на вирощуванні та відгодівлі</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110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незавершене виробництво</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120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готова продукція</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130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Товари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140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1953,0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2131,0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Векселі одержані</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150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Дебіторська заборгованість за товари, роботи, послуги: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 xml:space="preserve">чиста реалізаційна вартість </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160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81,0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98,0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первісна вартість</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161</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резерв сумнівних боргів</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162</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Дебіторська заборгованість за розрахунками: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 xml:space="preserve">з бюджетом </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170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за виданими авансами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180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з нарахованих доходів</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190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із внутрішніх розрахунків</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200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Інша поточна дебіторська заборгованість</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210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Поточні фінансові інвестиції</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220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Грошові кошти та їх еквіваленти: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в національній валюті</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230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36,0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135,0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в іноземній валюті</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240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Інші оборотні активи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250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22,0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18,0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Усього за розділом ІІ</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260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2092,0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2382,0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ІІІ. Витрати майбутніх періодів</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270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49,0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73,0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lastRenderedPageBreak/>
              <w:t>Баланс</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280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13486,0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14160,0</w:t>
            </w:r>
          </w:p>
        </w:tc>
      </w:tr>
    </w:tbl>
    <w:p w:rsidR="000E6076" w:rsidRPr="00610F70" w:rsidRDefault="000E6076" w:rsidP="000E6076">
      <w:pPr>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134"/>
        <w:gridCol w:w="1966"/>
        <w:gridCol w:w="1966"/>
      </w:tblGrid>
      <w:tr w:rsidR="000E6076" w:rsidRPr="00610F70" w:rsidTr="00E219C1">
        <w:tc>
          <w:tcPr>
            <w:tcW w:w="5070"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Пасив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Код рядка</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На початок звітного періоду</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На кінець звітного періоду</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3</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4</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 Власний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Статутний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300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10000,0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10000,0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Пайовий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310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Додатковий вкладений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320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156,0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268,0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Інший додатковий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330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Резервний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340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Нерозподілений прибуток (непокритий збиток)</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350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Неоплачений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360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Вилучений капітал</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370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Усього за розділом І</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380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10156,0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10268,0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ІІ. Забезпечення наступних витрат і платежів</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Забезпечення виплат персоналу</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400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 xml:space="preserve">Інші забезпечення </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410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415</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416</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 xml:space="preserve">Цільове фінансування </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420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Усього за розділом ІІ</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430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0,0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0,0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ІІІ. Довгострокові зобов</w:t>
            </w:r>
            <w:r w:rsidRPr="00610F70">
              <w:rPr>
                <w:rFonts w:ascii="Arial" w:hAnsi="Arial" w:cs="Arial"/>
                <w:sz w:val="18"/>
                <w:szCs w:val="18"/>
              </w:rPr>
              <w:sym w:font="Times New Roman" w:char="2019"/>
            </w:r>
            <w:r w:rsidRPr="00610F70">
              <w:rPr>
                <w:rFonts w:ascii="Arial" w:hAnsi="Arial" w:cs="Arial"/>
                <w:sz w:val="18"/>
                <w:szCs w:val="18"/>
                <w:lang w:val="ru-RU"/>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Довгострокові кредити банків</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440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2197,0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2197,0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Довгострокові фінансові зобов</w:t>
            </w:r>
            <w:r w:rsidRPr="00610F70">
              <w:rPr>
                <w:rFonts w:ascii="Arial" w:hAnsi="Arial" w:cs="Arial"/>
                <w:sz w:val="18"/>
                <w:szCs w:val="18"/>
              </w:rPr>
              <w:sym w:font="Times New Roman" w:char="2019"/>
            </w:r>
            <w:r w:rsidRPr="00610F70">
              <w:rPr>
                <w:rFonts w:ascii="Arial" w:hAnsi="Arial" w:cs="Arial"/>
                <w:sz w:val="18"/>
                <w:szCs w:val="18"/>
                <w:lang w:val="ru-RU"/>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450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Відстрочені податкові зобов</w:t>
            </w:r>
            <w:r w:rsidRPr="00610F70">
              <w:rPr>
                <w:rFonts w:ascii="Arial" w:hAnsi="Arial" w:cs="Arial"/>
                <w:sz w:val="18"/>
                <w:szCs w:val="18"/>
              </w:rPr>
              <w:sym w:font="Times New Roman" w:char="2019"/>
            </w:r>
            <w:r w:rsidRPr="00610F70">
              <w:rPr>
                <w:rFonts w:ascii="Arial" w:hAnsi="Arial" w:cs="Arial"/>
                <w:sz w:val="18"/>
                <w:szCs w:val="18"/>
                <w:lang w:val="ru-RU"/>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460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 xml:space="preserve">Інші довгострокові  </w:t>
            </w:r>
            <w:r w:rsidRPr="00610F70">
              <w:rPr>
                <w:rFonts w:ascii="Arial" w:hAnsi="Arial" w:cs="Arial"/>
                <w:sz w:val="18"/>
                <w:szCs w:val="18"/>
              </w:rPr>
              <w:t>зобов</w:t>
            </w:r>
            <w:r w:rsidRPr="00610F70">
              <w:rPr>
                <w:rFonts w:ascii="Arial" w:hAnsi="Arial" w:cs="Arial"/>
                <w:sz w:val="18"/>
                <w:szCs w:val="18"/>
              </w:rPr>
              <w:sym w:font="Times New Roman" w:char="2019"/>
            </w:r>
            <w:r w:rsidRPr="00610F70">
              <w:rPr>
                <w:rFonts w:ascii="Arial" w:hAnsi="Arial" w:cs="Arial"/>
                <w:sz w:val="18"/>
                <w:szCs w:val="18"/>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470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Усього за розділом ІІІ.</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480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2197,0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2197,0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w:t>
            </w:r>
            <w:r w:rsidRPr="00610F70">
              <w:rPr>
                <w:rFonts w:ascii="Arial" w:hAnsi="Arial" w:cs="Arial"/>
                <w:sz w:val="18"/>
                <w:szCs w:val="18"/>
              </w:rPr>
              <w:t>V. Поточні зобов</w:t>
            </w:r>
            <w:r w:rsidRPr="00610F70">
              <w:rPr>
                <w:rFonts w:ascii="Arial" w:hAnsi="Arial" w:cs="Arial"/>
                <w:sz w:val="18"/>
                <w:szCs w:val="18"/>
              </w:rPr>
              <w:sym w:font="Times New Roman" w:char="2019"/>
            </w:r>
            <w:r w:rsidRPr="00610F70">
              <w:rPr>
                <w:rFonts w:ascii="Arial" w:hAnsi="Arial" w:cs="Arial"/>
                <w:sz w:val="18"/>
                <w:szCs w:val="18"/>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Короткострокові кредити банків</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500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Поточна заборгованість за довгостроковими зобов</w:t>
            </w:r>
            <w:r w:rsidRPr="00610F70">
              <w:rPr>
                <w:rFonts w:ascii="Arial" w:hAnsi="Arial" w:cs="Arial"/>
                <w:sz w:val="18"/>
                <w:szCs w:val="18"/>
              </w:rPr>
              <w:sym w:font="Times New Roman" w:char="2019"/>
            </w:r>
            <w:r w:rsidRPr="00610F70">
              <w:rPr>
                <w:rFonts w:ascii="Arial" w:hAnsi="Arial" w:cs="Arial"/>
                <w:sz w:val="18"/>
                <w:szCs w:val="18"/>
                <w:lang w:val="ru-RU"/>
              </w:rPr>
              <w:t>язаннями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510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169,7</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254,3</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Векселі видані</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520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Кредиторська заборгованість за товари, роботи, послуги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530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678,6</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1017,0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Поточні зобов</w:t>
            </w:r>
            <w:r w:rsidRPr="00610F70">
              <w:rPr>
                <w:rFonts w:ascii="Arial" w:hAnsi="Arial" w:cs="Arial"/>
                <w:sz w:val="18"/>
                <w:szCs w:val="18"/>
              </w:rPr>
              <w:sym w:font="Times New Roman" w:char="2019"/>
            </w:r>
            <w:r w:rsidRPr="00610F70">
              <w:rPr>
                <w:rFonts w:ascii="Arial" w:hAnsi="Arial" w:cs="Arial"/>
                <w:sz w:val="18"/>
                <w:szCs w:val="18"/>
                <w:lang w:val="ru-RU"/>
              </w:rPr>
              <w:t>язання за розрахунками:</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з одержаних авансів</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540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з бюджетом</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550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56,6</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84,8</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з позабюджетних платежів</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560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зі страхування</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570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з оплати праці</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580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 xml:space="preserve">з учасниками </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590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із внутрішніх розрахунків</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600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Інші поточні зобов</w:t>
            </w:r>
            <w:r w:rsidRPr="00610F70">
              <w:rPr>
                <w:rFonts w:ascii="Arial" w:hAnsi="Arial" w:cs="Arial"/>
                <w:sz w:val="18"/>
                <w:szCs w:val="18"/>
              </w:rPr>
              <w:sym w:font="Times New Roman" w:char="2019"/>
            </w:r>
            <w:r w:rsidRPr="00610F70">
              <w:rPr>
                <w:rFonts w:ascii="Arial" w:hAnsi="Arial" w:cs="Arial"/>
                <w:sz w:val="18"/>
                <w:szCs w:val="18"/>
                <w:lang w:val="ru-RU"/>
              </w:rPr>
              <w:t>язання</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610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226,2</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339,0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Усього за розділом І</w:t>
            </w:r>
            <w:r w:rsidRPr="00610F70">
              <w:rPr>
                <w:rFonts w:ascii="Arial" w:hAnsi="Arial" w:cs="Arial"/>
                <w:sz w:val="18"/>
                <w:szCs w:val="18"/>
              </w:rPr>
              <w:t>V</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620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1131,0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1695,0</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rPr>
              <w:t>V. Доходи майбутніх періодів</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630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2,0</w:t>
            </w:r>
          </w:p>
        </w:tc>
        <w:tc>
          <w:tcPr>
            <w:tcW w:w="1966"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jc w:val="center"/>
              <w:rPr>
                <w:rFonts w:ascii="Arial" w:hAnsi="Arial" w:cs="Arial"/>
                <w:sz w:val="18"/>
                <w:szCs w:val="18"/>
              </w:rPr>
            </w:pPr>
            <w:r w:rsidRPr="00610F70">
              <w:rPr>
                <w:rFonts w:ascii="Arial" w:hAnsi="Arial" w:cs="Arial"/>
                <w:sz w:val="18"/>
                <w:szCs w:val="18"/>
              </w:rPr>
              <w:t> </w:t>
            </w:r>
          </w:p>
        </w:tc>
      </w:tr>
      <w:tr w:rsidR="000E6076" w:rsidRPr="00610F70" w:rsidTr="00E219C1">
        <w:tc>
          <w:tcPr>
            <w:tcW w:w="5070" w:type="dxa"/>
            <w:tcBorders>
              <w:top w:val="single" w:sz="6" w:space="0" w:color="auto"/>
              <w:left w:val="single" w:sz="6" w:space="0" w:color="auto"/>
              <w:bottom w:val="single" w:sz="6" w:space="0" w:color="auto"/>
              <w:right w:val="single" w:sz="6" w:space="0" w:color="auto"/>
            </w:tcBorders>
          </w:tcPr>
          <w:p w:rsidR="000E6076" w:rsidRPr="00610F70" w:rsidRDefault="000E6076" w:rsidP="00E219C1">
            <w:pPr>
              <w:rPr>
                <w:rFonts w:ascii="Arial" w:hAnsi="Arial" w:cs="Arial"/>
                <w:sz w:val="18"/>
                <w:szCs w:val="18"/>
                <w:lang w:val="ru-RU"/>
              </w:rPr>
            </w:pPr>
            <w:r w:rsidRPr="00610F70">
              <w:rPr>
                <w:rFonts w:ascii="Arial" w:hAnsi="Arial" w:cs="Arial"/>
                <w:sz w:val="18"/>
                <w:szCs w:val="18"/>
                <w:lang w:val="ru-RU"/>
              </w:rPr>
              <w:t>Баланс</w:t>
            </w:r>
          </w:p>
        </w:tc>
        <w:tc>
          <w:tcPr>
            <w:tcW w:w="1134" w:type="dxa"/>
            <w:tcBorders>
              <w:top w:val="single" w:sz="6" w:space="0" w:color="auto"/>
              <w:left w:val="single" w:sz="6" w:space="0" w:color="auto"/>
              <w:bottom w:val="single" w:sz="6" w:space="0" w:color="auto"/>
              <w:right w:val="single" w:sz="6" w:space="0" w:color="auto"/>
            </w:tcBorders>
            <w:vAlign w:val="center"/>
          </w:tcPr>
          <w:p w:rsidR="000E6076" w:rsidRPr="00610F70" w:rsidRDefault="000E6076" w:rsidP="00E219C1">
            <w:pPr>
              <w:jc w:val="center"/>
              <w:rPr>
                <w:rFonts w:ascii="Arial" w:hAnsi="Arial" w:cs="Arial"/>
                <w:sz w:val="18"/>
                <w:szCs w:val="18"/>
                <w:lang w:val="ru-RU"/>
              </w:rPr>
            </w:pPr>
            <w:r w:rsidRPr="00610F70">
              <w:rPr>
                <w:rFonts w:ascii="Arial" w:hAnsi="Arial" w:cs="Arial"/>
                <w:sz w:val="18"/>
                <w:szCs w:val="18"/>
                <w:lang w:val="ru-RU"/>
              </w:rPr>
              <w:t>640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13486,0</w:t>
            </w:r>
          </w:p>
        </w:tc>
        <w:tc>
          <w:tcPr>
            <w:tcW w:w="1966" w:type="dxa"/>
            <w:tcBorders>
              <w:top w:val="single" w:sz="6" w:space="0" w:color="auto"/>
              <w:left w:val="single" w:sz="6" w:space="0" w:color="auto"/>
              <w:bottom w:val="single" w:sz="6" w:space="0" w:color="auto"/>
              <w:right w:val="single" w:sz="6" w:space="0" w:color="auto"/>
            </w:tcBorders>
            <w:vAlign w:val="bottom"/>
          </w:tcPr>
          <w:p w:rsidR="000E6076" w:rsidRPr="00610F70" w:rsidRDefault="000E6076" w:rsidP="00E219C1">
            <w:pPr>
              <w:jc w:val="center"/>
              <w:rPr>
                <w:rFonts w:ascii="Arial" w:hAnsi="Arial" w:cs="Arial"/>
                <w:sz w:val="18"/>
                <w:szCs w:val="18"/>
              </w:rPr>
            </w:pPr>
            <w:r w:rsidRPr="00610F70">
              <w:rPr>
                <w:rFonts w:ascii="Arial" w:hAnsi="Arial" w:cs="Arial"/>
                <w:sz w:val="18"/>
                <w:szCs w:val="18"/>
              </w:rPr>
              <w:t>14160,0</w:t>
            </w:r>
          </w:p>
        </w:tc>
      </w:tr>
    </w:tbl>
    <w:p w:rsidR="000E6076" w:rsidRPr="00610F70" w:rsidRDefault="000E6076" w:rsidP="000E6076">
      <w:pPr>
        <w:rPr>
          <w:rFonts w:ascii="Arial" w:hAnsi="Arial" w:cs="Arial"/>
          <w:sz w:val="18"/>
          <w:szCs w:val="18"/>
        </w:rPr>
      </w:pPr>
    </w:p>
    <w:p w:rsidR="000E6076" w:rsidRPr="00610F70" w:rsidRDefault="000E6076" w:rsidP="000E6076">
      <w:pPr>
        <w:ind w:firstLine="840"/>
        <w:rPr>
          <w:rFonts w:ascii="Arial" w:hAnsi="Arial" w:cs="Arial"/>
          <w:sz w:val="18"/>
          <w:szCs w:val="18"/>
        </w:rPr>
      </w:pPr>
      <w:r w:rsidRPr="00610F70">
        <w:rPr>
          <w:rFonts w:ascii="Arial" w:hAnsi="Arial" w:cs="Arial"/>
          <w:sz w:val="18"/>
          <w:szCs w:val="18"/>
        </w:rPr>
        <w:t>Керівник</w:t>
      </w:r>
    </w:p>
    <w:p w:rsidR="000E6076" w:rsidRPr="00610F70" w:rsidRDefault="000E6076" w:rsidP="000E6076">
      <w:pPr>
        <w:ind w:firstLine="840"/>
        <w:rPr>
          <w:rFonts w:ascii="Arial" w:hAnsi="Arial" w:cs="Arial"/>
          <w:sz w:val="18"/>
          <w:szCs w:val="18"/>
        </w:rPr>
      </w:pPr>
    </w:p>
    <w:p w:rsidR="000E6076" w:rsidRPr="00610F70" w:rsidRDefault="000E6076" w:rsidP="000E6076">
      <w:pPr>
        <w:ind w:firstLine="840"/>
        <w:rPr>
          <w:rFonts w:ascii="Arial" w:hAnsi="Arial" w:cs="Arial"/>
          <w:sz w:val="18"/>
          <w:szCs w:val="18"/>
        </w:rPr>
      </w:pPr>
      <w:r w:rsidRPr="00610F70">
        <w:rPr>
          <w:rFonts w:ascii="Arial" w:hAnsi="Arial" w:cs="Arial"/>
          <w:sz w:val="18"/>
          <w:szCs w:val="18"/>
        </w:rPr>
        <w:t>Головний бухгалтер</w:t>
      </w:r>
    </w:p>
    <w:p w:rsidR="000E6076" w:rsidRPr="00610F70" w:rsidRDefault="000E6076" w:rsidP="000E6076">
      <w:pPr>
        <w:ind w:firstLine="840"/>
        <w:rPr>
          <w:lang w:val="ru-RU"/>
        </w:rPr>
      </w:pPr>
    </w:p>
    <w:p w:rsidR="000E6076" w:rsidRPr="00610F70" w:rsidRDefault="000E6076" w:rsidP="00923BC3">
      <w:pPr>
        <w:jc w:val="center"/>
        <w:rPr>
          <w:b/>
          <w:sz w:val="28"/>
          <w:szCs w:val="28"/>
        </w:rPr>
      </w:pPr>
    </w:p>
    <w:p w:rsidR="0022517C" w:rsidRPr="00610F70" w:rsidRDefault="0022517C" w:rsidP="00923BC3">
      <w:pPr>
        <w:jc w:val="center"/>
        <w:rPr>
          <w:b/>
          <w:sz w:val="28"/>
          <w:szCs w:val="28"/>
        </w:rPr>
      </w:pPr>
    </w:p>
    <w:p w:rsidR="0022517C" w:rsidRPr="00610F70" w:rsidRDefault="0022517C" w:rsidP="00923BC3">
      <w:pPr>
        <w:jc w:val="center"/>
        <w:rPr>
          <w:b/>
          <w:sz w:val="28"/>
          <w:szCs w:val="28"/>
        </w:rPr>
      </w:pPr>
    </w:p>
    <w:p w:rsidR="0022517C" w:rsidRPr="00610F70" w:rsidRDefault="0022517C" w:rsidP="00923BC3">
      <w:pPr>
        <w:jc w:val="center"/>
        <w:rPr>
          <w:b/>
          <w:sz w:val="28"/>
          <w:szCs w:val="28"/>
        </w:rPr>
      </w:pPr>
    </w:p>
    <w:p w:rsidR="0022517C" w:rsidRPr="00610F70" w:rsidRDefault="0022517C" w:rsidP="00923BC3">
      <w:pPr>
        <w:jc w:val="center"/>
        <w:rPr>
          <w:b/>
          <w:sz w:val="28"/>
          <w:szCs w:val="28"/>
        </w:rPr>
      </w:pPr>
    </w:p>
    <w:p w:rsidR="0022517C" w:rsidRPr="00610F70" w:rsidRDefault="0022517C" w:rsidP="00923BC3">
      <w:pPr>
        <w:jc w:val="center"/>
        <w:rPr>
          <w:b/>
          <w:sz w:val="28"/>
          <w:szCs w:val="28"/>
        </w:rPr>
      </w:pPr>
    </w:p>
    <w:p w:rsidR="0022517C" w:rsidRPr="00610F70" w:rsidRDefault="0022517C" w:rsidP="00923BC3">
      <w:pPr>
        <w:jc w:val="center"/>
        <w:rPr>
          <w:b/>
          <w:sz w:val="28"/>
          <w:szCs w:val="28"/>
        </w:rPr>
      </w:pPr>
    </w:p>
    <w:p w:rsidR="0022517C" w:rsidRPr="00610F70" w:rsidRDefault="0022517C" w:rsidP="00923BC3">
      <w:pPr>
        <w:jc w:val="center"/>
        <w:rPr>
          <w:b/>
          <w:sz w:val="28"/>
          <w:szCs w:val="28"/>
        </w:rPr>
      </w:pPr>
    </w:p>
    <w:p w:rsidR="0022517C" w:rsidRPr="00610F70" w:rsidRDefault="0022517C" w:rsidP="00923BC3">
      <w:pPr>
        <w:jc w:val="center"/>
        <w:rPr>
          <w:b/>
          <w:sz w:val="28"/>
          <w:szCs w:val="28"/>
        </w:rPr>
      </w:pPr>
    </w:p>
    <w:p w:rsidR="007F10AA" w:rsidRPr="00610F70" w:rsidRDefault="007F10AA" w:rsidP="00923BC3">
      <w:pPr>
        <w:jc w:val="center"/>
        <w:rPr>
          <w:b/>
          <w:sz w:val="28"/>
          <w:szCs w:val="28"/>
          <w:lang w:val="ru-RU"/>
        </w:rPr>
      </w:pPr>
    </w:p>
    <w:p w:rsidR="00610F70" w:rsidRDefault="00610F70" w:rsidP="00923BC3">
      <w:pPr>
        <w:jc w:val="center"/>
        <w:rPr>
          <w:sz w:val="28"/>
          <w:szCs w:val="28"/>
        </w:rPr>
      </w:pPr>
    </w:p>
    <w:p w:rsidR="0022517C" w:rsidRPr="00610F70" w:rsidRDefault="0022517C" w:rsidP="00203C2B">
      <w:pPr>
        <w:jc w:val="right"/>
        <w:rPr>
          <w:sz w:val="28"/>
          <w:szCs w:val="28"/>
        </w:rPr>
      </w:pPr>
      <w:r w:rsidRPr="00610F70">
        <w:rPr>
          <w:sz w:val="28"/>
          <w:szCs w:val="28"/>
        </w:rPr>
        <w:lastRenderedPageBreak/>
        <w:t>Додаток 4.</w:t>
      </w:r>
    </w:p>
    <w:p w:rsidR="0022517C" w:rsidRPr="00610F70" w:rsidRDefault="0022517C" w:rsidP="0022517C">
      <w:pPr>
        <w:jc w:val="right"/>
        <w:rPr>
          <w:rFonts w:ascii="Arial" w:hAnsi="Arial" w:cs="Arial"/>
          <w:sz w:val="18"/>
          <w:szCs w:val="18"/>
        </w:rPr>
      </w:pPr>
      <w:r w:rsidRPr="00610F70">
        <w:rPr>
          <w:rFonts w:ascii="Arial" w:hAnsi="Arial" w:cs="Arial"/>
          <w:sz w:val="18"/>
          <w:szCs w:val="18"/>
        </w:rPr>
        <w:t>Додаток</w:t>
      </w:r>
    </w:p>
    <w:p w:rsidR="0022517C" w:rsidRPr="00610F70" w:rsidRDefault="0022517C" w:rsidP="0022517C">
      <w:pPr>
        <w:jc w:val="right"/>
        <w:rPr>
          <w:rFonts w:ascii="Arial" w:hAnsi="Arial" w:cs="Arial"/>
          <w:sz w:val="18"/>
          <w:szCs w:val="18"/>
        </w:rPr>
      </w:pPr>
      <w:r w:rsidRPr="00610F70">
        <w:rPr>
          <w:rFonts w:ascii="Arial" w:hAnsi="Arial" w:cs="Arial"/>
          <w:sz w:val="18"/>
          <w:szCs w:val="18"/>
        </w:rPr>
        <w:t>до Положення (стандарту) бухгалтерського обліку 3</w:t>
      </w:r>
    </w:p>
    <w:p w:rsidR="0022517C" w:rsidRPr="00610F70" w:rsidRDefault="0022517C" w:rsidP="0022517C">
      <w:pPr>
        <w:jc w:val="right"/>
        <w:rPr>
          <w:rFonts w:ascii="Arial" w:hAnsi="Arial" w:cs="Arial"/>
          <w:sz w:val="18"/>
          <w:szCs w:val="18"/>
        </w:rPr>
      </w:pPr>
      <w:r w:rsidRPr="00610F70">
        <w:rPr>
          <w:rFonts w:ascii="Arial" w:hAnsi="Arial" w:cs="Arial"/>
          <w:sz w:val="18"/>
          <w:szCs w:val="18"/>
        </w:rPr>
        <w:t xml:space="preserve">(Наказ Міністерства фінансів України від 31.03.99 р. </w:t>
      </w:r>
      <w:r w:rsidRPr="00610F70">
        <w:rPr>
          <w:rFonts w:ascii="Arial" w:hAnsi="Arial" w:cs="Arial"/>
          <w:sz w:val="18"/>
          <w:szCs w:val="18"/>
          <w:lang w:val="en-US"/>
        </w:rPr>
        <w:t>N</w:t>
      </w:r>
      <w:r w:rsidRPr="00610F70">
        <w:rPr>
          <w:rFonts w:ascii="Arial" w:hAnsi="Arial" w:cs="Arial"/>
          <w:sz w:val="18"/>
          <w:szCs w:val="18"/>
        </w:rPr>
        <w:t xml:space="preserve"> 87,)</w:t>
      </w:r>
    </w:p>
    <w:p w:rsidR="0022517C" w:rsidRPr="00610F70" w:rsidRDefault="0022517C" w:rsidP="0022517C">
      <w:pPr>
        <w:jc w:val="right"/>
        <w:rPr>
          <w:rFonts w:ascii="Arial" w:hAnsi="Arial" w:cs="Arial"/>
          <w:sz w:val="18"/>
          <w:szCs w:val="18"/>
        </w:rPr>
      </w:pPr>
      <w:r w:rsidRPr="00610F70">
        <w:rPr>
          <w:rFonts w:ascii="Arial" w:hAnsi="Arial" w:cs="Arial"/>
          <w:sz w:val="18"/>
          <w:szCs w:val="18"/>
        </w:rPr>
        <w:t>(із змінами ,внесеними Наказом Міністерства фінансів України від 25.11.2002 р. N 989)</w:t>
      </w:r>
    </w:p>
    <w:p w:rsidR="0022517C" w:rsidRPr="00610F70" w:rsidRDefault="0022517C" w:rsidP="0022517C">
      <w:pPr>
        <w:jc w:val="right"/>
        <w:rPr>
          <w:rFonts w:ascii="Arial" w:hAnsi="Arial" w:cs="Arial"/>
          <w:sz w:val="18"/>
          <w:szCs w:val="18"/>
        </w:rPr>
      </w:pPr>
    </w:p>
    <w:tbl>
      <w:tblPr>
        <w:tblW w:w="0" w:type="auto"/>
        <w:tblInd w:w="108" w:type="dxa"/>
        <w:tblLayout w:type="fixed"/>
        <w:tblLook w:val="0000" w:firstRow="0" w:lastRow="0" w:firstColumn="0" w:lastColumn="0" w:noHBand="0" w:noVBand="0"/>
      </w:tblPr>
      <w:tblGrid>
        <w:gridCol w:w="840"/>
        <w:gridCol w:w="600"/>
        <w:gridCol w:w="240"/>
        <w:gridCol w:w="1080"/>
        <w:gridCol w:w="360"/>
        <w:gridCol w:w="6"/>
        <w:gridCol w:w="2403"/>
        <w:gridCol w:w="2367"/>
        <w:gridCol w:w="468"/>
        <w:gridCol w:w="567"/>
        <w:gridCol w:w="567"/>
      </w:tblGrid>
      <w:tr w:rsidR="0022517C" w:rsidRPr="00610F70" w:rsidTr="00E219C1">
        <w:tc>
          <w:tcPr>
            <w:tcW w:w="3126" w:type="dxa"/>
            <w:gridSpan w:val="6"/>
            <w:tcBorders>
              <w:top w:val="nil"/>
              <w:left w:val="nil"/>
              <w:bottom w:val="nil"/>
            </w:tcBorders>
          </w:tcPr>
          <w:p w:rsidR="0022517C" w:rsidRPr="00610F70" w:rsidRDefault="0022517C" w:rsidP="00E219C1">
            <w:pPr>
              <w:ind w:left="-57" w:right="-57"/>
              <w:rPr>
                <w:rFonts w:ascii="Arial" w:hAnsi="Arial" w:cs="Arial"/>
              </w:rPr>
            </w:pPr>
          </w:p>
        </w:tc>
        <w:tc>
          <w:tcPr>
            <w:tcW w:w="2403" w:type="dxa"/>
            <w:tcBorders>
              <w:top w:val="nil"/>
              <w:bottom w:val="nil"/>
              <w:right w:val="nil"/>
            </w:tcBorders>
          </w:tcPr>
          <w:p w:rsidR="0022517C" w:rsidRPr="00610F70" w:rsidRDefault="0022517C" w:rsidP="00E219C1">
            <w:pPr>
              <w:ind w:left="-57" w:right="-57"/>
              <w:rPr>
                <w:rFonts w:ascii="Arial" w:hAnsi="Arial" w:cs="Arial"/>
              </w:rPr>
            </w:pPr>
          </w:p>
        </w:tc>
        <w:tc>
          <w:tcPr>
            <w:tcW w:w="2367" w:type="dxa"/>
            <w:tcBorders>
              <w:top w:val="nil"/>
              <w:left w:val="nil"/>
              <w:bottom w:val="nil"/>
              <w:right w:val="nil"/>
            </w:tcBorders>
          </w:tcPr>
          <w:p w:rsidR="0022517C" w:rsidRPr="00610F70" w:rsidRDefault="0022517C" w:rsidP="00E219C1">
            <w:pPr>
              <w:rPr>
                <w:rFonts w:ascii="Arial" w:hAnsi="Arial" w:cs="Arial"/>
              </w:rPr>
            </w:pPr>
          </w:p>
        </w:tc>
        <w:tc>
          <w:tcPr>
            <w:tcW w:w="1602" w:type="dxa"/>
            <w:gridSpan w:val="3"/>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rPr>
              <w:t>Коди</w:t>
            </w:r>
          </w:p>
        </w:tc>
      </w:tr>
      <w:tr w:rsidR="0022517C" w:rsidRPr="00610F70" w:rsidTr="00E219C1">
        <w:tc>
          <w:tcPr>
            <w:tcW w:w="3126" w:type="dxa"/>
            <w:gridSpan w:val="6"/>
            <w:tcBorders>
              <w:top w:val="nil"/>
              <w:left w:val="nil"/>
              <w:bottom w:val="nil"/>
            </w:tcBorders>
          </w:tcPr>
          <w:p w:rsidR="0022517C" w:rsidRPr="00610F70" w:rsidRDefault="0022517C" w:rsidP="00E219C1">
            <w:pPr>
              <w:ind w:left="-57" w:right="-57"/>
              <w:rPr>
                <w:rFonts w:ascii="Arial" w:hAnsi="Arial" w:cs="Arial"/>
              </w:rPr>
            </w:pPr>
          </w:p>
        </w:tc>
        <w:tc>
          <w:tcPr>
            <w:tcW w:w="2403" w:type="dxa"/>
            <w:tcBorders>
              <w:top w:val="nil"/>
              <w:right w:val="nil"/>
            </w:tcBorders>
          </w:tcPr>
          <w:p w:rsidR="0022517C" w:rsidRPr="00610F70" w:rsidRDefault="0022517C" w:rsidP="00E219C1">
            <w:pPr>
              <w:ind w:left="-57" w:right="-57"/>
              <w:rPr>
                <w:rFonts w:ascii="Arial" w:hAnsi="Arial" w:cs="Arial"/>
              </w:rPr>
            </w:pPr>
          </w:p>
        </w:tc>
        <w:tc>
          <w:tcPr>
            <w:tcW w:w="2367" w:type="dxa"/>
            <w:tcBorders>
              <w:top w:val="nil"/>
              <w:left w:val="nil"/>
              <w:bottom w:val="nil"/>
              <w:right w:val="nil"/>
            </w:tcBorders>
          </w:tcPr>
          <w:p w:rsidR="0022517C" w:rsidRPr="00610F70" w:rsidRDefault="0022517C" w:rsidP="00E219C1">
            <w:pPr>
              <w:ind w:right="-132"/>
              <w:rPr>
                <w:rFonts w:ascii="Arial" w:hAnsi="Arial" w:cs="Arial"/>
                <w:lang w:val="ru-RU"/>
              </w:rPr>
            </w:pPr>
            <w:r w:rsidRPr="00610F70">
              <w:rPr>
                <w:rFonts w:ascii="Arial" w:hAnsi="Arial" w:cs="Arial"/>
              </w:rPr>
              <w:t>Дата (рік, місяць, число)</w:t>
            </w:r>
          </w:p>
        </w:tc>
        <w:tc>
          <w:tcPr>
            <w:tcW w:w="46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rPr>
            </w:pPr>
          </w:p>
        </w:tc>
        <w:tc>
          <w:tcPr>
            <w:tcW w:w="567" w:type="dxa"/>
            <w:tcBorders>
              <w:top w:val="nil"/>
              <w:left w:val="single" w:sz="6" w:space="0" w:color="auto"/>
              <w:bottom w:val="nil"/>
              <w:right w:val="single" w:sz="6" w:space="0" w:color="auto"/>
            </w:tcBorders>
          </w:tcPr>
          <w:p w:rsidR="0022517C" w:rsidRPr="00610F70" w:rsidRDefault="0022517C" w:rsidP="00E219C1">
            <w:pPr>
              <w:rPr>
                <w:rFonts w:ascii="Arial" w:hAnsi="Arial" w:cs="Arial"/>
              </w:rPr>
            </w:pPr>
          </w:p>
        </w:tc>
        <w:tc>
          <w:tcPr>
            <w:tcW w:w="567" w:type="dxa"/>
            <w:tcBorders>
              <w:top w:val="nil"/>
              <w:left w:val="single" w:sz="6" w:space="0" w:color="auto"/>
              <w:bottom w:val="nil"/>
              <w:right w:val="single" w:sz="6" w:space="0" w:color="auto"/>
            </w:tcBorders>
            <w:vAlign w:val="center"/>
          </w:tcPr>
          <w:p w:rsidR="0022517C" w:rsidRPr="00610F70" w:rsidRDefault="0022517C" w:rsidP="00E219C1">
            <w:pPr>
              <w:rPr>
                <w:rFonts w:ascii="Arial" w:hAnsi="Arial" w:cs="Arial"/>
                <w:lang w:val="ru-RU"/>
              </w:rPr>
            </w:pPr>
            <w:r w:rsidRPr="00610F70">
              <w:rPr>
                <w:rFonts w:ascii="Arial" w:hAnsi="Arial" w:cs="Arial"/>
              </w:rPr>
              <w:t>01</w:t>
            </w:r>
          </w:p>
        </w:tc>
      </w:tr>
      <w:tr w:rsidR="0022517C" w:rsidRPr="00610F70" w:rsidTr="00E219C1">
        <w:tc>
          <w:tcPr>
            <w:tcW w:w="1440" w:type="dxa"/>
            <w:gridSpan w:val="2"/>
            <w:tcBorders>
              <w:top w:val="nil"/>
              <w:left w:val="nil"/>
              <w:bottom w:val="nil"/>
            </w:tcBorders>
          </w:tcPr>
          <w:p w:rsidR="0022517C" w:rsidRPr="00610F70" w:rsidRDefault="0022517C" w:rsidP="00E219C1">
            <w:pPr>
              <w:ind w:left="-57" w:right="-57"/>
              <w:rPr>
                <w:rFonts w:ascii="Arial" w:hAnsi="Arial" w:cs="Arial"/>
                <w:lang w:val="ru-RU"/>
              </w:rPr>
            </w:pPr>
            <w:r w:rsidRPr="00610F70">
              <w:rPr>
                <w:rFonts w:ascii="Arial" w:hAnsi="Arial" w:cs="Arial"/>
              </w:rPr>
              <w:t xml:space="preserve">Підприємство </w:t>
            </w:r>
          </w:p>
        </w:tc>
        <w:tc>
          <w:tcPr>
            <w:tcW w:w="4089" w:type="dxa"/>
            <w:gridSpan w:val="5"/>
            <w:tcBorders>
              <w:top w:val="nil"/>
              <w:bottom w:val="single" w:sz="4" w:space="0" w:color="auto"/>
              <w:right w:val="nil"/>
            </w:tcBorders>
          </w:tcPr>
          <w:p w:rsidR="0022517C" w:rsidRPr="00610F70" w:rsidRDefault="0022517C" w:rsidP="00E219C1">
            <w:pPr>
              <w:ind w:left="-57" w:right="-57"/>
              <w:rPr>
                <w:rFonts w:ascii="Arial" w:hAnsi="Arial" w:cs="Arial"/>
              </w:rPr>
            </w:pPr>
            <w:r w:rsidRPr="00610F70">
              <w:rPr>
                <w:rFonts w:ascii="Arial" w:hAnsi="Arial" w:cs="Arial"/>
                <w:color w:val="000000"/>
              </w:rPr>
              <w:t>ПП "Аларс"</w:t>
            </w:r>
          </w:p>
        </w:tc>
        <w:tc>
          <w:tcPr>
            <w:tcW w:w="2367" w:type="dxa"/>
            <w:tcBorders>
              <w:top w:val="nil"/>
              <w:left w:val="nil"/>
              <w:bottom w:val="nil"/>
              <w:right w:val="nil"/>
            </w:tcBorders>
          </w:tcPr>
          <w:p w:rsidR="0022517C" w:rsidRPr="00610F70" w:rsidRDefault="0022517C" w:rsidP="00E219C1">
            <w:pPr>
              <w:rPr>
                <w:rFonts w:ascii="Arial" w:hAnsi="Arial" w:cs="Arial"/>
                <w:lang w:val="ru-RU"/>
              </w:rPr>
            </w:pPr>
            <w:r w:rsidRPr="00610F70">
              <w:rPr>
                <w:rFonts w:ascii="Arial" w:hAnsi="Arial" w:cs="Arial"/>
              </w:rPr>
              <w:t>за ЄДРПОУ</w:t>
            </w:r>
          </w:p>
        </w:tc>
        <w:tc>
          <w:tcPr>
            <w:tcW w:w="1602" w:type="dxa"/>
            <w:gridSpan w:val="3"/>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w:hAnsi="Arial" w:cs="Arial"/>
              </w:rPr>
            </w:pPr>
            <w:r w:rsidRPr="00610F70">
              <w:rPr>
                <w:rFonts w:ascii="Arial" w:hAnsi="Arial" w:cs="Arial"/>
              </w:rPr>
              <w:t>21582561</w:t>
            </w:r>
          </w:p>
        </w:tc>
      </w:tr>
      <w:tr w:rsidR="0022517C" w:rsidRPr="00610F70" w:rsidTr="00E219C1">
        <w:tc>
          <w:tcPr>
            <w:tcW w:w="1440" w:type="dxa"/>
            <w:gridSpan w:val="2"/>
            <w:tcBorders>
              <w:top w:val="nil"/>
              <w:left w:val="nil"/>
              <w:bottom w:val="nil"/>
            </w:tcBorders>
          </w:tcPr>
          <w:p w:rsidR="0022517C" w:rsidRPr="00610F70" w:rsidRDefault="0022517C" w:rsidP="00E219C1">
            <w:pPr>
              <w:ind w:left="-57" w:right="-57"/>
              <w:rPr>
                <w:rFonts w:ascii="Arial" w:hAnsi="Arial" w:cs="Arial"/>
                <w:lang w:val="ru-RU"/>
              </w:rPr>
            </w:pPr>
            <w:r w:rsidRPr="00610F70">
              <w:rPr>
                <w:rFonts w:ascii="Arial" w:hAnsi="Arial" w:cs="Arial"/>
              </w:rPr>
              <w:t xml:space="preserve">Територія </w:t>
            </w:r>
          </w:p>
        </w:tc>
        <w:tc>
          <w:tcPr>
            <w:tcW w:w="4089" w:type="dxa"/>
            <w:gridSpan w:val="5"/>
            <w:tcBorders>
              <w:top w:val="single" w:sz="4" w:space="0" w:color="auto"/>
              <w:bottom w:val="single" w:sz="4" w:space="0" w:color="auto"/>
              <w:right w:val="nil"/>
            </w:tcBorders>
          </w:tcPr>
          <w:p w:rsidR="0022517C" w:rsidRPr="00610F70" w:rsidRDefault="0022517C" w:rsidP="00E219C1">
            <w:pPr>
              <w:ind w:left="-57" w:right="-57"/>
              <w:rPr>
                <w:rFonts w:ascii="Arial" w:hAnsi="Arial" w:cs="Arial"/>
              </w:rPr>
            </w:pPr>
            <w:r w:rsidRPr="00610F70">
              <w:rPr>
                <w:rFonts w:ascii="Arial" w:hAnsi="Arial" w:cs="Arial"/>
                <w:sz w:val="18"/>
                <w:szCs w:val="18"/>
              </w:rPr>
              <w:t>Луганська обл., м. Сєвєродонецьк</w:t>
            </w:r>
          </w:p>
        </w:tc>
        <w:tc>
          <w:tcPr>
            <w:tcW w:w="2367" w:type="dxa"/>
            <w:tcBorders>
              <w:top w:val="nil"/>
              <w:left w:val="nil"/>
              <w:bottom w:val="nil"/>
              <w:right w:val="nil"/>
            </w:tcBorders>
          </w:tcPr>
          <w:p w:rsidR="0022517C" w:rsidRPr="00610F70" w:rsidRDefault="0022517C" w:rsidP="00E219C1">
            <w:pPr>
              <w:rPr>
                <w:rFonts w:ascii="Arial" w:hAnsi="Arial" w:cs="Arial"/>
                <w:lang w:val="ru-RU"/>
              </w:rPr>
            </w:pPr>
            <w:r w:rsidRPr="00610F70">
              <w:rPr>
                <w:rFonts w:ascii="Arial" w:hAnsi="Arial" w:cs="Arial"/>
              </w:rPr>
              <w:t>за КОАТУУ</w:t>
            </w:r>
          </w:p>
        </w:tc>
        <w:tc>
          <w:tcPr>
            <w:tcW w:w="1602" w:type="dxa"/>
            <w:gridSpan w:val="3"/>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w:hAnsi="Arial" w:cs="Arial"/>
              </w:rPr>
            </w:pPr>
            <w:r w:rsidRPr="00610F70">
              <w:rPr>
                <w:rFonts w:ascii="Arial" w:hAnsi="Arial" w:cs="Arial"/>
              </w:rPr>
              <w:t>880254</w:t>
            </w:r>
          </w:p>
        </w:tc>
      </w:tr>
      <w:tr w:rsidR="0022517C" w:rsidRPr="00610F70" w:rsidTr="00E219C1">
        <w:tc>
          <w:tcPr>
            <w:tcW w:w="1680" w:type="dxa"/>
            <w:gridSpan w:val="3"/>
            <w:tcBorders>
              <w:top w:val="nil"/>
              <w:left w:val="nil"/>
              <w:bottom w:val="nil"/>
            </w:tcBorders>
          </w:tcPr>
          <w:p w:rsidR="0022517C" w:rsidRPr="00610F70" w:rsidRDefault="0022517C" w:rsidP="00E219C1">
            <w:pPr>
              <w:ind w:left="-57" w:right="-57"/>
              <w:rPr>
                <w:rFonts w:ascii="Arial" w:hAnsi="Arial" w:cs="Arial"/>
              </w:rPr>
            </w:pPr>
            <w:r w:rsidRPr="00610F70">
              <w:rPr>
                <w:rFonts w:ascii="Arial" w:hAnsi="Arial" w:cs="Arial"/>
              </w:rPr>
              <w:t xml:space="preserve">Форма власності </w:t>
            </w:r>
          </w:p>
        </w:tc>
        <w:tc>
          <w:tcPr>
            <w:tcW w:w="3849" w:type="dxa"/>
            <w:gridSpan w:val="4"/>
            <w:tcBorders>
              <w:top w:val="single" w:sz="4" w:space="0" w:color="auto"/>
              <w:bottom w:val="single" w:sz="4" w:space="0" w:color="auto"/>
              <w:right w:val="nil"/>
            </w:tcBorders>
          </w:tcPr>
          <w:p w:rsidR="0022517C" w:rsidRPr="00610F70" w:rsidRDefault="0022517C" w:rsidP="00E219C1">
            <w:pPr>
              <w:ind w:left="-57" w:right="-57"/>
              <w:rPr>
                <w:rFonts w:ascii="Arial" w:hAnsi="Arial" w:cs="Arial"/>
              </w:rPr>
            </w:pPr>
            <w:r w:rsidRPr="00610F70">
              <w:rPr>
                <w:rFonts w:ascii="Arial" w:hAnsi="Arial" w:cs="Arial"/>
              </w:rPr>
              <w:t>колективна</w:t>
            </w:r>
          </w:p>
        </w:tc>
        <w:tc>
          <w:tcPr>
            <w:tcW w:w="2367" w:type="dxa"/>
            <w:tcBorders>
              <w:top w:val="nil"/>
              <w:left w:val="nil"/>
              <w:bottom w:val="nil"/>
              <w:right w:val="nil"/>
            </w:tcBorders>
          </w:tcPr>
          <w:p w:rsidR="0022517C" w:rsidRPr="00610F70" w:rsidRDefault="0022517C" w:rsidP="00E219C1">
            <w:pPr>
              <w:rPr>
                <w:rFonts w:ascii="Arial" w:hAnsi="Arial" w:cs="Arial"/>
              </w:rPr>
            </w:pPr>
            <w:r w:rsidRPr="00610F70">
              <w:rPr>
                <w:rFonts w:ascii="Arial" w:hAnsi="Arial" w:cs="Arial"/>
              </w:rPr>
              <w:t>за КФВ</w:t>
            </w:r>
          </w:p>
        </w:tc>
        <w:tc>
          <w:tcPr>
            <w:tcW w:w="1602" w:type="dxa"/>
            <w:gridSpan w:val="3"/>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w:hAnsi="Arial" w:cs="Arial"/>
              </w:rPr>
            </w:pPr>
            <w:r w:rsidRPr="00610F70">
              <w:rPr>
                <w:rFonts w:ascii="Arial" w:hAnsi="Arial" w:cs="Arial"/>
              </w:rPr>
              <w:t>20</w:t>
            </w:r>
          </w:p>
        </w:tc>
      </w:tr>
      <w:tr w:rsidR="0022517C" w:rsidRPr="00610F70" w:rsidTr="00E219C1">
        <w:tc>
          <w:tcPr>
            <w:tcW w:w="3120" w:type="dxa"/>
            <w:gridSpan w:val="5"/>
            <w:tcBorders>
              <w:top w:val="nil"/>
              <w:left w:val="nil"/>
              <w:bottom w:val="nil"/>
            </w:tcBorders>
          </w:tcPr>
          <w:p w:rsidR="0022517C" w:rsidRPr="00610F70" w:rsidRDefault="0022517C" w:rsidP="00E219C1">
            <w:pPr>
              <w:ind w:left="-57" w:right="-57"/>
              <w:rPr>
                <w:rFonts w:ascii="Arial" w:hAnsi="Arial" w:cs="Arial"/>
                <w:lang w:val="ru-RU"/>
              </w:rPr>
            </w:pPr>
            <w:r w:rsidRPr="00610F70">
              <w:rPr>
                <w:rFonts w:ascii="Arial" w:hAnsi="Arial" w:cs="Arial"/>
              </w:rPr>
              <w:t xml:space="preserve">Орган державного управління </w:t>
            </w:r>
          </w:p>
        </w:tc>
        <w:tc>
          <w:tcPr>
            <w:tcW w:w="2409" w:type="dxa"/>
            <w:gridSpan w:val="2"/>
            <w:tcBorders>
              <w:top w:val="single" w:sz="4" w:space="0" w:color="auto"/>
              <w:bottom w:val="single" w:sz="4" w:space="0" w:color="auto"/>
              <w:right w:val="nil"/>
            </w:tcBorders>
          </w:tcPr>
          <w:p w:rsidR="0022517C" w:rsidRPr="00610F70" w:rsidRDefault="0022517C" w:rsidP="00E219C1">
            <w:pPr>
              <w:ind w:left="-57" w:right="-57"/>
              <w:rPr>
                <w:rFonts w:ascii="Arial" w:hAnsi="Arial" w:cs="Arial"/>
                <w:lang w:val="ru-RU"/>
              </w:rPr>
            </w:pPr>
          </w:p>
        </w:tc>
        <w:tc>
          <w:tcPr>
            <w:tcW w:w="2367" w:type="dxa"/>
            <w:tcBorders>
              <w:top w:val="nil"/>
              <w:left w:val="nil"/>
              <w:bottom w:val="nil"/>
              <w:right w:val="nil"/>
            </w:tcBorders>
          </w:tcPr>
          <w:p w:rsidR="0022517C" w:rsidRPr="00610F70" w:rsidRDefault="0022517C" w:rsidP="00E219C1">
            <w:pPr>
              <w:rPr>
                <w:rFonts w:ascii="Arial" w:hAnsi="Arial" w:cs="Arial"/>
                <w:lang w:val="ru-RU"/>
              </w:rPr>
            </w:pPr>
            <w:r w:rsidRPr="00610F70">
              <w:rPr>
                <w:rFonts w:ascii="Arial" w:hAnsi="Arial" w:cs="Arial"/>
              </w:rPr>
              <w:t>за СПОДУ</w:t>
            </w:r>
          </w:p>
        </w:tc>
        <w:tc>
          <w:tcPr>
            <w:tcW w:w="1602" w:type="dxa"/>
            <w:gridSpan w:val="3"/>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w:hAnsi="Arial" w:cs="Arial"/>
              </w:rPr>
            </w:pPr>
          </w:p>
        </w:tc>
      </w:tr>
      <w:tr w:rsidR="0022517C" w:rsidRPr="00610F70" w:rsidTr="00E219C1">
        <w:tc>
          <w:tcPr>
            <w:tcW w:w="840" w:type="dxa"/>
            <w:tcBorders>
              <w:top w:val="nil"/>
              <w:left w:val="nil"/>
              <w:bottom w:val="nil"/>
            </w:tcBorders>
          </w:tcPr>
          <w:p w:rsidR="0022517C" w:rsidRPr="00610F70" w:rsidRDefault="0022517C" w:rsidP="00E219C1">
            <w:pPr>
              <w:ind w:left="-57" w:right="-57"/>
              <w:rPr>
                <w:rFonts w:ascii="Arial" w:hAnsi="Arial" w:cs="Arial"/>
                <w:lang w:val="ru-RU"/>
              </w:rPr>
            </w:pPr>
            <w:r w:rsidRPr="00610F70">
              <w:rPr>
                <w:rFonts w:ascii="Arial" w:hAnsi="Arial" w:cs="Arial"/>
              </w:rPr>
              <w:t xml:space="preserve">Галузь </w:t>
            </w:r>
          </w:p>
        </w:tc>
        <w:tc>
          <w:tcPr>
            <w:tcW w:w="4689" w:type="dxa"/>
            <w:gridSpan w:val="6"/>
            <w:tcBorders>
              <w:top w:val="single" w:sz="4" w:space="0" w:color="auto"/>
              <w:bottom w:val="single" w:sz="4" w:space="0" w:color="auto"/>
              <w:right w:val="nil"/>
            </w:tcBorders>
          </w:tcPr>
          <w:p w:rsidR="0022517C" w:rsidRPr="00610F70" w:rsidRDefault="0022517C" w:rsidP="00E219C1">
            <w:pPr>
              <w:ind w:left="-57" w:right="-57"/>
              <w:rPr>
                <w:rFonts w:ascii="Arial" w:hAnsi="Arial" w:cs="Arial"/>
                <w:lang w:val="ru-RU"/>
              </w:rPr>
            </w:pPr>
            <w:r w:rsidRPr="00610F70">
              <w:rPr>
                <w:rFonts w:ascii="Arial" w:hAnsi="Arial" w:cs="Arial"/>
              </w:rPr>
              <w:t>торгівля</w:t>
            </w:r>
          </w:p>
        </w:tc>
        <w:tc>
          <w:tcPr>
            <w:tcW w:w="2367" w:type="dxa"/>
            <w:tcBorders>
              <w:top w:val="nil"/>
              <w:left w:val="nil"/>
              <w:bottom w:val="nil"/>
              <w:right w:val="nil"/>
            </w:tcBorders>
          </w:tcPr>
          <w:p w:rsidR="0022517C" w:rsidRPr="00610F70" w:rsidRDefault="0022517C" w:rsidP="00E219C1">
            <w:pPr>
              <w:rPr>
                <w:rFonts w:ascii="Arial" w:hAnsi="Arial" w:cs="Arial"/>
                <w:lang w:val="ru-RU"/>
              </w:rPr>
            </w:pPr>
            <w:r w:rsidRPr="00610F70">
              <w:rPr>
                <w:rFonts w:ascii="Arial" w:hAnsi="Arial" w:cs="Arial"/>
              </w:rPr>
              <w:t>за ЗКГНГ</w:t>
            </w:r>
          </w:p>
        </w:tc>
        <w:tc>
          <w:tcPr>
            <w:tcW w:w="1602" w:type="dxa"/>
            <w:gridSpan w:val="3"/>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w:hAnsi="Arial" w:cs="Arial"/>
              </w:rPr>
            </w:pPr>
          </w:p>
        </w:tc>
      </w:tr>
      <w:tr w:rsidR="0022517C" w:rsidRPr="00610F70" w:rsidTr="00E219C1">
        <w:tc>
          <w:tcPr>
            <w:tcW w:w="2760" w:type="dxa"/>
            <w:gridSpan w:val="4"/>
            <w:tcBorders>
              <w:top w:val="nil"/>
              <w:left w:val="nil"/>
              <w:bottom w:val="nil"/>
            </w:tcBorders>
          </w:tcPr>
          <w:p w:rsidR="0022517C" w:rsidRPr="00610F70" w:rsidRDefault="0022517C" w:rsidP="00E219C1">
            <w:pPr>
              <w:ind w:left="-57" w:right="-57"/>
              <w:rPr>
                <w:rFonts w:ascii="Arial" w:hAnsi="Arial" w:cs="Arial"/>
                <w:lang w:val="ru-RU"/>
              </w:rPr>
            </w:pPr>
            <w:r w:rsidRPr="00610F70">
              <w:rPr>
                <w:rFonts w:ascii="Arial" w:hAnsi="Arial" w:cs="Arial"/>
                <w:lang w:val="ru-RU"/>
              </w:rPr>
              <w:t xml:space="preserve">Вид економічної діяльності </w:t>
            </w:r>
          </w:p>
        </w:tc>
        <w:tc>
          <w:tcPr>
            <w:tcW w:w="2769" w:type="dxa"/>
            <w:gridSpan w:val="3"/>
            <w:tcBorders>
              <w:top w:val="single" w:sz="4" w:space="0" w:color="auto"/>
              <w:bottom w:val="single" w:sz="4" w:space="0" w:color="auto"/>
              <w:right w:val="nil"/>
            </w:tcBorders>
          </w:tcPr>
          <w:p w:rsidR="0022517C" w:rsidRPr="00610F70" w:rsidRDefault="0022517C" w:rsidP="00E219C1">
            <w:pPr>
              <w:ind w:left="-57" w:right="-57"/>
              <w:rPr>
                <w:rFonts w:ascii="Arial" w:hAnsi="Arial" w:cs="Arial"/>
                <w:lang w:val="ru-RU"/>
              </w:rPr>
            </w:pPr>
          </w:p>
        </w:tc>
        <w:tc>
          <w:tcPr>
            <w:tcW w:w="2367" w:type="dxa"/>
            <w:tcBorders>
              <w:top w:val="nil"/>
              <w:left w:val="nil"/>
              <w:bottom w:val="nil"/>
              <w:right w:val="nil"/>
            </w:tcBorders>
          </w:tcPr>
          <w:p w:rsidR="0022517C" w:rsidRPr="00610F70" w:rsidRDefault="0022517C" w:rsidP="00E219C1">
            <w:pPr>
              <w:rPr>
                <w:rFonts w:ascii="Arial" w:hAnsi="Arial" w:cs="Arial"/>
                <w:lang w:val="ru-RU"/>
              </w:rPr>
            </w:pPr>
            <w:r w:rsidRPr="00610F70">
              <w:rPr>
                <w:rFonts w:ascii="Arial" w:hAnsi="Arial" w:cs="Arial"/>
              </w:rPr>
              <w:t>за КВЕД</w:t>
            </w:r>
          </w:p>
        </w:tc>
        <w:tc>
          <w:tcPr>
            <w:tcW w:w="1602" w:type="dxa"/>
            <w:gridSpan w:val="3"/>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w:hAnsi="Arial" w:cs="Arial"/>
              </w:rPr>
            </w:pPr>
            <w:r w:rsidRPr="00610F70">
              <w:rPr>
                <w:rFonts w:ascii="Arial" w:hAnsi="Arial" w:cs="Arial"/>
              </w:rPr>
              <w:t>51.16.4</w:t>
            </w:r>
          </w:p>
        </w:tc>
      </w:tr>
      <w:tr w:rsidR="0022517C" w:rsidRPr="00610F70" w:rsidTr="00E219C1">
        <w:tc>
          <w:tcPr>
            <w:tcW w:w="2760" w:type="dxa"/>
            <w:gridSpan w:val="4"/>
            <w:tcBorders>
              <w:top w:val="nil"/>
              <w:left w:val="nil"/>
              <w:bottom w:val="nil"/>
            </w:tcBorders>
          </w:tcPr>
          <w:p w:rsidR="0022517C" w:rsidRPr="00610F70" w:rsidRDefault="0022517C" w:rsidP="00E219C1">
            <w:pPr>
              <w:ind w:left="-57" w:right="-57"/>
              <w:rPr>
                <w:rFonts w:ascii="Arial" w:hAnsi="Arial" w:cs="Arial"/>
              </w:rPr>
            </w:pPr>
            <w:r w:rsidRPr="00610F70">
              <w:rPr>
                <w:rFonts w:ascii="Arial" w:hAnsi="Arial" w:cs="Arial"/>
              </w:rPr>
              <w:t>Одиниця виміру</w:t>
            </w:r>
            <w:r w:rsidRPr="00610F70">
              <w:rPr>
                <w:rFonts w:ascii="Arial" w:hAnsi="Arial" w:cs="Arial"/>
                <w:lang w:val="ru-RU"/>
              </w:rPr>
              <w:t xml:space="preserve"> :</w:t>
            </w:r>
            <w:r w:rsidRPr="00610F70">
              <w:rPr>
                <w:rFonts w:ascii="Arial" w:hAnsi="Arial" w:cs="Arial"/>
              </w:rPr>
              <w:t xml:space="preserve"> тис. грн.</w:t>
            </w:r>
          </w:p>
        </w:tc>
        <w:tc>
          <w:tcPr>
            <w:tcW w:w="2769" w:type="dxa"/>
            <w:gridSpan w:val="3"/>
            <w:tcBorders>
              <w:top w:val="single" w:sz="4" w:space="0" w:color="auto"/>
              <w:bottom w:val="single" w:sz="4" w:space="0" w:color="auto"/>
              <w:right w:val="nil"/>
            </w:tcBorders>
          </w:tcPr>
          <w:p w:rsidR="0022517C" w:rsidRPr="00610F70" w:rsidRDefault="0022517C" w:rsidP="00E219C1">
            <w:pPr>
              <w:ind w:left="-57" w:right="-57"/>
              <w:rPr>
                <w:rFonts w:ascii="Arial" w:hAnsi="Arial" w:cs="Arial"/>
              </w:rPr>
            </w:pPr>
          </w:p>
        </w:tc>
        <w:tc>
          <w:tcPr>
            <w:tcW w:w="2367" w:type="dxa"/>
            <w:tcBorders>
              <w:top w:val="nil"/>
              <w:left w:val="nil"/>
              <w:bottom w:val="nil"/>
              <w:right w:val="nil"/>
            </w:tcBorders>
          </w:tcPr>
          <w:p w:rsidR="0022517C" w:rsidRPr="00610F70" w:rsidRDefault="0022517C" w:rsidP="00E219C1">
            <w:pPr>
              <w:rPr>
                <w:rFonts w:ascii="Arial" w:hAnsi="Arial" w:cs="Arial"/>
                <w:lang w:val="ru-RU"/>
              </w:rPr>
            </w:pPr>
            <w:r w:rsidRPr="00610F70">
              <w:rPr>
                <w:rFonts w:ascii="Arial" w:hAnsi="Arial" w:cs="Arial"/>
              </w:rPr>
              <w:t>Контрольна сума</w:t>
            </w:r>
          </w:p>
        </w:tc>
        <w:tc>
          <w:tcPr>
            <w:tcW w:w="1602" w:type="dxa"/>
            <w:gridSpan w:val="3"/>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w:hAnsi="Arial" w:cs="Arial"/>
              </w:rPr>
            </w:pPr>
          </w:p>
        </w:tc>
      </w:tr>
    </w:tbl>
    <w:p w:rsidR="0022517C" w:rsidRPr="00610F70" w:rsidRDefault="0022517C" w:rsidP="0022517C">
      <w:pPr>
        <w:rPr>
          <w:rFonts w:ascii="Arial" w:hAnsi="Arial" w:cs="Arial"/>
          <w:u w:val="single"/>
        </w:rPr>
      </w:pPr>
      <w:r w:rsidRPr="00610F70">
        <w:rPr>
          <w:rFonts w:ascii="Arial" w:hAnsi="Arial" w:cs="Arial"/>
        </w:rPr>
        <w:t xml:space="preserve">Адреса </w:t>
      </w:r>
      <w:r w:rsidRPr="00610F70">
        <w:rPr>
          <w:rFonts w:ascii="Arial" w:hAnsi="Arial" w:cs="Arial"/>
          <w:sz w:val="18"/>
          <w:szCs w:val="18"/>
          <w:u w:val="single"/>
        </w:rPr>
        <w:t>93405, м. Сєвєродонецьк, вул. Вілесова, 28, оф. 312</w:t>
      </w:r>
      <w:r w:rsidRPr="00610F70">
        <w:rPr>
          <w:rFonts w:ascii="Arial" w:hAnsi="Arial" w:cs="Arial"/>
          <w:u w:val="single"/>
        </w:rPr>
        <w:tab/>
      </w:r>
      <w:r w:rsidRPr="00610F70">
        <w:rPr>
          <w:rFonts w:ascii="Arial" w:hAnsi="Arial" w:cs="Arial"/>
          <w:u w:val="single"/>
        </w:rPr>
        <w:tab/>
      </w:r>
      <w:r w:rsidRPr="00610F70">
        <w:rPr>
          <w:rFonts w:ascii="Arial" w:hAnsi="Arial" w:cs="Arial"/>
          <w:u w:val="single"/>
        </w:rPr>
        <w:tab/>
      </w:r>
      <w:r w:rsidRPr="00610F70">
        <w:rPr>
          <w:rFonts w:ascii="Arial" w:hAnsi="Arial" w:cs="Arial"/>
          <w:u w:val="single"/>
        </w:rPr>
        <w:tab/>
      </w:r>
    </w:p>
    <w:p w:rsidR="0022517C" w:rsidRPr="00610F70" w:rsidRDefault="0022517C" w:rsidP="0022517C">
      <w:pPr>
        <w:ind w:firstLine="1920"/>
        <w:rPr>
          <w:rFonts w:ascii="Arial" w:hAnsi="Arial" w:cs="Arial"/>
        </w:rPr>
      </w:pPr>
    </w:p>
    <w:p w:rsidR="0022517C" w:rsidRPr="00610F70" w:rsidRDefault="0022517C" w:rsidP="0022517C">
      <w:pPr>
        <w:jc w:val="center"/>
        <w:rPr>
          <w:rFonts w:ascii="Arial" w:hAnsi="Arial" w:cs="Arial"/>
          <w:b/>
          <w:bCs/>
        </w:rPr>
      </w:pPr>
      <w:r w:rsidRPr="00610F70">
        <w:rPr>
          <w:rFonts w:ascii="Arial" w:hAnsi="Arial" w:cs="Arial"/>
          <w:b/>
          <w:bCs/>
        </w:rPr>
        <w:t>ЗВІТ ПРО ФІНАНСОВІ РЕЗУЛЬТАТИ</w:t>
      </w:r>
    </w:p>
    <w:p w:rsidR="0022517C" w:rsidRPr="00610F70" w:rsidRDefault="0022517C" w:rsidP="0022517C">
      <w:pPr>
        <w:jc w:val="center"/>
        <w:rPr>
          <w:rFonts w:ascii="Arial" w:hAnsi="Arial" w:cs="Arial"/>
          <w:b/>
          <w:bCs/>
        </w:rPr>
      </w:pPr>
      <w:r w:rsidRPr="00610F70">
        <w:rPr>
          <w:rFonts w:ascii="Arial" w:hAnsi="Arial" w:cs="Arial"/>
          <w:b/>
          <w:bCs/>
        </w:rPr>
        <w:t>за рік 2011 р.</w:t>
      </w:r>
    </w:p>
    <w:p w:rsidR="0022517C" w:rsidRPr="00610F70" w:rsidRDefault="0022517C" w:rsidP="0022517C">
      <w:pPr>
        <w:ind w:firstLine="1920"/>
        <w:rPr>
          <w:rFonts w:ascii="Arial" w:hAnsi="Arial" w:cs="Arial"/>
          <w:sz w:val="18"/>
          <w:szCs w:val="18"/>
        </w:rPr>
      </w:pPr>
    </w:p>
    <w:tbl>
      <w:tblPr>
        <w:tblW w:w="0" w:type="auto"/>
        <w:tblLayout w:type="fixed"/>
        <w:tblCellMar>
          <w:left w:w="107" w:type="dxa"/>
          <w:right w:w="107" w:type="dxa"/>
        </w:tblCellMar>
        <w:tblLook w:val="0000" w:firstRow="0" w:lastRow="0" w:firstColumn="0" w:lastColumn="0" w:noHBand="0" w:noVBand="0"/>
      </w:tblPr>
      <w:tblGrid>
        <w:gridCol w:w="8046"/>
        <w:gridCol w:w="1474"/>
      </w:tblGrid>
      <w:tr w:rsidR="0022517C" w:rsidRPr="00610F70" w:rsidTr="00E219C1">
        <w:tc>
          <w:tcPr>
            <w:tcW w:w="8046" w:type="dxa"/>
            <w:tcBorders>
              <w:top w:val="nil"/>
              <w:left w:val="nil"/>
              <w:bottom w:val="nil"/>
              <w:right w:val="nil"/>
            </w:tcBorders>
          </w:tcPr>
          <w:p w:rsidR="0022517C" w:rsidRPr="00610F70" w:rsidRDefault="0022517C" w:rsidP="00E219C1">
            <w:pPr>
              <w:ind w:firstLine="1800"/>
              <w:jc w:val="center"/>
              <w:rPr>
                <w:rFonts w:ascii="Arial" w:hAnsi="Arial" w:cs="Arial"/>
                <w:sz w:val="18"/>
                <w:szCs w:val="18"/>
              </w:rPr>
            </w:pPr>
            <w:r w:rsidRPr="00610F70">
              <w:rPr>
                <w:rFonts w:ascii="Arial" w:hAnsi="Arial" w:cs="Arial"/>
                <w:sz w:val="18"/>
                <w:szCs w:val="18"/>
              </w:rPr>
              <w:t>Форма № 2 Код за ДКУД</w:t>
            </w:r>
          </w:p>
        </w:tc>
        <w:tc>
          <w:tcPr>
            <w:tcW w:w="147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sz w:val="18"/>
                <w:szCs w:val="18"/>
                <w:lang w:val="ru-RU"/>
              </w:rPr>
            </w:pPr>
            <w:r w:rsidRPr="00610F70">
              <w:rPr>
                <w:rFonts w:ascii="Arial" w:hAnsi="Arial" w:cs="Arial"/>
                <w:sz w:val="18"/>
                <w:szCs w:val="18"/>
              </w:rPr>
              <w:t>1801003</w:t>
            </w:r>
          </w:p>
        </w:tc>
      </w:tr>
    </w:tbl>
    <w:p w:rsidR="0022517C" w:rsidRPr="00610F70" w:rsidRDefault="0022517C" w:rsidP="0022517C">
      <w:pPr>
        <w:rPr>
          <w:rFonts w:ascii="Arial" w:hAnsi="Arial" w:cs="Arial"/>
          <w:sz w:val="18"/>
          <w:szCs w:val="18"/>
        </w:rPr>
      </w:pPr>
    </w:p>
    <w:p w:rsidR="0022517C" w:rsidRPr="00610F70" w:rsidRDefault="0022517C" w:rsidP="0022517C">
      <w:pPr>
        <w:jc w:val="center"/>
        <w:rPr>
          <w:rFonts w:ascii="Arial" w:hAnsi="Arial" w:cs="Arial"/>
          <w:b/>
          <w:bCs/>
          <w:sz w:val="18"/>
          <w:szCs w:val="18"/>
        </w:rPr>
      </w:pPr>
      <w:r w:rsidRPr="00610F70">
        <w:rPr>
          <w:rFonts w:ascii="Arial" w:hAnsi="Arial" w:cs="Arial"/>
          <w:b/>
          <w:bCs/>
          <w:sz w:val="18"/>
          <w:szCs w:val="18"/>
        </w:rPr>
        <w:t>1. ФІНАНСОВІ РЕЗУЛЬТАТИ</w:t>
      </w:r>
    </w:p>
    <w:p w:rsidR="0022517C" w:rsidRPr="00610F70" w:rsidRDefault="0022517C" w:rsidP="0022517C">
      <w:pPr>
        <w:rPr>
          <w:rFonts w:ascii="Arial" w:hAnsi="Arial" w:cs="Arial"/>
          <w:sz w:val="18"/>
          <w:szCs w:val="18"/>
        </w:rPr>
      </w:pPr>
    </w:p>
    <w:tbl>
      <w:tblPr>
        <w:tblW w:w="992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379"/>
        <w:gridCol w:w="992"/>
        <w:gridCol w:w="1134"/>
        <w:gridCol w:w="1418"/>
      </w:tblGrid>
      <w:tr w:rsidR="0022517C" w:rsidRPr="00610F70" w:rsidTr="0022517C">
        <w:trPr>
          <w:trHeight w:hRule="exact" w:val="75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rPr>
            </w:pPr>
            <w:r w:rsidRPr="00610F70">
              <w:rPr>
                <w:rFonts w:ascii="Arial" w:hAnsi="Arial" w:cs="Arial"/>
                <w:b/>
                <w:bCs/>
              </w:rPr>
              <w:t>Стаття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pStyle w:val="3"/>
              <w:rPr>
                <w:sz w:val="20"/>
              </w:rPr>
            </w:pPr>
            <w:r w:rsidRPr="00610F70">
              <w:rPr>
                <w:sz w:val="20"/>
              </w:rPr>
              <w:t>Код рядка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rPr>
            </w:pPr>
            <w:r w:rsidRPr="00610F70">
              <w:rPr>
                <w:rFonts w:ascii="Arial" w:hAnsi="Arial" w:cs="Arial"/>
                <w:b/>
                <w:bCs/>
              </w:rPr>
              <w:t>За звітний період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rPr>
            </w:pPr>
            <w:r w:rsidRPr="00610F70">
              <w:rPr>
                <w:rFonts w:ascii="Arial" w:hAnsi="Arial" w:cs="Arial"/>
                <w:b/>
                <w:bCs/>
              </w:rPr>
              <w:t>За попередній період</w:t>
            </w:r>
          </w:p>
        </w:tc>
      </w:tr>
      <w:tr w:rsidR="0022517C" w:rsidRPr="00610F70" w:rsidTr="0022517C">
        <w:trPr>
          <w:trHeight w:hRule="exact" w:val="26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rPr>
            </w:pPr>
            <w:r w:rsidRPr="00610F70">
              <w:rPr>
                <w:rFonts w:ascii="Arial" w:hAnsi="Arial" w:cs="Arial"/>
                <w:b/>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rPr>
              <w:t>4</w:t>
            </w:r>
          </w:p>
        </w:tc>
      </w:tr>
      <w:tr w:rsidR="0022517C" w:rsidRPr="00610F70" w:rsidTr="0022517C">
        <w:trPr>
          <w:trHeight w:hRule="exact" w:val="259"/>
        </w:trPr>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rPr>
              <w:t>Доход (виручка) від реалізації продукції (товарів, робіт, послуг)</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rPr>
              <w:t>010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w:hAnsi="Arial" w:cs="Arial"/>
              </w:rPr>
            </w:pPr>
            <w:r w:rsidRPr="00610F70">
              <w:rPr>
                <w:rFonts w:ascii="Arial" w:hAnsi="Arial" w:cs="Arial"/>
              </w:rPr>
              <w:t>17679,0</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14732,5</w:t>
            </w:r>
          </w:p>
        </w:tc>
      </w:tr>
      <w:tr w:rsidR="0022517C" w:rsidRPr="00610F70" w:rsidTr="0022517C">
        <w:trPr>
          <w:trHeight w:hRule="exact" w:val="259"/>
        </w:trPr>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rPr>
              <w:t>Податок на додану вартість</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rPr>
              <w:t>015</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rPr>
            </w:pPr>
            <w:r w:rsidRPr="00610F70">
              <w:rPr>
                <w:rFonts w:ascii="Arial CYR" w:hAnsi="Arial CYR" w:cs="Arial CYR"/>
              </w:rPr>
              <w:t>3077,0</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2564,2</w:t>
            </w:r>
          </w:p>
        </w:tc>
      </w:tr>
      <w:tr w:rsidR="0022517C" w:rsidRPr="00610F70" w:rsidTr="0022517C">
        <w:trPr>
          <w:trHeight w:hRule="exact" w:val="259"/>
        </w:trPr>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rPr>
              <w:t>Акцизний збір</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rPr>
              <w:t>020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r>
      <w:tr w:rsidR="0022517C" w:rsidRPr="00610F70" w:rsidTr="0022517C">
        <w:trPr>
          <w:trHeight w:hRule="exact" w:val="259"/>
        </w:trPr>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rPr>
              <w:t>025</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r>
      <w:tr w:rsidR="0022517C" w:rsidRPr="00610F70" w:rsidTr="0022517C">
        <w:trPr>
          <w:trHeight w:hRule="exact" w:val="259"/>
        </w:trPr>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rPr>
              <w:t>Інші вирахування з доходу</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rPr>
              <w:t>030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r>
      <w:tr w:rsidR="0022517C" w:rsidRPr="00610F70" w:rsidTr="0022517C">
        <w:trPr>
          <w:trHeight w:hRule="exact" w:val="259"/>
        </w:trPr>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rPr>
              <w:t>Чистий доход (виручка) від реалізації продукції (товарів, робіт, послуг)</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rPr>
              <w:t>035</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w:hAnsi="Arial" w:cs="Arial"/>
              </w:rPr>
            </w:pPr>
            <w:r w:rsidRPr="00610F70">
              <w:rPr>
                <w:rFonts w:ascii="Arial" w:hAnsi="Arial" w:cs="Arial"/>
              </w:rPr>
              <w:t>14602,0</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12168,3</w:t>
            </w:r>
          </w:p>
        </w:tc>
      </w:tr>
      <w:tr w:rsidR="0022517C" w:rsidRPr="00610F70" w:rsidTr="0022517C">
        <w:trPr>
          <w:trHeight w:hRule="exact" w:val="259"/>
        </w:trPr>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rPr>
              <w:t>Собівартість реалізованої продукції (товарів, робіт, послуг)</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rPr>
              <w:t>040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w:hAnsi="Arial" w:cs="Arial"/>
              </w:rPr>
            </w:pPr>
            <w:r w:rsidRPr="00610F70">
              <w:rPr>
                <w:rFonts w:ascii="Arial" w:hAnsi="Arial" w:cs="Arial"/>
              </w:rPr>
              <w:t>12073,0</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10060,8</w:t>
            </w:r>
          </w:p>
        </w:tc>
      </w:tr>
      <w:tr w:rsidR="0022517C" w:rsidRPr="00610F70" w:rsidTr="0022517C">
        <w:trPr>
          <w:trHeight w:hRule="exact" w:val="501"/>
        </w:trPr>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b/>
                <w:bCs/>
              </w:rPr>
            </w:pPr>
            <w:r w:rsidRPr="00610F70">
              <w:rPr>
                <w:rFonts w:ascii="Arial" w:hAnsi="Arial" w:cs="Arial"/>
                <w:b/>
                <w:bCs/>
              </w:rPr>
              <w:t>Валовий:</w:t>
            </w:r>
          </w:p>
          <w:p w:rsidR="0022517C" w:rsidRPr="00610F70" w:rsidRDefault="0022517C" w:rsidP="00E219C1">
            <w:pPr>
              <w:rPr>
                <w:rFonts w:ascii="Arial" w:hAnsi="Arial" w:cs="Arial"/>
                <w:lang w:val="ru-RU"/>
              </w:rPr>
            </w:pPr>
            <w:r w:rsidRPr="00610F70">
              <w:rPr>
                <w:rFonts w:ascii="Arial" w:hAnsi="Arial" w:cs="Arial"/>
              </w:rPr>
              <w:t>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rPr>
            </w:pPr>
          </w:p>
          <w:p w:rsidR="0022517C" w:rsidRPr="00610F70" w:rsidRDefault="0022517C" w:rsidP="00E219C1">
            <w:pPr>
              <w:jc w:val="center"/>
              <w:rPr>
                <w:rFonts w:ascii="Arial" w:hAnsi="Arial" w:cs="Arial"/>
                <w:lang w:val="ru-RU"/>
              </w:rPr>
            </w:pPr>
            <w:r w:rsidRPr="00610F70">
              <w:rPr>
                <w:rFonts w:ascii="Arial" w:hAnsi="Arial" w:cs="Arial"/>
              </w:rPr>
              <w:t>050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2529,0</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2107,5</w:t>
            </w:r>
          </w:p>
        </w:tc>
      </w:tr>
      <w:tr w:rsidR="0022517C" w:rsidRPr="00610F70" w:rsidTr="0022517C">
        <w:trPr>
          <w:trHeight w:hRule="exact" w:val="259"/>
        </w:trPr>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rPr>
              <w:t>055</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r>
      <w:tr w:rsidR="0022517C" w:rsidRPr="00610F70" w:rsidTr="0022517C">
        <w:trPr>
          <w:trHeight w:hRule="exact" w:val="259"/>
        </w:trPr>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rPr>
              <w:t>Інші операційні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rPr>
            </w:pPr>
            <w:r w:rsidRPr="00610F70">
              <w:rPr>
                <w:rFonts w:ascii="Arial" w:hAnsi="Arial" w:cs="Arial"/>
              </w:rPr>
              <w:t>060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color w:val="000000"/>
              </w:rPr>
            </w:pPr>
            <w:r w:rsidRPr="00610F70">
              <w:rPr>
                <w:rFonts w:ascii="Arial CYR" w:hAnsi="Arial CYR" w:cs="Arial CYR"/>
                <w:color w:val="000000"/>
              </w:rPr>
              <w:t>635,0</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529,2</w:t>
            </w:r>
          </w:p>
        </w:tc>
      </w:tr>
      <w:tr w:rsidR="0022517C" w:rsidRPr="00610F70" w:rsidTr="0022517C">
        <w:trPr>
          <w:trHeight w:hRule="exact" w:val="259"/>
        </w:trPr>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rPr>
              <w:t>Адміністративні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rPr>
            </w:pPr>
            <w:r w:rsidRPr="00610F70">
              <w:rPr>
                <w:rFonts w:ascii="Arial" w:hAnsi="Arial" w:cs="Arial"/>
              </w:rPr>
              <w:t>070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w:hAnsi="Arial" w:cs="Arial"/>
              </w:rPr>
            </w:pPr>
            <w:r w:rsidRPr="00610F70">
              <w:rPr>
                <w:rFonts w:ascii="Arial" w:hAnsi="Arial" w:cs="Arial"/>
              </w:rPr>
              <w:t>2737,0</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2280,8</w:t>
            </w:r>
          </w:p>
        </w:tc>
      </w:tr>
      <w:tr w:rsidR="0022517C" w:rsidRPr="00610F70" w:rsidTr="0022517C">
        <w:trPr>
          <w:trHeight w:hRule="exact" w:val="259"/>
        </w:trPr>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rPr>
              <w:t>Витрати на збут</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rPr>
            </w:pPr>
            <w:r w:rsidRPr="00610F70">
              <w:rPr>
                <w:rFonts w:ascii="Arial" w:hAnsi="Arial" w:cs="Arial"/>
              </w:rPr>
              <w:t>080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r>
      <w:tr w:rsidR="0022517C" w:rsidRPr="00610F70" w:rsidTr="0022517C">
        <w:trPr>
          <w:trHeight w:hRule="exact" w:val="259"/>
        </w:trPr>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rPr>
              <w:t>Інші операційні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rPr>
            </w:pPr>
            <w:r w:rsidRPr="00610F70">
              <w:rPr>
                <w:rFonts w:ascii="Arial" w:hAnsi="Arial" w:cs="Arial"/>
              </w:rPr>
              <w:t>090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w:hAnsi="Arial" w:cs="Arial"/>
              </w:rPr>
            </w:pPr>
            <w:r w:rsidRPr="00610F70">
              <w:rPr>
                <w:rFonts w:ascii="Arial" w:hAnsi="Arial" w:cs="Arial"/>
              </w:rPr>
              <w:t>275,0</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229,2</w:t>
            </w:r>
          </w:p>
        </w:tc>
      </w:tr>
      <w:tr w:rsidR="0022517C" w:rsidRPr="00610F70" w:rsidTr="0022517C">
        <w:trPr>
          <w:trHeight w:hRule="exact" w:val="547"/>
        </w:trPr>
        <w:tc>
          <w:tcPr>
            <w:tcW w:w="6379" w:type="dxa"/>
            <w:tcBorders>
              <w:top w:val="single" w:sz="6" w:space="0" w:color="auto"/>
              <w:left w:val="single" w:sz="6" w:space="0" w:color="auto"/>
              <w:bottom w:val="nil"/>
              <w:right w:val="single" w:sz="6" w:space="0" w:color="auto"/>
            </w:tcBorders>
          </w:tcPr>
          <w:p w:rsidR="0022517C" w:rsidRPr="00610F70" w:rsidRDefault="0022517C" w:rsidP="00E219C1">
            <w:pPr>
              <w:rPr>
                <w:rFonts w:ascii="Arial" w:hAnsi="Arial" w:cs="Arial"/>
                <w:b/>
                <w:bCs/>
              </w:rPr>
            </w:pPr>
            <w:r w:rsidRPr="00610F70">
              <w:rPr>
                <w:rFonts w:ascii="Arial" w:hAnsi="Arial" w:cs="Arial"/>
                <w:b/>
                <w:bCs/>
              </w:rPr>
              <w:t>Фінансові результати від операційної діяльності:</w:t>
            </w:r>
          </w:p>
          <w:p w:rsidR="0022517C" w:rsidRPr="00610F70" w:rsidRDefault="0022517C" w:rsidP="00E219C1">
            <w:pPr>
              <w:rPr>
                <w:rFonts w:ascii="Arial" w:hAnsi="Arial" w:cs="Arial"/>
                <w:lang w:val="ru-RU"/>
              </w:rPr>
            </w:pPr>
            <w:r w:rsidRPr="00610F70">
              <w:rPr>
                <w:rFonts w:ascii="Arial" w:hAnsi="Arial" w:cs="Arial"/>
              </w:rPr>
              <w:t xml:space="preserve"> Прибуток</w:t>
            </w:r>
          </w:p>
        </w:tc>
        <w:tc>
          <w:tcPr>
            <w:tcW w:w="992" w:type="dxa"/>
            <w:tcBorders>
              <w:top w:val="single" w:sz="6" w:space="0" w:color="auto"/>
              <w:left w:val="single" w:sz="6" w:space="0" w:color="auto"/>
              <w:bottom w:val="nil"/>
              <w:right w:val="single" w:sz="6" w:space="0" w:color="auto"/>
            </w:tcBorders>
            <w:vAlign w:val="center"/>
          </w:tcPr>
          <w:p w:rsidR="0022517C" w:rsidRPr="00610F70" w:rsidRDefault="0022517C" w:rsidP="00E219C1">
            <w:pPr>
              <w:jc w:val="center"/>
              <w:rPr>
                <w:rFonts w:ascii="Arial" w:hAnsi="Arial" w:cs="Arial"/>
              </w:rPr>
            </w:pPr>
          </w:p>
          <w:p w:rsidR="0022517C" w:rsidRPr="00610F70" w:rsidRDefault="0022517C" w:rsidP="00E219C1">
            <w:pPr>
              <w:jc w:val="center"/>
              <w:rPr>
                <w:rFonts w:ascii="Arial" w:hAnsi="Arial" w:cs="Arial"/>
                <w:lang w:val="ru-RU"/>
              </w:rPr>
            </w:pPr>
            <w:r w:rsidRPr="00610F70">
              <w:rPr>
                <w:rFonts w:ascii="Arial" w:hAnsi="Arial" w:cs="Arial"/>
              </w:rPr>
              <w:t>100</w:t>
            </w:r>
          </w:p>
        </w:tc>
        <w:tc>
          <w:tcPr>
            <w:tcW w:w="1134" w:type="dxa"/>
            <w:tcBorders>
              <w:top w:val="single" w:sz="6" w:space="0" w:color="auto"/>
              <w:left w:val="single" w:sz="6" w:space="0" w:color="auto"/>
              <w:bottom w:val="nil"/>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152,0</w:t>
            </w:r>
          </w:p>
        </w:tc>
        <w:tc>
          <w:tcPr>
            <w:tcW w:w="1418" w:type="dxa"/>
            <w:tcBorders>
              <w:top w:val="single" w:sz="6" w:space="0" w:color="auto"/>
              <w:left w:val="single" w:sz="6" w:space="0" w:color="auto"/>
              <w:bottom w:val="nil"/>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126,7</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збиток</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105</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Доход від участі в капіталі</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110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color w:val="000000"/>
              </w:rPr>
            </w:pPr>
            <w:r w:rsidRPr="00610F70">
              <w:rPr>
                <w:rFonts w:ascii="Arial CYR" w:hAnsi="Arial CYR" w:cs="Arial CYR"/>
                <w:color w:val="000000"/>
              </w:rPr>
              <w:t> </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Інші фінансові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120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Інші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130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Фінансові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140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106,3</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88,6</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Витрати від участі в капіталі</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150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Інші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160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b/>
                <w:bCs/>
                <w:lang w:val="ru-RU"/>
              </w:rPr>
            </w:pPr>
            <w:r w:rsidRPr="00610F70">
              <w:rPr>
                <w:rFonts w:ascii="Arial" w:hAnsi="Arial" w:cs="Arial"/>
                <w:b/>
                <w:bCs/>
                <w:lang w:val="ru-RU"/>
              </w:rPr>
              <w:t>Фінансові результати від звичайної діяльності до оподаткування:</w:t>
            </w:r>
          </w:p>
          <w:p w:rsidR="0022517C" w:rsidRPr="00610F70" w:rsidRDefault="0022517C" w:rsidP="00E219C1">
            <w:pPr>
              <w:rPr>
                <w:rFonts w:ascii="Arial" w:hAnsi="Arial" w:cs="Arial"/>
                <w:lang w:val="ru-RU"/>
              </w:rPr>
            </w:pPr>
            <w:r w:rsidRPr="00610F70">
              <w:rPr>
                <w:rFonts w:ascii="Arial" w:hAnsi="Arial" w:cs="Arial"/>
                <w:lang w:val="ru-RU"/>
              </w:rPr>
              <w:t xml:space="preserve"> 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p>
          <w:p w:rsidR="0022517C" w:rsidRPr="00610F70" w:rsidRDefault="0022517C" w:rsidP="00E219C1">
            <w:pPr>
              <w:jc w:val="center"/>
              <w:rPr>
                <w:rFonts w:ascii="Arial" w:hAnsi="Arial" w:cs="Arial"/>
                <w:lang w:val="ru-RU"/>
              </w:rPr>
            </w:pPr>
            <w:r w:rsidRPr="00610F70">
              <w:rPr>
                <w:rFonts w:ascii="Arial" w:hAnsi="Arial" w:cs="Arial"/>
                <w:lang w:val="ru-RU"/>
              </w:rPr>
              <w:t>170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45,7</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38,1</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175</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Податок на прибуток від звичайної діяльності</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180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rPr>
            </w:pPr>
            <w:r w:rsidRPr="00610F70">
              <w:rPr>
                <w:rFonts w:ascii="Arial CYR" w:hAnsi="Arial CYR" w:cs="Arial CYR"/>
              </w:rPr>
              <w:t>13,7</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11,4</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b/>
                <w:bCs/>
                <w:lang w:val="ru-RU"/>
              </w:rPr>
            </w:pPr>
            <w:r w:rsidRPr="00610F70">
              <w:rPr>
                <w:rFonts w:ascii="Arial" w:hAnsi="Arial" w:cs="Arial"/>
                <w:b/>
                <w:bCs/>
                <w:lang w:val="ru-RU"/>
              </w:rPr>
              <w:t>Фінансові результати від звичайної діяльності:</w:t>
            </w:r>
          </w:p>
          <w:p w:rsidR="0022517C" w:rsidRPr="00610F70" w:rsidRDefault="0022517C" w:rsidP="00E219C1">
            <w:pPr>
              <w:rPr>
                <w:rFonts w:ascii="Arial" w:hAnsi="Arial" w:cs="Arial"/>
                <w:lang w:val="ru-RU"/>
              </w:rPr>
            </w:pPr>
            <w:r w:rsidRPr="00610F70">
              <w:rPr>
                <w:rFonts w:ascii="Arial" w:hAnsi="Arial" w:cs="Arial"/>
                <w:lang w:val="ru-RU"/>
              </w:rPr>
              <w:t xml:space="preserve"> 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p>
          <w:p w:rsidR="0022517C" w:rsidRPr="00610F70" w:rsidRDefault="0022517C" w:rsidP="00E219C1">
            <w:pPr>
              <w:jc w:val="center"/>
              <w:rPr>
                <w:rFonts w:ascii="Arial" w:hAnsi="Arial" w:cs="Arial"/>
                <w:lang w:val="ru-RU"/>
              </w:rPr>
            </w:pPr>
            <w:r w:rsidRPr="00610F70">
              <w:rPr>
                <w:rFonts w:ascii="Arial" w:hAnsi="Arial" w:cs="Arial"/>
                <w:lang w:val="ru-RU"/>
              </w:rPr>
              <w:t>190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32,0</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26,7</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195</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 </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b/>
                <w:bCs/>
                <w:lang w:val="ru-RU"/>
              </w:rPr>
            </w:pPr>
            <w:r w:rsidRPr="00610F70">
              <w:rPr>
                <w:rFonts w:ascii="Arial" w:hAnsi="Arial" w:cs="Arial"/>
                <w:b/>
                <w:bCs/>
                <w:lang w:val="ru-RU"/>
              </w:rPr>
              <w:t>Надзвичайні:</w:t>
            </w:r>
          </w:p>
          <w:p w:rsidR="0022517C" w:rsidRPr="00610F70" w:rsidRDefault="0022517C" w:rsidP="00E219C1">
            <w:pPr>
              <w:rPr>
                <w:rFonts w:ascii="Arial" w:hAnsi="Arial" w:cs="Arial"/>
                <w:lang w:val="ru-RU"/>
              </w:rPr>
            </w:pPr>
            <w:r w:rsidRPr="00610F70">
              <w:rPr>
                <w:rFonts w:ascii="Arial" w:hAnsi="Arial" w:cs="Arial"/>
                <w:lang w:val="ru-RU"/>
              </w:rPr>
              <w:t xml:space="preserve">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p>
          <w:p w:rsidR="0022517C" w:rsidRPr="00610F70" w:rsidRDefault="0022517C" w:rsidP="00E219C1">
            <w:pPr>
              <w:jc w:val="center"/>
              <w:rPr>
                <w:rFonts w:ascii="Arial" w:hAnsi="Arial" w:cs="Arial"/>
                <w:lang w:val="ru-RU"/>
              </w:rPr>
            </w:pPr>
            <w:r w:rsidRPr="00610F70">
              <w:rPr>
                <w:rFonts w:ascii="Arial" w:hAnsi="Arial" w:cs="Arial"/>
                <w:lang w:val="ru-RU"/>
              </w:rPr>
              <w:t>200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w:hAnsi="Arial" w:cs="Arial"/>
              </w:rPr>
            </w:pPr>
            <w:r w:rsidRPr="00610F70">
              <w:rPr>
                <w:rFonts w:ascii="Arial" w:hAnsi="Arial" w:cs="Arial"/>
              </w:rPr>
              <w:t> </w:t>
            </w: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 xml:space="preserve">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205</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w:hAnsi="Arial" w:cs="Arial"/>
              </w:rPr>
            </w:pPr>
            <w:r w:rsidRPr="00610F70">
              <w:rPr>
                <w:rFonts w:ascii="Arial" w:hAnsi="Arial" w:cs="Arial"/>
              </w:rPr>
              <w:t> </w:t>
            </w: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lastRenderedPageBreak/>
              <w:t>Податки з надзвичайного прибутку</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210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w:hAnsi="Arial" w:cs="Arial"/>
              </w:rPr>
            </w:pPr>
            <w:r w:rsidRPr="00610F70">
              <w:rPr>
                <w:rFonts w:ascii="Arial" w:hAnsi="Arial" w:cs="Arial"/>
              </w:rPr>
              <w:t> </w:t>
            </w: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b/>
                <w:bCs/>
                <w:lang w:val="ru-RU"/>
              </w:rPr>
            </w:pPr>
            <w:r w:rsidRPr="00610F70">
              <w:rPr>
                <w:rFonts w:ascii="Arial" w:hAnsi="Arial" w:cs="Arial"/>
                <w:b/>
                <w:bCs/>
                <w:lang w:val="ru-RU"/>
              </w:rPr>
              <w:t>Чистий:</w:t>
            </w:r>
          </w:p>
          <w:p w:rsidR="0022517C" w:rsidRPr="00610F70" w:rsidRDefault="0022517C" w:rsidP="00E219C1">
            <w:pPr>
              <w:rPr>
                <w:rFonts w:ascii="Arial" w:hAnsi="Arial" w:cs="Arial"/>
                <w:lang w:val="ru-RU"/>
              </w:rPr>
            </w:pPr>
            <w:r w:rsidRPr="00610F70">
              <w:rPr>
                <w:rFonts w:ascii="Arial" w:hAnsi="Arial" w:cs="Arial"/>
                <w:lang w:val="ru-RU"/>
              </w:rPr>
              <w:t xml:space="preserve"> 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220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32,0</w:t>
            </w:r>
          </w:p>
        </w:tc>
        <w:tc>
          <w:tcPr>
            <w:tcW w:w="1418"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CYR" w:hAnsi="Arial CYR" w:cs="Arial CYR"/>
              </w:rPr>
            </w:pPr>
            <w:r w:rsidRPr="00610F70">
              <w:rPr>
                <w:rFonts w:ascii="Arial CYR" w:hAnsi="Arial CYR" w:cs="Arial CYR"/>
              </w:rPr>
              <w:t>26,7</w:t>
            </w:r>
          </w:p>
        </w:tc>
      </w:tr>
      <w:tr w:rsidR="0022517C" w:rsidRPr="00610F70" w:rsidTr="00225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225</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w:hAnsi="Arial" w:cs="Arial"/>
              </w:rPr>
            </w:pPr>
            <w:r w:rsidRPr="00610F70">
              <w:rPr>
                <w:rFonts w:ascii="Arial" w:hAnsi="Arial" w:cs="Arial"/>
              </w:rPr>
              <w:t> </w:t>
            </w: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r>
    </w:tbl>
    <w:p w:rsidR="0022517C" w:rsidRPr="00610F70" w:rsidRDefault="0022517C" w:rsidP="0022517C">
      <w:pPr>
        <w:rPr>
          <w:rFonts w:ascii="Arial" w:hAnsi="Arial" w:cs="Arial"/>
          <w:sz w:val="18"/>
          <w:szCs w:val="18"/>
        </w:rPr>
      </w:pPr>
    </w:p>
    <w:p w:rsidR="0022517C" w:rsidRPr="00610F70" w:rsidRDefault="0022517C" w:rsidP="0022517C">
      <w:pPr>
        <w:pStyle w:val="3"/>
        <w:rPr>
          <w:sz w:val="20"/>
        </w:rPr>
      </w:pPr>
      <w:r w:rsidRPr="00610F70">
        <w:rPr>
          <w:sz w:val="20"/>
        </w:rPr>
        <w:t>ІІ. ЕЛЕМЕНТИ ОПЕРАЦІЙНИХ ВИТРАТ</w:t>
      </w:r>
    </w:p>
    <w:p w:rsidR="0022517C" w:rsidRPr="00610F70" w:rsidRDefault="0022517C" w:rsidP="0022517C">
      <w:pPr>
        <w:rPr>
          <w:rFonts w:ascii="Arial" w:hAnsi="Arial" w:cs="Arial"/>
        </w:rPr>
      </w:pPr>
    </w:p>
    <w:tbl>
      <w:tblPr>
        <w:tblW w:w="9923" w:type="dxa"/>
        <w:tblInd w:w="108" w:type="dxa"/>
        <w:tblLayout w:type="fixed"/>
        <w:tblLook w:val="0000" w:firstRow="0" w:lastRow="0" w:firstColumn="0" w:lastColumn="0" w:noHBand="0" w:noVBand="0"/>
      </w:tblPr>
      <w:tblGrid>
        <w:gridCol w:w="6379"/>
        <w:gridCol w:w="992"/>
        <w:gridCol w:w="1134"/>
        <w:gridCol w:w="1418"/>
      </w:tblGrid>
      <w:tr w:rsidR="0022517C" w:rsidRPr="00610F70" w:rsidTr="00E219C1">
        <w:tc>
          <w:tcPr>
            <w:tcW w:w="6379"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Найменування показника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Код рядка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За звітний період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За попередній період</w:t>
            </w:r>
          </w:p>
        </w:tc>
      </w:tr>
      <w:tr w:rsidR="0022517C" w:rsidRPr="00610F70" w:rsidTr="00E219C1">
        <w:tc>
          <w:tcPr>
            <w:tcW w:w="6379"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4</w:t>
            </w:r>
          </w:p>
        </w:tc>
      </w:tr>
      <w:tr w:rsidR="0022517C" w:rsidRPr="00610F70" w:rsidTr="00E219C1">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Матеріальні затрати</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230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color w:val="000000"/>
              </w:rPr>
            </w:pPr>
            <w:r w:rsidRPr="00610F70">
              <w:rPr>
                <w:rFonts w:ascii="Arial CYR" w:hAnsi="Arial CYR" w:cs="Arial CYR"/>
                <w:color w:val="000000"/>
              </w:rPr>
              <w:t>7243,8</w:t>
            </w: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rPr>
            </w:pPr>
            <w:r w:rsidRPr="00610F70">
              <w:rPr>
                <w:rFonts w:ascii="Arial CYR" w:hAnsi="Arial CYR" w:cs="Arial CYR"/>
              </w:rPr>
              <w:t>6036,5</w:t>
            </w:r>
          </w:p>
        </w:tc>
      </w:tr>
      <w:tr w:rsidR="0022517C" w:rsidRPr="00610F70" w:rsidTr="00E219C1">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Витрати на оплату праці</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240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color w:val="000000"/>
              </w:rPr>
            </w:pPr>
            <w:r w:rsidRPr="00610F70">
              <w:rPr>
                <w:rFonts w:ascii="Arial CYR" w:hAnsi="Arial CYR" w:cs="Arial CYR"/>
                <w:color w:val="000000"/>
              </w:rPr>
              <w:t>2414,6</w:t>
            </w: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rPr>
            </w:pPr>
            <w:r w:rsidRPr="00610F70">
              <w:rPr>
                <w:rFonts w:ascii="Arial CYR" w:hAnsi="Arial CYR" w:cs="Arial CYR"/>
              </w:rPr>
              <w:t>2012,2</w:t>
            </w:r>
          </w:p>
        </w:tc>
      </w:tr>
      <w:tr w:rsidR="0022517C" w:rsidRPr="00610F70" w:rsidTr="00E219C1">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Відрахування на соціальні заходи</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250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color w:val="000000"/>
              </w:rPr>
            </w:pPr>
            <w:r w:rsidRPr="00610F70">
              <w:rPr>
                <w:rFonts w:ascii="Arial CYR" w:hAnsi="Arial CYR" w:cs="Arial CYR"/>
                <w:color w:val="000000"/>
              </w:rPr>
              <w:t>965,8</w:t>
            </w: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rPr>
            </w:pPr>
            <w:r w:rsidRPr="00610F70">
              <w:rPr>
                <w:rFonts w:ascii="Arial CYR" w:hAnsi="Arial CYR" w:cs="Arial CYR"/>
              </w:rPr>
              <w:t>804,9</w:t>
            </w:r>
          </w:p>
        </w:tc>
      </w:tr>
      <w:tr w:rsidR="0022517C" w:rsidRPr="00610F70" w:rsidTr="00E219C1">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Амортизація</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260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color w:val="000000"/>
              </w:rPr>
            </w:pPr>
            <w:r w:rsidRPr="00610F70">
              <w:rPr>
                <w:rFonts w:ascii="Arial CYR" w:hAnsi="Arial CYR" w:cs="Arial CYR"/>
                <w:color w:val="000000"/>
              </w:rPr>
              <w:t>1207,3</w:t>
            </w: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rPr>
            </w:pPr>
            <w:r w:rsidRPr="00610F70">
              <w:rPr>
                <w:rFonts w:ascii="Arial CYR" w:hAnsi="Arial CYR" w:cs="Arial CYR"/>
              </w:rPr>
              <w:t>1006,1</w:t>
            </w:r>
          </w:p>
        </w:tc>
      </w:tr>
      <w:tr w:rsidR="0022517C" w:rsidRPr="00610F70" w:rsidTr="00E219C1">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Інші операційні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270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color w:val="000000"/>
              </w:rPr>
            </w:pPr>
            <w:r w:rsidRPr="00610F70">
              <w:rPr>
                <w:rFonts w:ascii="Arial CYR" w:hAnsi="Arial CYR" w:cs="Arial CYR"/>
                <w:color w:val="000000"/>
              </w:rPr>
              <w:t>241,5</w:t>
            </w: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rPr>
            </w:pPr>
            <w:r w:rsidRPr="00610F70">
              <w:rPr>
                <w:rFonts w:ascii="Arial CYR" w:hAnsi="Arial CYR" w:cs="Arial CYR"/>
              </w:rPr>
              <w:t>201,2</w:t>
            </w:r>
          </w:p>
        </w:tc>
      </w:tr>
      <w:tr w:rsidR="0022517C" w:rsidRPr="00610F70" w:rsidTr="00E219C1">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Разом</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280</w:t>
            </w:r>
          </w:p>
        </w:tc>
        <w:tc>
          <w:tcPr>
            <w:tcW w:w="1134" w:type="dxa"/>
            <w:tcBorders>
              <w:top w:val="single" w:sz="6" w:space="0" w:color="auto"/>
              <w:left w:val="single" w:sz="6" w:space="0" w:color="auto"/>
              <w:bottom w:val="single" w:sz="6" w:space="0" w:color="auto"/>
              <w:right w:val="single" w:sz="6" w:space="0" w:color="auto"/>
            </w:tcBorders>
            <w:vAlign w:val="bottom"/>
          </w:tcPr>
          <w:p w:rsidR="0022517C" w:rsidRPr="00610F70" w:rsidRDefault="0022517C" w:rsidP="00E219C1">
            <w:pPr>
              <w:jc w:val="center"/>
              <w:rPr>
                <w:rFonts w:ascii="Arial" w:hAnsi="Arial" w:cs="Arial"/>
              </w:rPr>
            </w:pPr>
            <w:r w:rsidRPr="00610F70">
              <w:rPr>
                <w:rFonts w:ascii="Arial" w:hAnsi="Arial" w:cs="Arial"/>
              </w:rPr>
              <w:t>12073,0</w:t>
            </w: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jc w:val="center"/>
              <w:rPr>
                <w:rFonts w:ascii="Arial CYR" w:hAnsi="Arial CYR" w:cs="Arial CYR"/>
              </w:rPr>
            </w:pPr>
            <w:r w:rsidRPr="00610F70">
              <w:rPr>
                <w:rFonts w:ascii="Arial CYR" w:hAnsi="Arial CYR" w:cs="Arial CYR"/>
              </w:rPr>
              <w:t>10060,8</w:t>
            </w:r>
          </w:p>
        </w:tc>
      </w:tr>
    </w:tbl>
    <w:p w:rsidR="0022517C" w:rsidRPr="00610F70" w:rsidRDefault="0022517C" w:rsidP="0022517C">
      <w:pPr>
        <w:rPr>
          <w:rFonts w:ascii="Arial" w:hAnsi="Arial" w:cs="Arial"/>
        </w:rPr>
      </w:pPr>
    </w:p>
    <w:p w:rsidR="0022517C" w:rsidRPr="00610F70" w:rsidRDefault="0022517C" w:rsidP="0022517C">
      <w:pPr>
        <w:jc w:val="center"/>
        <w:rPr>
          <w:rFonts w:ascii="Arial" w:hAnsi="Arial" w:cs="Arial"/>
          <w:b/>
          <w:bCs/>
        </w:rPr>
      </w:pPr>
      <w:r w:rsidRPr="00610F70">
        <w:rPr>
          <w:rFonts w:ascii="Arial" w:hAnsi="Arial" w:cs="Arial"/>
          <w:b/>
          <w:bCs/>
        </w:rPr>
        <w:t>ІІІ. РОЗРАХУНОК ПОКАЗНИКІВ ПРИБУТКОВОСТІ АКЦІЙ</w:t>
      </w:r>
    </w:p>
    <w:p w:rsidR="0022517C" w:rsidRPr="00610F70" w:rsidRDefault="0022517C" w:rsidP="0022517C">
      <w:pPr>
        <w:jc w:val="center"/>
        <w:rPr>
          <w:rFonts w:ascii="Arial" w:hAnsi="Arial" w:cs="Arial"/>
          <w:b/>
          <w:bCs/>
        </w:rPr>
      </w:pPr>
    </w:p>
    <w:tbl>
      <w:tblPr>
        <w:tblW w:w="0" w:type="auto"/>
        <w:tblInd w:w="108" w:type="dxa"/>
        <w:tblLayout w:type="fixed"/>
        <w:tblLook w:val="0000" w:firstRow="0" w:lastRow="0" w:firstColumn="0" w:lastColumn="0" w:noHBand="0" w:noVBand="0"/>
      </w:tblPr>
      <w:tblGrid>
        <w:gridCol w:w="6379"/>
        <w:gridCol w:w="992"/>
        <w:gridCol w:w="1134"/>
        <w:gridCol w:w="1418"/>
      </w:tblGrid>
      <w:tr w:rsidR="0022517C" w:rsidRPr="00610F70" w:rsidTr="00E219C1">
        <w:tc>
          <w:tcPr>
            <w:tcW w:w="6379"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Назва статті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Код рядка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За звітний період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За попередній період</w:t>
            </w:r>
          </w:p>
        </w:tc>
      </w:tr>
      <w:tr w:rsidR="0022517C" w:rsidRPr="00610F70" w:rsidTr="00E219C1">
        <w:tc>
          <w:tcPr>
            <w:tcW w:w="6379"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517C" w:rsidRPr="00610F70" w:rsidRDefault="0022517C" w:rsidP="00E219C1">
            <w:pPr>
              <w:jc w:val="center"/>
              <w:rPr>
                <w:rFonts w:ascii="Arial" w:hAnsi="Arial" w:cs="Arial"/>
                <w:b/>
                <w:bCs/>
                <w:lang w:val="ru-RU"/>
              </w:rPr>
            </w:pPr>
            <w:r w:rsidRPr="00610F70">
              <w:rPr>
                <w:rFonts w:ascii="Arial" w:hAnsi="Arial" w:cs="Arial"/>
                <w:b/>
                <w:bCs/>
                <w:lang w:val="ru-RU"/>
              </w:rPr>
              <w:t>4</w:t>
            </w:r>
          </w:p>
        </w:tc>
      </w:tr>
      <w:tr w:rsidR="0022517C" w:rsidRPr="00610F70" w:rsidTr="00E219C1">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Середньорічна кількість простих акцій</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300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r>
      <w:tr w:rsidR="0022517C" w:rsidRPr="00610F70" w:rsidTr="00E219C1">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Скоригована середньорічна кількість простих акцій</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310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r>
      <w:tr w:rsidR="0022517C" w:rsidRPr="00610F70" w:rsidTr="00E219C1">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Чистий прибуток (збиток) на одну просту акцію</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320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r>
      <w:tr w:rsidR="0022517C" w:rsidRPr="00610F70" w:rsidTr="00E219C1">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Скоригований чистий прибуток (збиток)</w:t>
            </w:r>
            <w:r w:rsidRPr="00610F70">
              <w:rPr>
                <w:rFonts w:ascii="Arial" w:hAnsi="Arial" w:cs="Arial"/>
              </w:rPr>
              <w:t xml:space="preserve"> </w:t>
            </w:r>
            <w:r w:rsidRPr="00610F70">
              <w:rPr>
                <w:rFonts w:ascii="Arial" w:hAnsi="Arial" w:cs="Arial"/>
                <w:lang w:val="ru-RU"/>
              </w:rPr>
              <w:t>на одну просту акцію</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330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r>
      <w:tr w:rsidR="0022517C" w:rsidRPr="00610F70" w:rsidTr="00E219C1">
        <w:tc>
          <w:tcPr>
            <w:tcW w:w="6379"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r w:rsidRPr="00610F70">
              <w:rPr>
                <w:rFonts w:ascii="Arial" w:hAnsi="Arial" w:cs="Arial"/>
                <w:lang w:val="ru-RU"/>
              </w:rPr>
              <w:t>Дивіденди на одну просту акцію</w:t>
            </w:r>
          </w:p>
        </w:tc>
        <w:tc>
          <w:tcPr>
            <w:tcW w:w="992" w:type="dxa"/>
            <w:tcBorders>
              <w:top w:val="single" w:sz="6" w:space="0" w:color="auto"/>
              <w:left w:val="single" w:sz="6" w:space="0" w:color="auto"/>
              <w:bottom w:val="single" w:sz="6" w:space="0" w:color="auto"/>
              <w:right w:val="single" w:sz="6" w:space="0" w:color="auto"/>
            </w:tcBorders>
            <w:vAlign w:val="center"/>
          </w:tcPr>
          <w:p w:rsidR="0022517C" w:rsidRPr="00610F70" w:rsidRDefault="0022517C" w:rsidP="00E219C1">
            <w:pPr>
              <w:jc w:val="center"/>
              <w:rPr>
                <w:rFonts w:ascii="Arial" w:hAnsi="Arial" w:cs="Arial"/>
                <w:lang w:val="ru-RU"/>
              </w:rPr>
            </w:pPr>
            <w:r w:rsidRPr="00610F70">
              <w:rPr>
                <w:rFonts w:ascii="Arial" w:hAnsi="Arial" w:cs="Arial"/>
                <w:lang w:val="ru-RU"/>
              </w:rPr>
              <w:t>340</w:t>
            </w:r>
          </w:p>
        </w:tc>
        <w:tc>
          <w:tcPr>
            <w:tcW w:w="1134"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22517C" w:rsidRPr="00610F70" w:rsidRDefault="0022517C" w:rsidP="00E219C1">
            <w:pPr>
              <w:rPr>
                <w:rFonts w:ascii="Arial" w:hAnsi="Arial" w:cs="Arial"/>
                <w:lang w:val="ru-RU"/>
              </w:rPr>
            </w:pPr>
          </w:p>
        </w:tc>
      </w:tr>
    </w:tbl>
    <w:p w:rsidR="0022517C" w:rsidRPr="00610F70" w:rsidRDefault="0022517C" w:rsidP="0022517C">
      <w:pPr>
        <w:rPr>
          <w:rFonts w:ascii="Arial" w:hAnsi="Arial" w:cs="Arial"/>
        </w:rPr>
      </w:pPr>
    </w:p>
    <w:p w:rsidR="0022517C" w:rsidRPr="00610F70" w:rsidRDefault="0022517C" w:rsidP="0022517C">
      <w:pPr>
        <w:rPr>
          <w:rFonts w:ascii="Arial" w:hAnsi="Arial" w:cs="Arial"/>
        </w:rPr>
      </w:pPr>
      <w:r w:rsidRPr="00610F70">
        <w:rPr>
          <w:rFonts w:ascii="Arial" w:hAnsi="Arial" w:cs="Arial"/>
        </w:rPr>
        <w:t xml:space="preserve">Керівник </w:t>
      </w:r>
    </w:p>
    <w:p w:rsidR="0022517C" w:rsidRPr="00610F70" w:rsidRDefault="0022517C" w:rsidP="0022517C">
      <w:pPr>
        <w:rPr>
          <w:rFonts w:ascii="Arial" w:hAnsi="Arial" w:cs="Arial"/>
        </w:rPr>
      </w:pPr>
    </w:p>
    <w:p w:rsidR="0022517C" w:rsidRPr="00610F70" w:rsidRDefault="0022517C" w:rsidP="0022517C">
      <w:pPr>
        <w:rPr>
          <w:rFonts w:ascii="Arial" w:hAnsi="Arial" w:cs="Arial"/>
        </w:rPr>
      </w:pPr>
      <w:r w:rsidRPr="00610F70">
        <w:rPr>
          <w:rFonts w:ascii="Arial" w:hAnsi="Arial" w:cs="Arial"/>
        </w:rPr>
        <w:t>Головний бухгалтер</w:t>
      </w:r>
    </w:p>
    <w:p w:rsidR="00A8505F" w:rsidRPr="00610F70" w:rsidRDefault="00A8505F" w:rsidP="00923BC3">
      <w:pPr>
        <w:jc w:val="center"/>
        <w:rPr>
          <w:b/>
          <w:sz w:val="28"/>
          <w:szCs w:val="28"/>
        </w:rPr>
      </w:pPr>
      <w:r w:rsidRPr="00610F70">
        <w:rPr>
          <w:b/>
          <w:sz w:val="28"/>
          <w:szCs w:val="28"/>
        </w:rPr>
        <w:br w:type="page"/>
      </w:r>
    </w:p>
    <w:p w:rsidR="000B4B4D" w:rsidRPr="00610F70" w:rsidRDefault="000B4B4D" w:rsidP="00203C2B">
      <w:pPr>
        <w:jc w:val="right"/>
        <w:rPr>
          <w:sz w:val="28"/>
          <w:szCs w:val="28"/>
        </w:rPr>
      </w:pPr>
      <w:r w:rsidRPr="00610F70">
        <w:rPr>
          <w:sz w:val="28"/>
          <w:szCs w:val="28"/>
        </w:rPr>
        <w:lastRenderedPageBreak/>
        <w:t>Додаток 5.</w:t>
      </w:r>
    </w:p>
    <w:p w:rsidR="000B4B4D" w:rsidRPr="00610F70" w:rsidRDefault="000B4B4D" w:rsidP="000B4B4D">
      <w:pPr>
        <w:jc w:val="right"/>
        <w:rPr>
          <w:rFonts w:ascii="Arial" w:hAnsi="Arial" w:cs="Arial"/>
          <w:sz w:val="18"/>
          <w:szCs w:val="18"/>
        </w:rPr>
      </w:pPr>
      <w:r w:rsidRPr="00610F70">
        <w:rPr>
          <w:rFonts w:ascii="Arial" w:hAnsi="Arial" w:cs="Arial"/>
          <w:sz w:val="18"/>
          <w:szCs w:val="18"/>
        </w:rPr>
        <w:t>Додаток</w:t>
      </w:r>
    </w:p>
    <w:p w:rsidR="000B4B4D" w:rsidRPr="00610F70" w:rsidRDefault="000B4B4D" w:rsidP="000B4B4D">
      <w:pPr>
        <w:jc w:val="right"/>
        <w:rPr>
          <w:rFonts w:ascii="Arial" w:hAnsi="Arial" w:cs="Arial"/>
          <w:sz w:val="18"/>
          <w:szCs w:val="18"/>
        </w:rPr>
      </w:pPr>
      <w:r w:rsidRPr="00610F70">
        <w:rPr>
          <w:rFonts w:ascii="Arial" w:hAnsi="Arial" w:cs="Arial"/>
          <w:sz w:val="18"/>
          <w:szCs w:val="18"/>
        </w:rPr>
        <w:t>до Положення (стандарту) бухгалтерського обліку 3</w:t>
      </w:r>
    </w:p>
    <w:p w:rsidR="000B4B4D" w:rsidRPr="00610F70" w:rsidRDefault="000B4B4D" w:rsidP="000B4B4D">
      <w:pPr>
        <w:jc w:val="right"/>
        <w:rPr>
          <w:rFonts w:ascii="Arial" w:hAnsi="Arial" w:cs="Arial"/>
          <w:sz w:val="18"/>
          <w:szCs w:val="18"/>
        </w:rPr>
      </w:pPr>
      <w:r w:rsidRPr="00610F70">
        <w:rPr>
          <w:rFonts w:ascii="Arial" w:hAnsi="Arial" w:cs="Arial"/>
          <w:sz w:val="18"/>
          <w:szCs w:val="18"/>
        </w:rPr>
        <w:t xml:space="preserve">(Наказ Міністерства фінансів України від 31.03.99 р. </w:t>
      </w:r>
      <w:r w:rsidRPr="00610F70">
        <w:rPr>
          <w:rFonts w:ascii="Arial" w:hAnsi="Arial" w:cs="Arial"/>
          <w:sz w:val="18"/>
          <w:szCs w:val="18"/>
          <w:lang w:val="en-US"/>
        </w:rPr>
        <w:t>N</w:t>
      </w:r>
      <w:r w:rsidRPr="00610F70">
        <w:rPr>
          <w:rFonts w:ascii="Arial" w:hAnsi="Arial" w:cs="Arial"/>
          <w:sz w:val="18"/>
          <w:szCs w:val="18"/>
        </w:rPr>
        <w:t xml:space="preserve"> 87,)</w:t>
      </w:r>
    </w:p>
    <w:p w:rsidR="000B4B4D" w:rsidRPr="00610F70" w:rsidRDefault="000B4B4D" w:rsidP="000B4B4D">
      <w:pPr>
        <w:jc w:val="right"/>
        <w:rPr>
          <w:rFonts w:ascii="Arial" w:hAnsi="Arial" w:cs="Arial"/>
          <w:sz w:val="18"/>
          <w:szCs w:val="18"/>
        </w:rPr>
      </w:pPr>
      <w:r w:rsidRPr="00610F70">
        <w:rPr>
          <w:rFonts w:ascii="Arial" w:hAnsi="Arial" w:cs="Arial"/>
          <w:sz w:val="18"/>
          <w:szCs w:val="18"/>
        </w:rPr>
        <w:t>(із змінами ,внесеними Наказом Міністерства фінансів України від 25.11.2002 р. N 989)</w:t>
      </w:r>
    </w:p>
    <w:p w:rsidR="000B4B4D" w:rsidRPr="00610F70" w:rsidRDefault="000B4B4D" w:rsidP="000B4B4D">
      <w:pPr>
        <w:jc w:val="right"/>
        <w:rPr>
          <w:rFonts w:ascii="Arial" w:hAnsi="Arial" w:cs="Arial"/>
          <w:sz w:val="18"/>
          <w:szCs w:val="18"/>
        </w:rPr>
      </w:pPr>
    </w:p>
    <w:tbl>
      <w:tblPr>
        <w:tblW w:w="0" w:type="auto"/>
        <w:tblInd w:w="108" w:type="dxa"/>
        <w:tblLayout w:type="fixed"/>
        <w:tblLook w:val="0000" w:firstRow="0" w:lastRow="0" w:firstColumn="0" w:lastColumn="0" w:noHBand="0" w:noVBand="0"/>
      </w:tblPr>
      <w:tblGrid>
        <w:gridCol w:w="840"/>
        <w:gridCol w:w="600"/>
        <w:gridCol w:w="240"/>
        <w:gridCol w:w="1080"/>
        <w:gridCol w:w="360"/>
        <w:gridCol w:w="6"/>
        <w:gridCol w:w="2403"/>
        <w:gridCol w:w="2367"/>
        <w:gridCol w:w="468"/>
        <w:gridCol w:w="567"/>
        <w:gridCol w:w="567"/>
      </w:tblGrid>
      <w:tr w:rsidR="000B4B4D" w:rsidRPr="00610F70" w:rsidTr="00E219C1">
        <w:tc>
          <w:tcPr>
            <w:tcW w:w="3126" w:type="dxa"/>
            <w:gridSpan w:val="6"/>
            <w:tcBorders>
              <w:top w:val="nil"/>
              <w:left w:val="nil"/>
              <w:bottom w:val="nil"/>
            </w:tcBorders>
          </w:tcPr>
          <w:p w:rsidR="000B4B4D" w:rsidRPr="00610F70" w:rsidRDefault="000B4B4D" w:rsidP="00E219C1">
            <w:pPr>
              <w:ind w:left="-57" w:right="-57"/>
              <w:rPr>
                <w:rFonts w:ascii="Arial" w:hAnsi="Arial" w:cs="Arial"/>
              </w:rPr>
            </w:pPr>
          </w:p>
        </w:tc>
        <w:tc>
          <w:tcPr>
            <w:tcW w:w="2403" w:type="dxa"/>
            <w:tcBorders>
              <w:top w:val="nil"/>
              <w:bottom w:val="nil"/>
              <w:right w:val="nil"/>
            </w:tcBorders>
          </w:tcPr>
          <w:p w:rsidR="000B4B4D" w:rsidRPr="00610F70" w:rsidRDefault="000B4B4D" w:rsidP="00E219C1">
            <w:pPr>
              <w:ind w:left="-57" w:right="-57"/>
              <w:rPr>
                <w:rFonts w:ascii="Arial" w:hAnsi="Arial" w:cs="Arial"/>
              </w:rPr>
            </w:pPr>
          </w:p>
        </w:tc>
        <w:tc>
          <w:tcPr>
            <w:tcW w:w="2367" w:type="dxa"/>
            <w:tcBorders>
              <w:top w:val="nil"/>
              <w:left w:val="nil"/>
              <w:bottom w:val="nil"/>
              <w:right w:val="nil"/>
            </w:tcBorders>
          </w:tcPr>
          <w:p w:rsidR="000B4B4D" w:rsidRPr="00610F70" w:rsidRDefault="000B4B4D" w:rsidP="00E219C1">
            <w:pPr>
              <w:rPr>
                <w:rFonts w:ascii="Arial" w:hAnsi="Arial" w:cs="Arial"/>
              </w:rPr>
            </w:pPr>
          </w:p>
        </w:tc>
        <w:tc>
          <w:tcPr>
            <w:tcW w:w="1602" w:type="dxa"/>
            <w:gridSpan w:val="3"/>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rPr>
              <w:t>Коди</w:t>
            </w:r>
          </w:p>
        </w:tc>
      </w:tr>
      <w:tr w:rsidR="000B4B4D" w:rsidRPr="00610F70" w:rsidTr="00E219C1">
        <w:tc>
          <w:tcPr>
            <w:tcW w:w="3126" w:type="dxa"/>
            <w:gridSpan w:val="6"/>
            <w:tcBorders>
              <w:top w:val="nil"/>
              <w:left w:val="nil"/>
              <w:bottom w:val="nil"/>
            </w:tcBorders>
          </w:tcPr>
          <w:p w:rsidR="000B4B4D" w:rsidRPr="00610F70" w:rsidRDefault="000B4B4D" w:rsidP="00E219C1">
            <w:pPr>
              <w:ind w:left="-57" w:right="-57"/>
              <w:rPr>
                <w:rFonts w:ascii="Arial" w:hAnsi="Arial" w:cs="Arial"/>
              </w:rPr>
            </w:pPr>
          </w:p>
        </w:tc>
        <w:tc>
          <w:tcPr>
            <w:tcW w:w="2403" w:type="dxa"/>
            <w:tcBorders>
              <w:top w:val="nil"/>
              <w:right w:val="nil"/>
            </w:tcBorders>
          </w:tcPr>
          <w:p w:rsidR="000B4B4D" w:rsidRPr="00610F70" w:rsidRDefault="000B4B4D" w:rsidP="00E219C1">
            <w:pPr>
              <w:ind w:left="-57" w:right="-57"/>
              <w:rPr>
                <w:rFonts w:ascii="Arial" w:hAnsi="Arial" w:cs="Arial"/>
              </w:rPr>
            </w:pPr>
          </w:p>
        </w:tc>
        <w:tc>
          <w:tcPr>
            <w:tcW w:w="2367" w:type="dxa"/>
            <w:tcBorders>
              <w:top w:val="nil"/>
              <w:left w:val="nil"/>
              <w:bottom w:val="nil"/>
              <w:right w:val="nil"/>
            </w:tcBorders>
          </w:tcPr>
          <w:p w:rsidR="000B4B4D" w:rsidRPr="00610F70" w:rsidRDefault="000B4B4D" w:rsidP="00E219C1">
            <w:pPr>
              <w:ind w:right="-132"/>
              <w:rPr>
                <w:rFonts w:ascii="Arial" w:hAnsi="Arial" w:cs="Arial"/>
                <w:lang w:val="ru-RU"/>
              </w:rPr>
            </w:pPr>
            <w:r w:rsidRPr="00610F70">
              <w:rPr>
                <w:rFonts w:ascii="Arial" w:hAnsi="Arial" w:cs="Arial"/>
              </w:rPr>
              <w:t>Дата (рік, місяць, число)</w:t>
            </w:r>
          </w:p>
        </w:tc>
        <w:tc>
          <w:tcPr>
            <w:tcW w:w="46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rPr>
            </w:pPr>
          </w:p>
        </w:tc>
        <w:tc>
          <w:tcPr>
            <w:tcW w:w="567" w:type="dxa"/>
            <w:tcBorders>
              <w:top w:val="nil"/>
              <w:left w:val="single" w:sz="6" w:space="0" w:color="auto"/>
              <w:bottom w:val="nil"/>
              <w:right w:val="single" w:sz="6" w:space="0" w:color="auto"/>
            </w:tcBorders>
          </w:tcPr>
          <w:p w:rsidR="000B4B4D" w:rsidRPr="00610F70" w:rsidRDefault="000B4B4D" w:rsidP="00E219C1">
            <w:pPr>
              <w:rPr>
                <w:rFonts w:ascii="Arial" w:hAnsi="Arial" w:cs="Arial"/>
              </w:rPr>
            </w:pPr>
          </w:p>
        </w:tc>
        <w:tc>
          <w:tcPr>
            <w:tcW w:w="567" w:type="dxa"/>
            <w:tcBorders>
              <w:top w:val="nil"/>
              <w:left w:val="single" w:sz="6" w:space="0" w:color="auto"/>
              <w:bottom w:val="nil"/>
              <w:right w:val="single" w:sz="6" w:space="0" w:color="auto"/>
            </w:tcBorders>
            <w:vAlign w:val="center"/>
          </w:tcPr>
          <w:p w:rsidR="000B4B4D" w:rsidRPr="00610F70" w:rsidRDefault="000B4B4D" w:rsidP="00E219C1">
            <w:pPr>
              <w:rPr>
                <w:rFonts w:ascii="Arial" w:hAnsi="Arial" w:cs="Arial"/>
                <w:lang w:val="ru-RU"/>
              </w:rPr>
            </w:pPr>
            <w:r w:rsidRPr="00610F70">
              <w:rPr>
                <w:rFonts w:ascii="Arial" w:hAnsi="Arial" w:cs="Arial"/>
              </w:rPr>
              <w:t>01</w:t>
            </w:r>
          </w:p>
        </w:tc>
      </w:tr>
      <w:tr w:rsidR="000B4B4D" w:rsidRPr="00610F70" w:rsidTr="00E219C1">
        <w:tc>
          <w:tcPr>
            <w:tcW w:w="1440" w:type="dxa"/>
            <w:gridSpan w:val="2"/>
            <w:tcBorders>
              <w:top w:val="nil"/>
              <w:left w:val="nil"/>
              <w:bottom w:val="nil"/>
            </w:tcBorders>
          </w:tcPr>
          <w:p w:rsidR="000B4B4D" w:rsidRPr="00610F70" w:rsidRDefault="000B4B4D" w:rsidP="00E219C1">
            <w:pPr>
              <w:ind w:left="-57" w:right="-57"/>
              <w:rPr>
                <w:rFonts w:ascii="Arial" w:hAnsi="Arial" w:cs="Arial"/>
                <w:lang w:val="ru-RU"/>
              </w:rPr>
            </w:pPr>
            <w:r w:rsidRPr="00610F70">
              <w:rPr>
                <w:rFonts w:ascii="Arial" w:hAnsi="Arial" w:cs="Arial"/>
              </w:rPr>
              <w:t xml:space="preserve">Підприємство </w:t>
            </w:r>
          </w:p>
        </w:tc>
        <w:tc>
          <w:tcPr>
            <w:tcW w:w="4089" w:type="dxa"/>
            <w:gridSpan w:val="5"/>
            <w:tcBorders>
              <w:top w:val="nil"/>
              <w:bottom w:val="single" w:sz="4" w:space="0" w:color="auto"/>
              <w:right w:val="nil"/>
            </w:tcBorders>
          </w:tcPr>
          <w:p w:rsidR="000B4B4D" w:rsidRPr="00610F70" w:rsidRDefault="000B4B4D" w:rsidP="00E219C1">
            <w:pPr>
              <w:ind w:left="-57" w:right="-57"/>
              <w:rPr>
                <w:rFonts w:ascii="Arial" w:hAnsi="Arial" w:cs="Arial"/>
              </w:rPr>
            </w:pPr>
            <w:r w:rsidRPr="00610F70">
              <w:rPr>
                <w:rFonts w:ascii="Arial" w:hAnsi="Arial" w:cs="Arial"/>
                <w:color w:val="000000"/>
              </w:rPr>
              <w:t>ПП "Аларс"</w:t>
            </w:r>
          </w:p>
        </w:tc>
        <w:tc>
          <w:tcPr>
            <w:tcW w:w="2367" w:type="dxa"/>
            <w:tcBorders>
              <w:top w:val="nil"/>
              <w:left w:val="nil"/>
              <w:bottom w:val="nil"/>
              <w:right w:val="nil"/>
            </w:tcBorders>
          </w:tcPr>
          <w:p w:rsidR="000B4B4D" w:rsidRPr="00610F70" w:rsidRDefault="000B4B4D" w:rsidP="00E219C1">
            <w:pPr>
              <w:rPr>
                <w:rFonts w:ascii="Arial" w:hAnsi="Arial" w:cs="Arial"/>
                <w:lang w:val="ru-RU"/>
              </w:rPr>
            </w:pPr>
            <w:r w:rsidRPr="00610F70">
              <w:rPr>
                <w:rFonts w:ascii="Arial" w:hAnsi="Arial" w:cs="Arial"/>
              </w:rPr>
              <w:t>за ЄДРПОУ</w:t>
            </w:r>
          </w:p>
        </w:tc>
        <w:tc>
          <w:tcPr>
            <w:tcW w:w="1602" w:type="dxa"/>
            <w:gridSpan w:val="3"/>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w:hAnsi="Arial" w:cs="Arial"/>
              </w:rPr>
            </w:pPr>
            <w:r w:rsidRPr="00610F70">
              <w:rPr>
                <w:rFonts w:ascii="Arial" w:hAnsi="Arial" w:cs="Arial"/>
              </w:rPr>
              <w:t>21582561</w:t>
            </w:r>
          </w:p>
        </w:tc>
      </w:tr>
      <w:tr w:rsidR="000B4B4D" w:rsidRPr="00610F70" w:rsidTr="00E219C1">
        <w:tc>
          <w:tcPr>
            <w:tcW w:w="1440" w:type="dxa"/>
            <w:gridSpan w:val="2"/>
            <w:tcBorders>
              <w:top w:val="nil"/>
              <w:left w:val="nil"/>
              <w:bottom w:val="nil"/>
            </w:tcBorders>
          </w:tcPr>
          <w:p w:rsidR="000B4B4D" w:rsidRPr="00610F70" w:rsidRDefault="000B4B4D" w:rsidP="00E219C1">
            <w:pPr>
              <w:ind w:left="-57" w:right="-57"/>
              <w:rPr>
                <w:rFonts w:ascii="Arial" w:hAnsi="Arial" w:cs="Arial"/>
                <w:lang w:val="ru-RU"/>
              </w:rPr>
            </w:pPr>
            <w:r w:rsidRPr="00610F70">
              <w:rPr>
                <w:rFonts w:ascii="Arial" w:hAnsi="Arial" w:cs="Arial"/>
              </w:rPr>
              <w:t xml:space="preserve">Територія </w:t>
            </w:r>
          </w:p>
        </w:tc>
        <w:tc>
          <w:tcPr>
            <w:tcW w:w="4089" w:type="dxa"/>
            <w:gridSpan w:val="5"/>
            <w:tcBorders>
              <w:top w:val="single" w:sz="4" w:space="0" w:color="auto"/>
              <w:bottom w:val="single" w:sz="4" w:space="0" w:color="auto"/>
              <w:right w:val="nil"/>
            </w:tcBorders>
          </w:tcPr>
          <w:p w:rsidR="000B4B4D" w:rsidRPr="00610F70" w:rsidRDefault="000B4B4D" w:rsidP="00E219C1">
            <w:pPr>
              <w:ind w:left="-57" w:right="-57"/>
              <w:rPr>
                <w:rFonts w:ascii="Arial" w:hAnsi="Arial" w:cs="Arial"/>
              </w:rPr>
            </w:pPr>
            <w:r w:rsidRPr="00610F70">
              <w:rPr>
                <w:rFonts w:ascii="Arial" w:hAnsi="Arial" w:cs="Arial"/>
                <w:sz w:val="18"/>
                <w:szCs w:val="18"/>
              </w:rPr>
              <w:t>Луганська обл., м. Сєвєродонецьк</w:t>
            </w:r>
          </w:p>
        </w:tc>
        <w:tc>
          <w:tcPr>
            <w:tcW w:w="2367" w:type="dxa"/>
            <w:tcBorders>
              <w:top w:val="nil"/>
              <w:left w:val="nil"/>
              <w:bottom w:val="nil"/>
              <w:right w:val="nil"/>
            </w:tcBorders>
          </w:tcPr>
          <w:p w:rsidR="000B4B4D" w:rsidRPr="00610F70" w:rsidRDefault="000B4B4D" w:rsidP="00E219C1">
            <w:pPr>
              <w:rPr>
                <w:rFonts w:ascii="Arial" w:hAnsi="Arial" w:cs="Arial"/>
                <w:lang w:val="ru-RU"/>
              </w:rPr>
            </w:pPr>
            <w:r w:rsidRPr="00610F70">
              <w:rPr>
                <w:rFonts w:ascii="Arial" w:hAnsi="Arial" w:cs="Arial"/>
              </w:rPr>
              <w:t>за КОАТУУ</w:t>
            </w:r>
          </w:p>
        </w:tc>
        <w:tc>
          <w:tcPr>
            <w:tcW w:w="1602" w:type="dxa"/>
            <w:gridSpan w:val="3"/>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w:hAnsi="Arial" w:cs="Arial"/>
              </w:rPr>
            </w:pPr>
            <w:r w:rsidRPr="00610F70">
              <w:rPr>
                <w:rFonts w:ascii="Arial" w:hAnsi="Arial" w:cs="Arial"/>
              </w:rPr>
              <w:t>880254</w:t>
            </w:r>
          </w:p>
        </w:tc>
      </w:tr>
      <w:tr w:rsidR="000B4B4D" w:rsidRPr="00610F70" w:rsidTr="00E219C1">
        <w:tc>
          <w:tcPr>
            <w:tcW w:w="1680" w:type="dxa"/>
            <w:gridSpan w:val="3"/>
            <w:tcBorders>
              <w:top w:val="nil"/>
              <w:left w:val="nil"/>
              <w:bottom w:val="nil"/>
            </w:tcBorders>
          </w:tcPr>
          <w:p w:rsidR="000B4B4D" w:rsidRPr="00610F70" w:rsidRDefault="000B4B4D" w:rsidP="00E219C1">
            <w:pPr>
              <w:ind w:left="-57" w:right="-57"/>
              <w:rPr>
                <w:rFonts w:ascii="Arial" w:hAnsi="Arial" w:cs="Arial"/>
              </w:rPr>
            </w:pPr>
            <w:r w:rsidRPr="00610F70">
              <w:rPr>
                <w:rFonts w:ascii="Arial" w:hAnsi="Arial" w:cs="Arial"/>
              </w:rPr>
              <w:t xml:space="preserve">Форма власності </w:t>
            </w:r>
          </w:p>
        </w:tc>
        <w:tc>
          <w:tcPr>
            <w:tcW w:w="3849" w:type="dxa"/>
            <w:gridSpan w:val="4"/>
            <w:tcBorders>
              <w:top w:val="single" w:sz="4" w:space="0" w:color="auto"/>
              <w:bottom w:val="single" w:sz="4" w:space="0" w:color="auto"/>
              <w:right w:val="nil"/>
            </w:tcBorders>
          </w:tcPr>
          <w:p w:rsidR="000B4B4D" w:rsidRPr="00610F70" w:rsidRDefault="000B4B4D" w:rsidP="00E219C1">
            <w:pPr>
              <w:ind w:left="-57" w:right="-57"/>
              <w:rPr>
                <w:rFonts w:ascii="Arial" w:hAnsi="Arial" w:cs="Arial"/>
              </w:rPr>
            </w:pPr>
            <w:r w:rsidRPr="00610F70">
              <w:rPr>
                <w:rFonts w:ascii="Arial" w:hAnsi="Arial" w:cs="Arial"/>
              </w:rPr>
              <w:t>колективна</w:t>
            </w:r>
          </w:p>
        </w:tc>
        <w:tc>
          <w:tcPr>
            <w:tcW w:w="2367" w:type="dxa"/>
            <w:tcBorders>
              <w:top w:val="nil"/>
              <w:left w:val="nil"/>
              <w:bottom w:val="nil"/>
              <w:right w:val="nil"/>
            </w:tcBorders>
          </w:tcPr>
          <w:p w:rsidR="000B4B4D" w:rsidRPr="00610F70" w:rsidRDefault="000B4B4D" w:rsidP="00E219C1">
            <w:pPr>
              <w:rPr>
                <w:rFonts w:ascii="Arial" w:hAnsi="Arial" w:cs="Arial"/>
              </w:rPr>
            </w:pPr>
            <w:r w:rsidRPr="00610F70">
              <w:rPr>
                <w:rFonts w:ascii="Arial" w:hAnsi="Arial" w:cs="Arial"/>
              </w:rPr>
              <w:t>за КФВ</w:t>
            </w:r>
          </w:p>
        </w:tc>
        <w:tc>
          <w:tcPr>
            <w:tcW w:w="1602" w:type="dxa"/>
            <w:gridSpan w:val="3"/>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w:hAnsi="Arial" w:cs="Arial"/>
              </w:rPr>
            </w:pPr>
            <w:r w:rsidRPr="00610F70">
              <w:rPr>
                <w:rFonts w:ascii="Arial" w:hAnsi="Arial" w:cs="Arial"/>
              </w:rPr>
              <w:t>20</w:t>
            </w:r>
          </w:p>
        </w:tc>
      </w:tr>
      <w:tr w:rsidR="000B4B4D" w:rsidRPr="00610F70" w:rsidTr="00E219C1">
        <w:tc>
          <w:tcPr>
            <w:tcW w:w="3120" w:type="dxa"/>
            <w:gridSpan w:val="5"/>
            <w:tcBorders>
              <w:top w:val="nil"/>
              <w:left w:val="nil"/>
              <w:bottom w:val="nil"/>
            </w:tcBorders>
          </w:tcPr>
          <w:p w:rsidR="000B4B4D" w:rsidRPr="00610F70" w:rsidRDefault="000B4B4D" w:rsidP="00E219C1">
            <w:pPr>
              <w:ind w:left="-57" w:right="-57"/>
              <w:rPr>
                <w:rFonts w:ascii="Arial" w:hAnsi="Arial" w:cs="Arial"/>
                <w:lang w:val="ru-RU"/>
              </w:rPr>
            </w:pPr>
            <w:r w:rsidRPr="00610F70">
              <w:rPr>
                <w:rFonts w:ascii="Arial" w:hAnsi="Arial" w:cs="Arial"/>
              </w:rPr>
              <w:t xml:space="preserve">Орган державного управління </w:t>
            </w:r>
          </w:p>
        </w:tc>
        <w:tc>
          <w:tcPr>
            <w:tcW w:w="2409" w:type="dxa"/>
            <w:gridSpan w:val="2"/>
            <w:tcBorders>
              <w:top w:val="single" w:sz="4" w:space="0" w:color="auto"/>
              <w:bottom w:val="single" w:sz="4" w:space="0" w:color="auto"/>
              <w:right w:val="nil"/>
            </w:tcBorders>
          </w:tcPr>
          <w:p w:rsidR="000B4B4D" w:rsidRPr="00610F70" w:rsidRDefault="000B4B4D" w:rsidP="00E219C1">
            <w:pPr>
              <w:ind w:left="-57" w:right="-57"/>
              <w:rPr>
                <w:rFonts w:ascii="Arial" w:hAnsi="Arial" w:cs="Arial"/>
                <w:lang w:val="ru-RU"/>
              </w:rPr>
            </w:pPr>
          </w:p>
        </w:tc>
        <w:tc>
          <w:tcPr>
            <w:tcW w:w="2367" w:type="dxa"/>
            <w:tcBorders>
              <w:top w:val="nil"/>
              <w:left w:val="nil"/>
              <w:bottom w:val="nil"/>
              <w:right w:val="nil"/>
            </w:tcBorders>
          </w:tcPr>
          <w:p w:rsidR="000B4B4D" w:rsidRPr="00610F70" w:rsidRDefault="000B4B4D" w:rsidP="00E219C1">
            <w:pPr>
              <w:rPr>
                <w:rFonts w:ascii="Arial" w:hAnsi="Arial" w:cs="Arial"/>
                <w:lang w:val="ru-RU"/>
              </w:rPr>
            </w:pPr>
            <w:r w:rsidRPr="00610F70">
              <w:rPr>
                <w:rFonts w:ascii="Arial" w:hAnsi="Arial" w:cs="Arial"/>
              </w:rPr>
              <w:t>за СПОДУ</w:t>
            </w:r>
          </w:p>
        </w:tc>
        <w:tc>
          <w:tcPr>
            <w:tcW w:w="1602" w:type="dxa"/>
            <w:gridSpan w:val="3"/>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w:hAnsi="Arial" w:cs="Arial"/>
              </w:rPr>
            </w:pPr>
          </w:p>
        </w:tc>
      </w:tr>
      <w:tr w:rsidR="000B4B4D" w:rsidRPr="00610F70" w:rsidTr="00E219C1">
        <w:tc>
          <w:tcPr>
            <w:tcW w:w="840" w:type="dxa"/>
            <w:tcBorders>
              <w:top w:val="nil"/>
              <w:left w:val="nil"/>
              <w:bottom w:val="nil"/>
            </w:tcBorders>
          </w:tcPr>
          <w:p w:rsidR="000B4B4D" w:rsidRPr="00610F70" w:rsidRDefault="000B4B4D" w:rsidP="00E219C1">
            <w:pPr>
              <w:ind w:left="-57" w:right="-57"/>
              <w:rPr>
                <w:rFonts w:ascii="Arial" w:hAnsi="Arial" w:cs="Arial"/>
                <w:lang w:val="ru-RU"/>
              </w:rPr>
            </w:pPr>
            <w:r w:rsidRPr="00610F70">
              <w:rPr>
                <w:rFonts w:ascii="Arial" w:hAnsi="Arial" w:cs="Arial"/>
              </w:rPr>
              <w:t xml:space="preserve">Галузь </w:t>
            </w:r>
          </w:p>
        </w:tc>
        <w:tc>
          <w:tcPr>
            <w:tcW w:w="4689" w:type="dxa"/>
            <w:gridSpan w:val="6"/>
            <w:tcBorders>
              <w:top w:val="single" w:sz="4" w:space="0" w:color="auto"/>
              <w:bottom w:val="single" w:sz="4" w:space="0" w:color="auto"/>
              <w:right w:val="nil"/>
            </w:tcBorders>
          </w:tcPr>
          <w:p w:rsidR="000B4B4D" w:rsidRPr="00610F70" w:rsidRDefault="000B4B4D" w:rsidP="00E219C1">
            <w:pPr>
              <w:ind w:left="-57" w:right="-57"/>
              <w:rPr>
                <w:rFonts w:ascii="Arial" w:hAnsi="Arial" w:cs="Arial"/>
                <w:lang w:val="ru-RU"/>
              </w:rPr>
            </w:pPr>
            <w:r w:rsidRPr="00610F70">
              <w:rPr>
                <w:rFonts w:ascii="Arial" w:hAnsi="Arial" w:cs="Arial"/>
              </w:rPr>
              <w:t>торгівля</w:t>
            </w:r>
          </w:p>
        </w:tc>
        <w:tc>
          <w:tcPr>
            <w:tcW w:w="2367" w:type="dxa"/>
            <w:tcBorders>
              <w:top w:val="nil"/>
              <w:left w:val="nil"/>
              <w:bottom w:val="nil"/>
              <w:right w:val="nil"/>
            </w:tcBorders>
          </w:tcPr>
          <w:p w:rsidR="000B4B4D" w:rsidRPr="00610F70" w:rsidRDefault="000B4B4D" w:rsidP="00E219C1">
            <w:pPr>
              <w:rPr>
                <w:rFonts w:ascii="Arial" w:hAnsi="Arial" w:cs="Arial"/>
                <w:lang w:val="ru-RU"/>
              </w:rPr>
            </w:pPr>
            <w:r w:rsidRPr="00610F70">
              <w:rPr>
                <w:rFonts w:ascii="Arial" w:hAnsi="Arial" w:cs="Arial"/>
              </w:rPr>
              <w:t>за ЗКГНГ</w:t>
            </w:r>
          </w:p>
        </w:tc>
        <w:tc>
          <w:tcPr>
            <w:tcW w:w="1602" w:type="dxa"/>
            <w:gridSpan w:val="3"/>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w:hAnsi="Arial" w:cs="Arial"/>
              </w:rPr>
            </w:pPr>
          </w:p>
        </w:tc>
      </w:tr>
      <w:tr w:rsidR="000B4B4D" w:rsidRPr="00610F70" w:rsidTr="00E219C1">
        <w:tc>
          <w:tcPr>
            <w:tcW w:w="2760" w:type="dxa"/>
            <w:gridSpan w:val="4"/>
            <w:tcBorders>
              <w:top w:val="nil"/>
              <w:left w:val="nil"/>
              <w:bottom w:val="nil"/>
            </w:tcBorders>
          </w:tcPr>
          <w:p w:rsidR="000B4B4D" w:rsidRPr="00610F70" w:rsidRDefault="000B4B4D" w:rsidP="00E219C1">
            <w:pPr>
              <w:ind w:left="-57" w:right="-57"/>
              <w:rPr>
                <w:rFonts w:ascii="Arial" w:hAnsi="Arial" w:cs="Arial"/>
                <w:lang w:val="ru-RU"/>
              </w:rPr>
            </w:pPr>
            <w:r w:rsidRPr="00610F70">
              <w:rPr>
                <w:rFonts w:ascii="Arial" w:hAnsi="Arial" w:cs="Arial"/>
                <w:lang w:val="ru-RU"/>
              </w:rPr>
              <w:t xml:space="preserve">Вид економічної діяльності </w:t>
            </w:r>
          </w:p>
        </w:tc>
        <w:tc>
          <w:tcPr>
            <w:tcW w:w="2769" w:type="dxa"/>
            <w:gridSpan w:val="3"/>
            <w:tcBorders>
              <w:top w:val="single" w:sz="4" w:space="0" w:color="auto"/>
              <w:bottom w:val="single" w:sz="4" w:space="0" w:color="auto"/>
              <w:right w:val="nil"/>
            </w:tcBorders>
          </w:tcPr>
          <w:p w:rsidR="000B4B4D" w:rsidRPr="00610F70" w:rsidRDefault="000B4B4D" w:rsidP="00E219C1">
            <w:pPr>
              <w:ind w:left="-57" w:right="-57"/>
              <w:rPr>
                <w:rFonts w:ascii="Arial" w:hAnsi="Arial" w:cs="Arial"/>
                <w:lang w:val="ru-RU"/>
              </w:rPr>
            </w:pPr>
          </w:p>
        </w:tc>
        <w:tc>
          <w:tcPr>
            <w:tcW w:w="2367" w:type="dxa"/>
            <w:tcBorders>
              <w:top w:val="nil"/>
              <w:left w:val="nil"/>
              <w:bottom w:val="nil"/>
              <w:right w:val="nil"/>
            </w:tcBorders>
          </w:tcPr>
          <w:p w:rsidR="000B4B4D" w:rsidRPr="00610F70" w:rsidRDefault="000B4B4D" w:rsidP="00E219C1">
            <w:pPr>
              <w:rPr>
                <w:rFonts w:ascii="Arial" w:hAnsi="Arial" w:cs="Arial"/>
                <w:lang w:val="ru-RU"/>
              </w:rPr>
            </w:pPr>
            <w:r w:rsidRPr="00610F70">
              <w:rPr>
                <w:rFonts w:ascii="Arial" w:hAnsi="Arial" w:cs="Arial"/>
              </w:rPr>
              <w:t>за КВЕД</w:t>
            </w:r>
          </w:p>
        </w:tc>
        <w:tc>
          <w:tcPr>
            <w:tcW w:w="1602" w:type="dxa"/>
            <w:gridSpan w:val="3"/>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w:hAnsi="Arial" w:cs="Arial"/>
              </w:rPr>
            </w:pPr>
            <w:r w:rsidRPr="00610F70">
              <w:rPr>
                <w:rFonts w:ascii="Arial" w:hAnsi="Arial" w:cs="Arial"/>
              </w:rPr>
              <w:t>51.16.4</w:t>
            </w:r>
          </w:p>
        </w:tc>
      </w:tr>
      <w:tr w:rsidR="000B4B4D" w:rsidRPr="00610F70" w:rsidTr="00E219C1">
        <w:tc>
          <w:tcPr>
            <w:tcW w:w="2760" w:type="dxa"/>
            <w:gridSpan w:val="4"/>
            <w:tcBorders>
              <w:top w:val="nil"/>
              <w:left w:val="nil"/>
              <w:bottom w:val="nil"/>
            </w:tcBorders>
          </w:tcPr>
          <w:p w:rsidR="000B4B4D" w:rsidRPr="00610F70" w:rsidRDefault="000B4B4D" w:rsidP="00E219C1">
            <w:pPr>
              <w:ind w:left="-57" w:right="-57"/>
              <w:rPr>
                <w:rFonts w:ascii="Arial" w:hAnsi="Arial" w:cs="Arial"/>
              </w:rPr>
            </w:pPr>
            <w:r w:rsidRPr="00610F70">
              <w:rPr>
                <w:rFonts w:ascii="Arial" w:hAnsi="Arial" w:cs="Arial"/>
              </w:rPr>
              <w:t>Одиниця виміру</w:t>
            </w:r>
            <w:r w:rsidRPr="00610F70">
              <w:rPr>
                <w:rFonts w:ascii="Arial" w:hAnsi="Arial" w:cs="Arial"/>
                <w:lang w:val="ru-RU"/>
              </w:rPr>
              <w:t xml:space="preserve"> :</w:t>
            </w:r>
            <w:r w:rsidRPr="00610F70">
              <w:rPr>
                <w:rFonts w:ascii="Arial" w:hAnsi="Arial" w:cs="Arial"/>
              </w:rPr>
              <w:t xml:space="preserve"> тис. грн.</w:t>
            </w:r>
          </w:p>
        </w:tc>
        <w:tc>
          <w:tcPr>
            <w:tcW w:w="2769" w:type="dxa"/>
            <w:gridSpan w:val="3"/>
            <w:tcBorders>
              <w:top w:val="single" w:sz="4" w:space="0" w:color="auto"/>
              <w:bottom w:val="single" w:sz="4" w:space="0" w:color="auto"/>
              <w:right w:val="nil"/>
            </w:tcBorders>
          </w:tcPr>
          <w:p w:rsidR="000B4B4D" w:rsidRPr="00610F70" w:rsidRDefault="000B4B4D" w:rsidP="00E219C1">
            <w:pPr>
              <w:ind w:left="-57" w:right="-57"/>
              <w:rPr>
                <w:rFonts w:ascii="Arial" w:hAnsi="Arial" w:cs="Arial"/>
              </w:rPr>
            </w:pPr>
          </w:p>
        </w:tc>
        <w:tc>
          <w:tcPr>
            <w:tcW w:w="2367" w:type="dxa"/>
            <w:tcBorders>
              <w:top w:val="nil"/>
              <w:left w:val="nil"/>
              <w:bottom w:val="nil"/>
              <w:right w:val="nil"/>
            </w:tcBorders>
          </w:tcPr>
          <w:p w:rsidR="000B4B4D" w:rsidRPr="00610F70" w:rsidRDefault="000B4B4D" w:rsidP="00E219C1">
            <w:pPr>
              <w:rPr>
                <w:rFonts w:ascii="Arial" w:hAnsi="Arial" w:cs="Arial"/>
                <w:lang w:val="ru-RU"/>
              </w:rPr>
            </w:pPr>
            <w:r w:rsidRPr="00610F70">
              <w:rPr>
                <w:rFonts w:ascii="Arial" w:hAnsi="Arial" w:cs="Arial"/>
              </w:rPr>
              <w:t>Контрольна сума</w:t>
            </w:r>
          </w:p>
        </w:tc>
        <w:tc>
          <w:tcPr>
            <w:tcW w:w="1602" w:type="dxa"/>
            <w:gridSpan w:val="3"/>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w:hAnsi="Arial" w:cs="Arial"/>
              </w:rPr>
            </w:pPr>
          </w:p>
        </w:tc>
      </w:tr>
    </w:tbl>
    <w:p w:rsidR="000B4B4D" w:rsidRPr="00610F70" w:rsidRDefault="000B4B4D" w:rsidP="000B4B4D">
      <w:pPr>
        <w:rPr>
          <w:rFonts w:ascii="Arial" w:hAnsi="Arial" w:cs="Arial"/>
          <w:u w:val="single"/>
        </w:rPr>
      </w:pPr>
      <w:r w:rsidRPr="00610F70">
        <w:rPr>
          <w:rFonts w:ascii="Arial" w:hAnsi="Arial" w:cs="Arial"/>
        </w:rPr>
        <w:t xml:space="preserve">Адреса </w:t>
      </w:r>
      <w:r w:rsidRPr="00610F70">
        <w:rPr>
          <w:rFonts w:ascii="Arial" w:hAnsi="Arial" w:cs="Arial"/>
          <w:sz w:val="18"/>
          <w:szCs w:val="18"/>
          <w:u w:val="single"/>
        </w:rPr>
        <w:t>93405, м. Сєвєродонецьк, вул. Вілесова, 28, оф. 312</w:t>
      </w:r>
      <w:r w:rsidRPr="00610F70">
        <w:rPr>
          <w:rFonts w:ascii="Arial" w:hAnsi="Arial" w:cs="Arial"/>
          <w:u w:val="single"/>
        </w:rPr>
        <w:tab/>
      </w:r>
      <w:r w:rsidRPr="00610F70">
        <w:rPr>
          <w:rFonts w:ascii="Arial" w:hAnsi="Arial" w:cs="Arial"/>
          <w:u w:val="single"/>
        </w:rPr>
        <w:tab/>
      </w:r>
      <w:r w:rsidRPr="00610F70">
        <w:rPr>
          <w:rFonts w:ascii="Arial" w:hAnsi="Arial" w:cs="Arial"/>
          <w:u w:val="single"/>
        </w:rPr>
        <w:tab/>
      </w:r>
    </w:p>
    <w:p w:rsidR="000B4B4D" w:rsidRPr="00610F70" w:rsidRDefault="000B4B4D" w:rsidP="000B4B4D">
      <w:pPr>
        <w:ind w:firstLine="1920"/>
        <w:rPr>
          <w:rFonts w:ascii="Arial" w:hAnsi="Arial" w:cs="Arial"/>
        </w:rPr>
      </w:pPr>
    </w:p>
    <w:p w:rsidR="000B4B4D" w:rsidRPr="00610F70" w:rsidRDefault="000B4B4D" w:rsidP="000B4B4D">
      <w:pPr>
        <w:jc w:val="center"/>
        <w:rPr>
          <w:rFonts w:ascii="Arial" w:hAnsi="Arial" w:cs="Arial"/>
          <w:b/>
          <w:bCs/>
        </w:rPr>
      </w:pPr>
      <w:r w:rsidRPr="00610F70">
        <w:rPr>
          <w:rFonts w:ascii="Arial" w:hAnsi="Arial" w:cs="Arial"/>
          <w:b/>
          <w:bCs/>
        </w:rPr>
        <w:t>ЗВІТ ПРО ФІНАНСОВІ РЕЗУЛЬТАТИ</w:t>
      </w:r>
    </w:p>
    <w:p w:rsidR="000B4B4D" w:rsidRPr="00610F70" w:rsidRDefault="000B4B4D" w:rsidP="000B4B4D">
      <w:pPr>
        <w:jc w:val="center"/>
        <w:rPr>
          <w:rFonts w:ascii="Arial" w:hAnsi="Arial" w:cs="Arial"/>
          <w:b/>
          <w:bCs/>
        </w:rPr>
      </w:pPr>
      <w:r w:rsidRPr="00610F70">
        <w:rPr>
          <w:rFonts w:ascii="Arial" w:hAnsi="Arial" w:cs="Arial"/>
          <w:b/>
          <w:bCs/>
        </w:rPr>
        <w:t>за рік 2012 р.</w:t>
      </w:r>
    </w:p>
    <w:p w:rsidR="000B4B4D" w:rsidRPr="00610F70" w:rsidRDefault="000B4B4D" w:rsidP="000B4B4D">
      <w:pPr>
        <w:ind w:firstLine="1920"/>
        <w:rPr>
          <w:rFonts w:ascii="Arial" w:hAnsi="Arial" w:cs="Arial"/>
          <w:sz w:val="18"/>
          <w:szCs w:val="18"/>
        </w:rPr>
      </w:pPr>
    </w:p>
    <w:tbl>
      <w:tblPr>
        <w:tblW w:w="0" w:type="auto"/>
        <w:tblLayout w:type="fixed"/>
        <w:tblCellMar>
          <w:left w:w="107" w:type="dxa"/>
          <w:right w:w="107" w:type="dxa"/>
        </w:tblCellMar>
        <w:tblLook w:val="0000" w:firstRow="0" w:lastRow="0" w:firstColumn="0" w:lastColumn="0" w:noHBand="0" w:noVBand="0"/>
      </w:tblPr>
      <w:tblGrid>
        <w:gridCol w:w="8046"/>
        <w:gridCol w:w="1474"/>
      </w:tblGrid>
      <w:tr w:rsidR="000B4B4D" w:rsidRPr="00610F70" w:rsidTr="00E219C1">
        <w:tc>
          <w:tcPr>
            <w:tcW w:w="8046" w:type="dxa"/>
            <w:tcBorders>
              <w:top w:val="nil"/>
              <w:left w:val="nil"/>
              <w:bottom w:val="nil"/>
              <w:right w:val="nil"/>
            </w:tcBorders>
          </w:tcPr>
          <w:p w:rsidR="000B4B4D" w:rsidRPr="00610F70" w:rsidRDefault="000B4B4D" w:rsidP="00E219C1">
            <w:pPr>
              <w:ind w:firstLine="1800"/>
              <w:jc w:val="center"/>
              <w:rPr>
                <w:rFonts w:ascii="Arial" w:hAnsi="Arial" w:cs="Arial"/>
                <w:sz w:val="18"/>
                <w:szCs w:val="18"/>
              </w:rPr>
            </w:pPr>
            <w:r w:rsidRPr="00610F70">
              <w:rPr>
                <w:rFonts w:ascii="Arial" w:hAnsi="Arial" w:cs="Arial"/>
                <w:sz w:val="18"/>
                <w:szCs w:val="18"/>
              </w:rPr>
              <w:t>Форма № 2 Код за ДКУД</w:t>
            </w:r>
          </w:p>
        </w:tc>
        <w:tc>
          <w:tcPr>
            <w:tcW w:w="147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sz w:val="18"/>
                <w:szCs w:val="18"/>
                <w:lang w:val="ru-RU"/>
              </w:rPr>
            </w:pPr>
            <w:r w:rsidRPr="00610F70">
              <w:rPr>
                <w:rFonts w:ascii="Arial" w:hAnsi="Arial" w:cs="Arial"/>
                <w:sz w:val="18"/>
                <w:szCs w:val="18"/>
              </w:rPr>
              <w:t>1801003</w:t>
            </w:r>
          </w:p>
        </w:tc>
      </w:tr>
    </w:tbl>
    <w:p w:rsidR="000B4B4D" w:rsidRPr="00610F70" w:rsidRDefault="000B4B4D" w:rsidP="000B4B4D">
      <w:pPr>
        <w:rPr>
          <w:rFonts w:ascii="Arial" w:hAnsi="Arial" w:cs="Arial"/>
          <w:sz w:val="18"/>
          <w:szCs w:val="18"/>
        </w:rPr>
      </w:pPr>
    </w:p>
    <w:p w:rsidR="000B4B4D" w:rsidRPr="00610F70" w:rsidRDefault="000B4B4D" w:rsidP="000B4B4D">
      <w:pPr>
        <w:jc w:val="center"/>
        <w:rPr>
          <w:rFonts w:ascii="Arial" w:hAnsi="Arial" w:cs="Arial"/>
          <w:b/>
          <w:bCs/>
          <w:sz w:val="18"/>
          <w:szCs w:val="18"/>
        </w:rPr>
      </w:pPr>
      <w:r w:rsidRPr="00610F70">
        <w:rPr>
          <w:rFonts w:ascii="Arial" w:hAnsi="Arial" w:cs="Arial"/>
          <w:b/>
          <w:bCs/>
          <w:sz w:val="18"/>
          <w:szCs w:val="18"/>
        </w:rPr>
        <w:t>1. ФІНАНСОВІ РЕЗУЛЬТАТИ</w:t>
      </w:r>
    </w:p>
    <w:p w:rsidR="000B4B4D" w:rsidRPr="00610F70" w:rsidRDefault="000B4B4D" w:rsidP="000B4B4D">
      <w:pPr>
        <w:rPr>
          <w:rFonts w:ascii="Arial" w:hAnsi="Arial" w:cs="Arial"/>
          <w:sz w:val="18"/>
          <w:szCs w:val="18"/>
        </w:rPr>
      </w:pPr>
    </w:p>
    <w:tbl>
      <w:tblPr>
        <w:tblW w:w="992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379"/>
        <w:gridCol w:w="992"/>
        <w:gridCol w:w="1134"/>
        <w:gridCol w:w="1418"/>
      </w:tblGrid>
      <w:tr w:rsidR="000B4B4D" w:rsidRPr="00610F70" w:rsidTr="00E219C1">
        <w:trPr>
          <w:trHeight w:hRule="exact" w:val="75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rPr>
            </w:pPr>
            <w:r w:rsidRPr="00610F70">
              <w:rPr>
                <w:rFonts w:ascii="Arial" w:hAnsi="Arial" w:cs="Arial"/>
                <w:b/>
                <w:bCs/>
              </w:rPr>
              <w:t>Стаття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pStyle w:val="3"/>
              <w:rPr>
                <w:sz w:val="20"/>
              </w:rPr>
            </w:pPr>
            <w:r w:rsidRPr="00610F70">
              <w:rPr>
                <w:sz w:val="20"/>
              </w:rPr>
              <w:t>Код рядка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rPr>
            </w:pPr>
            <w:r w:rsidRPr="00610F70">
              <w:rPr>
                <w:rFonts w:ascii="Arial" w:hAnsi="Arial" w:cs="Arial"/>
                <w:b/>
                <w:bCs/>
              </w:rPr>
              <w:t>За звітний період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rPr>
            </w:pPr>
            <w:r w:rsidRPr="00610F70">
              <w:rPr>
                <w:rFonts w:ascii="Arial" w:hAnsi="Arial" w:cs="Arial"/>
                <w:b/>
                <w:bCs/>
              </w:rPr>
              <w:t>За попередній період</w:t>
            </w:r>
          </w:p>
        </w:tc>
      </w:tr>
      <w:tr w:rsidR="000B4B4D" w:rsidRPr="00610F70" w:rsidTr="00E219C1">
        <w:trPr>
          <w:trHeight w:hRule="exact" w:val="26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rPr>
            </w:pPr>
            <w:r w:rsidRPr="00610F70">
              <w:rPr>
                <w:rFonts w:ascii="Arial" w:hAnsi="Arial" w:cs="Arial"/>
                <w:b/>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rPr>
              <w:t>4</w:t>
            </w:r>
          </w:p>
        </w:tc>
      </w:tr>
      <w:tr w:rsidR="000B4B4D"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rPr>
              <w:t>Доход (виручка) від реалізації продукції (товарів, робіт, послуг)</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rPr>
              <w:t>010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18921,0</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17679,0</w:t>
            </w:r>
          </w:p>
        </w:tc>
      </w:tr>
      <w:tr w:rsidR="000B4B4D"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rPr>
              <w:t>Податок на додану вартість</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rPr>
              <w:t>015</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rPr>
            </w:pPr>
            <w:r w:rsidRPr="00610F70">
              <w:rPr>
                <w:rFonts w:ascii="Arial CYR" w:hAnsi="Arial CYR" w:cs="Arial CYR"/>
              </w:rPr>
              <w:t>3157,0</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rPr>
            </w:pPr>
            <w:r w:rsidRPr="00610F70">
              <w:rPr>
                <w:rFonts w:ascii="Arial CYR" w:hAnsi="Arial CYR" w:cs="Arial CYR"/>
              </w:rPr>
              <w:t>3077,0</w:t>
            </w:r>
          </w:p>
        </w:tc>
      </w:tr>
      <w:tr w:rsidR="000B4B4D"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rPr>
              <w:t>Акцизний збір</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rPr>
              <w:t>020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r>
      <w:tr w:rsidR="000B4B4D"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rPr>
              <w:t>025</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r>
      <w:tr w:rsidR="000B4B4D"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rPr>
              <w:t>Інші вирахування з доходу</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rPr>
              <w:t>030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r>
      <w:tr w:rsidR="000B4B4D"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rPr>
              <w:t>Чистий доход (виручка) від реалізації продукції (товарів, робіт, послуг)</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rPr>
              <w:t>035</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15764,0</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14602,0</w:t>
            </w:r>
          </w:p>
        </w:tc>
      </w:tr>
      <w:tr w:rsidR="000B4B4D"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rPr>
              <w:t>Собівартість реалізованої продукції (товарів, робіт, послуг)</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rPr>
              <w:t>040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13004,0</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12073,0</w:t>
            </w:r>
          </w:p>
        </w:tc>
      </w:tr>
      <w:tr w:rsidR="000B4B4D" w:rsidRPr="00610F70" w:rsidTr="00E219C1">
        <w:trPr>
          <w:trHeight w:hRule="exact" w:val="501"/>
        </w:trPr>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b/>
                <w:bCs/>
              </w:rPr>
            </w:pPr>
            <w:r w:rsidRPr="00610F70">
              <w:rPr>
                <w:rFonts w:ascii="Arial" w:hAnsi="Arial" w:cs="Arial"/>
                <w:b/>
                <w:bCs/>
              </w:rPr>
              <w:t>Валовий:</w:t>
            </w:r>
          </w:p>
          <w:p w:rsidR="000B4B4D" w:rsidRPr="00610F70" w:rsidRDefault="000B4B4D" w:rsidP="00E219C1">
            <w:pPr>
              <w:rPr>
                <w:rFonts w:ascii="Arial" w:hAnsi="Arial" w:cs="Arial"/>
                <w:lang w:val="ru-RU"/>
              </w:rPr>
            </w:pPr>
            <w:r w:rsidRPr="00610F70">
              <w:rPr>
                <w:rFonts w:ascii="Arial" w:hAnsi="Arial" w:cs="Arial"/>
              </w:rPr>
              <w:t>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rPr>
            </w:pPr>
          </w:p>
          <w:p w:rsidR="000B4B4D" w:rsidRPr="00610F70" w:rsidRDefault="000B4B4D" w:rsidP="00E219C1">
            <w:pPr>
              <w:jc w:val="center"/>
              <w:rPr>
                <w:rFonts w:ascii="Arial" w:hAnsi="Arial" w:cs="Arial"/>
                <w:lang w:val="ru-RU"/>
              </w:rPr>
            </w:pPr>
            <w:r w:rsidRPr="00610F70">
              <w:rPr>
                <w:rFonts w:ascii="Arial" w:hAnsi="Arial" w:cs="Arial"/>
              </w:rPr>
              <w:t>050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2760,0</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2529,0</w:t>
            </w:r>
          </w:p>
        </w:tc>
      </w:tr>
      <w:tr w:rsidR="000B4B4D"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rPr>
              <w:t>055</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r>
      <w:tr w:rsidR="000B4B4D"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rPr>
              <w:t>Інші операційні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rPr>
            </w:pPr>
            <w:r w:rsidRPr="00610F70">
              <w:rPr>
                <w:rFonts w:ascii="Arial" w:hAnsi="Arial" w:cs="Arial"/>
              </w:rPr>
              <w:t>060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1026,0</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635,0</w:t>
            </w:r>
          </w:p>
        </w:tc>
      </w:tr>
      <w:tr w:rsidR="000B4B4D"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rPr>
              <w:t>Адміністративні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rPr>
            </w:pPr>
            <w:r w:rsidRPr="00610F70">
              <w:rPr>
                <w:rFonts w:ascii="Arial" w:hAnsi="Arial" w:cs="Arial"/>
              </w:rPr>
              <w:t>070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3100,0</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2737,0</w:t>
            </w:r>
          </w:p>
        </w:tc>
      </w:tr>
      <w:tr w:rsidR="000B4B4D"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rPr>
              <w:t>Витрати на збут</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rPr>
            </w:pPr>
            <w:r w:rsidRPr="00610F70">
              <w:rPr>
                <w:rFonts w:ascii="Arial" w:hAnsi="Arial" w:cs="Arial"/>
              </w:rPr>
              <w:t>080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rPr>
            </w:pPr>
            <w:r w:rsidRPr="00610F70">
              <w:rPr>
                <w:rFonts w:ascii="Arial CYR" w:hAnsi="Arial CYR" w:cs="Arial CYR"/>
              </w:rPr>
              <w:t> </w:t>
            </w:r>
          </w:p>
        </w:tc>
      </w:tr>
      <w:tr w:rsidR="000B4B4D"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rPr>
              <w:t>Інші операційні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rPr>
            </w:pPr>
            <w:r w:rsidRPr="00610F70">
              <w:rPr>
                <w:rFonts w:ascii="Arial" w:hAnsi="Arial" w:cs="Arial"/>
              </w:rPr>
              <w:t>090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598,0</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275,0</w:t>
            </w:r>
          </w:p>
        </w:tc>
      </w:tr>
      <w:tr w:rsidR="000B4B4D" w:rsidRPr="00610F70" w:rsidTr="00E219C1">
        <w:trPr>
          <w:trHeight w:hRule="exact" w:val="547"/>
        </w:trPr>
        <w:tc>
          <w:tcPr>
            <w:tcW w:w="6379" w:type="dxa"/>
            <w:tcBorders>
              <w:top w:val="single" w:sz="6" w:space="0" w:color="auto"/>
              <w:left w:val="single" w:sz="6" w:space="0" w:color="auto"/>
              <w:bottom w:val="nil"/>
              <w:right w:val="single" w:sz="6" w:space="0" w:color="auto"/>
            </w:tcBorders>
          </w:tcPr>
          <w:p w:rsidR="000B4B4D" w:rsidRPr="00610F70" w:rsidRDefault="000B4B4D" w:rsidP="00E219C1">
            <w:pPr>
              <w:rPr>
                <w:rFonts w:ascii="Arial" w:hAnsi="Arial" w:cs="Arial"/>
                <w:b/>
                <w:bCs/>
              </w:rPr>
            </w:pPr>
            <w:r w:rsidRPr="00610F70">
              <w:rPr>
                <w:rFonts w:ascii="Arial" w:hAnsi="Arial" w:cs="Arial"/>
                <w:b/>
                <w:bCs/>
              </w:rPr>
              <w:t>Фінансові результати від операційної діяльності:</w:t>
            </w:r>
          </w:p>
          <w:p w:rsidR="000B4B4D" w:rsidRPr="00610F70" w:rsidRDefault="000B4B4D" w:rsidP="00E219C1">
            <w:pPr>
              <w:rPr>
                <w:rFonts w:ascii="Arial" w:hAnsi="Arial" w:cs="Arial"/>
                <w:lang w:val="ru-RU"/>
              </w:rPr>
            </w:pPr>
            <w:r w:rsidRPr="00610F70">
              <w:rPr>
                <w:rFonts w:ascii="Arial" w:hAnsi="Arial" w:cs="Arial"/>
              </w:rPr>
              <w:t xml:space="preserve"> Прибуток</w:t>
            </w:r>
          </w:p>
        </w:tc>
        <w:tc>
          <w:tcPr>
            <w:tcW w:w="992" w:type="dxa"/>
            <w:tcBorders>
              <w:top w:val="single" w:sz="6" w:space="0" w:color="auto"/>
              <w:left w:val="single" w:sz="6" w:space="0" w:color="auto"/>
              <w:bottom w:val="nil"/>
              <w:right w:val="single" w:sz="6" w:space="0" w:color="auto"/>
            </w:tcBorders>
            <w:vAlign w:val="center"/>
          </w:tcPr>
          <w:p w:rsidR="000B4B4D" w:rsidRPr="00610F70" w:rsidRDefault="000B4B4D" w:rsidP="00E219C1">
            <w:pPr>
              <w:jc w:val="center"/>
              <w:rPr>
                <w:rFonts w:ascii="Arial" w:hAnsi="Arial" w:cs="Arial"/>
              </w:rPr>
            </w:pPr>
          </w:p>
          <w:p w:rsidR="000B4B4D" w:rsidRPr="00610F70" w:rsidRDefault="000B4B4D" w:rsidP="00E219C1">
            <w:pPr>
              <w:jc w:val="center"/>
              <w:rPr>
                <w:rFonts w:ascii="Arial" w:hAnsi="Arial" w:cs="Arial"/>
                <w:lang w:val="ru-RU"/>
              </w:rPr>
            </w:pPr>
            <w:r w:rsidRPr="00610F70">
              <w:rPr>
                <w:rFonts w:ascii="Arial" w:hAnsi="Arial" w:cs="Arial"/>
              </w:rPr>
              <w:t>100</w:t>
            </w:r>
          </w:p>
        </w:tc>
        <w:tc>
          <w:tcPr>
            <w:tcW w:w="1134" w:type="dxa"/>
            <w:tcBorders>
              <w:top w:val="single" w:sz="6" w:space="0" w:color="auto"/>
              <w:left w:val="single" w:sz="6" w:space="0" w:color="auto"/>
              <w:bottom w:val="nil"/>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88,0</w:t>
            </w:r>
          </w:p>
        </w:tc>
        <w:tc>
          <w:tcPr>
            <w:tcW w:w="1418" w:type="dxa"/>
            <w:tcBorders>
              <w:top w:val="single" w:sz="6" w:space="0" w:color="auto"/>
              <w:left w:val="single" w:sz="6" w:space="0" w:color="auto"/>
              <w:bottom w:val="nil"/>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152,0</w:t>
            </w:r>
          </w:p>
        </w:tc>
      </w:tr>
      <w:tr w:rsidR="000B4B4D"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збиток</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105</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r>
      <w:tr w:rsidR="000B4B4D"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Доход від участі в капіталі</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110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 </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 </w:t>
            </w:r>
          </w:p>
        </w:tc>
      </w:tr>
      <w:tr w:rsidR="000B4B4D"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Інші фінансові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120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36,0</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r>
      <w:tr w:rsidR="000B4B4D"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Інші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130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r>
      <w:tr w:rsidR="000B4B4D"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Фінансові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140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106,3</w:t>
            </w:r>
          </w:p>
        </w:tc>
      </w:tr>
      <w:tr w:rsidR="000B4B4D"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Витрати від участі в капіталі</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150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r>
      <w:tr w:rsidR="000B4B4D"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Інші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160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r>
      <w:tr w:rsidR="000B4B4D"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b/>
                <w:bCs/>
                <w:lang w:val="ru-RU"/>
              </w:rPr>
            </w:pPr>
            <w:r w:rsidRPr="00610F70">
              <w:rPr>
                <w:rFonts w:ascii="Arial" w:hAnsi="Arial" w:cs="Arial"/>
                <w:b/>
                <w:bCs/>
                <w:lang w:val="ru-RU"/>
              </w:rPr>
              <w:t>Фінансові результати від звичайної діяльності до оподаткування:</w:t>
            </w:r>
          </w:p>
          <w:p w:rsidR="000B4B4D" w:rsidRPr="00610F70" w:rsidRDefault="000B4B4D" w:rsidP="00E219C1">
            <w:pPr>
              <w:rPr>
                <w:rFonts w:ascii="Arial" w:hAnsi="Arial" w:cs="Arial"/>
                <w:lang w:val="ru-RU"/>
              </w:rPr>
            </w:pPr>
            <w:r w:rsidRPr="00610F70">
              <w:rPr>
                <w:rFonts w:ascii="Arial" w:hAnsi="Arial" w:cs="Arial"/>
                <w:lang w:val="ru-RU"/>
              </w:rPr>
              <w:t xml:space="preserve"> 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p>
          <w:p w:rsidR="000B4B4D" w:rsidRPr="00610F70" w:rsidRDefault="000B4B4D" w:rsidP="00E219C1">
            <w:pPr>
              <w:jc w:val="center"/>
              <w:rPr>
                <w:rFonts w:ascii="Arial" w:hAnsi="Arial" w:cs="Arial"/>
                <w:lang w:val="ru-RU"/>
              </w:rPr>
            </w:pPr>
            <w:r w:rsidRPr="00610F70">
              <w:rPr>
                <w:rFonts w:ascii="Arial" w:hAnsi="Arial" w:cs="Arial"/>
                <w:lang w:val="ru-RU"/>
              </w:rPr>
              <w:t>170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124,0</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45,7</w:t>
            </w:r>
          </w:p>
        </w:tc>
      </w:tr>
      <w:tr w:rsidR="000B4B4D"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175</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r>
      <w:tr w:rsidR="000B4B4D"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Податок на прибуток від звичайної діяльності</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180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rPr>
            </w:pPr>
            <w:r w:rsidRPr="00610F70">
              <w:rPr>
                <w:rFonts w:ascii="Arial CYR" w:hAnsi="Arial CYR" w:cs="Arial CYR"/>
              </w:rPr>
              <w:t>31,0</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rPr>
            </w:pPr>
            <w:r w:rsidRPr="00610F70">
              <w:rPr>
                <w:rFonts w:ascii="Arial CYR" w:hAnsi="Arial CYR" w:cs="Arial CYR"/>
              </w:rPr>
              <w:t>13,7</w:t>
            </w:r>
          </w:p>
        </w:tc>
      </w:tr>
      <w:tr w:rsidR="000B4B4D"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b/>
                <w:bCs/>
                <w:lang w:val="ru-RU"/>
              </w:rPr>
            </w:pPr>
            <w:r w:rsidRPr="00610F70">
              <w:rPr>
                <w:rFonts w:ascii="Arial" w:hAnsi="Arial" w:cs="Arial"/>
                <w:b/>
                <w:bCs/>
                <w:lang w:val="ru-RU"/>
              </w:rPr>
              <w:t>Фінансові результати від звичайної діяльності:</w:t>
            </w:r>
          </w:p>
          <w:p w:rsidR="000B4B4D" w:rsidRPr="00610F70" w:rsidRDefault="000B4B4D" w:rsidP="00E219C1">
            <w:pPr>
              <w:rPr>
                <w:rFonts w:ascii="Arial" w:hAnsi="Arial" w:cs="Arial"/>
                <w:lang w:val="ru-RU"/>
              </w:rPr>
            </w:pPr>
            <w:r w:rsidRPr="00610F70">
              <w:rPr>
                <w:rFonts w:ascii="Arial" w:hAnsi="Arial" w:cs="Arial"/>
                <w:lang w:val="ru-RU"/>
              </w:rPr>
              <w:t xml:space="preserve"> 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p>
          <w:p w:rsidR="000B4B4D" w:rsidRPr="00610F70" w:rsidRDefault="000B4B4D" w:rsidP="00E219C1">
            <w:pPr>
              <w:jc w:val="center"/>
              <w:rPr>
                <w:rFonts w:ascii="Arial" w:hAnsi="Arial" w:cs="Arial"/>
                <w:lang w:val="ru-RU"/>
              </w:rPr>
            </w:pPr>
            <w:r w:rsidRPr="00610F70">
              <w:rPr>
                <w:rFonts w:ascii="Arial" w:hAnsi="Arial" w:cs="Arial"/>
                <w:lang w:val="ru-RU"/>
              </w:rPr>
              <w:t>190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93,0</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32,0</w:t>
            </w:r>
          </w:p>
        </w:tc>
      </w:tr>
      <w:tr w:rsidR="000B4B4D"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195</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 </w:t>
            </w:r>
          </w:p>
        </w:tc>
      </w:tr>
    </w:tbl>
    <w:p w:rsidR="000B4B4D" w:rsidRPr="00610F70" w:rsidRDefault="000B4B4D" w:rsidP="000B4B4D">
      <w:pPr>
        <w:rPr>
          <w:rFonts w:ascii="Arial" w:hAnsi="Arial" w:cs="Arial"/>
          <w:b/>
          <w:bCs/>
          <w:sz w:val="18"/>
          <w:szCs w:val="18"/>
          <w:lang w:val="ru-RU"/>
        </w:rPr>
        <w:sectPr w:rsidR="000B4B4D" w:rsidRPr="00610F70" w:rsidSect="00403152">
          <w:pgSz w:w="11906" w:h="16838"/>
          <w:pgMar w:top="851" w:right="851" w:bottom="851" w:left="1418" w:header="709" w:footer="709" w:gutter="0"/>
          <w:pgNumType w:start="47"/>
          <w:cols w:space="709"/>
        </w:sectPr>
      </w:pPr>
    </w:p>
    <w:tbl>
      <w:tblPr>
        <w:tblW w:w="9923" w:type="dxa"/>
        <w:tblInd w:w="108" w:type="dxa"/>
        <w:tblLayout w:type="fixed"/>
        <w:tblLook w:val="0000" w:firstRow="0" w:lastRow="0" w:firstColumn="0" w:lastColumn="0" w:noHBand="0" w:noVBand="0"/>
      </w:tblPr>
      <w:tblGrid>
        <w:gridCol w:w="6379"/>
        <w:gridCol w:w="992"/>
        <w:gridCol w:w="1134"/>
        <w:gridCol w:w="1418"/>
      </w:tblGrid>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b/>
                <w:bCs/>
                <w:lang w:val="ru-RU"/>
              </w:rPr>
            </w:pPr>
            <w:r w:rsidRPr="00610F70">
              <w:rPr>
                <w:rFonts w:ascii="Arial" w:hAnsi="Arial" w:cs="Arial"/>
                <w:b/>
                <w:bCs/>
                <w:lang w:val="ru-RU"/>
              </w:rPr>
              <w:lastRenderedPageBreak/>
              <w:t>Надзвичайні:</w:t>
            </w:r>
          </w:p>
          <w:p w:rsidR="000B4B4D" w:rsidRPr="00610F70" w:rsidRDefault="000B4B4D" w:rsidP="00E219C1">
            <w:pPr>
              <w:rPr>
                <w:rFonts w:ascii="Arial" w:hAnsi="Arial" w:cs="Arial"/>
                <w:lang w:val="ru-RU"/>
              </w:rPr>
            </w:pPr>
            <w:r w:rsidRPr="00610F70">
              <w:rPr>
                <w:rFonts w:ascii="Arial" w:hAnsi="Arial" w:cs="Arial"/>
                <w:lang w:val="ru-RU"/>
              </w:rPr>
              <w:t xml:space="preserve">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p>
          <w:p w:rsidR="000B4B4D" w:rsidRPr="00610F70" w:rsidRDefault="000B4B4D" w:rsidP="00E219C1">
            <w:pPr>
              <w:jc w:val="center"/>
              <w:rPr>
                <w:rFonts w:ascii="Arial" w:hAnsi="Arial" w:cs="Arial"/>
                <w:lang w:val="ru-RU"/>
              </w:rPr>
            </w:pPr>
            <w:r w:rsidRPr="00610F70">
              <w:rPr>
                <w:rFonts w:ascii="Arial" w:hAnsi="Arial" w:cs="Arial"/>
                <w:lang w:val="ru-RU"/>
              </w:rPr>
              <w:t>200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 </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 xml:space="preserve">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205</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 </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Податки з надзвичайного прибутку</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210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 </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b/>
                <w:bCs/>
                <w:lang w:val="ru-RU"/>
              </w:rPr>
            </w:pPr>
            <w:r w:rsidRPr="00610F70">
              <w:rPr>
                <w:rFonts w:ascii="Arial" w:hAnsi="Arial" w:cs="Arial"/>
                <w:b/>
                <w:bCs/>
                <w:lang w:val="ru-RU"/>
              </w:rPr>
              <w:t>Чистий:</w:t>
            </w:r>
          </w:p>
          <w:p w:rsidR="000B4B4D" w:rsidRPr="00610F70" w:rsidRDefault="000B4B4D" w:rsidP="00E219C1">
            <w:pPr>
              <w:rPr>
                <w:rFonts w:ascii="Arial" w:hAnsi="Arial" w:cs="Arial"/>
                <w:lang w:val="ru-RU"/>
              </w:rPr>
            </w:pPr>
            <w:r w:rsidRPr="00610F70">
              <w:rPr>
                <w:rFonts w:ascii="Arial" w:hAnsi="Arial" w:cs="Arial"/>
                <w:lang w:val="ru-RU"/>
              </w:rPr>
              <w:t xml:space="preserve"> 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220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93,0</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CYR" w:hAnsi="Arial CYR" w:cs="Arial CYR"/>
              </w:rPr>
            </w:pPr>
            <w:r w:rsidRPr="00610F70">
              <w:rPr>
                <w:rFonts w:ascii="Arial CYR" w:hAnsi="Arial CYR" w:cs="Arial CYR"/>
              </w:rPr>
              <w:t>32,0</w:t>
            </w: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225</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 </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r>
    </w:tbl>
    <w:p w:rsidR="000B4B4D" w:rsidRPr="00610F70" w:rsidRDefault="000B4B4D" w:rsidP="000B4B4D">
      <w:pPr>
        <w:rPr>
          <w:rFonts w:ascii="Arial" w:hAnsi="Arial" w:cs="Arial"/>
          <w:sz w:val="18"/>
          <w:szCs w:val="18"/>
        </w:rPr>
      </w:pPr>
    </w:p>
    <w:p w:rsidR="000B4B4D" w:rsidRPr="00610F70" w:rsidRDefault="000B4B4D" w:rsidP="000B4B4D">
      <w:pPr>
        <w:pStyle w:val="3"/>
        <w:rPr>
          <w:sz w:val="20"/>
        </w:rPr>
      </w:pPr>
      <w:r w:rsidRPr="00610F70">
        <w:rPr>
          <w:sz w:val="20"/>
        </w:rPr>
        <w:t>ІІ. ЕЛЕМЕНТИ ОПЕРАЦІЙНИХ ВИТРАТ</w:t>
      </w:r>
    </w:p>
    <w:p w:rsidR="000B4B4D" w:rsidRPr="00610F70" w:rsidRDefault="000B4B4D" w:rsidP="000B4B4D">
      <w:pPr>
        <w:rPr>
          <w:rFonts w:ascii="Arial" w:hAnsi="Arial" w:cs="Arial"/>
        </w:rPr>
      </w:pPr>
    </w:p>
    <w:tbl>
      <w:tblPr>
        <w:tblW w:w="9923" w:type="dxa"/>
        <w:tblInd w:w="108" w:type="dxa"/>
        <w:tblLayout w:type="fixed"/>
        <w:tblLook w:val="0000" w:firstRow="0" w:lastRow="0" w:firstColumn="0" w:lastColumn="0" w:noHBand="0" w:noVBand="0"/>
      </w:tblPr>
      <w:tblGrid>
        <w:gridCol w:w="6379"/>
        <w:gridCol w:w="992"/>
        <w:gridCol w:w="1134"/>
        <w:gridCol w:w="1418"/>
      </w:tblGrid>
      <w:tr w:rsidR="000B4B4D" w:rsidRPr="00610F70" w:rsidTr="00E219C1">
        <w:tc>
          <w:tcPr>
            <w:tcW w:w="6379"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Найменування показника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Код рядка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За звітний період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За попередній період</w:t>
            </w: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4</w:t>
            </w: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Матеріальні затрати</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230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7802,4</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7243,8</w:t>
            </w: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Витрати на оплату праці</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240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2600,8</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2414,6</w:t>
            </w: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Відрахування на соціальні заходи</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250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1040,3</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965,8</w:t>
            </w: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Амортизація</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260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1300,4</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1207,3</w:t>
            </w: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Інші операційні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270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260,1</w:t>
            </w: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jc w:val="center"/>
              <w:rPr>
                <w:rFonts w:ascii="Arial CYR" w:hAnsi="Arial CYR" w:cs="Arial CYR"/>
                <w:color w:val="000000"/>
              </w:rPr>
            </w:pPr>
            <w:r w:rsidRPr="00610F70">
              <w:rPr>
                <w:rFonts w:ascii="Arial CYR" w:hAnsi="Arial CYR" w:cs="Arial CYR"/>
                <w:color w:val="000000"/>
              </w:rPr>
              <w:t>241,5</w:t>
            </w: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Разом</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280</w:t>
            </w:r>
          </w:p>
        </w:tc>
        <w:tc>
          <w:tcPr>
            <w:tcW w:w="1134"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13004,0</w:t>
            </w:r>
          </w:p>
        </w:tc>
        <w:tc>
          <w:tcPr>
            <w:tcW w:w="1418" w:type="dxa"/>
            <w:tcBorders>
              <w:top w:val="single" w:sz="6" w:space="0" w:color="auto"/>
              <w:left w:val="single" w:sz="6" w:space="0" w:color="auto"/>
              <w:bottom w:val="single" w:sz="6" w:space="0" w:color="auto"/>
              <w:right w:val="single" w:sz="6" w:space="0" w:color="auto"/>
            </w:tcBorders>
            <w:vAlign w:val="bottom"/>
          </w:tcPr>
          <w:p w:rsidR="000B4B4D" w:rsidRPr="00610F70" w:rsidRDefault="000B4B4D" w:rsidP="00E219C1">
            <w:pPr>
              <w:jc w:val="center"/>
              <w:rPr>
                <w:rFonts w:ascii="Arial" w:hAnsi="Arial" w:cs="Arial"/>
              </w:rPr>
            </w:pPr>
            <w:r w:rsidRPr="00610F70">
              <w:rPr>
                <w:rFonts w:ascii="Arial" w:hAnsi="Arial" w:cs="Arial"/>
              </w:rPr>
              <w:t>12073,0</w:t>
            </w:r>
          </w:p>
        </w:tc>
      </w:tr>
    </w:tbl>
    <w:p w:rsidR="000B4B4D" w:rsidRPr="00610F70" w:rsidRDefault="000B4B4D" w:rsidP="000B4B4D">
      <w:pPr>
        <w:rPr>
          <w:rFonts w:ascii="Arial" w:hAnsi="Arial" w:cs="Arial"/>
        </w:rPr>
      </w:pPr>
    </w:p>
    <w:p w:rsidR="000B4B4D" w:rsidRPr="00610F70" w:rsidRDefault="000B4B4D" w:rsidP="000B4B4D">
      <w:pPr>
        <w:jc w:val="center"/>
        <w:rPr>
          <w:rFonts w:ascii="Arial" w:hAnsi="Arial" w:cs="Arial"/>
          <w:b/>
          <w:bCs/>
        </w:rPr>
      </w:pPr>
      <w:r w:rsidRPr="00610F70">
        <w:rPr>
          <w:rFonts w:ascii="Arial" w:hAnsi="Arial" w:cs="Arial"/>
          <w:b/>
          <w:bCs/>
        </w:rPr>
        <w:t>ІІІ. РОЗРАХУНОК ПОКАЗНИКІВ ПРИБУТКОВОСТІ АКЦІЙ</w:t>
      </w:r>
    </w:p>
    <w:p w:rsidR="000B4B4D" w:rsidRPr="00610F70" w:rsidRDefault="000B4B4D" w:rsidP="000B4B4D">
      <w:pPr>
        <w:jc w:val="center"/>
        <w:rPr>
          <w:rFonts w:ascii="Arial" w:hAnsi="Arial" w:cs="Arial"/>
          <w:b/>
          <w:bCs/>
        </w:rPr>
      </w:pPr>
    </w:p>
    <w:tbl>
      <w:tblPr>
        <w:tblW w:w="0" w:type="auto"/>
        <w:tblInd w:w="108" w:type="dxa"/>
        <w:tblLayout w:type="fixed"/>
        <w:tblLook w:val="0000" w:firstRow="0" w:lastRow="0" w:firstColumn="0" w:lastColumn="0" w:noHBand="0" w:noVBand="0"/>
      </w:tblPr>
      <w:tblGrid>
        <w:gridCol w:w="6379"/>
        <w:gridCol w:w="992"/>
        <w:gridCol w:w="1134"/>
        <w:gridCol w:w="1418"/>
      </w:tblGrid>
      <w:tr w:rsidR="000B4B4D" w:rsidRPr="00610F70" w:rsidTr="00E219C1">
        <w:tc>
          <w:tcPr>
            <w:tcW w:w="6379"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Назва статті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Код рядка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За звітний період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За попередній період</w:t>
            </w: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4B4D" w:rsidRPr="00610F70" w:rsidRDefault="000B4B4D" w:rsidP="00E219C1">
            <w:pPr>
              <w:jc w:val="center"/>
              <w:rPr>
                <w:rFonts w:ascii="Arial" w:hAnsi="Arial" w:cs="Arial"/>
                <w:b/>
                <w:bCs/>
                <w:lang w:val="ru-RU"/>
              </w:rPr>
            </w:pPr>
            <w:r w:rsidRPr="00610F70">
              <w:rPr>
                <w:rFonts w:ascii="Arial" w:hAnsi="Arial" w:cs="Arial"/>
                <w:b/>
                <w:bCs/>
                <w:lang w:val="ru-RU"/>
              </w:rPr>
              <w:t>4</w:t>
            </w: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Середньорічна кількість простих акцій</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300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Скоригована середньорічна кількість простих акцій</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310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Чистий прибуток (збиток) на одну просту акцію</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320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Скоригований чистий прибуток (збиток)</w:t>
            </w:r>
            <w:r w:rsidRPr="00610F70">
              <w:rPr>
                <w:rFonts w:ascii="Arial" w:hAnsi="Arial" w:cs="Arial"/>
              </w:rPr>
              <w:t xml:space="preserve"> </w:t>
            </w:r>
            <w:r w:rsidRPr="00610F70">
              <w:rPr>
                <w:rFonts w:ascii="Arial" w:hAnsi="Arial" w:cs="Arial"/>
                <w:lang w:val="ru-RU"/>
              </w:rPr>
              <w:t>на одну просту акцію</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330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r>
      <w:tr w:rsidR="000B4B4D" w:rsidRPr="00610F70" w:rsidTr="00E219C1">
        <w:tc>
          <w:tcPr>
            <w:tcW w:w="6379"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r w:rsidRPr="00610F70">
              <w:rPr>
                <w:rFonts w:ascii="Arial" w:hAnsi="Arial" w:cs="Arial"/>
                <w:lang w:val="ru-RU"/>
              </w:rPr>
              <w:t>Дивіденди на одну просту акцію</w:t>
            </w:r>
          </w:p>
        </w:tc>
        <w:tc>
          <w:tcPr>
            <w:tcW w:w="992" w:type="dxa"/>
            <w:tcBorders>
              <w:top w:val="single" w:sz="6" w:space="0" w:color="auto"/>
              <w:left w:val="single" w:sz="6" w:space="0" w:color="auto"/>
              <w:bottom w:val="single" w:sz="6" w:space="0" w:color="auto"/>
              <w:right w:val="single" w:sz="6" w:space="0" w:color="auto"/>
            </w:tcBorders>
            <w:vAlign w:val="center"/>
          </w:tcPr>
          <w:p w:rsidR="000B4B4D" w:rsidRPr="00610F70" w:rsidRDefault="000B4B4D" w:rsidP="00E219C1">
            <w:pPr>
              <w:jc w:val="center"/>
              <w:rPr>
                <w:rFonts w:ascii="Arial" w:hAnsi="Arial" w:cs="Arial"/>
                <w:lang w:val="ru-RU"/>
              </w:rPr>
            </w:pPr>
            <w:r w:rsidRPr="00610F70">
              <w:rPr>
                <w:rFonts w:ascii="Arial" w:hAnsi="Arial" w:cs="Arial"/>
                <w:lang w:val="ru-RU"/>
              </w:rPr>
              <w:t>340</w:t>
            </w:r>
          </w:p>
        </w:tc>
        <w:tc>
          <w:tcPr>
            <w:tcW w:w="1134"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0B4B4D" w:rsidRPr="00610F70" w:rsidRDefault="000B4B4D" w:rsidP="00E219C1">
            <w:pPr>
              <w:rPr>
                <w:rFonts w:ascii="Arial" w:hAnsi="Arial" w:cs="Arial"/>
                <w:lang w:val="ru-RU"/>
              </w:rPr>
            </w:pPr>
          </w:p>
        </w:tc>
      </w:tr>
    </w:tbl>
    <w:p w:rsidR="000B4B4D" w:rsidRPr="00610F70" w:rsidRDefault="000B4B4D" w:rsidP="000B4B4D">
      <w:pPr>
        <w:rPr>
          <w:rFonts w:ascii="Arial" w:hAnsi="Arial" w:cs="Arial"/>
        </w:rPr>
      </w:pPr>
    </w:p>
    <w:p w:rsidR="000B4B4D" w:rsidRPr="00610F70" w:rsidRDefault="000B4B4D" w:rsidP="000B4B4D">
      <w:pPr>
        <w:rPr>
          <w:rFonts w:ascii="Arial" w:hAnsi="Arial" w:cs="Arial"/>
        </w:rPr>
      </w:pPr>
      <w:r w:rsidRPr="00610F70">
        <w:rPr>
          <w:rFonts w:ascii="Arial" w:hAnsi="Arial" w:cs="Arial"/>
        </w:rPr>
        <w:t xml:space="preserve">Керівник </w:t>
      </w:r>
    </w:p>
    <w:p w:rsidR="000B4B4D" w:rsidRPr="00610F70" w:rsidRDefault="000B4B4D" w:rsidP="000B4B4D">
      <w:pPr>
        <w:rPr>
          <w:rFonts w:ascii="Arial" w:hAnsi="Arial" w:cs="Arial"/>
        </w:rPr>
      </w:pPr>
    </w:p>
    <w:p w:rsidR="000B4B4D" w:rsidRPr="00610F70" w:rsidRDefault="000B4B4D" w:rsidP="000B4B4D">
      <w:pPr>
        <w:rPr>
          <w:rFonts w:ascii="Arial" w:hAnsi="Arial" w:cs="Arial"/>
        </w:rPr>
      </w:pPr>
      <w:r w:rsidRPr="00610F70">
        <w:rPr>
          <w:rFonts w:ascii="Arial" w:hAnsi="Arial" w:cs="Arial"/>
        </w:rPr>
        <w:t>Головний бухгалтер</w:t>
      </w:r>
    </w:p>
    <w:p w:rsidR="00A356FE" w:rsidRPr="00610F70" w:rsidRDefault="00A356FE" w:rsidP="00923BC3">
      <w:pPr>
        <w:jc w:val="center"/>
        <w:rPr>
          <w:b/>
          <w:sz w:val="28"/>
          <w:szCs w:val="28"/>
        </w:rPr>
      </w:pPr>
    </w:p>
    <w:p w:rsidR="00A8505F" w:rsidRPr="00610F70" w:rsidRDefault="00A8505F" w:rsidP="00923BC3">
      <w:pPr>
        <w:jc w:val="center"/>
        <w:rPr>
          <w:b/>
          <w:sz w:val="28"/>
          <w:szCs w:val="28"/>
        </w:rPr>
      </w:pPr>
      <w:r w:rsidRPr="00610F70">
        <w:rPr>
          <w:b/>
          <w:sz w:val="28"/>
          <w:szCs w:val="28"/>
        </w:rPr>
        <w:br w:type="page"/>
      </w:r>
    </w:p>
    <w:p w:rsidR="00A356FE" w:rsidRPr="00610F70" w:rsidRDefault="00A356FE" w:rsidP="00203C2B">
      <w:pPr>
        <w:jc w:val="right"/>
        <w:rPr>
          <w:sz w:val="28"/>
          <w:szCs w:val="28"/>
        </w:rPr>
      </w:pPr>
      <w:bookmarkStart w:id="12" w:name="_GoBack"/>
      <w:r w:rsidRPr="00610F70">
        <w:rPr>
          <w:sz w:val="28"/>
          <w:szCs w:val="28"/>
        </w:rPr>
        <w:lastRenderedPageBreak/>
        <w:t>Додаток 6.</w:t>
      </w:r>
    </w:p>
    <w:bookmarkEnd w:id="12"/>
    <w:p w:rsidR="00A356FE" w:rsidRPr="00610F70" w:rsidRDefault="00A356FE" w:rsidP="00A356FE">
      <w:pPr>
        <w:jc w:val="right"/>
        <w:rPr>
          <w:rFonts w:ascii="Arial" w:hAnsi="Arial" w:cs="Arial"/>
          <w:sz w:val="18"/>
          <w:szCs w:val="18"/>
        </w:rPr>
      </w:pPr>
      <w:r w:rsidRPr="00610F70">
        <w:rPr>
          <w:rFonts w:ascii="Arial" w:hAnsi="Arial" w:cs="Arial"/>
          <w:sz w:val="18"/>
          <w:szCs w:val="18"/>
        </w:rPr>
        <w:t>Додаток</w:t>
      </w:r>
    </w:p>
    <w:p w:rsidR="00A356FE" w:rsidRPr="00610F70" w:rsidRDefault="00A356FE" w:rsidP="00A356FE">
      <w:pPr>
        <w:jc w:val="right"/>
        <w:rPr>
          <w:rFonts w:ascii="Arial" w:hAnsi="Arial" w:cs="Arial"/>
          <w:sz w:val="18"/>
          <w:szCs w:val="18"/>
        </w:rPr>
      </w:pPr>
      <w:r w:rsidRPr="00610F70">
        <w:rPr>
          <w:rFonts w:ascii="Arial" w:hAnsi="Arial" w:cs="Arial"/>
          <w:sz w:val="18"/>
          <w:szCs w:val="18"/>
        </w:rPr>
        <w:t>до Положення (стандарту) бухгалтерського обліку 3</w:t>
      </w:r>
    </w:p>
    <w:p w:rsidR="00A356FE" w:rsidRPr="00610F70" w:rsidRDefault="00A356FE" w:rsidP="00A356FE">
      <w:pPr>
        <w:jc w:val="right"/>
        <w:rPr>
          <w:rFonts w:ascii="Arial" w:hAnsi="Arial" w:cs="Arial"/>
          <w:sz w:val="18"/>
          <w:szCs w:val="18"/>
        </w:rPr>
      </w:pPr>
      <w:r w:rsidRPr="00610F70">
        <w:rPr>
          <w:rFonts w:ascii="Arial" w:hAnsi="Arial" w:cs="Arial"/>
          <w:sz w:val="18"/>
          <w:szCs w:val="18"/>
        </w:rPr>
        <w:t xml:space="preserve">(Наказ Міністерства фінансів України від 31.03.99 р. </w:t>
      </w:r>
      <w:r w:rsidRPr="00610F70">
        <w:rPr>
          <w:rFonts w:ascii="Arial" w:hAnsi="Arial" w:cs="Arial"/>
          <w:sz w:val="18"/>
          <w:szCs w:val="18"/>
          <w:lang w:val="en-US"/>
        </w:rPr>
        <w:t>N</w:t>
      </w:r>
      <w:r w:rsidRPr="00610F70">
        <w:rPr>
          <w:rFonts w:ascii="Arial" w:hAnsi="Arial" w:cs="Arial"/>
          <w:sz w:val="18"/>
          <w:szCs w:val="18"/>
        </w:rPr>
        <w:t xml:space="preserve"> 87,)</w:t>
      </w:r>
    </w:p>
    <w:p w:rsidR="00A356FE" w:rsidRPr="00610F70" w:rsidRDefault="00A356FE" w:rsidP="00A356FE">
      <w:pPr>
        <w:jc w:val="right"/>
        <w:rPr>
          <w:rFonts w:ascii="Arial" w:hAnsi="Arial" w:cs="Arial"/>
          <w:sz w:val="18"/>
          <w:szCs w:val="18"/>
        </w:rPr>
      </w:pPr>
      <w:r w:rsidRPr="00610F70">
        <w:rPr>
          <w:rFonts w:ascii="Arial" w:hAnsi="Arial" w:cs="Arial"/>
          <w:sz w:val="18"/>
          <w:szCs w:val="18"/>
        </w:rPr>
        <w:t>(із змінами ,внесеними Наказом Міністерства фінансів України від 25.11.2002 р. N 989)</w:t>
      </w:r>
    </w:p>
    <w:p w:rsidR="00A356FE" w:rsidRPr="00610F70" w:rsidRDefault="00A356FE" w:rsidP="00A356FE">
      <w:pPr>
        <w:jc w:val="right"/>
        <w:rPr>
          <w:rFonts w:ascii="Arial" w:hAnsi="Arial" w:cs="Arial"/>
          <w:sz w:val="18"/>
          <w:szCs w:val="18"/>
        </w:rPr>
      </w:pPr>
    </w:p>
    <w:tbl>
      <w:tblPr>
        <w:tblW w:w="0" w:type="auto"/>
        <w:tblInd w:w="108" w:type="dxa"/>
        <w:tblLayout w:type="fixed"/>
        <w:tblLook w:val="0000" w:firstRow="0" w:lastRow="0" w:firstColumn="0" w:lastColumn="0" w:noHBand="0" w:noVBand="0"/>
      </w:tblPr>
      <w:tblGrid>
        <w:gridCol w:w="840"/>
        <w:gridCol w:w="600"/>
        <w:gridCol w:w="240"/>
        <w:gridCol w:w="1080"/>
        <w:gridCol w:w="360"/>
        <w:gridCol w:w="6"/>
        <w:gridCol w:w="2403"/>
        <w:gridCol w:w="2367"/>
        <w:gridCol w:w="468"/>
        <w:gridCol w:w="567"/>
        <w:gridCol w:w="567"/>
      </w:tblGrid>
      <w:tr w:rsidR="00A356FE" w:rsidRPr="00610F70" w:rsidTr="00E219C1">
        <w:tc>
          <w:tcPr>
            <w:tcW w:w="3126" w:type="dxa"/>
            <w:gridSpan w:val="6"/>
            <w:tcBorders>
              <w:top w:val="nil"/>
              <w:left w:val="nil"/>
              <w:bottom w:val="nil"/>
            </w:tcBorders>
          </w:tcPr>
          <w:p w:rsidR="00A356FE" w:rsidRPr="00610F70" w:rsidRDefault="00A356FE" w:rsidP="00E219C1">
            <w:pPr>
              <w:ind w:left="-57" w:right="-57"/>
              <w:rPr>
                <w:rFonts w:ascii="Arial" w:hAnsi="Arial" w:cs="Arial"/>
              </w:rPr>
            </w:pPr>
          </w:p>
        </w:tc>
        <w:tc>
          <w:tcPr>
            <w:tcW w:w="2403" w:type="dxa"/>
            <w:tcBorders>
              <w:top w:val="nil"/>
              <w:bottom w:val="nil"/>
              <w:right w:val="nil"/>
            </w:tcBorders>
          </w:tcPr>
          <w:p w:rsidR="00A356FE" w:rsidRPr="00610F70" w:rsidRDefault="00A356FE" w:rsidP="00E219C1">
            <w:pPr>
              <w:ind w:left="-57" w:right="-57"/>
              <w:rPr>
                <w:rFonts w:ascii="Arial" w:hAnsi="Arial" w:cs="Arial"/>
              </w:rPr>
            </w:pPr>
          </w:p>
        </w:tc>
        <w:tc>
          <w:tcPr>
            <w:tcW w:w="2367" w:type="dxa"/>
            <w:tcBorders>
              <w:top w:val="nil"/>
              <w:left w:val="nil"/>
              <w:bottom w:val="nil"/>
              <w:right w:val="nil"/>
            </w:tcBorders>
          </w:tcPr>
          <w:p w:rsidR="00A356FE" w:rsidRPr="00610F70" w:rsidRDefault="00A356FE" w:rsidP="00E219C1">
            <w:pPr>
              <w:rPr>
                <w:rFonts w:ascii="Arial" w:hAnsi="Arial" w:cs="Arial"/>
              </w:rPr>
            </w:pPr>
          </w:p>
        </w:tc>
        <w:tc>
          <w:tcPr>
            <w:tcW w:w="1602" w:type="dxa"/>
            <w:gridSpan w:val="3"/>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rPr>
              <w:t>Коди</w:t>
            </w:r>
          </w:p>
        </w:tc>
      </w:tr>
      <w:tr w:rsidR="00A356FE" w:rsidRPr="00610F70" w:rsidTr="00E219C1">
        <w:tc>
          <w:tcPr>
            <w:tcW w:w="3126" w:type="dxa"/>
            <w:gridSpan w:val="6"/>
            <w:tcBorders>
              <w:top w:val="nil"/>
              <w:left w:val="nil"/>
              <w:bottom w:val="nil"/>
            </w:tcBorders>
          </w:tcPr>
          <w:p w:rsidR="00A356FE" w:rsidRPr="00610F70" w:rsidRDefault="00A356FE" w:rsidP="00E219C1">
            <w:pPr>
              <w:ind w:left="-57" w:right="-57"/>
              <w:rPr>
                <w:rFonts w:ascii="Arial" w:hAnsi="Arial" w:cs="Arial"/>
              </w:rPr>
            </w:pPr>
          </w:p>
        </w:tc>
        <w:tc>
          <w:tcPr>
            <w:tcW w:w="2403" w:type="dxa"/>
            <w:tcBorders>
              <w:top w:val="nil"/>
              <w:right w:val="nil"/>
            </w:tcBorders>
          </w:tcPr>
          <w:p w:rsidR="00A356FE" w:rsidRPr="00610F70" w:rsidRDefault="00A356FE" w:rsidP="00E219C1">
            <w:pPr>
              <w:ind w:left="-57" w:right="-57"/>
              <w:rPr>
                <w:rFonts w:ascii="Arial" w:hAnsi="Arial" w:cs="Arial"/>
              </w:rPr>
            </w:pPr>
          </w:p>
        </w:tc>
        <w:tc>
          <w:tcPr>
            <w:tcW w:w="2367" w:type="dxa"/>
            <w:tcBorders>
              <w:top w:val="nil"/>
              <w:left w:val="nil"/>
              <w:bottom w:val="nil"/>
              <w:right w:val="nil"/>
            </w:tcBorders>
          </w:tcPr>
          <w:p w:rsidR="00A356FE" w:rsidRPr="00610F70" w:rsidRDefault="00A356FE" w:rsidP="00E219C1">
            <w:pPr>
              <w:ind w:right="-132"/>
              <w:rPr>
                <w:rFonts w:ascii="Arial" w:hAnsi="Arial" w:cs="Arial"/>
                <w:lang w:val="ru-RU"/>
              </w:rPr>
            </w:pPr>
            <w:r w:rsidRPr="00610F70">
              <w:rPr>
                <w:rFonts w:ascii="Arial" w:hAnsi="Arial" w:cs="Arial"/>
              </w:rPr>
              <w:t>Дата (рік, місяць, число)</w:t>
            </w:r>
          </w:p>
        </w:tc>
        <w:tc>
          <w:tcPr>
            <w:tcW w:w="46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rPr>
            </w:pPr>
          </w:p>
        </w:tc>
        <w:tc>
          <w:tcPr>
            <w:tcW w:w="567" w:type="dxa"/>
            <w:tcBorders>
              <w:top w:val="nil"/>
              <w:left w:val="single" w:sz="6" w:space="0" w:color="auto"/>
              <w:bottom w:val="nil"/>
              <w:right w:val="single" w:sz="6" w:space="0" w:color="auto"/>
            </w:tcBorders>
          </w:tcPr>
          <w:p w:rsidR="00A356FE" w:rsidRPr="00610F70" w:rsidRDefault="00A356FE" w:rsidP="00E219C1">
            <w:pPr>
              <w:rPr>
                <w:rFonts w:ascii="Arial" w:hAnsi="Arial" w:cs="Arial"/>
              </w:rPr>
            </w:pPr>
          </w:p>
        </w:tc>
        <w:tc>
          <w:tcPr>
            <w:tcW w:w="567" w:type="dxa"/>
            <w:tcBorders>
              <w:top w:val="nil"/>
              <w:left w:val="single" w:sz="6" w:space="0" w:color="auto"/>
              <w:bottom w:val="nil"/>
              <w:right w:val="single" w:sz="6" w:space="0" w:color="auto"/>
            </w:tcBorders>
            <w:vAlign w:val="center"/>
          </w:tcPr>
          <w:p w:rsidR="00A356FE" w:rsidRPr="00610F70" w:rsidRDefault="00A356FE" w:rsidP="00E219C1">
            <w:pPr>
              <w:rPr>
                <w:rFonts w:ascii="Arial" w:hAnsi="Arial" w:cs="Arial"/>
                <w:lang w:val="ru-RU"/>
              </w:rPr>
            </w:pPr>
            <w:r w:rsidRPr="00610F70">
              <w:rPr>
                <w:rFonts w:ascii="Arial" w:hAnsi="Arial" w:cs="Arial"/>
              </w:rPr>
              <w:t>01</w:t>
            </w:r>
          </w:p>
        </w:tc>
      </w:tr>
      <w:tr w:rsidR="00A356FE" w:rsidRPr="00610F70" w:rsidTr="00E219C1">
        <w:tc>
          <w:tcPr>
            <w:tcW w:w="1440" w:type="dxa"/>
            <w:gridSpan w:val="2"/>
            <w:tcBorders>
              <w:top w:val="nil"/>
              <w:left w:val="nil"/>
              <w:bottom w:val="nil"/>
            </w:tcBorders>
          </w:tcPr>
          <w:p w:rsidR="00A356FE" w:rsidRPr="00610F70" w:rsidRDefault="00A356FE" w:rsidP="00E219C1">
            <w:pPr>
              <w:ind w:left="-57" w:right="-57"/>
              <w:rPr>
                <w:rFonts w:ascii="Arial" w:hAnsi="Arial" w:cs="Arial"/>
                <w:lang w:val="ru-RU"/>
              </w:rPr>
            </w:pPr>
            <w:r w:rsidRPr="00610F70">
              <w:rPr>
                <w:rFonts w:ascii="Arial" w:hAnsi="Arial" w:cs="Arial"/>
              </w:rPr>
              <w:t xml:space="preserve">Підприємство </w:t>
            </w:r>
          </w:p>
        </w:tc>
        <w:tc>
          <w:tcPr>
            <w:tcW w:w="4089" w:type="dxa"/>
            <w:gridSpan w:val="5"/>
            <w:tcBorders>
              <w:top w:val="nil"/>
              <w:bottom w:val="single" w:sz="4" w:space="0" w:color="auto"/>
              <w:right w:val="nil"/>
            </w:tcBorders>
          </w:tcPr>
          <w:p w:rsidR="00A356FE" w:rsidRPr="00610F70" w:rsidRDefault="00A356FE" w:rsidP="00E219C1">
            <w:pPr>
              <w:ind w:left="-57" w:right="-57"/>
              <w:rPr>
                <w:rFonts w:ascii="Arial" w:hAnsi="Arial" w:cs="Arial"/>
              </w:rPr>
            </w:pPr>
            <w:r w:rsidRPr="00610F70">
              <w:rPr>
                <w:rFonts w:ascii="Arial" w:hAnsi="Arial" w:cs="Arial"/>
                <w:color w:val="000000"/>
              </w:rPr>
              <w:t>ПП "Аларс"</w:t>
            </w:r>
          </w:p>
        </w:tc>
        <w:tc>
          <w:tcPr>
            <w:tcW w:w="2367" w:type="dxa"/>
            <w:tcBorders>
              <w:top w:val="nil"/>
              <w:left w:val="nil"/>
              <w:bottom w:val="nil"/>
              <w:right w:val="nil"/>
            </w:tcBorders>
          </w:tcPr>
          <w:p w:rsidR="00A356FE" w:rsidRPr="00610F70" w:rsidRDefault="00A356FE" w:rsidP="00E219C1">
            <w:pPr>
              <w:rPr>
                <w:rFonts w:ascii="Arial" w:hAnsi="Arial" w:cs="Arial"/>
                <w:lang w:val="ru-RU"/>
              </w:rPr>
            </w:pPr>
            <w:r w:rsidRPr="00610F70">
              <w:rPr>
                <w:rFonts w:ascii="Arial" w:hAnsi="Arial" w:cs="Arial"/>
              </w:rPr>
              <w:t>за ЄДРПОУ</w:t>
            </w:r>
          </w:p>
        </w:tc>
        <w:tc>
          <w:tcPr>
            <w:tcW w:w="1602" w:type="dxa"/>
            <w:gridSpan w:val="3"/>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w:hAnsi="Arial" w:cs="Arial"/>
              </w:rPr>
            </w:pPr>
            <w:r w:rsidRPr="00610F70">
              <w:rPr>
                <w:rFonts w:ascii="Arial" w:hAnsi="Arial" w:cs="Arial"/>
              </w:rPr>
              <w:t>21582561</w:t>
            </w:r>
          </w:p>
        </w:tc>
      </w:tr>
      <w:tr w:rsidR="00A356FE" w:rsidRPr="00610F70" w:rsidTr="00E219C1">
        <w:tc>
          <w:tcPr>
            <w:tcW w:w="1440" w:type="dxa"/>
            <w:gridSpan w:val="2"/>
            <w:tcBorders>
              <w:top w:val="nil"/>
              <w:left w:val="nil"/>
              <w:bottom w:val="nil"/>
            </w:tcBorders>
          </w:tcPr>
          <w:p w:rsidR="00A356FE" w:rsidRPr="00610F70" w:rsidRDefault="00A356FE" w:rsidP="00E219C1">
            <w:pPr>
              <w:ind w:left="-57" w:right="-57"/>
              <w:rPr>
                <w:rFonts w:ascii="Arial" w:hAnsi="Arial" w:cs="Arial"/>
                <w:lang w:val="ru-RU"/>
              </w:rPr>
            </w:pPr>
            <w:r w:rsidRPr="00610F70">
              <w:rPr>
                <w:rFonts w:ascii="Arial" w:hAnsi="Arial" w:cs="Arial"/>
              </w:rPr>
              <w:t xml:space="preserve">Територія </w:t>
            </w:r>
          </w:p>
        </w:tc>
        <w:tc>
          <w:tcPr>
            <w:tcW w:w="4089" w:type="dxa"/>
            <w:gridSpan w:val="5"/>
            <w:tcBorders>
              <w:top w:val="single" w:sz="4" w:space="0" w:color="auto"/>
              <w:bottom w:val="single" w:sz="4" w:space="0" w:color="auto"/>
              <w:right w:val="nil"/>
            </w:tcBorders>
          </w:tcPr>
          <w:p w:rsidR="00A356FE" w:rsidRPr="00610F70" w:rsidRDefault="00A356FE" w:rsidP="00E219C1">
            <w:pPr>
              <w:ind w:left="-57" w:right="-57"/>
              <w:rPr>
                <w:rFonts w:ascii="Arial" w:hAnsi="Arial" w:cs="Arial"/>
              </w:rPr>
            </w:pPr>
            <w:r w:rsidRPr="00610F70">
              <w:rPr>
                <w:rFonts w:ascii="Arial" w:hAnsi="Arial" w:cs="Arial"/>
                <w:sz w:val="18"/>
                <w:szCs w:val="18"/>
              </w:rPr>
              <w:t>Луганська обл., м. Сєвєродонецьк</w:t>
            </w:r>
          </w:p>
        </w:tc>
        <w:tc>
          <w:tcPr>
            <w:tcW w:w="2367" w:type="dxa"/>
            <w:tcBorders>
              <w:top w:val="nil"/>
              <w:left w:val="nil"/>
              <w:bottom w:val="nil"/>
              <w:right w:val="nil"/>
            </w:tcBorders>
          </w:tcPr>
          <w:p w:rsidR="00A356FE" w:rsidRPr="00610F70" w:rsidRDefault="00A356FE" w:rsidP="00E219C1">
            <w:pPr>
              <w:rPr>
                <w:rFonts w:ascii="Arial" w:hAnsi="Arial" w:cs="Arial"/>
                <w:lang w:val="ru-RU"/>
              </w:rPr>
            </w:pPr>
            <w:r w:rsidRPr="00610F70">
              <w:rPr>
                <w:rFonts w:ascii="Arial" w:hAnsi="Arial" w:cs="Arial"/>
              </w:rPr>
              <w:t>за КОАТУУ</w:t>
            </w:r>
          </w:p>
        </w:tc>
        <w:tc>
          <w:tcPr>
            <w:tcW w:w="1602" w:type="dxa"/>
            <w:gridSpan w:val="3"/>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w:hAnsi="Arial" w:cs="Arial"/>
              </w:rPr>
            </w:pPr>
            <w:r w:rsidRPr="00610F70">
              <w:rPr>
                <w:rFonts w:ascii="Arial" w:hAnsi="Arial" w:cs="Arial"/>
              </w:rPr>
              <w:t>880254</w:t>
            </w:r>
          </w:p>
        </w:tc>
      </w:tr>
      <w:tr w:rsidR="00A356FE" w:rsidRPr="00610F70" w:rsidTr="00E219C1">
        <w:tc>
          <w:tcPr>
            <w:tcW w:w="1680" w:type="dxa"/>
            <w:gridSpan w:val="3"/>
            <w:tcBorders>
              <w:top w:val="nil"/>
              <w:left w:val="nil"/>
              <w:bottom w:val="nil"/>
            </w:tcBorders>
          </w:tcPr>
          <w:p w:rsidR="00A356FE" w:rsidRPr="00610F70" w:rsidRDefault="00A356FE" w:rsidP="00E219C1">
            <w:pPr>
              <w:ind w:left="-57" w:right="-57"/>
              <w:rPr>
                <w:rFonts w:ascii="Arial" w:hAnsi="Arial" w:cs="Arial"/>
              </w:rPr>
            </w:pPr>
            <w:r w:rsidRPr="00610F70">
              <w:rPr>
                <w:rFonts w:ascii="Arial" w:hAnsi="Arial" w:cs="Arial"/>
              </w:rPr>
              <w:t xml:space="preserve">Форма власності </w:t>
            </w:r>
          </w:p>
        </w:tc>
        <w:tc>
          <w:tcPr>
            <w:tcW w:w="3849" w:type="dxa"/>
            <w:gridSpan w:val="4"/>
            <w:tcBorders>
              <w:top w:val="single" w:sz="4" w:space="0" w:color="auto"/>
              <w:bottom w:val="single" w:sz="4" w:space="0" w:color="auto"/>
              <w:right w:val="nil"/>
            </w:tcBorders>
          </w:tcPr>
          <w:p w:rsidR="00A356FE" w:rsidRPr="00610F70" w:rsidRDefault="00A356FE" w:rsidP="00E219C1">
            <w:pPr>
              <w:ind w:left="-57" w:right="-57"/>
              <w:rPr>
                <w:rFonts w:ascii="Arial" w:hAnsi="Arial" w:cs="Arial"/>
              </w:rPr>
            </w:pPr>
            <w:r w:rsidRPr="00610F70">
              <w:rPr>
                <w:rFonts w:ascii="Arial" w:hAnsi="Arial" w:cs="Arial"/>
              </w:rPr>
              <w:t>колективна</w:t>
            </w:r>
          </w:p>
        </w:tc>
        <w:tc>
          <w:tcPr>
            <w:tcW w:w="2367" w:type="dxa"/>
            <w:tcBorders>
              <w:top w:val="nil"/>
              <w:left w:val="nil"/>
              <w:bottom w:val="nil"/>
              <w:right w:val="nil"/>
            </w:tcBorders>
          </w:tcPr>
          <w:p w:rsidR="00A356FE" w:rsidRPr="00610F70" w:rsidRDefault="00A356FE" w:rsidP="00E219C1">
            <w:pPr>
              <w:rPr>
                <w:rFonts w:ascii="Arial" w:hAnsi="Arial" w:cs="Arial"/>
              </w:rPr>
            </w:pPr>
            <w:r w:rsidRPr="00610F70">
              <w:rPr>
                <w:rFonts w:ascii="Arial" w:hAnsi="Arial" w:cs="Arial"/>
              </w:rPr>
              <w:t>за КФВ</w:t>
            </w:r>
          </w:p>
        </w:tc>
        <w:tc>
          <w:tcPr>
            <w:tcW w:w="1602" w:type="dxa"/>
            <w:gridSpan w:val="3"/>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w:hAnsi="Arial" w:cs="Arial"/>
              </w:rPr>
            </w:pPr>
            <w:r w:rsidRPr="00610F70">
              <w:rPr>
                <w:rFonts w:ascii="Arial" w:hAnsi="Arial" w:cs="Arial"/>
              </w:rPr>
              <w:t>20</w:t>
            </w:r>
          </w:p>
        </w:tc>
      </w:tr>
      <w:tr w:rsidR="00A356FE" w:rsidRPr="00610F70" w:rsidTr="00E219C1">
        <w:tc>
          <w:tcPr>
            <w:tcW w:w="3120" w:type="dxa"/>
            <w:gridSpan w:val="5"/>
            <w:tcBorders>
              <w:top w:val="nil"/>
              <w:left w:val="nil"/>
              <w:bottom w:val="nil"/>
            </w:tcBorders>
          </w:tcPr>
          <w:p w:rsidR="00A356FE" w:rsidRPr="00610F70" w:rsidRDefault="00A356FE" w:rsidP="00E219C1">
            <w:pPr>
              <w:ind w:left="-57" w:right="-57"/>
              <w:rPr>
                <w:rFonts w:ascii="Arial" w:hAnsi="Arial" w:cs="Arial"/>
                <w:lang w:val="ru-RU"/>
              </w:rPr>
            </w:pPr>
            <w:r w:rsidRPr="00610F70">
              <w:rPr>
                <w:rFonts w:ascii="Arial" w:hAnsi="Arial" w:cs="Arial"/>
              </w:rPr>
              <w:t xml:space="preserve">Орган державного управління </w:t>
            </w:r>
          </w:p>
        </w:tc>
        <w:tc>
          <w:tcPr>
            <w:tcW w:w="2409" w:type="dxa"/>
            <w:gridSpan w:val="2"/>
            <w:tcBorders>
              <w:top w:val="single" w:sz="4" w:space="0" w:color="auto"/>
              <w:bottom w:val="single" w:sz="4" w:space="0" w:color="auto"/>
              <w:right w:val="nil"/>
            </w:tcBorders>
          </w:tcPr>
          <w:p w:rsidR="00A356FE" w:rsidRPr="00610F70" w:rsidRDefault="00A356FE" w:rsidP="00E219C1">
            <w:pPr>
              <w:ind w:left="-57" w:right="-57"/>
              <w:rPr>
                <w:rFonts w:ascii="Arial" w:hAnsi="Arial" w:cs="Arial"/>
                <w:lang w:val="ru-RU"/>
              </w:rPr>
            </w:pPr>
          </w:p>
        </w:tc>
        <w:tc>
          <w:tcPr>
            <w:tcW w:w="2367" w:type="dxa"/>
            <w:tcBorders>
              <w:top w:val="nil"/>
              <w:left w:val="nil"/>
              <w:bottom w:val="nil"/>
              <w:right w:val="nil"/>
            </w:tcBorders>
          </w:tcPr>
          <w:p w:rsidR="00A356FE" w:rsidRPr="00610F70" w:rsidRDefault="00A356FE" w:rsidP="00E219C1">
            <w:pPr>
              <w:rPr>
                <w:rFonts w:ascii="Arial" w:hAnsi="Arial" w:cs="Arial"/>
                <w:lang w:val="ru-RU"/>
              </w:rPr>
            </w:pPr>
            <w:r w:rsidRPr="00610F70">
              <w:rPr>
                <w:rFonts w:ascii="Arial" w:hAnsi="Arial" w:cs="Arial"/>
              </w:rPr>
              <w:t>за СПОДУ</w:t>
            </w:r>
          </w:p>
        </w:tc>
        <w:tc>
          <w:tcPr>
            <w:tcW w:w="1602" w:type="dxa"/>
            <w:gridSpan w:val="3"/>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w:hAnsi="Arial" w:cs="Arial"/>
              </w:rPr>
            </w:pPr>
          </w:p>
        </w:tc>
      </w:tr>
      <w:tr w:rsidR="00A356FE" w:rsidRPr="00610F70" w:rsidTr="00E219C1">
        <w:tc>
          <w:tcPr>
            <w:tcW w:w="840" w:type="dxa"/>
            <w:tcBorders>
              <w:top w:val="nil"/>
              <w:left w:val="nil"/>
              <w:bottom w:val="nil"/>
            </w:tcBorders>
          </w:tcPr>
          <w:p w:rsidR="00A356FE" w:rsidRPr="00610F70" w:rsidRDefault="00A356FE" w:rsidP="00E219C1">
            <w:pPr>
              <w:ind w:left="-57" w:right="-57"/>
              <w:rPr>
                <w:rFonts w:ascii="Arial" w:hAnsi="Arial" w:cs="Arial"/>
                <w:lang w:val="ru-RU"/>
              </w:rPr>
            </w:pPr>
            <w:r w:rsidRPr="00610F70">
              <w:rPr>
                <w:rFonts w:ascii="Arial" w:hAnsi="Arial" w:cs="Arial"/>
              </w:rPr>
              <w:t xml:space="preserve">Галузь </w:t>
            </w:r>
          </w:p>
        </w:tc>
        <w:tc>
          <w:tcPr>
            <w:tcW w:w="4689" w:type="dxa"/>
            <w:gridSpan w:val="6"/>
            <w:tcBorders>
              <w:top w:val="single" w:sz="4" w:space="0" w:color="auto"/>
              <w:bottom w:val="single" w:sz="4" w:space="0" w:color="auto"/>
              <w:right w:val="nil"/>
            </w:tcBorders>
          </w:tcPr>
          <w:p w:rsidR="00A356FE" w:rsidRPr="00610F70" w:rsidRDefault="00A356FE" w:rsidP="00E219C1">
            <w:pPr>
              <w:ind w:left="-57" w:right="-57"/>
              <w:rPr>
                <w:rFonts w:ascii="Arial" w:hAnsi="Arial" w:cs="Arial"/>
                <w:lang w:val="ru-RU"/>
              </w:rPr>
            </w:pPr>
            <w:r w:rsidRPr="00610F70">
              <w:rPr>
                <w:rFonts w:ascii="Arial" w:hAnsi="Arial" w:cs="Arial"/>
              </w:rPr>
              <w:t>торгівля</w:t>
            </w:r>
          </w:p>
        </w:tc>
        <w:tc>
          <w:tcPr>
            <w:tcW w:w="2367" w:type="dxa"/>
            <w:tcBorders>
              <w:top w:val="nil"/>
              <w:left w:val="nil"/>
              <w:bottom w:val="nil"/>
              <w:right w:val="nil"/>
            </w:tcBorders>
          </w:tcPr>
          <w:p w:rsidR="00A356FE" w:rsidRPr="00610F70" w:rsidRDefault="00A356FE" w:rsidP="00E219C1">
            <w:pPr>
              <w:rPr>
                <w:rFonts w:ascii="Arial" w:hAnsi="Arial" w:cs="Arial"/>
                <w:lang w:val="ru-RU"/>
              </w:rPr>
            </w:pPr>
            <w:r w:rsidRPr="00610F70">
              <w:rPr>
                <w:rFonts w:ascii="Arial" w:hAnsi="Arial" w:cs="Arial"/>
              </w:rPr>
              <w:t>за ЗКГНГ</w:t>
            </w:r>
          </w:p>
        </w:tc>
        <w:tc>
          <w:tcPr>
            <w:tcW w:w="1602" w:type="dxa"/>
            <w:gridSpan w:val="3"/>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w:hAnsi="Arial" w:cs="Arial"/>
              </w:rPr>
            </w:pPr>
          </w:p>
        </w:tc>
      </w:tr>
      <w:tr w:rsidR="00A356FE" w:rsidRPr="00610F70" w:rsidTr="00E219C1">
        <w:tc>
          <w:tcPr>
            <w:tcW w:w="2760" w:type="dxa"/>
            <w:gridSpan w:val="4"/>
            <w:tcBorders>
              <w:top w:val="nil"/>
              <w:left w:val="nil"/>
              <w:bottom w:val="nil"/>
            </w:tcBorders>
          </w:tcPr>
          <w:p w:rsidR="00A356FE" w:rsidRPr="00610F70" w:rsidRDefault="00A356FE" w:rsidP="00E219C1">
            <w:pPr>
              <w:ind w:left="-57" w:right="-57"/>
              <w:rPr>
                <w:rFonts w:ascii="Arial" w:hAnsi="Arial" w:cs="Arial"/>
                <w:lang w:val="ru-RU"/>
              </w:rPr>
            </w:pPr>
            <w:r w:rsidRPr="00610F70">
              <w:rPr>
                <w:rFonts w:ascii="Arial" w:hAnsi="Arial" w:cs="Arial"/>
                <w:lang w:val="ru-RU"/>
              </w:rPr>
              <w:t xml:space="preserve">Вид економічної діяльності </w:t>
            </w:r>
          </w:p>
        </w:tc>
        <w:tc>
          <w:tcPr>
            <w:tcW w:w="2769" w:type="dxa"/>
            <w:gridSpan w:val="3"/>
            <w:tcBorders>
              <w:top w:val="single" w:sz="4" w:space="0" w:color="auto"/>
              <w:bottom w:val="single" w:sz="4" w:space="0" w:color="auto"/>
              <w:right w:val="nil"/>
            </w:tcBorders>
          </w:tcPr>
          <w:p w:rsidR="00A356FE" w:rsidRPr="00610F70" w:rsidRDefault="00A356FE" w:rsidP="00E219C1">
            <w:pPr>
              <w:ind w:left="-57" w:right="-57"/>
              <w:rPr>
                <w:rFonts w:ascii="Arial" w:hAnsi="Arial" w:cs="Arial"/>
                <w:lang w:val="ru-RU"/>
              </w:rPr>
            </w:pPr>
          </w:p>
        </w:tc>
        <w:tc>
          <w:tcPr>
            <w:tcW w:w="2367" w:type="dxa"/>
            <w:tcBorders>
              <w:top w:val="nil"/>
              <w:left w:val="nil"/>
              <w:bottom w:val="nil"/>
              <w:right w:val="nil"/>
            </w:tcBorders>
          </w:tcPr>
          <w:p w:rsidR="00A356FE" w:rsidRPr="00610F70" w:rsidRDefault="00A356FE" w:rsidP="00E219C1">
            <w:pPr>
              <w:rPr>
                <w:rFonts w:ascii="Arial" w:hAnsi="Arial" w:cs="Arial"/>
                <w:lang w:val="ru-RU"/>
              </w:rPr>
            </w:pPr>
            <w:r w:rsidRPr="00610F70">
              <w:rPr>
                <w:rFonts w:ascii="Arial" w:hAnsi="Arial" w:cs="Arial"/>
              </w:rPr>
              <w:t>за КВЕД</w:t>
            </w:r>
          </w:p>
        </w:tc>
        <w:tc>
          <w:tcPr>
            <w:tcW w:w="1602" w:type="dxa"/>
            <w:gridSpan w:val="3"/>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w:hAnsi="Arial" w:cs="Arial"/>
              </w:rPr>
            </w:pPr>
            <w:r w:rsidRPr="00610F70">
              <w:rPr>
                <w:rFonts w:ascii="Arial" w:hAnsi="Arial" w:cs="Arial"/>
              </w:rPr>
              <w:t>51.16.4</w:t>
            </w:r>
          </w:p>
        </w:tc>
      </w:tr>
      <w:tr w:rsidR="00A356FE" w:rsidRPr="00610F70" w:rsidTr="00E219C1">
        <w:tc>
          <w:tcPr>
            <w:tcW w:w="2760" w:type="dxa"/>
            <w:gridSpan w:val="4"/>
            <w:tcBorders>
              <w:top w:val="nil"/>
              <w:left w:val="nil"/>
              <w:bottom w:val="nil"/>
            </w:tcBorders>
          </w:tcPr>
          <w:p w:rsidR="00A356FE" w:rsidRPr="00610F70" w:rsidRDefault="00A356FE" w:rsidP="00E219C1">
            <w:pPr>
              <w:ind w:left="-57" w:right="-57"/>
              <w:rPr>
                <w:rFonts w:ascii="Arial" w:hAnsi="Arial" w:cs="Arial"/>
              </w:rPr>
            </w:pPr>
            <w:r w:rsidRPr="00610F70">
              <w:rPr>
                <w:rFonts w:ascii="Arial" w:hAnsi="Arial" w:cs="Arial"/>
              </w:rPr>
              <w:t>Одиниця виміру</w:t>
            </w:r>
            <w:r w:rsidRPr="00610F70">
              <w:rPr>
                <w:rFonts w:ascii="Arial" w:hAnsi="Arial" w:cs="Arial"/>
                <w:lang w:val="ru-RU"/>
              </w:rPr>
              <w:t xml:space="preserve"> :</w:t>
            </w:r>
            <w:r w:rsidRPr="00610F70">
              <w:rPr>
                <w:rFonts w:ascii="Arial" w:hAnsi="Arial" w:cs="Arial"/>
              </w:rPr>
              <w:t xml:space="preserve"> тис. грн.</w:t>
            </w:r>
          </w:p>
        </w:tc>
        <w:tc>
          <w:tcPr>
            <w:tcW w:w="2769" w:type="dxa"/>
            <w:gridSpan w:val="3"/>
            <w:tcBorders>
              <w:top w:val="single" w:sz="4" w:space="0" w:color="auto"/>
              <w:bottom w:val="single" w:sz="4" w:space="0" w:color="auto"/>
              <w:right w:val="nil"/>
            </w:tcBorders>
          </w:tcPr>
          <w:p w:rsidR="00A356FE" w:rsidRPr="00610F70" w:rsidRDefault="00A356FE" w:rsidP="00E219C1">
            <w:pPr>
              <w:ind w:left="-57" w:right="-57"/>
              <w:rPr>
                <w:rFonts w:ascii="Arial" w:hAnsi="Arial" w:cs="Arial"/>
              </w:rPr>
            </w:pPr>
          </w:p>
        </w:tc>
        <w:tc>
          <w:tcPr>
            <w:tcW w:w="2367" w:type="dxa"/>
            <w:tcBorders>
              <w:top w:val="nil"/>
              <w:left w:val="nil"/>
              <w:bottom w:val="nil"/>
              <w:right w:val="nil"/>
            </w:tcBorders>
          </w:tcPr>
          <w:p w:rsidR="00A356FE" w:rsidRPr="00610F70" w:rsidRDefault="00A356FE" w:rsidP="00E219C1">
            <w:pPr>
              <w:rPr>
                <w:rFonts w:ascii="Arial" w:hAnsi="Arial" w:cs="Arial"/>
                <w:lang w:val="ru-RU"/>
              </w:rPr>
            </w:pPr>
            <w:r w:rsidRPr="00610F70">
              <w:rPr>
                <w:rFonts w:ascii="Arial" w:hAnsi="Arial" w:cs="Arial"/>
              </w:rPr>
              <w:t>Контрольна сума</w:t>
            </w:r>
          </w:p>
        </w:tc>
        <w:tc>
          <w:tcPr>
            <w:tcW w:w="1602" w:type="dxa"/>
            <w:gridSpan w:val="3"/>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w:hAnsi="Arial" w:cs="Arial"/>
              </w:rPr>
            </w:pPr>
          </w:p>
        </w:tc>
      </w:tr>
    </w:tbl>
    <w:p w:rsidR="00A356FE" w:rsidRPr="00610F70" w:rsidRDefault="00A356FE" w:rsidP="00A356FE">
      <w:pPr>
        <w:rPr>
          <w:rFonts w:ascii="Arial" w:hAnsi="Arial" w:cs="Arial"/>
          <w:u w:val="single"/>
        </w:rPr>
      </w:pPr>
      <w:r w:rsidRPr="00610F70">
        <w:rPr>
          <w:rFonts w:ascii="Arial" w:hAnsi="Arial" w:cs="Arial"/>
        </w:rPr>
        <w:t xml:space="preserve">Адреса </w:t>
      </w:r>
      <w:r w:rsidRPr="00610F70">
        <w:rPr>
          <w:rFonts w:ascii="Arial" w:hAnsi="Arial" w:cs="Arial"/>
          <w:sz w:val="18"/>
          <w:szCs w:val="18"/>
          <w:u w:val="single"/>
        </w:rPr>
        <w:t>93405, м. Сєвєродонецьк, вул. Вілесова, 28, оф. 312</w:t>
      </w:r>
      <w:r w:rsidRPr="00610F70">
        <w:rPr>
          <w:rFonts w:ascii="Arial" w:hAnsi="Arial" w:cs="Arial"/>
          <w:u w:val="single"/>
        </w:rPr>
        <w:tab/>
      </w:r>
      <w:r w:rsidRPr="00610F70">
        <w:rPr>
          <w:rFonts w:ascii="Arial" w:hAnsi="Arial" w:cs="Arial"/>
          <w:u w:val="single"/>
        </w:rPr>
        <w:tab/>
      </w:r>
      <w:r w:rsidRPr="00610F70">
        <w:rPr>
          <w:rFonts w:ascii="Arial" w:hAnsi="Arial" w:cs="Arial"/>
          <w:u w:val="single"/>
        </w:rPr>
        <w:tab/>
      </w:r>
      <w:r w:rsidRPr="00610F70">
        <w:rPr>
          <w:rFonts w:ascii="Arial" w:hAnsi="Arial" w:cs="Arial"/>
          <w:u w:val="single"/>
        </w:rPr>
        <w:tab/>
      </w:r>
    </w:p>
    <w:p w:rsidR="00A356FE" w:rsidRPr="00610F70" w:rsidRDefault="00A356FE" w:rsidP="00A356FE">
      <w:pPr>
        <w:ind w:firstLine="1920"/>
        <w:rPr>
          <w:rFonts w:ascii="Arial" w:hAnsi="Arial" w:cs="Arial"/>
        </w:rPr>
      </w:pPr>
    </w:p>
    <w:p w:rsidR="00A356FE" w:rsidRPr="00610F70" w:rsidRDefault="00A356FE" w:rsidP="00A356FE">
      <w:pPr>
        <w:jc w:val="center"/>
        <w:rPr>
          <w:rFonts w:ascii="Arial" w:hAnsi="Arial" w:cs="Arial"/>
          <w:b/>
          <w:bCs/>
        </w:rPr>
      </w:pPr>
      <w:r w:rsidRPr="00610F70">
        <w:rPr>
          <w:rFonts w:ascii="Arial" w:hAnsi="Arial" w:cs="Arial"/>
          <w:b/>
          <w:bCs/>
        </w:rPr>
        <w:t>ЗВІТ ПРО ФІНАНСОВІ РЕЗУЛЬТАТИ</w:t>
      </w:r>
    </w:p>
    <w:p w:rsidR="00A356FE" w:rsidRPr="00610F70" w:rsidRDefault="00A356FE" w:rsidP="00A356FE">
      <w:pPr>
        <w:jc w:val="center"/>
        <w:rPr>
          <w:rFonts w:ascii="Arial" w:hAnsi="Arial" w:cs="Arial"/>
          <w:b/>
          <w:bCs/>
        </w:rPr>
      </w:pPr>
      <w:r w:rsidRPr="00610F70">
        <w:rPr>
          <w:rFonts w:ascii="Arial" w:hAnsi="Arial" w:cs="Arial"/>
          <w:b/>
          <w:bCs/>
        </w:rPr>
        <w:t>за рік 2013 р.</w:t>
      </w:r>
    </w:p>
    <w:p w:rsidR="00A356FE" w:rsidRPr="00610F70" w:rsidRDefault="00A356FE" w:rsidP="00A356FE">
      <w:pPr>
        <w:ind w:firstLine="1920"/>
        <w:rPr>
          <w:rFonts w:ascii="Arial" w:hAnsi="Arial" w:cs="Arial"/>
          <w:sz w:val="18"/>
          <w:szCs w:val="18"/>
        </w:rPr>
      </w:pPr>
    </w:p>
    <w:tbl>
      <w:tblPr>
        <w:tblW w:w="0" w:type="auto"/>
        <w:tblLayout w:type="fixed"/>
        <w:tblCellMar>
          <w:left w:w="107" w:type="dxa"/>
          <w:right w:w="107" w:type="dxa"/>
        </w:tblCellMar>
        <w:tblLook w:val="0000" w:firstRow="0" w:lastRow="0" w:firstColumn="0" w:lastColumn="0" w:noHBand="0" w:noVBand="0"/>
      </w:tblPr>
      <w:tblGrid>
        <w:gridCol w:w="8046"/>
        <w:gridCol w:w="1474"/>
      </w:tblGrid>
      <w:tr w:rsidR="00A356FE" w:rsidRPr="00610F70" w:rsidTr="00E219C1">
        <w:tc>
          <w:tcPr>
            <w:tcW w:w="8046" w:type="dxa"/>
            <w:tcBorders>
              <w:top w:val="nil"/>
              <w:left w:val="nil"/>
              <w:bottom w:val="nil"/>
              <w:right w:val="nil"/>
            </w:tcBorders>
          </w:tcPr>
          <w:p w:rsidR="00A356FE" w:rsidRPr="00610F70" w:rsidRDefault="00A356FE" w:rsidP="00E219C1">
            <w:pPr>
              <w:ind w:firstLine="1800"/>
              <w:jc w:val="center"/>
              <w:rPr>
                <w:rFonts w:ascii="Arial" w:hAnsi="Arial" w:cs="Arial"/>
                <w:sz w:val="18"/>
                <w:szCs w:val="18"/>
              </w:rPr>
            </w:pPr>
            <w:r w:rsidRPr="00610F70">
              <w:rPr>
                <w:rFonts w:ascii="Arial" w:hAnsi="Arial" w:cs="Arial"/>
                <w:sz w:val="18"/>
                <w:szCs w:val="18"/>
              </w:rPr>
              <w:t>Форма № 2 Код за ДКУД</w:t>
            </w:r>
          </w:p>
        </w:tc>
        <w:tc>
          <w:tcPr>
            <w:tcW w:w="147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sz w:val="18"/>
                <w:szCs w:val="18"/>
                <w:lang w:val="ru-RU"/>
              </w:rPr>
            </w:pPr>
            <w:r w:rsidRPr="00610F70">
              <w:rPr>
                <w:rFonts w:ascii="Arial" w:hAnsi="Arial" w:cs="Arial"/>
                <w:sz w:val="18"/>
                <w:szCs w:val="18"/>
              </w:rPr>
              <w:t>1801003</w:t>
            </w:r>
          </w:p>
        </w:tc>
      </w:tr>
    </w:tbl>
    <w:p w:rsidR="00A356FE" w:rsidRPr="00610F70" w:rsidRDefault="00A356FE" w:rsidP="00A356FE">
      <w:pPr>
        <w:rPr>
          <w:rFonts w:ascii="Arial" w:hAnsi="Arial" w:cs="Arial"/>
          <w:sz w:val="18"/>
          <w:szCs w:val="18"/>
        </w:rPr>
      </w:pPr>
    </w:p>
    <w:p w:rsidR="00A356FE" w:rsidRPr="00610F70" w:rsidRDefault="00A356FE" w:rsidP="00A356FE">
      <w:pPr>
        <w:jc w:val="center"/>
        <w:rPr>
          <w:rFonts w:ascii="Arial" w:hAnsi="Arial" w:cs="Arial"/>
          <w:b/>
          <w:bCs/>
          <w:sz w:val="18"/>
          <w:szCs w:val="18"/>
        </w:rPr>
      </w:pPr>
      <w:r w:rsidRPr="00610F70">
        <w:rPr>
          <w:rFonts w:ascii="Arial" w:hAnsi="Arial" w:cs="Arial"/>
          <w:b/>
          <w:bCs/>
          <w:sz w:val="18"/>
          <w:szCs w:val="18"/>
        </w:rPr>
        <w:t>1. ФІНАНСОВІ РЕЗУЛЬТАТИ</w:t>
      </w:r>
    </w:p>
    <w:p w:rsidR="00A356FE" w:rsidRPr="00610F70" w:rsidRDefault="00A356FE" w:rsidP="00A356FE">
      <w:pPr>
        <w:rPr>
          <w:rFonts w:ascii="Arial" w:hAnsi="Arial" w:cs="Arial"/>
          <w:sz w:val="18"/>
          <w:szCs w:val="18"/>
        </w:rPr>
      </w:pPr>
    </w:p>
    <w:tbl>
      <w:tblPr>
        <w:tblW w:w="992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379"/>
        <w:gridCol w:w="992"/>
        <w:gridCol w:w="1134"/>
        <w:gridCol w:w="1418"/>
      </w:tblGrid>
      <w:tr w:rsidR="00A356FE" w:rsidRPr="00610F70" w:rsidTr="00E219C1">
        <w:trPr>
          <w:trHeight w:hRule="exact" w:val="75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rPr>
            </w:pPr>
            <w:r w:rsidRPr="00610F70">
              <w:rPr>
                <w:rFonts w:ascii="Arial" w:hAnsi="Arial" w:cs="Arial"/>
                <w:b/>
                <w:bCs/>
              </w:rPr>
              <w:t>Стаття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pStyle w:val="3"/>
              <w:rPr>
                <w:sz w:val="20"/>
              </w:rPr>
            </w:pPr>
            <w:r w:rsidRPr="00610F70">
              <w:rPr>
                <w:sz w:val="20"/>
              </w:rPr>
              <w:t>Код рядка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rPr>
            </w:pPr>
            <w:r w:rsidRPr="00610F70">
              <w:rPr>
                <w:rFonts w:ascii="Arial" w:hAnsi="Arial" w:cs="Arial"/>
                <w:b/>
                <w:bCs/>
              </w:rPr>
              <w:t>За звітний період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rPr>
            </w:pPr>
            <w:r w:rsidRPr="00610F70">
              <w:rPr>
                <w:rFonts w:ascii="Arial" w:hAnsi="Arial" w:cs="Arial"/>
                <w:b/>
                <w:bCs/>
              </w:rPr>
              <w:t>За попередній період</w:t>
            </w:r>
          </w:p>
        </w:tc>
      </w:tr>
      <w:tr w:rsidR="00A356FE" w:rsidRPr="00610F70" w:rsidTr="00E219C1">
        <w:trPr>
          <w:trHeight w:hRule="exact" w:val="26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rPr>
            </w:pPr>
            <w:r w:rsidRPr="00610F70">
              <w:rPr>
                <w:rFonts w:ascii="Arial" w:hAnsi="Arial" w:cs="Arial"/>
                <w:b/>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rPr>
              <w:t>4</w:t>
            </w:r>
          </w:p>
        </w:tc>
      </w:tr>
      <w:tr w:rsidR="00A356FE"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rPr>
              <w:t>Доход (виручка) від реалізації продукції (товарів, робіт, послуг)</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rPr>
              <w:t>010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23551,0</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18921,0</w:t>
            </w:r>
          </w:p>
        </w:tc>
      </w:tr>
      <w:tr w:rsidR="00A356FE"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rPr>
              <w:t>Податок на додану вартість</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rPr>
              <w:t>015</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rPr>
            </w:pPr>
            <w:r w:rsidRPr="00610F70">
              <w:rPr>
                <w:rFonts w:ascii="Arial CYR" w:hAnsi="Arial CYR" w:cs="Arial CYR"/>
              </w:rPr>
              <w:t>3945,0</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rPr>
            </w:pPr>
            <w:r w:rsidRPr="00610F70">
              <w:rPr>
                <w:rFonts w:ascii="Arial CYR" w:hAnsi="Arial CYR" w:cs="Arial CYR"/>
              </w:rPr>
              <w:t>3157,0</w:t>
            </w:r>
          </w:p>
        </w:tc>
      </w:tr>
      <w:tr w:rsidR="00A356FE"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rPr>
              <w:t>Акцизний збір</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rPr>
              <w:t>020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r>
      <w:tr w:rsidR="00A356FE"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rPr>
              <w:t>025</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r>
      <w:tr w:rsidR="00A356FE"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rPr>
              <w:t>Інші вирахування з доходу</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rPr>
              <w:t>030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r>
      <w:tr w:rsidR="00A356FE"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rPr>
              <w:t>Чистий доход (виручка) від реалізації продукції (товарів, робіт, послуг)</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rPr>
              <w:t>035</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19606,0</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15764,0</w:t>
            </w:r>
          </w:p>
        </w:tc>
      </w:tr>
      <w:tr w:rsidR="00A356FE"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rPr>
              <w:t>Собівартість реалізованої продукції (товарів, робіт, послуг)</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rPr>
              <w:t>040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15755,0</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13004,0</w:t>
            </w:r>
          </w:p>
        </w:tc>
      </w:tr>
      <w:tr w:rsidR="00A356FE" w:rsidRPr="00610F70" w:rsidTr="00E219C1">
        <w:trPr>
          <w:trHeight w:hRule="exact" w:val="501"/>
        </w:trPr>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b/>
                <w:bCs/>
              </w:rPr>
            </w:pPr>
            <w:r w:rsidRPr="00610F70">
              <w:rPr>
                <w:rFonts w:ascii="Arial" w:hAnsi="Arial" w:cs="Arial"/>
                <w:b/>
                <w:bCs/>
              </w:rPr>
              <w:t>Валовий:</w:t>
            </w:r>
          </w:p>
          <w:p w:rsidR="00A356FE" w:rsidRPr="00610F70" w:rsidRDefault="00A356FE" w:rsidP="00E219C1">
            <w:pPr>
              <w:rPr>
                <w:rFonts w:ascii="Arial" w:hAnsi="Arial" w:cs="Arial"/>
                <w:lang w:val="ru-RU"/>
              </w:rPr>
            </w:pPr>
            <w:r w:rsidRPr="00610F70">
              <w:rPr>
                <w:rFonts w:ascii="Arial" w:hAnsi="Arial" w:cs="Arial"/>
              </w:rPr>
              <w:t>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rPr>
            </w:pPr>
          </w:p>
          <w:p w:rsidR="00A356FE" w:rsidRPr="00610F70" w:rsidRDefault="00A356FE" w:rsidP="00E219C1">
            <w:pPr>
              <w:jc w:val="center"/>
              <w:rPr>
                <w:rFonts w:ascii="Arial" w:hAnsi="Arial" w:cs="Arial"/>
                <w:lang w:val="ru-RU"/>
              </w:rPr>
            </w:pPr>
            <w:r w:rsidRPr="00610F70">
              <w:rPr>
                <w:rFonts w:ascii="Arial" w:hAnsi="Arial" w:cs="Arial"/>
              </w:rPr>
              <w:t>050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3851,0</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2760,0</w:t>
            </w:r>
          </w:p>
        </w:tc>
      </w:tr>
      <w:tr w:rsidR="00A356FE"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rPr>
              <w:t>055</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r>
      <w:tr w:rsidR="00A356FE"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rPr>
              <w:t>Інші операційні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rPr>
            </w:pPr>
            <w:r w:rsidRPr="00610F70">
              <w:rPr>
                <w:rFonts w:ascii="Arial" w:hAnsi="Arial" w:cs="Arial"/>
              </w:rPr>
              <w:t>060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610,0</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1026,0</w:t>
            </w:r>
          </w:p>
        </w:tc>
      </w:tr>
      <w:tr w:rsidR="00A356FE"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rPr>
              <w:t>Адміністративні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rPr>
            </w:pPr>
            <w:r w:rsidRPr="00610F70">
              <w:rPr>
                <w:rFonts w:ascii="Arial" w:hAnsi="Arial" w:cs="Arial"/>
              </w:rPr>
              <w:t>070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4011,0</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3100,0</w:t>
            </w:r>
          </w:p>
        </w:tc>
      </w:tr>
      <w:tr w:rsidR="00A356FE"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rPr>
              <w:t>Витрати на збут</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rPr>
            </w:pPr>
            <w:r w:rsidRPr="00610F70">
              <w:rPr>
                <w:rFonts w:ascii="Arial" w:hAnsi="Arial" w:cs="Arial"/>
              </w:rPr>
              <w:t>080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rPr>
            </w:pPr>
            <w:r w:rsidRPr="00610F70">
              <w:rPr>
                <w:rFonts w:ascii="Arial CYR" w:hAnsi="Arial CYR" w:cs="Arial CYR"/>
              </w:rPr>
              <w:t> </w:t>
            </w:r>
          </w:p>
        </w:tc>
      </w:tr>
      <w:tr w:rsidR="00A356FE" w:rsidRPr="00610F70" w:rsidTr="00E219C1">
        <w:trPr>
          <w:trHeight w:hRule="exact" w:val="259"/>
        </w:trPr>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rPr>
              <w:t>Інші операційні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rPr>
            </w:pPr>
            <w:r w:rsidRPr="00610F70">
              <w:rPr>
                <w:rFonts w:ascii="Arial" w:hAnsi="Arial" w:cs="Arial"/>
              </w:rPr>
              <w:t>090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374,0</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598,0</w:t>
            </w:r>
          </w:p>
        </w:tc>
      </w:tr>
      <w:tr w:rsidR="00A356FE" w:rsidRPr="00610F70" w:rsidTr="00E219C1">
        <w:trPr>
          <w:trHeight w:hRule="exact" w:val="547"/>
        </w:trPr>
        <w:tc>
          <w:tcPr>
            <w:tcW w:w="6379" w:type="dxa"/>
            <w:tcBorders>
              <w:top w:val="single" w:sz="6" w:space="0" w:color="auto"/>
              <w:left w:val="single" w:sz="6" w:space="0" w:color="auto"/>
              <w:bottom w:val="nil"/>
              <w:right w:val="single" w:sz="6" w:space="0" w:color="auto"/>
            </w:tcBorders>
          </w:tcPr>
          <w:p w:rsidR="00A356FE" w:rsidRPr="00610F70" w:rsidRDefault="00A356FE" w:rsidP="00E219C1">
            <w:pPr>
              <w:rPr>
                <w:rFonts w:ascii="Arial" w:hAnsi="Arial" w:cs="Arial"/>
                <w:b/>
                <w:bCs/>
              </w:rPr>
            </w:pPr>
            <w:r w:rsidRPr="00610F70">
              <w:rPr>
                <w:rFonts w:ascii="Arial" w:hAnsi="Arial" w:cs="Arial"/>
                <w:b/>
                <w:bCs/>
              </w:rPr>
              <w:t>Фінансові результати від операційної діяльності:</w:t>
            </w:r>
          </w:p>
          <w:p w:rsidR="00A356FE" w:rsidRPr="00610F70" w:rsidRDefault="00A356FE" w:rsidP="00E219C1">
            <w:pPr>
              <w:rPr>
                <w:rFonts w:ascii="Arial" w:hAnsi="Arial" w:cs="Arial"/>
                <w:lang w:val="ru-RU"/>
              </w:rPr>
            </w:pPr>
            <w:r w:rsidRPr="00610F70">
              <w:rPr>
                <w:rFonts w:ascii="Arial" w:hAnsi="Arial" w:cs="Arial"/>
              </w:rPr>
              <w:t xml:space="preserve"> Прибуток</w:t>
            </w:r>
          </w:p>
        </w:tc>
        <w:tc>
          <w:tcPr>
            <w:tcW w:w="992" w:type="dxa"/>
            <w:tcBorders>
              <w:top w:val="single" w:sz="6" w:space="0" w:color="auto"/>
              <w:left w:val="single" w:sz="6" w:space="0" w:color="auto"/>
              <w:bottom w:val="nil"/>
              <w:right w:val="single" w:sz="6" w:space="0" w:color="auto"/>
            </w:tcBorders>
            <w:vAlign w:val="center"/>
          </w:tcPr>
          <w:p w:rsidR="00A356FE" w:rsidRPr="00610F70" w:rsidRDefault="00A356FE" w:rsidP="00E219C1">
            <w:pPr>
              <w:jc w:val="center"/>
              <w:rPr>
                <w:rFonts w:ascii="Arial" w:hAnsi="Arial" w:cs="Arial"/>
              </w:rPr>
            </w:pPr>
          </w:p>
          <w:p w:rsidR="00A356FE" w:rsidRPr="00610F70" w:rsidRDefault="00A356FE" w:rsidP="00E219C1">
            <w:pPr>
              <w:jc w:val="center"/>
              <w:rPr>
                <w:rFonts w:ascii="Arial" w:hAnsi="Arial" w:cs="Arial"/>
                <w:lang w:val="ru-RU"/>
              </w:rPr>
            </w:pPr>
            <w:r w:rsidRPr="00610F70">
              <w:rPr>
                <w:rFonts w:ascii="Arial" w:hAnsi="Arial" w:cs="Arial"/>
              </w:rPr>
              <w:t>100</w:t>
            </w:r>
          </w:p>
        </w:tc>
        <w:tc>
          <w:tcPr>
            <w:tcW w:w="1134" w:type="dxa"/>
            <w:tcBorders>
              <w:top w:val="single" w:sz="6" w:space="0" w:color="auto"/>
              <w:left w:val="single" w:sz="6" w:space="0" w:color="auto"/>
              <w:bottom w:val="nil"/>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76,0</w:t>
            </w:r>
          </w:p>
        </w:tc>
        <w:tc>
          <w:tcPr>
            <w:tcW w:w="1418" w:type="dxa"/>
            <w:tcBorders>
              <w:top w:val="single" w:sz="6" w:space="0" w:color="auto"/>
              <w:left w:val="single" w:sz="6" w:space="0" w:color="auto"/>
              <w:bottom w:val="nil"/>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88,0</w:t>
            </w:r>
          </w:p>
        </w:tc>
      </w:tr>
      <w:tr w:rsidR="00A356FE"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збиток</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105</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r>
      <w:tr w:rsidR="00A356FE"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Доход від участі в капіталі</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110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 </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 </w:t>
            </w:r>
          </w:p>
        </w:tc>
      </w:tr>
      <w:tr w:rsidR="00A356FE"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Інші фінансові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120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90,7</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36,0</w:t>
            </w:r>
          </w:p>
        </w:tc>
      </w:tr>
      <w:tr w:rsidR="00A356FE"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Інші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130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r>
      <w:tr w:rsidR="00A356FE"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Фінансові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140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r>
      <w:tr w:rsidR="00A356FE"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Витрати від участі в капіталі</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150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r>
      <w:tr w:rsidR="00A356FE"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Інші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160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r>
      <w:tr w:rsidR="00A356FE"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b/>
                <w:bCs/>
                <w:lang w:val="ru-RU"/>
              </w:rPr>
            </w:pPr>
            <w:r w:rsidRPr="00610F70">
              <w:rPr>
                <w:rFonts w:ascii="Arial" w:hAnsi="Arial" w:cs="Arial"/>
                <w:b/>
                <w:bCs/>
                <w:lang w:val="ru-RU"/>
              </w:rPr>
              <w:t>Фінансові результати від звичайної діяльності до оподаткування:</w:t>
            </w:r>
          </w:p>
          <w:p w:rsidR="00A356FE" w:rsidRPr="00610F70" w:rsidRDefault="00A356FE" w:rsidP="00E219C1">
            <w:pPr>
              <w:rPr>
                <w:rFonts w:ascii="Arial" w:hAnsi="Arial" w:cs="Arial"/>
                <w:lang w:val="ru-RU"/>
              </w:rPr>
            </w:pPr>
            <w:r w:rsidRPr="00610F70">
              <w:rPr>
                <w:rFonts w:ascii="Arial" w:hAnsi="Arial" w:cs="Arial"/>
                <w:lang w:val="ru-RU"/>
              </w:rPr>
              <w:t xml:space="preserve"> 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p>
          <w:p w:rsidR="00A356FE" w:rsidRPr="00610F70" w:rsidRDefault="00A356FE" w:rsidP="00E219C1">
            <w:pPr>
              <w:jc w:val="center"/>
              <w:rPr>
                <w:rFonts w:ascii="Arial" w:hAnsi="Arial" w:cs="Arial"/>
                <w:lang w:val="ru-RU"/>
              </w:rPr>
            </w:pPr>
            <w:r w:rsidRPr="00610F70">
              <w:rPr>
                <w:rFonts w:ascii="Arial" w:hAnsi="Arial" w:cs="Arial"/>
                <w:lang w:val="ru-RU"/>
              </w:rPr>
              <w:t>170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166,7</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124,0</w:t>
            </w:r>
          </w:p>
        </w:tc>
      </w:tr>
      <w:tr w:rsidR="00A356FE"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175</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r>
      <w:tr w:rsidR="00A356FE"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Податок на прибуток від звичайної діяльності</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180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rPr>
            </w:pPr>
            <w:r w:rsidRPr="00610F70">
              <w:rPr>
                <w:rFonts w:ascii="Arial CYR" w:hAnsi="Arial CYR" w:cs="Arial CYR"/>
              </w:rPr>
              <w:t>41,7</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rPr>
            </w:pPr>
            <w:r w:rsidRPr="00610F70">
              <w:rPr>
                <w:rFonts w:ascii="Arial CYR" w:hAnsi="Arial CYR" w:cs="Arial CYR"/>
              </w:rPr>
              <w:t>31,0</w:t>
            </w:r>
          </w:p>
        </w:tc>
      </w:tr>
      <w:tr w:rsidR="00A356FE"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b/>
                <w:bCs/>
                <w:lang w:val="ru-RU"/>
              </w:rPr>
            </w:pPr>
            <w:r w:rsidRPr="00610F70">
              <w:rPr>
                <w:rFonts w:ascii="Arial" w:hAnsi="Arial" w:cs="Arial"/>
                <w:b/>
                <w:bCs/>
                <w:lang w:val="ru-RU"/>
              </w:rPr>
              <w:t>Фінансові результати від звичайної діяльності:</w:t>
            </w:r>
          </w:p>
          <w:p w:rsidR="00A356FE" w:rsidRPr="00610F70" w:rsidRDefault="00A356FE" w:rsidP="00E219C1">
            <w:pPr>
              <w:rPr>
                <w:rFonts w:ascii="Arial" w:hAnsi="Arial" w:cs="Arial"/>
                <w:lang w:val="ru-RU"/>
              </w:rPr>
            </w:pPr>
            <w:r w:rsidRPr="00610F70">
              <w:rPr>
                <w:rFonts w:ascii="Arial" w:hAnsi="Arial" w:cs="Arial"/>
                <w:lang w:val="ru-RU"/>
              </w:rPr>
              <w:t xml:space="preserve"> 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p>
          <w:p w:rsidR="00A356FE" w:rsidRPr="00610F70" w:rsidRDefault="00A356FE" w:rsidP="00E219C1">
            <w:pPr>
              <w:jc w:val="center"/>
              <w:rPr>
                <w:rFonts w:ascii="Arial" w:hAnsi="Arial" w:cs="Arial"/>
                <w:lang w:val="ru-RU"/>
              </w:rPr>
            </w:pPr>
            <w:r w:rsidRPr="00610F70">
              <w:rPr>
                <w:rFonts w:ascii="Arial" w:hAnsi="Arial" w:cs="Arial"/>
                <w:lang w:val="ru-RU"/>
              </w:rPr>
              <w:t>190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125,0</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93,0</w:t>
            </w:r>
          </w:p>
        </w:tc>
      </w:tr>
      <w:tr w:rsidR="00A356FE" w:rsidRPr="00610F70" w:rsidTr="00E21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195</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 </w:t>
            </w:r>
          </w:p>
        </w:tc>
      </w:tr>
    </w:tbl>
    <w:p w:rsidR="00A356FE" w:rsidRPr="00610F70" w:rsidRDefault="00A356FE" w:rsidP="00A356FE">
      <w:pPr>
        <w:rPr>
          <w:rFonts w:ascii="Arial" w:hAnsi="Arial" w:cs="Arial"/>
          <w:b/>
          <w:bCs/>
          <w:sz w:val="18"/>
          <w:szCs w:val="18"/>
          <w:lang w:val="ru-RU"/>
        </w:rPr>
        <w:sectPr w:rsidR="00A356FE" w:rsidRPr="00610F70" w:rsidSect="000526FE">
          <w:pgSz w:w="11906" w:h="16838"/>
          <w:pgMar w:top="851" w:right="851" w:bottom="851" w:left="1418" w:header="709" w:footer="709" w:gutter="0"/>
          <w:pgNumType w:start="112"/>
          <w:cols w:space="709"/>
        </w:sectPr>
      </w:pPr>
    </w:p>
    <w:tbl>
      <w:tblPr>
        <w:tblW w:w="9923" w:type="dxa"/>
        <w:tblInd w:w="108" w:type="dxa"/>
        <w:tblLayout w:type="fixed"/>
        <w:tblLook w:val="0000" w:firstRow="0" w:lastRow="0" w:firstColumn="0" w:lastColumn="0" w:noHBand="0" w:noVBand="0"/>
      </w:tblPr>
      <w:tblGrid>
        <w:gridCol w:w="6379"/>
        <w:gridCol w:w="992"/>
        <w:gridCol w:w="1134"/>
        <w:gridCol w:w="1418"/>
      </w:tblGrid>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b/>
                <w:bCs/>
                <w:lang w:val="ru-RU"/>
              </w:rPr>
            </w:pPr>
            <w:r w:rsidRPr="00610F70">
              <w:rPr>
                <w:rFonts w:ascii="Arial" w:hAnsi="Arial" w:cs="Arial"/>
                <w:b/>
                <w:bCs/>
                <w:lang w:val="ru-RU"/>
              </w:rPr>
              <w:lastRenderedPageBreak/>
              <w:t>Надзвичайні:</w:t>
            </w:r>
          </w:p>
          <w:p w:rsidR="00A356FE" w:rsidRPr="00610F70" w:rsidRDefault="00A356FE" w:rsidP="00E219C1">
            <w:pPr>
              <w:rPr>
                <w:rFonts w:ascii="Arial" w:hAnsi="Arial" w:cs="Arial"/>
                <w:lang w:val="ru-RU"/>
              </w:rPr>
            </w:pPr>
            <w:r w:rsidRPr="00610F70">
              <w:rPr>
                <w:rFonts w:ascii="Arial" w:hAnsi="Arial" w:cs="Arial"/>
                <w:lang w:val="ru-RU"/>
              </w:rPr>
              <w:t xml:space="preserve"> доходи</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p>
          <w:p w:rsidR="00A356FE" w:rsidRPr="00610F70" w:rsidRDefault="00A356FE" w:rsidP="00E219C1">
            <w:pPr>
              <w:jc w:val="center"/>
              <w:rPr>
                <w:rFonts w:ascii="Arial" w:hAnsi="Arial" w:cs="Arial"/>
                <w:lang w:val="ru-RU"/>
              </w:rPr>
            </w:pPr>
            <w:r w:rsidRPr="00610F70">
              <w:rPr>
                <w:rFonts w:ascii="Arial" w:hAnsi="Arial" w:cs="Arial"/>
                <w:lang w:val="ru-RU"/>
              </w:rPr>
              <w:t>200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 </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 xml:space="preserve">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205</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 </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Податки з надзвичайного прибутку</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210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 </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b/>
                <w:bCs/>
                <w:lang w:val="ru-RU"/>
              </w:rPr>
            </w:pPr>
            <w:r w:rsidRPr="00610F70">
              <w:rPr>
                <w:rFonts w:ascii="Arial" w:hAnsi="Arial" w:cs="Arial"/>
                <w:b/>
                <w:bCs/>
                <w:lang w:val="ru-RU"/>
              </w:rPr>
              <w:t>Чистий:</w:t>
            </w:r>
          </w:p>
          <w:p w:rsidR="00A356FE" w:rsidRPr="00610F70" w:rsidRDefault="00A356FE" w:rsidP="00E219C1">
            <w:pPr>
              <w:rPr>
                <w:rFonts w:ascii="Arial" w:hAnsi="Arial" w:cs="Arial"/>
                <w:lang w:val="ru-RU"/>
              </w:rPr>
            </w:pPr>
            <w:r w:rsidRPr="00610F70">
              <w:rPr>
                <w:rFonts w:ascii="Arial" w:hAnsi="Arial" w:cs="Arial"/>
                <w:lang w:val="ru-RU"/>
              </w:rPr>
              <w:t xml:space="preserve"> прибуток</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220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125,0</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CYR" w:hAnsi="Arial CYR" w:cs="Arial CYR"/>
              </w:rPr>
            </w:pPr>
            <w:r w:rsidRPr="00610F70">
              <w:rPr>
                <w:rFonts w:ascii="Arial CYR" w:hAnsi="Arial CYR" w:cs="Arial CYR"/>
              </w:rPr>
              <w:t>93,0</w:t>
            </w: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 xml:space="preserve"> збиток</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225</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 </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r>
    </w:tbl>
    <w:p w:rsidR="00A356FE" w:rsidRPr="00610F70" w:rsidRDefault="00A356FE" w:rsidP="00A356FE">
      <w:pPr>
        <w:rPr>
          <w:rFonts w:ascii="Arial" w:hAnsi="Arial" w:cs="Arial"/>
          <w:sz w:val="18"/>
          <w:szCs w:val="18"/>
        </w:rPr>
      </w:pPr>
    </w:p>
    <w:p w:rsidR="00A356FE" w:rsidRPr="00610F70" w:rsidRDefault="00A356FE" w:rsidP="00A356FE">
      <w:pPr>
        <w:pStyle w:val="3"/>
        <w:rPr>
          <w:sz w:val="20"/>
        </w:rPr>
      </w:pPr>
      <w:r w:rsidRPr="00610F70">
        <w:rPr>
          <w:sz w:val="20"/>
        </w:rPr>
        <w:t>ІІ. ЕЛЕМЕНТИ ОПЕРАЦІЙНИХ ВИТРАТ</w:t>
      </w:r>
    </w:p>
    <w:p w:rsidR="00A356FE" w:rsidRPr="00610F70" w:rsidRDefault="00A356FE" w:rsidP="00A356FE">
      <w:pPr>
        <w:rPr>
          <w:rFonts w:ascii="Arial" w:hAnsi="Arial" w:cs="Arial"/>
        </w:rPr>
      </w:pPr>
    </w:p>
    <w:tbl>
      <w:tblPr>
        <w:tblW w:w="9923" w:type="dxa"/>
        <w:tblInd w:w="108" w:type="dxa"/>
        <w:tblLayout w:type="fixed"/>
        <w:tblLook w:val="0000" w:firstRow="0" w:lastRow="0" w:firstColumn="0" w:lastColumn="0" w:noHBand="0" w:noVBand="0"/>
      </w:tblPr>
      <w:tblGrid>
        <w:gridCol w:w="6379"/>
        <w:gridCol w:w="992"/>
        <w:gridCol w:w="1134"/>
        <w:gridCol w:w="1418"/>
      </w:tblGrid>
      <w:tr w:rsidR="00A356FE" w:rsidRPr="00610F70" w:rsidTr="00E219C1">
        <w:tc>
          <w:tcPr>
            <w:tcW w:w="6379"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Найменування показника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Код рядка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За звітний період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За попередній період</w:t>
            </w: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4</w:t>
            </w: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Матеріальні затрати</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230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9453,0</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7802,4</w:t>
            </w: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Витрати на оплату праці</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240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3151,0</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2600,8</w:t>
            </w: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Відрахування на соціальні заходи</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250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1260,4</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1040,3</w:t>
            </w: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Амортизація</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260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1575,5</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1300,4</w:t>
            </w: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Інші операційні витрати</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270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315,1</w:t>
            </w: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jc w:val="center"/>
              <w:rPr>
                <w:rFonts w:ascii="Arial CYR" w:hAnsi="Arial CYR" w:cs="Arial CYR"/>
                <w:color w:val="000000"/>
              </w:rPr>
            </w:pPr>
            <w:r w:rsidRPr="00610F70">
              <w:rPr>
                <w:rFonts w:ascii="Arial CYR" w:hAnsi="Arial CYR" w:cs="Arial CYR"/>
                <w:color w:val="000000"/>
              </w:rPr>
              <w:t>260,1</w:t>
            </w: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Разом</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280</w:t>
            </w:r>
          </w:p>
        </w:tc>
        <w:tc>
          <w:tcPr>
            <w:tcW w:w="1134"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15755,0</w:t>
            </w:r>
          </w:p>
        </w:tc>
        <w:tc>
          <w:tcPr>
            <w:tcW w:w="1418" w:type="dxa"/>
            <w:tcBorders>
              <w:top w:val="single" w:sz="6" w:space="0" w:color="auto"/>
              <w:left w:val="single" w:sz="6" w:space="0" w:color="auto"/>
              <w:bottom w:val="single" w:sz="6" w:space="0" w:color="auto"/>
              <w:right w:val="single" w:sz="6" w:space="0" w:color="auto"/>
            </w:tcBorders>
            <w:vAlign w:val="bottom"/>
          </w:tcPr>
          <w:p w:rsidR="00A356FE" w:rsidRPr="00610F70" w:rsidRDefault="00A356FE" w:rsidP="00E219C1">
            <w:pPr>
              <w:jc w:val="center"/>
              <w:rPr>
                <w:rFonts w:ascii="Arial" w:hAnsi="Arial" w:cs="Arial"/>
              </w:rPr>
            </w:pPr>
            <w:r w:rsidRPr="00610F70">
              <w:rPr>
                <w:rFonts w:ascii="Arial" w:hAnsi="Arial" w:cs="Arial"/>
              </w:rPr>
              <w:t>13004,0</w:t>
            </w:r>
          </w:p>
        </w:tc>
      </w:tr>
    </w:tbl>
    <w:p w:rsidR="00A356FE" w:rsidRPr="00610F70" w:rsidRDefault="00A356FE" w:rsidP="00A356FE">
      <w:pPr>
        <w:rPr>
          <w:rFonts w:ascii="Arial" w:hAnsi="Arial" w:cs="Arial"/>
        </w:rPr>
      </w:pPr>
    </w:p>
    <w:p w:rsidR="00A356FE" w:rsidRPr="00610F70" w:rsidRDefault="00A356FE" w:rsidP="00A356FE">
      <w:pPr>
        <w:jc w:val="center"/>
        <w:rPr>
          <w:rFonts w:ascii="Arial" w:hAnsi="Arial" w:cs="Arial"/>
          <w:b/>
          <w:bCs/>
        </w:rPr>
      </w:pPr>
      <w:r w:rsidRPr="00610F70">
        <w:rPr>
          <w:rFonts w:ascii="Arial" w:hAnsi="Arial" w:cs="Arial"/>
          <w:b/>
          <w:bCs/>
        </w:rPr>
        <w:t>ІІІ. РОЗРАХУНОК ПОКАЗНИКІВ ПРИБУТКОВОСТІ АКЦІЙ</w:t>
      </w:r>
    </w:p>
    <w:p w:rsidR="00A356FE" w:rsidRPr="00610F70" w:rsidRDefault="00A356FE" w:rsidP="00A356FE">
      <w:pPr>
        <w:jc w:val="center"/>
        <w:rPr>
          <w:rFonts w:ascii="Arial" w:hAnsi="Arial" w:cs="Arial"/>
          <w:b/>
          <w:bCs/>
        </w:rPr>
      </w:pPr>
    </w:p>
    <w:tbl>
      <w:tblPr>
        <w:tblW w:w="0" w:type="auto"/>
        <w:tblInd w:w="108" w:type="dxa"/>
        <w:tblLayout w:type="fixed"/>
        <w:tblLook w:val="0000" w:firstRow="0" w:lastRow="0" w:firstColumn="0" w:lastColumn="0" w:noHBand="0" w:noVBand="0"/>
      </w:tblPr>
      <w:tblGrid>
        <w:gridCol w:w="6379"/>
        <w:gridCol w:w="992"/>
        <w:gridCol w:w="1134"/>
        <w:gridCol w:w="1418"/>
      </w:tblGrid>
      <w:tr w:rsidR="00A356FE" w:rsidRPr="00610F70" w:rsidTr="00E219C1">
        <w:tc>
          <w:tcPr>
            <w:tcW w:w="6379"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Назва статті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Код рядка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За звітний період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За попередній період</w:t>
            </w: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56FE" w:rsidRPr="00610F70" w:rsidRDefault="00A356FE" w:rsidP="00E219C1">
            <w:pPr>
              <w:jc w:val="center"/>
              <w:rPr>
                <w:rFonts w:ascii="Arial" w:hAnsi="Arial" w:cs="Arial"/>
                <w:b/>
                <w:bCs/>
                <w:lang w:val="ru-RU"/>
              </w:rPr>
            </w:pPr>
            <w:r w:rsidRPr="00610F70">
              <w:rPr>
                <w:rFonts w:ascii="Arial" w:hAnsi="Arial" w:cs="Arial"/>
                <w:b/>
                <w:bCs/>
                <w:lang w:val="ru-RU"/>
              </w:rPr>
              <w:t>4</w:t>
            </w: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Середньорічна кількість простих акцій</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300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Скоригована середньорічна кількість простих акцій</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310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Чистий прибуток (збиток) на одну просту акцію</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320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Скоригований чистий прибуток (збиток)</w:t>
            </w:r>
            <w:r w:rsidRPr="00610F70">
              <w:rPr>
                <w:rFonts w:ascii="Arial" w:hAnsi="Arial" w:cs="Arial"/>
              </w:rPr>
              <w:t xml:space="preserve"> </w:t>
            </w:r>
            <w:r w:rsidRPr="00610F70">
              <w:rPr>
                <w:rFonts w:ascii="Arial" w:hAnsi="Arial" w:cs="Arial"/>
                <w:lang w:val="ru-RU"/>
              </w:rPr>
              <w:t>на одну просту акцію</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330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r>
      <w:tr w:rsidR="00A356FE" w:rsidRPr="00610F70" w:rsidTr="00E219C1">
        <w:tc>
          <w:tcPr>
            <w:tcW w:w="6379"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r w:rsidRPr="00610F70">
              <w:rPr>
                <w:rFonts w:ascii="Arial" w:hAnsi="Arial" w:cs="Arial"/>
                <w:lang w:val="ru-RU"/>
              </w:rPr>
              <w:t>Дивіденди на одну просту акцію</w:t>
            </w:r>
          </w:p>
        </w:tc>
        <w:tc>
          <w:tcPr>
            <w:tcW w:w="992" w:type="dxa"/>
            <w:tcBorders>
              <w:top w:val="single" w:sz="6" w:space="0" w:color="auto"/>
              <w:left w:val="single" w:sz="6" w:space="0" w:color="auto"/>
              <w:bottom w:val="single" w:sz="6" w:space="0" w:color="auto"/>
              <w:right w:val="single" w:sz="6" w:space="0" w:color="auto"/>
            </w:tcBorders>
            <w:vAlign w:val="center"/>
          </w:tcPr>
          <w:p w:rsidR="00A356FE" w:rsidRPr="00610F70" w:rsidRDefault="00A356FE" w:rsidP="00E219C1">
            <w:pPr>
              <w:jc w:val="center"/>
              <w:rPr>
                <w:rFonts w:ascii="Arial" w:hAnsi="Arial" w:cs="Arial"/>
                <w:lang w:val="ru-RU"/>
              </w:rPr>
            </w:pPr>
            <w:r w:rsidRPr="00610F70">
              <w:rPr>
                <w:rFonts w:ascii="Arial" w:hAnsi="Arial" w:cs="Arial"/>
                <w:lang w:val="ru-RU"/>
              </w:rPr>
              <w:t>340</w:t>
            </w:r>
          </w:p>
        </w:tc>
        <w:tc>
          <w:tcPr>
            <w:tcW w:w="1134"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c>
          <w:tcPr>
            <w:tcW w:w="1418" w:type="dxa"/>
            <w:tcBorders>
              <w:top w:val="single" w:sz="6" w:space="0" w:color="auto"/>
              <w:left w:val="single" w:sz="6" w:space="0" w:color="auto"/>
              <w:bottom w:val="single" w:sz="6" w:space="0" w:color="auto"/>
              <w:right w:val="single" w:sz="6" w:space="0" w:color="auto"/>
            </w:tcBorders>
          </w:tcPr>
          <w:p w:rsidR="00A356FE" w:rsidRPr="00610F70" w:rsidRDefault="00A356FE" w:rsidP="00E219C1">
            <w:pPr>
              <w:rPr>
                <w:rFonts w:ascii="Arial" w:hAnsi="Arial" w:cs="Arial"/>
                <w:lang w:val="ru-RU"/>
              </w:rPr>
            </w:pPr>
          </w:p>
        </w:tc>
      </w:tr>
    </w:tbl>
    <w:p w:rsidR="00A356FE" w:rsidRPr="00610F70" w:rsidRDefault="00A356FE" w:rsidP="00A356FE">
      <w:pPr>
        <w:rPr>
          <w:rFonts w:ascii="Arial" w:hAnsi="Arial" w:cs="Arial"/>
        </w:rPr>
      </w:pPr>
    </w:p>
    <w:p w:rsidR="00A356FE" w:rsidRPr="00610F70" w:rsidRDefault="00A356FE" w:rsidP="00A356FE">
      <w:pPr>
        <w:rPr>
          <w:rFonts w:ascii="Arial" w:hAnsi="Arial" w:cs="Arial"/>
        </w:rPr>
      </w:pPr>
      <w:r w:rsidRPr="00610F70">
        <w:rPr>
          <w:rFonts w:ascii="Arial" w:hAnsi="Arial" w:cs="Arial"/>
        </w:rPr>
        <w:t xml:space="preserve">Керівник </w:t>
      </w:r>
    </w:p>
    <w:p w:rsidR="00A356FE" w:rsidRPr="00610F70" w:rsidRDefault="00A356FE" w:rsidP="00A356FE">
      <w:pPr>
        <w:rPr>
          <w:rFonts w:ascii="Arial" w:hAnsi="Arial" w:cs="Arial"/>
        </w:rPr>
      </w:pPr>
    </w:p>
    <w:p w:rsidR="00A356FE" w:rsidRPr="00610F70" w:rsidRDefault="00A356FE" w:rsidP="00A356FE">
      <w:pPr>
        <w:rPr>
          <w:rFonts w:ascii="Arial" w:hAnsi="Arial" w:cs="Arial"/>
        </w:rPr>
      </w:pPr>
      <w:r w:rsidRPr="00610F70">
        <w:rPr>
          <w:rFonts w:ascii="Arial" w:hAnsi="Arial" w:cs="Arial"/>
        </w:rPr>
        <w:t>Головний бухгалтер</w:t>
      </w:r>
    </w:p>
    <w:sectPr w:rsidR="00A356FE" w:rsidRPr="00610F70" w:rsidSect="000526FE">
      <w:pgSz w:w="11906" w:h="16838"/>
      <w:pgMar w:top="1134" w:right="850" w:bottom="1134" w:left="1701" w:header="708" w:footer="708" w:gutter="0"/>
      <w:pgNumType w:start="1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70" w:rsidRDefault="00610F70" w:rsidP="00C321CC">
      <w:r>
        <w:separator/>
      </w:r>
    </w:p>
  </w:endnote>
  <w:endnote w:type="continuationSeparator" w:id="0">
    <w:p w:rsidR="00610F70" w:rsidRDefault="00610F70" w:rsidP="00C3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70" w:rsidRDefault="00610F70" w:rsidP="00C321CC">
      <w:r>
        <w:separator/>
      </w:r>
    </w:p>
  </w:footnote>
  <w:footnote w:type="continuationSeparator" w:id="0">
    <w:p w:rsidR="00610F70" w:rsidRDefault="00610F70" w:rsidP="00C32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70" w:rsidRDefault="00610F70" w:rsidP="00E219C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0F70" w:rsidRDefault="00610F7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70" w:rsidRDefault="00610F70" w:rsidP="00E219C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E6F15">
      <w:rPr>
        <w:rStyle w:val="a7"/>
        <w:noProof/>
      </w:rPr>
      <w:t>113</w:t>
    </w:r>
    <w:r>
      <w:rPr>
        <w:rStyle w:val="a7"/>
      </w:rPr>
      <w:fldChar w:fldCharType="end"/>
    </w:r>
  </w:p>
  <w:p w:rsidR="00610F70" w:rsidRDefault="00610F70">
    <w:pPr>
      <w:pStyle w:val="a5"/>
      <w:ind w:right="360"/>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1DA"/>
    <w:multiLevelType w:val="hybridMultilevel"/>
    <w:tmpl w:val="BD3C5A1C"/>
    <w:lvl w:ilvl="0" w:tplc="04190011">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8F3C52"/>
    <w:multiLevelType w:val="multilevel"/>
    <w:tmpl w:val="98B26082"/>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2D38B0"/>
    <w:multiLevelType w:val="singleLevel"/>
    <w:tmpl w:val="5DF4C3DC"/>
    <w:lvl w:ilvl="0">
      <w:start w:val="1"/>
      <w:numFmt w:val="bullet"/>
      <w:lvlText w:val=""/>
      <w:lvlJc w:val="left"/>
      <w:pPr>
        <w:tabs>
          <w:tab w:val="num" w:pos="927"/>
        </w:tabs>
        <w:ind w:left="737" w:hanging="170"/>
      </w:pPr>
      <w:rPr>
        <w:rFonts w:ascii="Wingdings" w:hAnsi="Wingdings" w:hint="default"/>
      </w:rPr>
    </w:lvl>
  </w:abstractNum>
  <w:abstractNum w:abstractNumId="3">
    <w:nsid w:val="24033C82"/>
    <w:multiLevelType w:val="hybridMultilevel"/>
    <w:tmpl w:val="08B6AFE0"/>
    <w:lvl w:ilvl="0" w:tplc="40AA2768">
      <w:start w:val="1"/>
      <w:numFmt w:val="bullet"/>
      <w:lvlText w:val=""/>
      <w:lvlJc w:val="left"/>
      <w:pPr>
        <w:tabs>
          <w:tab w:val="num" w:pos="2149"/>
        </w:tabs>
        <w:ind w:left="2149"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254E5D23"/>
    <w:multiLevelType w:val="hybridMultilevel"/>
    <w:tmpl w:val="82CC3162"/>
    <w:lvl w:ilvl="0" w:tplc="40AA2768">
      <w:start w:val="1"/>
      <w:numFmt w:val="bullet"/>
      <w:lvlText w:val=""/>
      <w:lvlJc w:val="left"/>
      <w:pPr>
        <w:tabs>
          <w:tab w:val="num" w:pos="1789"/>
        </w:tabs>
        <w:ind w:left="178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276F0D3F"/>
    <w:multiLevelType w:val="hybridMultilevel"/>
    <w:tmpl w:val="DD00C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F3A91"/>
    <w:multiLevelType w:val="hybridMultilevel"/>
    <w:tmpl w:val="A3A2FF68"/>
    <w:lvl w:ilvl="0" w:tplc="EF0406C2">
      <w:start w:val="15"/>
      <w:numFmt w:val="bullet"/>
      <w:lvlText w:val="-"/>
      <w:lvlJc w:val="left"/>
      <w:pPr>
        <w:ind w:left="661" w:hanging="360"/>
      </w:pPr>
      <w:rPr>
        <w:rFonts w:ascii="Times New Roman" w:eastAsia="Times New Roman" w:hAnsi="Times New Roman" w:hint="default"/>
      </w:rPr>
    </w:lvl>
    <w:lvl w:ilvl="1" w:tplc="04190003" w:tentative="1">
      <w:start w:val="1"/>
      <w:numFmt w:val="bullet"/>
      <w:lvlText w:val="o"/>
      <w:lvlJc w:val="left"/>
      <w:pPr>
        <w:ind w:left="1381" w:hanging="360"/>
      </w:pPr>
      <w:rPr>
        <w:rFonts w:ascii="Courier New" w:hAnsi="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7">
    <w:nsid w:val="344332A6"/>
    <w:multiLevelType w:val="hybridMultilevel"/>
    <w:tmpl w:val="964437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6935145"/>
    <w:multiLevelType w:val="hybridMultilevel"/>
    <w:tmpl w:val="7D188782"/>
    <w:lvl w:ilvl="0" w:tplc="973C675E">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2E0421"/>
    <w:multiLevelType w:val="hybridMultilevel"/>
    <w:tmpl w:val="4D2AA8B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EE11A6"/>
    <w:multiLevelType w:val="multilevel"/>
    <w:tmpl w:val="5D7CFCDC"/>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C0E7EAF"/>
    <w:multiLevelType w:val="multilevel"/>
    <w:tmpl w:val="949A6D7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D3D6A95"/>
    <w:multiLevelType w:val="hybridMultilevel"/>
    <w:tmpl w:val="7098DDF8"/>
    <w:lvl w:ilvl="0" w:tplc="F8A0DB4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E803C0A"/>
    <w:multiLevelType w:val="singleLevel"/>
    <w:tmpl w:val="DA101CC2"/>
    <w:lvl w:ilvl="0">
      <w:start w:val="1"/>
      <w:numFmt w:val="bullet"/>
      <w:lvlText w:val=""/>
      <w:lvlJc w:val="left"/>
      <w:pPr>
        <w:tabs>
          <w:tab w:val="num" w:pos="661"/>
        </w:tabs>
        <w:ind w:left="0" w:firstLine="301"/>
      </w:pPr>
      <w:rPr>
        <w:rFonts w:ascii="Symbol" w:hAnsi="Symbol" w:hint="default"/>
        <w:sz w:val="20"/>
      </w:rPr>
    </w:lvl>
  </w:abstractNum>
  <w:abstractNum w:abstractNumId="14">
    <w:nsid w:val="56C4618A"/>
    <w:multiLevelType w:val="multilevel"/>
    <w:tmpl w:val="02D4E690"/>
    <w:lvl w:ilvl="0">
      <w:start w:val="1"/>
      <w:numFmt w:val="decimal"/>
      <w:lvlText w:val="%1."/>
      <w:lvlJc w:val="left"/>
      <w:pPr>
        <w:ind w:left="720" w:hanging="360"/>
      </w:pPr>
      <w:rPr>
        <w:rFonts w:cs="Times New Roman" w:hint="default"/>
      </w:rPr>
    </w:lvl>
    <w:lvl w:ilvl="1">
      <w:start w:val="28"/>
      <w:numFmt w:val="decimal"/>
      <w:isLgl/>
      <w:lvlText w:val="%1.%2."/>
      <w:lvlJc w:val="left"/>
      <w:pPr>
        <w:ind w:left="1269" w:hanging="735"/>
      </w:pPr>
      <w:rPr>
        <w:rFonts w:cs="Times New Roman" w:hint="default"/>
      </w:rPr>
    </w:lvl>
    <w:lvl w:ilvl="2">
      <w:start w:val="3"/>
      <w:numFmt w:val="decimal"/>
      <w:isLgl/>
      <w:lvlText w:val="%1.%2.%3."/>
      <w:lvlJc w:val="left"/>
      <w:pPr>
        <w:ind w:left="1443" w:hanging="735"/>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5">
    <w:nsid w:val="6199006E"/>
    <w:multiLevelType w:val="singleLevel"/>
    <w:tmpl w:val="C3702FFE"/>
    <w:lvl w:ilvl="0">
      <w:start w:val="1"/>
      <w:numFmt w:val="bullet"/>
      <w:lvlText w:val=""/>
      <w:lvlJc w:val="left"/>
      <w:pPr>
        <w:tabs>
          <w:tab w:val="num" w:pos="360"/>
        </w:tabs>
        <w:ind w:left="360" w:hanging="360"/>
      </w:pPr>
      <w:rPr>
        <w:rFonts w:ascii="Symbol" w:hAnsi="Symbol" w:hint="default"/>
      </w:rPr>
    </w:lvl>
  </w:abstractNum>
  <w:abstractNum w:abstractNumId="16">
    <w:nsid w:val="669D5C36"/>
    <w:multiLevelType w:val="singleLevel"/>
    <w:tmpl w:val="DA101CC2"/>
    <w:lvl w:ilvl="0">
      <w:start w:val="1"/>
      <w:numFmt w:val="bullet"/>
      <w:lvlText w:val=""/>
      <w:lvlJc w:val="left"/>
      <w:pPr>
        <w:tabs>
          <w:tab w:val="num" w:pos="661"/>
        </w:tabs>
        <w:ind w:left="0" w:firstLine="301"/>
      </w:pPr>
      <w:rPr>
        <w:rFonts w:ascii="Symbol" w:hAnsi="Symbol" w:hint="default"/>
        <w:sz w:val="20"/>
      </w:rPr>
    </w:lvl>
  </w:abstractNum>
  <w:abstractNum w:abstractNumId="17">
    <w:nsid w:val="6D657F49"/>
    <w:multiLevelType w:val="hybridMultilevel"/>
    <w:tmpl w:val="CF463BB0"/>
    <w:lvl w:ilvl="0" w:tplc="00760B5A">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1DD040A"/>
    <w:multiLevelType w:val="multilevel"/>
    <w:tmpl w:val="5B0EB98C"/>
    <w:lvl w:ilvl="0">
      <w:start w:val="1"/>
      <w:numFmt w:val="none"/>
      <w:lvlText w:val="%1"/>
      <w:lvlJc w:val="left"/>
      <w:pPr>
        <w:tabs>
          <w:tab w:val="num" w:pos="432"/>
        </w:tabs>
        <w:ind w:left="432" w:hanging="432"/>
      </w:pPr>
    </w:lvl>
    <w:lvl w:ilvl="1">
      <w:start w:val="1"/>
      <w:numFmt w:val="none"/>
      <w:lvlText w:val="%1%2"/>
      <w:lvlJc w:val="left"/>
      <w:pPr>
        <w:tabs>
          <w:tab w:val="num" w:pos="576"/>
        </w:tabs>
        <w:ind w:left="576" w:hanging="576"/>
      </w:pPr>
    </w:lvl>
    <w:lvl w:ilvl="2">
      <w:start w:val="1"/>
      <w:numFmt w:val="none"/>
      <w:lvlText w:val="%1"/>
      <w:lvlJc w:val="left"/>
      <w:pPr>
        <w:tabs>
          <w:tab w:val="num" w:pos="720"/>
        </w:tabs>
        <w:ind w:left="720" w:hanging="720"/>
      </w:pPr>
    </w:lvl>
    <w:lvl w:ilvl="3">
      <w:start w:val="1"/>
      <w:numFmt w:val="none"/>
      <w:pStyle w:val="4"/>
      <w:lvlText w:val="%1"/>
      <w:lvlJc w:val="left"/>
      <w:pPr>
        <w:tabs>
          <w:tab w:val="num" w:pos="864"/>
        </w:tabs>
        <w:ind w:left="864" w:hanging="864"/>
      </w:pPr>
    </w:lvl>
    <w:lvl w:ilvl="4">
      <w:start w:val="1"/>
      <w:numFmt w:val="none"/>
      <w:pStyle w:val="5"/>
      <w:lvlText w:val="%1"/>
      <w:lvlJc w:val="left"/>
      <w:pPr>
        <w:tabs>
          <w:tab w:val="num" w:pos="1008"/>
        </w:tabs>
        <w:ind w:left="1008" w:hanging="1008"/>
      </w:pPr>
    </w:lvl>
    <w:lvl w:ilvl="5">
      <w:start w:val="1"/>
      <w:numFmt w:val="none"/>
      <w:pStyle w:val="6"/>
      <w:lvlText w:val="%1"/>
      <w:lvlJc w:val="left"/>
      <w:pPr>
        <w:tabs>
          <w:tab w:val="num" w:pos="1152"/>
        </w:tabs>
        <w:ind w:left="1152" w:hanging="1152"/>
      </w:pPr>
    </w:lvl>
    <w:lvl w:ilvl="6">
      <w:start w:val="1"/>
      <w:numFmt w:val="none"/>
      <w:pStyle w:val="7"/>
      <w:lvlText w:val="%1%7"/>
      <w:lvlJc w:val="left"/>
      <w:pPr>
        <w:tabs>
          <w:tab w:val="num" w:pos="1296"/>
        </w:tabs>
        <w:ind w:left="1296" w:hanging="1296"/>
      </w:pPr>
    </w:lvl>
    <w:lvl w:ilvl="7">
      <w:start w:val="1"/>
      <w:numFmt w:val="none"/>
      <w:pStyle w:val="8"/>
      <w:lvlText w:val="%1%8"/>
      <w:lvlJc w:val="left"/>
      <w:pPr>
        <w:tabs>
          <w:tab w:val="num" w:pos="1440"/>
        </w:tabs>
        <w:ind w:left="1440" w:hanging="1440"/>
      </w:pPr>
    </w:lvl>
    <w:lvl w:ilvl="8">
      <w:start w:val="1"/>
      <w:numFmt w:val="none"/>
      <w:pStyle w:val="9"/>
      <w:lvlText w:val="%1%9"/>
      <w:lvlJc w:val="left"/>
      <w:pPr>
        <w:tabs>
          <w:tab w:val="num" w:pos="1584"/>
        </w:tabs>
        <w:ind w:left="1584" w:hanging="1584"/>
      </w:pPr>
    </w:lvl>
  </w:abstractNum>
  <w:abstractNum w:abstractNumId="19">
    <w:nsid w:val="766A14EF"/>
    <w:multiLevelType w:val="singleLevel"/>
    <w:tmpl w:val="8D580BDE"/>
    <w:lvl w:ilvl="0">
      <w:start w:val="1"/>
      <w:numFmt w:val="bullet"/>
      <w:lvlText w:val="-"/>
      <w:lvlJc w:val="left"/>
      <w:pPr>
        <w:tabs>
          <w:tab w:val="num" w:pos="1097"/>
        </w:tabs>
        <w:ind w:left="1097" w:hanging="360"/>
      </w:pPr>
      <w:rPr>
        <w:rFonts w:ascii="Times New Roman" w:hAnsi="Times New Roman" w:hint="default"/>
      </w:rPr>
    </w:lvl>
  </w:abstractNum>
  <w:abstractNum w:abstractNumId="20">
    <w:nsid w:val="77123B05"/>
    <w:multiLevelType w:val="multilevel"/>
    <w:tmpl w:val="D85CC1EC"/>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4"/>
  </w:num>
  <w:num w:numId="4">
    <w:abstractNumId w:val="17"/>
  </w:num>
  <w:num w:numId="5">
    <w:abstractNumId w:val="10"/>
  </w:num>
  <w:num w:numId="6">
    <w:abstractNumId w:val="1"/>
  </w:num>
  <w:num w:numId="7">
    <w:abstractNumId w:val="20"/>
  </w:num>
  <w:num w:numId="8">
    <w:abstractNumId w:val="19"/>
  </w:num>
  <w:num w:numId="9">
    <w:abstractNumId w:val="11"/>
  </w:num>
  <w:num w:numId="10">
    <w:abstractNumId w:val="1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13"/>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3"/>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3F19"/>
    <w:rsid w:val="00032CBF"/>
    <w:rsid w:val="000526FE"/>
    <w:rsid w:val="000B0396"/>
    <w:rsid w:val="000B4B4D"/>
    <w:rsid w:val="000E6076"/>
    <w:rsid w:val="000F5117"/>
    <w:rsid w:val="00203C2B"/>
    <w:rsid w:val="0022517C"/>
    <w:rsid w:val="00226964"/>
    <w:rsid w:val="002D0533"/>
    <w:rsid w:val="00316DF2"/>
    <w:rsid w:val="00323ACD"/>
    <w:rsid w:val="00343F19"/>
    <w:rsid w:val="00367544"/>
    <w:rsid w:val="003E2C76"/>
    <w:rsid w:val="00403152"/>
    <w:rsid w:val="004B1380"/>
    <w:rsid w:val="004F2D1F"/>
    <w:rsid w:val="00514482"/>
    <w:rsid w:val="005A5839"/>
    <w:rsid w:val="00610F70"/>
    <w:rsid w:val="006E6F15"/>
    <w:rsid w:val="006F1B1A"/>
    <w:rsid w:val="00703681"/>
    <w:rsid w:val="007B5A6A"/>
    <w:rsid w:val="007C3638"/>
    <w:rsid w:val="007C5F16"/>
    <w:rsid w:val="007D20A4"/>
    <w:rsid w:val="007D66DB"/>
    <w:rsid w:val="007F10AA"/>
    <w:rsid w:val="008630B2"/>
    <w:rsid w:val="008B1044"/>
    <w:rsid w:val="00923BC3"/>
    <w:rsid w:val="00994844"/>
    <w:rsid w:val="00A118C6"/>
    <w:rsid w:val="00A356FE"/>
    <w:rsid w:val="00A8505F"/>
    <w:rsid w:val="00AA1E4C"/>
    <w:rsid w:val="00AB4F8E"/>
    <w:rsid w:val="00B352F6"/>
    <w:rsid w:val="00B61A25"/>
    <w:rsid w:val="00B71D1E"/>
    <w:rsid w:val="00C321CC"/>
    <w:rsid w:val="00C32AF5"/>
    <w:rsid w:val="00D86BBB"/>
    <w:rsid w:val="00E219C1"/>
    <w:rsid w:val="00E27227"/>
    <w:rsid w:val="00E341D5"/>
    <w:rsid w:val="00E75E5E"/>
    <w:rsid w:val="00EB3246"/>
    <w:rsid w:val="00EE7E03"/>
    <w:rsid w:val="00F14667"/>
    <w:rsid w:val="00F33510"/>
    <w:rsid w:val="00F7439E"/>
    <w:rsid w:val="00F7786D"/>
    <w:rsid w:val="00FC04C7"/>
    <w:rsid w:val="00FF3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19"/>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343F19"/>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43F19"/>
    <w:pPr>
      <w:keepNext/>
      <w:spacing w:before="240" w:after="60"/>
      <w:outlineLvl w:val="1"/>
    </w:pPr>
    <w:rPr>
      <w:rFonts w:ascii="Cambria" w:hAnsi="Cambria"/>
      <w:b/>
      <w:bCs/>
      <w:i/>
      <w:iCs/>
      <w:sz w:val="28"/>
      <w:szCs w:val="28"/>
    </w:rPr>
  </w:style>
  <w:style w:type="paragraph" w:styleId="3">
    <w:name w:val="heading 3"/>
    <w:basedOn w:val="a"/>
    <w:next w:val="a"/>
    <w:link w:val="30"/>
    <w:qFormat/>
    <w:rsid w:val="00343F19"/>
    <w:pPr>
      <w:keepNext/>
      <w:spacing w:line="360" w:lineRule="auto"/>
      <w:ind w:firstLine="737"/>
      <w:jc w:val="right"/>
      <w:outlineLvl w:val="2"/>
    </w:pPr>
    <w:rPr>
      <w:sz w:val="28"/>
    </w:rPr>
  </w:style>
  <w:style w:type="paragraph" w:styleId="4">
    <w:name w:val="heading 4"/>
    <w:basedOn w:val="a"/>
    <w:next w:val="a"/>
    <w:link w:val="40"/>
    <w:qFormat/>
    <w:rsid w:val="00343F19"/>
    <w:pPr>
      <w:keepNext/>
      <w:numPr>
        <w:ilvl w:val="3"/>
        <w:numId w:val="1"/>
      </w:numPr>
      <w:spacing w:line="360" w:lineRule="auto"/>
      <w:outlineLvl w:val="3"/>
    </w:pPr>
    <w:rPr>
      <w:sz w:val="28"/>
    </w:rPr>
  </w:style>
  <w:style w:type="paragraph" w:styleId="5">
    <w:name w:val="heading 5"/>
    <w:basedOn w:val="a"/>
    <w:next w:val="a"/>
    <w:link w:val="50"/>
    <w:qFormat/>
    <w:rsid w:val="00343F19"/>
    <w:pPr>
      <w:keepNext/>
      <w:numPr>
        <w:ilvl w:val="4"/>
        <w:numId w:val="1"/>
      </w:numPr>
      <w:outlineLvl w:val="4"/>
    </w:pPr>
    <w:rPr>
      <w:sz w:val="24"/>
      <w:lang w:val="en-US"/>
    </w:rPr>
  </w:style>
  <w:style w:type="paragraph" w:styleId="6">
    <w:name w:val="heading 6"/>
    <w:basedOn w:val="a"/>
    <w:next w:val="a"/>
    <w:link w:val="60"/>
    <w:qFormat/>
    <w:rsid w:val="00343F19"/>
    <w:pPr>
      <w:numPr>
        <w:ilvl w:val="5"/>
        <w:numId w:val="1"/>
      </w:numPr>
      <w:spacing w:before="240" w:after="60"/>
      <w:outlineLvl w:val="5"/>
    </w:pPr>
    <w:rPr>
      <w:i/>
      <w:sz w:val="22"/>
    </w:rPr>
  </w:style>
  <w:style w:type="paragraph" w:styleId="7">
    <w:name w:val="heading 7"/>
    <w:basedOn w:val="a"/>
    <w:next w:val="a"/>
    <w:link w:val="70"/>
    <w:qFormat/>
    <w:rsid w:val="00343F19"/>
    <w:pPr>
      <w:keepNext/>
      <w:numPr>
        <w:ilvl w:val="6"/>
        <w:numId w:val="1"/>
      </w:numPr>
      <w:outlineLvl w:val="6"/>
    </w:pPr>
    <w:rPr>
      <w:b/>
    </w:rPr>
  </w:style>
  <w:style w:type="paragraph" w:styleId="8">
    <w:name w:val="heading 8"/>
    <w:basedOn w:val="a"/>
    <w:next w:val="a"/>
    <w:link w:val="80"/>
    <w:qFormat/>
    <w:rsid w:val="00343F19"/>
    <w:pPr>
      <w:numPr>
        <w:ilvl w:val="7"/>
        <w:numId w:val="1"/>
      </w:numPr>
      <w:spacing w:before="240" w:after="60"/>
      <w:outlineLvl w:val="7"/>
    </w:pPr>
    <w:rPr>
      <w:rFonts w:ascii="Arial" w:hAnsi="Arial"/>
      <w:i/>
    </w:rPr>
  </w:style>
  <w:style w:type="paragraph" w:styleId="9">
    <w:name w:val="heading 9"/>
    <w:basedOn w:val="a"/>
    <w:next w:val="a"/>
    <w:link w:val="90"/>
    <w:qFormat/>
    <w:rsid w:val="00343F19"/>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F19"/>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343F19"/>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rsid w:val="00343F19"/>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343F19"/>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343F19"/>
    <w:rPr>
      <w:rFonts w:ascii="Times New Roman" w:eastAsia="Times New Roman" w:hAnsi="Times New Roman" w:cs="Times New Roman"/>
      <w:sz w:val="24"/>
      <w:szCs w:val="20"/>
      <w:lang w:val="en-US" w:eastAsia="ru-RU"/>
    </w:rPr>
  </w:style>
  <w:style w:type="character" w:customStyle="1" w:styleId="60">
    <w:name w:val="Заголовок 6 Знак"/>
    <w:basedOn w:val="a0"/>
    <w:link w:val="6"/>
    <w:rsid w:val="00343F19"/>
    <w:rPr>
      <w:rFonts w:ascii="Times New Roman" w:eastAsia="Times New Roman" w:hAnsi="Times New Roman" w:cs="Times New Roman"/>
      <w:i/>
      <w:szCs w:val="20"/>
      <w:lang w:val="uk-UA" w:eastAsia="ru-RU"/>
    </w:rPr>
  </w:style>
  <w:style w:type="character" w:customStyle="1" w:styleId="70">
    <w:name w:val="Заголовок 7 Знак"/>
    <w:basedOn w:val="a0"/>
    <w:link w:val="7"/>
    <w:rsid w:val="00343F19"/>
    <w:rPr>
      <w:rFonts w:ascii="Times New Roman" w:eastAsia="Times New Roman" w:hAnsi="Times New Roman" w:cs="Times New Roman"/>
      <w:b/>
      <w:sz w:val="20"/>
      <w:szCs w:val="20"/>
      <w:lang w:val="uk-UA" w:eastAsia="ru-RU"/>
    </w:rPr>
  </w:style>
  <w:style w:type="character" w:customStyle="1" w:styleId="80">
    <w:name w:val="Заголовок 8 Знак"/>
    <w:basedOn w:val="a0"/>
    <w:link w:val="8"/>
    <w:rsid w:val="00343F19"/>
    <w:rPr>
      <w:rFonts w:ascii="Arial" w:eastAsia="Times New Roman" w:hAnsi="Arial" w:cs="Times New Roman"/>
      <w:i/>
      <w:sz w:val="20"/>
      <w:szCs w:val="20"/>
      <w:lang w:val="uk-UA" w:eastAsia="ru-RU"/>
    </w:rPr>
  </w:style>
  <w:style w:type="character" w:customStyle="1" w:styleId="90">
    <w:name w:val="Заголовок 9 Знак"/>
    <w:basedOn w:val="a0"/>
    <w:link w:val="9"/>
    <w:rsid w:val="00343F19"/>
    <w:rPr>
      <w:rFonts w:ascii="Arial" w:eastAsia="Times New Roman" w:hAnsi="Arial" w:cs="Times New Roman"/>
      <w:b/>
      <w:i/>
      <w:sz w:val="18"/>
      <w:szCs w:val="20"/>
      <w:lang w:val="uk-UA" w:eastAsia="ru-RU"/>
    </w:rPr>
  </w:style>
  <w:style w:type="paragraph" w:styleId="21">
    <w:name w:val="Body Text Indent 2"/>
    <w:basedOn w:val="a"/>
    <w:link w:val="22"/>
    <w:rsid w:val="00343F19"/>
    <w:pPr>
      <w:spacing w:line="480" w:lineRule="auto"/>
      <w:ind w:firstLine="426"/>
    </w:pPr>
    <w:rPr>
      <w:noProof/>
      <w:sz w:val="30"/>
    </w:rPr>
  </w:style>
  <w:style w:type="character" w:customStyle="1" w:styleId="22">
    <w:name w:val="Основной текст с отступом 2 Знак"/>
    <w:basedOn w:val="a0"/>
    <w:link w:val="21"/>
    <w:rsid w:val="00343F19"/>
    <w:rPr>
      <w:rFonts w:ascii="Times New Roman" w:eastAsia="Times New Roman" w:hAnsi="Times New Roman" w:cs="Times New Roman"/>
      <w:noProof/>
      <w:sz w:val="30"/>
      <w:szCs w:val="20"/>
      <w:lang w:val="uk-UA" w:eastAsia="ru-RU"/>
    </w:rPr>
  </w:style>
  <w:style w:type="paragraph" w:styleId="23">
    <w:name w:val="Body Text 2"/>
    <w:basedOn w:val="a"/>
    <w:link w:val="24"/>
    <w:rsid w:val="00343F19"/>
    <w:pPr>
      <w:jc w:val="center"/>
    </w:pPr>
    <w:rPr>
      <w:sz w:val="18"/>
    </w:rPr>
  </w:style>
  <w:style w:type="character" w:customStyle="1" w:styleId="24">
    <w:name w:val="Основной текст 2 Знак"/>
    <w:basedOn w:val="a0"/>
    <w:link w:val="23"/>
    <w:rsid w:val="00343F19"/>
    <w:rPr>
      <w:rFonts w:ascii="Times New Roman" w:eastAsia="Times New Roman" w:hAnsi="Times New Roman" w:cs="Times New Roman"/>
      <w:sz w:val="18"/>
      <w:szCs w:val="20"/>
      <w:lang w:val="uk-UA" w:eastAsia="ru-RU"/>
    </w:rPr>
  </w:style>
  <w:style w:type="paragraph" w:styleId="31">
    <w:name w:val="Body Text Indent 3"/>
    <w:basedOn w:val="a"/>
    <w:link w:val="32"/>
    <w:rsid w:val="00343F19"/>
    <w:pPr>
      <w:spacing w:before="180" w:line="480" w:lineRule="auto"/>
      <w:ind w:right="200" w:firstLine="426"/>
      <w:jc w:val="center"/>
    </w:pPr>
    <w:rPr>
      <w:b/>
      <w:noProof/>
      <w:sz w:val="30"/>
    </w:rPr>
  </w:style>
  <w:style w:type="character" w:customStyle="1" w:styleId="32">
    <w:name w:val="Основной текст с отступом 3 Знак"/>
    <w:basedOn w:val="a0"/>
    <w:link w:val="31"/>
    <w:rsid w:val="00343F19"/>
    <w:rPr>
      <w:rFonts w:ascii="Times New Roman" w:eastAsia="Times New Roman" w:hAnsi="Times New Roman" w:cs="Times New Roman"/>
      <w:b/>
      <w:noProof/>
      <w:sz w:val="30"/>
      <w:szCs w:val="20"/>
      <w:lang w:val="uk-UA" w:eastAsia="ru-RU"/>
    </w:rPr>
  </w:style>
  <w:style w:type="paragraph" w:styleId="a3">
    <w:name w:val="Body Text Indent"/>
    <w:basedOn w:val="a"/>
    <w:link w:val="a4"/>
    <w:rsid w:val="00343F19"/>
    <w:pPr>
      <w:spacing w:before="180" w:line="480" w:lineRule="auto"/>
      <w:ind w:left="-284" w:firstLine="426"/>
    </w:pPr>
    <w:rPr>
      <w:noProof/>
      <w:sz w:val="30"/>
    </w:rPr>
  </w:style>
  <w:style w:type="character" w:customStyle="1" w:styleId="a4">
    <w:name w:val="Основной текст с отступом Знак"/>
    <w:basedOn w:val="a0"/>
    <w:link w:val="a3"/>
    <w:rsid w:val="00343F19"/>
    <w:rPr>
      <w:rFonts w:ascii="Times New Roman" w:eastAsia="Times New Roman" w:hAnsi="Times New Roman" w:cs="Times New Roman"/>
      <w:noProof/>
      <w:sz w:val="30"/>
      <w:szCs w:val="20"/>
      <w:lang w:val="uk-UA" w:eastAsia="ru-RU"/>
    </w:rPr>
  </w:style>
  <w:style w:type="paragraph" w:customStyle="1" w:styleId="FR4">
    <w:name w:val="FR4"/>
    <w:rsid w:val="00343F19"/>
    <w:pPr>
      <w:widowControl w:val="0"/>
      <w:spacing w:after="0" w:line="240" w:lineRule="auto"/>
      <w:jc w:val="both"/>
    </w:pPr>
    <w:rPr>
      <w:rFonts w:ascii="Arial Narrow" w:eastAsia="Times New Roman" w:hAnsi="Arial Narrow" w:cs="Times New Roman"/>
      <w:sz w:val="20"/>
      <w:szCs w:val="20"/>
      <w:lang w:eastAsia="ru-RU"/>
    </w:rPr>
  </w:style>
  <w:style w:type="paragraph" w:styleId="33">
    <w:name w:val="Body Text 3"/>
    <w:basedOn w:val="a"/>
    <w:link w:val="34"/>
    <w:rsid w:val="00343F19"/>
    <w:rPr>
      <w:sz w:val="16"/>
    </w:rPr>
  </w:style>
  <w:style w:type="character" w:customStyle="1" w:styleId="34">
    <w:name w:val="Основной текст 3 Знак"/>
    <w:basedOn w:val="a0"/>
    <w:link w:val="33"/>
    <w:rsid w:val="00343F19"/>
    <w:rPr>
      <w:rFonts w:ascii="Times New Roman" w:eastAsia="Times New Roman" w:hAnsi="Times New Roman" w:cs="Times New Roman"/>
      <w:sz w:val="16"/>
      <w:szCs w:val="20"/>
      <w:lang w:val="uk-UA" w:eastAsia="ru-RU"/>
    </w:rPr>
  </w:style>
  <w:style w:type="paragraph" w:styleId="a5">
    <w:name w:val="header"/>
    <w:basedOn w:val="a"/>
    <w:link w:val="a6"/>
    <w:uiPriority w:val="99"/>
    <w:rsid w:val="00343F19"/>
    <w:pPr>
      <w:tabs>
        <w:tab w:val="center" w:pos="4153"/>
        <w:tab w:val="right" w:pos="8306"/>
      </w:tabs>
    </w:pPr>
  </w:style>
  <w:style w:type="character" w:customStyle="1" w:styleId="a6">
    <w:name w:val="Верхний колонтитул Знак"/>
    <w:basedOn w:val="a0"/>
    <w:link w:val="a5"/>
    <w:uiPriority w:val="99"/>
    <w:rsid w:val="00343F19"/>
    <w:rPr>
      <w:rFonts w:ascii="Times New Roman" w:eastAsia="Times New Roman" w:hAnsi="Times New Roman" w:cs="Times New Roman"/>
      <w:sz w:val="20"/>
      <w:szCs w:val="20"/>
      <w:lang w:val="uk-UA" w:eastAsia="ru-RU"/>
    </w:rPr>
  </w:style>
  <w:style w:type="character" w:styleId="a7">
    <w:name w:val="page number"/>
    <w:basedOn w:val="a0"/>
    <w:rsid w:val="00343F19"/>
  </w:style>
  <w:style w:type="paragraph" w:styleId="a8">
    <w:name w:val="footer"/>
    <w:basedOn w:val="a"/>
    <w:link w:val="a9"/>
    <w:rsid w:val="00343F19"/>
    <w:pPr>
      <w:tabs>
        <w:tab w:val="center" w:pos="4677"/>
        <w:tab w:val="right" w:pos="9355"/>
      </w:tabs>
    </w:pPr>
  </w:style>
  <w:style w:type="character" w:customStyle="1" w:styleId="a9">
    <w:name w:val="Нижний колонтитул Знак"/>
    <w:basedOn w:val="a0"/>
    <w:link w:val="a8"/>
    <w:rsid w:val="00343F19"/>
    <w:rPr>
      <w:rFonts w:ascii="Times New Roman" w:eastAsia="Times New Roman" w:hAnsi="Times New Roman" w:cs="Times New Roman"/>
      <w:sz w:val="20"/>
      <w:szCs w:val="20"/>
      <w:lang w:val="uk-UA" w:eastAsia="ru-RU"/>
    </w:rPr>
  </w:style>
  <w:style w:type="paragraph" w:styleId="aa">
    <w:name w:val="caption"/>
    <w:basedOn w:val="a"/>
    <w:next w:val="a"/>
    <w:qFormat/>
    <w:rsid w:val="00343F19"/>
    <w:pPr>
      <w:suppressAutoHyphens/>
      <w:spacing w:before="240" w:after="240"/>
      <w:ind w:left="2268"/>
      <w:jc w:val="right"/>
    </w:pPr>
    <w:rPr>
      <w:rFonts w:ascii="JournalSans" w:hAnsi="JournalSans"/>
      <w:i/>
      <w:shadow/>
      <w:sz w:val="24"/>
    </w:rPr>
  </w:style>
  <w:style w:type="paragraph" w:styleId="ab">
    <w:name w:val="Normal (Web)"/>
    <w:aliases w:val="Обычный (веб)1,Обычный (Web)2"/>
    <w:basedOn w:val="a"/>
    <w:rsid w:val="00343F19"/>
    <w:pPr>
      <w:spacing w:before="100" w:beforeAutospacing="1" w:after="100" w:afterAutospacing="1"/>
    </w:pPr>
    <w:rPr>
      <w:sz w:val="24"/>
      <w:szCs w:val="24"/>
      <w:lang w:val="ru-RU"/>
    </w:rPr>
  </w:style>
  <w:style w:type="paragraph" w:customStyle="1" w:styleId="Default">
    <w:name w:val="Default"/>
    <w:rsid w:val="00343F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rsid w:val="00343F19"/>
    <w:pPr>
      <w:spacing w:line="360" w:lineRule="auto"/>
      <w:jc w:val="center"/>
    </w:pPr>
    <w:rPr>
      <w:rFonts w:ascii="Courier New" w:hAnsi="Courier New"/>
      <w:sz w:val="24"/>
    </w:rPr>
  </w:style>
  <w:style w:type="paragraph" w:styleId="ac">
    <w:name w:val="Body Text"/>
    <w:basedOn w:val="a"/>
    <w:link w:val="ad"/>
    <w:rsid w:val="00343F19"/>
    <w:pPr>
      <w:jc w:val="center"/>
    </w:pPr>
    <w:rPr>
      <w:b/>
      <w:i/>
      <w:sz w:val="28"/>
    </w:rPr>
  </w:style>
  <w:style w:type="character" w:customStyle="1" w:styleId="ad">
    <w:name w:val="Основной текст Знак"/>
    <w:basedOn w:val="a0"/>
    <w:link w:val="ac"/>
    <w:rsid w:val="00343F19"/>
    <w:rPr>
      <w:rFonts w:ascii="Times New Roman" w:eastAsia="Times New Roman" w:hAnsi="Times New Roman" w:cs="Times New Roman"/>
      <w:b/>
      <w:i/>
      <w:sz w:val="28"/>
      <w:szCs w:val="20"/>
      <w:lang w:val="uk-UA" w:eastAsia="ru-RU"/>
    </w:rPr>
  </w:style>
  <w:style w:type="character" w:styleId="ae">
    <w:name w:val="footnote reference"/>
    <w:basedOn w:val="a0"/>
    <w:rsid w:val="00343F19"/>
    <w:rPr>
      <w:vertAlign w:val="superscript"/>
    </w:rPr>
  </w:style>
  <w:style w:type="paragraph" w:customStyle="1" w:styleId="11">
    <w:name w:val="Обычный1"/>
    <w:rsid w:val="00343F1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2">
    <w:name w:val="FR2"/>
    <w:rsid w:val="00343F19"/>
    <w:pPr>
      <w:widowControl w:val="0"/>
      <w:spacing w:after="0" w:line="240" w:lineRule="auto"/>
      <w:jc w:val="right"/>
    </w:pPr>
    <w:rPr>
      <w:rFonts w:ascii="Arial" w:eastAsia="Times New Roman" w:hAnsi="Arial" w:cs="Times New Roman"/>
      <w:sz w:val="48"/>
      <w:szCs w:val="20"/>
      <w:lang w:val="uk-UA" w:eastAsia="ru-RU"/>
    </w:rPr>
  </w:style>
  <w:style w:type="paragraph" w:customStyle="1" w:styleId="af">
    <w:name w:val="ДСТУ Знак"/>
    <w:basedOn w:val="a"/>
    <w:link w:val="12"/>
    <w:uiPriority w:val="99"/>
    <w:rsid w:val="00343F19"/>
    <w:pPr>
      <w:widowControl w:val="0"/>
      <w:spacing w:line="360" w:lineRule="auto"/>
      <w:ind w:firstLine="709"/>
      <w:jc w:val="both"/>
    </w:pPr>
    <w:rPr>
      <w:sz w:val="28"/>
      <w:szCs w:val="28"/>
    </w:rPr>
  </w:style>
  <w:style w:type="paragraph" w:customStyle="1" w:styleId="af0">
    <w:name w:val="ДСТУ Знак Знак"/>
    <w:basedOn w:val="af"/>
    <w:link w:val="af1"/>
    <w:uiPriority w:val="99"/>
    <w:rsid w:val="00343F19"/>
  </w:style>
  <w:style w:type="character" w:customStyle="1" w:styleId="12">
    <w:name w:val="ДСТУ Знак Знак1"/>
    <w:basedOn w:val="a0"/>
    <w:link w:val="af"/>
    <w:uiPriority w:val="99"/>
    <w:rsid w:val="00343F19"/>
    <w:rPr>
      <w:rFonts w:ascii="Times New Roman" w:eastAsia="Times New Roman" w:hAnsi="Times New Roman" w:cs="Times New Roman"/>
      <w:sz w:val="28"/>
      <w:szCs w:val="28"/>
      <w:lang w:val="uk-UA" w:eastAsia="ru-RU"/>
    </w:rPr>
  </w:style>
  <w:style w:type="character" w:customStyle="1" w:styleId="af1">
    <w:name w:val="ДСТУ Знак Знак Знак"/>
    <w:basedOn w:val="12"/>
    <w:link w:val="af0"/>
    <w:uiPriority w:val="99"/>
    <w:rsid w:val="00343F19"/>
    <w:rPr>
      <w:rFonts w:ascii="Times New Roman" w:eastAsia="Times New Roman" w:hAnsi="Times New Roman" w:cs="Times New Roman"/>
      <w:sz w:val="28"/>
      <w:szCs w:val="28"/>
      <w:lang w:val="uk-UA" w:eastAsia="ru-RU"/>
    </w:rPr>
  </w:style>
  <w:style w:type="paragraph" w:styleId="af2">
    <w:name w:val="Balloon Text"/>
    <w:basedOn w:val="a"/>
    <w:link w:val="af3"/>
    <w:uiPriority w:val="99"/>
    <w:semiHidden/>
    <w:unhideWhenUsed/>
    <w:rsid w:val="00AB4F8E"/>
    <w:rPr>
      <w:rFonts w:ascii="Tahoma" w:hAnsi="Tahoma" w:cs="Tahoma"/>
      <w:sz w:val="16"/>
      <w:szCs w:val="16"/>
    </w:rPr>
  </w:style>
  <w:style w:type="character" w:customStyle="1" w:styleId="af3">
    <w:name w:val="Текст выноски Знак"/>
    <w:basedOn w:val="a0"/>
    <w:link w:val="af2"/>
    <w:uiPriority w:val="99"/>
    <w:semiHidden/>
    <w:rsid w:val="00AB4F8E"/>
    <w:rPr>
      <w:rFonts w:ascii="Tahoma" w:eastAsia="Times New Roman" w:hAnsi="Tahoma" w:cs="Tahoma"/>
      <w:sz w:val="16"/>
      <w:szCs w:val="16"/>
      <w:lang w:val="uk-UA" w:eastAsia="ru-RU"/>
    </w:rPr>
  </w:style>
  <w:style w:type="character" w:styleId="af4">
    <w:name w:val="Strong"/>
    <w:basedOn w:val="a0"/>
    <w:qFormat/>
    <w:rsid w:val="00B61A25"/>
    <w:rPr>
      <w:rFonts w:cs="Times New Roman"/>
      <w:b/>
      <w:bCs/>
    </w:rPr>
  </w:style>
  <w:style w:type="paragraph" w:customStyle="1" w:styleId="13">
    <w:name w:val="Абзац списка1"/>
    <w:basedOn w:val="a"/>
    <w:rsid w:val="00B61A25"/>
    <w:pPr>
      <w:widowControl w:val="0"/>
      <w:spacing w:line="360" w:lineRule="auto"/>
      <w:ind w:left="720" w:firstLine="720"/>
      <w:jc w:val="both"/>
    </w:pPr>
    <w:rPr>
      <w:sz w:val="28"/>
      <w:szCs w:val="24"/>
    </w:rPr>
  </w:style>
  <w:style w:type="character" w:customStyle="1" w:styleId="apple-converted-space">
    <w:name w:val="apple-converted-space"/>
    <w:rsid w:val="000526FE"/>
    <w:rPr>
      <w:rFonts w:cs="Times New Roman"/>
    </w:rPr>
  </w:style>
  <w:style w:type="paragraph" w:customStyle="1" w:styleId="210">
    <w:name w:val="Основной текст 21"/>
    <w:basedOn w:val="a"/>
    <w:rsid w:val="000526FE"/>
    <w:pPr>
      <w:tabs>
        <w:tab w:val="left" w:pos="720"/>
        <w:tab w:val="left" w:pos="1008"/>
        <w:tab w:val="left" w:pos="1152"/>
        <w:tab w:val="left" w:pos="1728"/>
        <w:tab w:val="left" w:pos="2160"/>
        <w:tab w:val="left" w:pos="2304"/>
        <w:tab w:val="left" w:pos="2592"/>
        <w:tab w:val="left" w:pos="3600"/>
        <w:tab w:val="left" w:pos="4176"/>
        <w:tab w:val="left" w:pos="4320"/>
        <w:tab w:val="left" w:pos="4464"/>
        <w:tab w:val="left" w:pos="7200"/>
      </w:tabs>
      <w:spacing w:after="240"/>
      <w:ind w:firstLine="720"/>
    </w:pPr>
    <w:rPr>
      <w:sz w:val="28"/>
      <w:lang w:val="ru-RU" w:eastAsia="uk-UA"/>
    </w:rPr>
  </w:style>
  <w:style w:type="character" w:customStyle="1" w:styleId="s1">
    <w:name w:val="s1"/>
    <w:basedOn w:val="a0"/>
    <w:rsid w:val="00E341D5"/>
  </w:style>
  <w:style w:type="character" w:customStyle="1" w:styleId="hps">
    <w:name w:val="hps"/>
    <w:basedOn w:val="a0"/>
    <w:rsid w:val="00E341D5"/>
  </w:style>
  <w:style w:type="paragraph" w:styleId="af5">
    <w:name w:val="No Spacing"/>
    <w:uiPriority w:val="1"/>
    <w:qFormat/>
    <w:rsid w:val="00E341D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image" Target="media/image29.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42.wmf"/><Relationship Id="rId112" Type="http://schemas.openxmlformats.org/officeDocument/2006/relationships/oleObject" Target="embeddings/oleObject49.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07" Type="http://schemas.openxmlformats.org/officeDocument/2006/relationships/image" Target="media/image51.wmf"/><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image" Target="media/image23.e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4.bin"/><Relationship Id="rId110" Type="http://schemas.openxmlformats.org/officeDocument/2006/relationships/oleObject" Target="embeddings/oleObject48.bin"/><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45.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3.bin"/><Relationship Id="rId105" Type="http://schemas.openxmlformats.org/officeDocument/2006/relationships/image" Target="media/image50.wmf"/><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47.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emf"/><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7.bin"/><Relationship Id="rId91" Type="http://schemas.openxmlformats.org/officeDocument/2006/relationships/image" Target="media/image43.wmf"/><Relationship Id="rId96" Type="http://schemas.openxmlformats.org/officeDocument/2006/relationships/oleObject" Target="embeddings/oleObject41.bin"/><Relationship Id="rId111" Type="http://schemas.openxmlformats.org/officeDocument/2006/relationships/image" Target="media/image53.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image" Target="media/image26.wmf"/><Relationship Id="rId106" Type="http://schemas.openxmlformats.org/officeDocument/2006/relationships/oleObject" Target="embeddings/oleObject46.bin"/><Relationship Id="rId114"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2.emf"/><Relationship Id="rId60" Type="http://schemas.openxmlformats.org/officeDocument/2006/relationships/oleObject" Target="embeddings/oleObject23.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2.bin"/><Relationship Id="rId81" Type="http://schemas.openxmlformats.org/officeDocument/2006/relationships/image" Target="media/image38.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47.wmf"/><Relationship Id="rId101" Type="http://schemas.openxmlformats.org/officeDocument/2006/relationships/image" Target="media/image48.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header" Target="header1.xml"/><Relationship Id="rId55" Type="http://schemas.openxmlformats.org/officeDocument/2006/relationships/image" Target="media/image25.wmf"/><Relationship Id="rId76" Type="http://schemas.openxmlformats.org/officeDocument/2006/relationships/oleObject" Target="embeddings/oleObject31.bin"/><Relationship Id="rId97" Type="http://schemas.openxmlformats.org/officeDocument/2006/relationships/image" Target="media/image46.wmf"/><Relationship Id="rId104" Type="http://schemas.openxmlformats.org/officeDocument/2006/relationships/oleObject" Target="embeddings/oleObject45.bin"/><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oleObject" Target="embeddings/oleObject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F3A63-A8C3-4512-91BB-C76AD2F1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118</Pages>
  <Words>28524</Words>
  <Characters>162587</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29</cp:revision>
  <cp:lastPrinted>2018-01-23T13:18:00Z</cp:lastPrinted>
  <dcterms:created xsi:type="dcterms:W3CDTF">2017-12-09T14:20:00Z</dcterms:created>
  <dcterms:modified xsi:type="dcterms:W3CDTF">2018-01-23T13:19:00Z</dcterms:modified>
</cp:coreProperties>
</file>