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11" w:rsidRDefault="00494711" w:rsidP="00E966EA">
      <w:pPr>
        <w:pStyle w:val="20"/>
        <w:spacing w:before="0" w:line="360" w:lineRule="auto"/>
        <w:ind w:firstLine="567"/>
        <w:rPr>
          <w:b/>
          <w:color w:val="000000"/>
          <w:sz w:val="28"/>
          <w:szCs w:val="28"/>
          <w:lang w:val="uk-UA" w:eastAsia="uk-UA" w:bidi="uk-UA"/>
        </w:rPr>
      </w:pPr>
      <w:r>
        <w:rPr>
          <w:b/>
          <w:color w:val="000000"/>
          <w:sz w:val="28"/>
          <w:szCs w:val="28"/>
          <w:lang w:val="uk-UA" w:eastAsia="uk-UA" w:bidi="uk-UA"/>
        </w:rPr>
        <w:t>ЗМІСТ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293D33" w:rsidRPr="00293D33" w:rsidTr="00293D33">
        <w:tc>
          <w:tcPr>
            <w:tcW w:w="8359" w:type="dxa"/>
          </w:tcPr>
          <w:p w:rsidR="00293D33" w:rsidRPr="00293D33" w:rsidRDefault="00293D33" w:rsidP="00293D33">
            <w:pPr>
              <w:pStyle w:val="20"/>
              <w:shd w:val="clear" w:color="auto" w:fill="auto"/>
              <w:spacing w:before="0" w:line="360" w:lineRule="auto"/>
              <w:ind w:firstLine="601"/>
              <w:jc w:val="both"/>
              <w:rPr>
                <w:color w:val="000000"/>
                <w:sz w:val="28"/>
                <w:szCs w:val="28"/>
                <w:lang w:val="uk-UA" w:eastAsia="uk-UA" w:bidi="uk-UA"/>
              </w:rPr>
            </w:pPr>
            <w:r w:rsidRPr="00293D33">
              <w:rPr>
                <w:color w:val="000000"/>
                <w:sz w:val="28"/>
                <w:szCs w:val="28"/>
                <w:lang w:val="uk-UA" w:eastAsia="uk-UA" w:bidi="uk-UA"/>
              </w:rPr>
              <w:t>В</w:t>
            </w:r>
            <w:r>
              <w:rPr>
                <w:color w:val="000000"/>
                <w:sz w:val="28"/>
                <w:szCs w:val="28"/>
                <w:lang w:val="uk-UA" w:eastAsia="uk-UA" w:bidi="uk-UA"/>
              </w:rPr>
              <w:t>СТУП</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pStyle w:val="20"/>
              <w:shd w:val="clear" w:color="auto" w:fill="auto"/>
              <w:spacing w:before="0" w:line="360" w:lineRule="auto"/>
              <w:ind w:firstLine="601"/>
              <w:jc w:val="both"/>
              <w:rPr>
                <w:color w:val="000000"/>
                <w:sz w:val="28"/>
                <w:szCs w:val="28"/>
                <w:lang w:val="uk-UA" w:eastAsia="uk-UA" w:bidi="uk-UA"/>
              </w:rPr>
            </w:pPr>
            <w:r w:rsidRPr="00293D33">
              <w:rPr>
                <w:color w:val="000000"/>
                <w:sz w:val="28"/>
                <w:szCs w:val="28"/>
                <w:lang w:val="uk-UA" w:eastAsia="uk-UA" w:bidi="uk-UA"/>
              </w:rPr>
              <w:t>РОЗДІЛ 1. ПРАВООХОРОННА ДІЯЛЬНІСТЬ: ПОНЯТТЯ ТА МЕТОДОЛОГІЯ ДОСЛІДЖЕННЯ</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pStyle w:val="20"/>
              <w:shd w:val="clear" w:color="auto" w:fill="auto"/>
              <w:spacing w:before="0" w:line="360" w:lineRule="auto"/>
              <w:ind w:firstLine="601"/>
              <w:jc w:val="both"/>
              <w:rPr>
                <w:color w:val="000000"/>
                <w:sz w:val="28"/>
                <w:szCs w:val="28"/>
                <w:lang w:val="uk-UA" w:eastAsia="uk-UA" w:bidi="uk-UA"/>
              </w:rPr>
            </w:pPr>
            <w:r w:rsidRPr="00293D33">
              <w:rPr>
                <w:color w:val="000000"/>
                <w:sz w:val="28"/>
                <w:szCs w:val="28"/>
                <w:lang w:val="uk-UA" w:eastAsia="uk-UA" w:bidi="uk-UA"/>
              </w:rPr>
              <w:t>1.1.</w:t>
            </w:r>
            <w:r w:rsidRPr="00293D33">
              <w:rPr>
                <w:color w:val="000000"/>
                <w:sz w:val="28"/>
                <w:szCs w:val="28"/>
                <w:lang w:val="uk-UA" w:eastAsia="uk-UA" w:bidi="uk-UA"/>
              </w:rPr>
              <w:t>Генеза поняття «правоохоронна діяльність» та її характерні ознаки</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pStyle w:val="20"/>
              <w:spacing w:before="0" w:line="360" w:lineRule="auto"/>
              <w:ind w:firstLine="601"/>
              <w:jc w:val="both"/>
              <w:rPr>
                <w:sz w:val="28"/>
                <w:szCs w:val="28"/>
                <w:lang w:val="uk-UA"/>
              </w:rPr>
            </w:pPr>
            <w:r w:rsidRPr="00293D33">
              <w:rPr>
                <w:sz w:val="28"/>
                <w:szCs w:val="28"/>
                <w:lang w:val="uk-UA"/>
              </w:rPr>
              <w:t>1.2.</w:t>
            </w:r>
            <w:r w:rsidRPr="00293D33">
              <w:rPr>
                <w:sz w:val="28"/>
                <w:szCs w:val="28"/>
                <w:lang w:val="uk-UA"/>
              </w:rPr>
              <w:t xml:space="preserve">Загальна характеристика </w:t>
            </w:r>
            <w:bookmarkStart w:id="0" w:name="_Hlk503016620"/>
            <w:r w:rsidRPr="00293D33">
              <w:rPr>
                <w:sz w:val="28"/>
                <w:szCs w:val="28"/>
                <w:lang w:val="uk-UA"/>
              </w:rPr>
              <w:t>методології дослідження правоохоронної діяльності</w:t>
            </w:r>
            <w:bookmarkEnd w:id="0"/>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pStyle w:val="20"/>
              <w:shd w:val="clear" w:color="auto" w:fill="auto"/>
              <w:spacing w:before="0" w:line="360" w:lineRule="auto"/>
              <w:ind w:firstLine="601"/>
              <w:jc w:val="both"/>
              <w:rPr>
                <w:color w:val="000000"/>
                <w:sz w:val="28"/>
                <w:szCs w:val="28"/>
                <w:lang w:val="uk-UA" w:eastAsia="uk-UA" w:bidi="uk-UA"/>
              </w:rPr>
            </w:pPr>
            <w:r w:rsidRPr="00293D33">
              <w:rPr>
                <w:sz w:val="28"/>
                <w:szCs w:val="28"/>
                <w:lang w:val="uk-UA"/>
              </w:rPr>
              <w:t>1.3.</w:t>
            </w:r>
            <w:r w:rsidRPr="00293D33">
              <w:rPr>
                <w:sz w:val="28"/>
                <w:szCs w:val="28"/>
                <w:lang w:val="uk-UA"/>
              </w:rPr>
              <w:t>Моделі правоохоронної діяльності: порівняльний аналіз</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pStyle w:val="20"/>
              <w:spacing w:line="360" w:lineRule="auto"/>
              <w:ind w:firstLine="601"/>
              <w:jc w:val="both"/>
              <w:rPr>
                <w:color w:val="000000"/>
                <w:sz w:val="28"/>
                <w:szCs w:val="28"/>
                <w:lang w:val="uk-UA" w:eastAsia="uk-UA" w:bidi="uk-UA"/>
              </w:rPr>
            </w:pPr>
            <w:r w:rsidRPr="00293D33">
              <w:rPr>
                <w:color w:val="000000"/>
                <w:sz w:val="28"/>
                <w:szCs w:val="28"/>
                <w:lang w:val="uk-UA" w:eastAsia="uk-UA" w:bidi="uk-UA"/>
              </w:rPr>
              <w:t>РОЗДІЛ 2.</w:t>
            </w:r>
            <w:r>
              <w:rPr>
                <w:color w:val="000000"/>
                <w:sz w:val="28"/>
                <w:szCs w:val="28"/>
                <w:lang w:val="uk-UA" w:eastAsia="uk-UA" w:bidi="uk-UA"/>
              </w:rPr>
              <w:t xml:space="preserve"> </w:t>
            </w:r>
            <w:r w:rsidRPr="00293D33">
              <w:rPr>
                <w:color w:val="000000"/>
                <w:sz w:val="28"/>
                <w:szCs w:val="28"/>
                <w:lang w:val="uk-UA" w:eastAsia="uk-UA" w:bidi="uk-UA"/>
              </w:rPr>
              <w:t>ВПРОВАДЖЕННЯ ПОЛІТИКИ ҐЕНДЕРНОЇ РІВНОСТІ У РОБОТУ ПРАВООХОРОННИХ ОРГАНІВ</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bidi="uk-UA"/>
              </w:rPr>
            </w:pPr>
            <w:r w:rsidRPr="00293D33">
              <w:rPr>
                <w:rFonts w:ascii="Times New Roman" w:hAnsi="Times New Roman" w:cs="Times New Roman"/>
                <w:sz w:val="28"/>
                <w:szCs w:val="28"/>
                <w:lang w:val="uk-UA" w:bidi="uk-UA"/>
              </w:rPr>
              <w:t>2.1.</w:t>
            </w:r>
            <w:r w:rsidRPr="00293D33">
              <w:rPr>
                <w:rFonts w:ascii="Times New Roman" w:hAnsi="Times New Roman" w:cs="Times New Roman"/>
                <w:sz w:val="28"/>
                <w:szCs w:val="28"/>
                <w:lang w:val="uk-UA" w:bidi="uk-UA"/>
              </w:rPr>
              <w:t>Міжнародний досвід нормативно-правового забезпечення ґендерної рівності</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bidi="uk-UA"/>
              </w:rPr>
            </w:pPr>
            <w:r w:rsidRPr="00293D33">
              <w:rPr>
                <w:rFonts w:ascii="Times New Roman" w:hAnsi="Times New Roman" w:cs="Times New Roman"/>
                <w:sz w:val="28"/>
                <w:szCs w:val="28"/>
                <w:lang w:val="uk-UA" w:bidi="uk-UA"/>
              </w:rPr>
              <w:t xml:space="preserve">2.2. Ґендерна політика України в умовах євроінтеграційних процесів </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bidi="uk-UA"/>
              </w:rPr>
            </w:pPr>
            <w:r w:rsidRPr="00293D33">
              <w:rPr>
                <w:rFonts w:ascii="Times New Roman" w:hAnsi="Times New Roman" w:cs="Times New Roman"/>
                <w:sz w:val="28"/>
                <w:szCs w:val="28"/>
                <w:lang w:val="uk-UA" w:bidi="uk-UA"/>
              </w:rPr>
              <w:t>2.3.</w:t>
            </w:r>
            <w:bookmarkStart w:id="1" w:name="_Hlk503016855"/>
            <w:r w:rsidRPr="00293D33">
              <w:rPr>
                <w:rFonts w:ascii="Times New Roman" w:hAnsi="Times New Roman" w:cs="Times New Roman"/>
                <w:sz w:val="28"/>
                <w:szCs w:val="28"/>
                <w:lang w:val="uk-UA" w:bidi="uk-UA"/>
              </w:rPr>
              <w:t>Психологічні аспекти та організаційне забезпечення ґендерної рівності у правоохоронних органах</w:t>
            </w:r>
            <w:bookmarkEnd w:id="1"/>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bidi="uk-UA"/>
              </w:rPr>
            </w:pPr>
            <w:r w:rsidRPr="00293D33">
              <w:rPr>
                <w:rFonts w:ascii="Times New Roman" w:hAnsi="Times New Roman" w:cs="Times New Roman"/>
                <w:sz w:val="28"/>
                <w:szCs w:val="28"/>
                <w:lang w:val="uk-UA"/>
              </w:rPr>
              <w:t>РОЗДІЛ 3.</w:t>
            </w:r>
            <w:r w:rsidRPr="00293D33">
              <w:rPr>
                <w:rFonts w:ascii="Times New Roman" w:hAnsi="Times New Roman" w:cs="Times New Roman"/>
                <w:sz w:val="28"/>
                <w:szCs w:val="28"/>
                <w:lang w:val="uk-UA"/>
              </w:rPr>
              <w:t xml:space="preserve"> </w:t>
            </w:r>
            <w:r w:rsidRPr="00293D33">
              <w:rPr>
                <w:rFonts w:ascii="Times New Roman" w:hAnsi="Times New Roman" w:cs="Times New Roman"/>
                <w:sz w:val="28"/>
                <w:szCs w:val="28"/>
                <w:lang w:val="uk-UA"/>
              </w:rPr>
              <w:t>ПРОБЛЕМИ ТА ПРЕСПЕКИТВИ  РЕАЛІЗАЦІЇ ҐЕНДЕРНОЇ ПОЛІТИКИ В РОБОТІ ПРАОВООХОРОННИХ ОРГАНІВ УКРАЇНИ В РАМКАХ ЄВРОІНТЕГРАЦІЇ</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bidi="uk-UA"/>
              </w:rPr>
            </w:pPr>
            <w:r w:rsidRPr="00293D33">
              <w:rPr>
                <w:rFonts w:ascii="Times New Roman" w:hAnsi="Times New Roman" w:cs="Times New Roman"/>
                <w:sz w:val="28"/>
                <w:szCs w:val="28"/>
                <w:lang w:val="uk-UA"/>
              </w:rPr>
              <w:t>3.1.</w:t>
            </w:r>
            <w:r w:rsidRPr="00293D33">
              <w:rPr>
                <w:rFonts w:ascii="Times New Roman" w:hAnsi="Times New Roman" w:cs="Times New Roman"/>
                <w:sz w:val="28"/>
                <w:szCs w:val="28"/>
                <w:lang w:val="uk-UA"/>
              </w:rPr>
              <w:t>Діяльність міжнародних та неурядових організацій у рамках забезпечення ґендерної рівності у роботі правоохоронних органів</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rPr>
            </w:pPr>
            <w:r w:rsidRPr="00293D33">
              <w:rPr>
                <w:rFonts w:ascii="Times New Roman" w:hAnsi="Times New Roman" w:cs="Times New Roman"/>
                <w:sz w:val="28"/>
                <w:szCs w:val="28"/>
                <w:lang w:val="uk-UA"/>
              </w:rPr>
              <w:t>3.2.</w:t>
            </w:r>
            <w:bookmarkStart w:id="2" w:name="_Hlk503016904"/>
            <w:r w:rsidRPr="00293D33">
              <w:rPr>
                <w:rFonts w:ascii="Times New Roman" w:hAnsi="Times New Roman" w:cs="Times New Roman"/>
                <w:sz w:val="28"/>
                <w:szCs w:val="28"/>
                <w:lang w:val="uk-UA"/>
              </w:rPr>
              <w:t>Сучасний стан ґендерної рiвностi у правоохоронних органах</w:t>
            </w:r>
            <w:bookmarkEnd w:id="2"/>
            <w:r w:rsidRPr="00293D33">
              <w:rPr>
                <w:rFonts w:ascii="Times New Roman" w:hAnsi="Times New Roman" w:cs="Times New Roman"/>
                <w:sz w:val="28"/>
                <w:szCs w:val="28"/>
                <w:lang w:val="uk-UA"/>
              </w:rPr>
              <w:t>: проблеми та перспективи</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rPr>
            </w:pPr>
            <w:r w:rsidRPr="00293D33">
              <w:rPr>
                <w:rFonts w:ascii="Times New Roman" w:hAnsi="Times New Roman" w:cs="Times New Roman"/>
                <w:sz w:val="28"/>
                <w:szCs w:val="28"/>
                <w:lang w:val="uk-UA"/>
              </w:rPr>
              <w:t>ВИСНОВКИ</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r w:rsidR="00293D33" w:rsidRPr="00293D33" w:rsidTr="00293D33">
        <w:tc>
          <w:tcPr>
            <w:tcW w:w="8359" w:type="dxa"/>
          </w:tcPr>
          <w:p w:rsidR="00293D33" w:rsidRPr="00293D33" w:rsidRDefault="00293D33" w:rsidP="00293D33">
            <w:pPr>
              <w:spacing w:line="360" w:lineRule="auto"/>
              <w:ind w:firstLine="601"/>
              <w:rPr>
                <w:rFonts w:ascii="Times New Roman" w:hAnsi="Times New Roman" w:cs="Times New Roman"/>
                <w:sz w:val="28"/>
                <w:szCs w:val="28"/>
                <w:lang w:val="uk-UA"/>
              </w:rPr>
            </w:pPr>
            <w:r w:rsidRPr="00293D33">
              <w:rPr>
                <w:rFonts w:ascii="Times New Roman" w:hAnsi="Times New Roman" w:cs="Times New Roman"/>
                <w:sz w:val="28"/>
                <w:szCs w:val="28"/>
                <w:lang w:val="uk-UA"/>
              </w:rPr>
              <w:t>СПИСОК ВИКОРИСТАНОЇ ЛІТЕРАТУРИ</w:t>
            </w:r>
          </w:p>
        </w:tc>
        <w:tc>
          <w:tcPr>
            <w:tcW w:w="986" w:type="dxa"/>
          </w:tcPr>
          <w:p w:rsidR="00293D33" w:rsidRDefault="00293D33" w:rsidP="00293D33">
            <w:pPr>
              <w:ind w:firstLine="175"/>
            </w:pPr>
            <w:r w:rsidRPr="00607679">
              <w:rPr>
                <w:rFonts w:ascii="Times New Roman" w:hAnsi="Times New Roman" w:cs="Times New Roman"/>
                <w:color w:val="000000"/>
                <w:sz w:val="28"/>
                <w:szCs w:val="28"/>
                <w:lang w:val="uk-UA" w:eastAsia="uk-UA" w:bidi="uk-UA"/>
              </w:rPr>
              <w:t>с.</w:t>
            </w:r>
          </w:p>
        </w:tc>
      </w:tr>
    </w:tbl>
    <w:p w:rsidR="00494711" w:rsidRPr="00494711" w:rsidRDefault="00494711" w:rsidP="00E966EA">
      <w:pPr>
        <w:pStyle w:val="20"/>
        <w:spacing w:before="0" w:line="360" w:lineRule="auto"/>
        <w:ind w:firstLine="567"/>
        <w:rPr>
          <w:b/>
          <w:color w:val="000000"/>
          <w:sz w:val="28"/>
          <w:szCs w:val="28"/>
          <w:lang w:val="uk-UA" w:eastAsia="uk-UA" w:bidi="uk-UA"/>
        </w:rPr>
      </w:pPr>
    </w:p>
    <w:p w:rsidR="00B559CB" w:rsidRDefault="00B559CB">
      <w:pPr>
        <w:rPr>
          <w:rFonts w:ascii="Times New Roman" w:eastAsia="Times New Roman" w:hAnsi="Times New Roman" w:cs="Times New Roman"/>
          <w:b/>
          <w:color w:val="000000"/>
          <w:sz w:val="28"/>
          <w:szCs w:val="28"/>
          <w:lang w:eastAsia="uk-UA" w:bidi="uk-UA"/>
        </w:rPr>
      </w:pPr>
      <w:r>
        <w:rPr>
          <w:b/>
          <w:color w:val="000000"/>
          <w:sz w:val="28"/>
          <w:szCs w:val="28"/>
          <w:lang w:eastAsia="uk-UA" w:bidi="uk-UA"/>
        </w:rPr>
        <w:br w:type="page"/>
      </w:r>
    </w:p>
    <w:p w:rsidR="00E966EA" w:rsidRPr="00E966EA" w:rsidRDefault="00E966EA" w:rsidP="00E966EA">
      <w:pPr>
        <w:pStyle w:val="20"/>
        <w:spacing w:before="0" w:line="360" w:lineRule="auto"/>
        <w:ind w:firstLine="567"/>
        <w:rPr>
          <w:b/>
          <w:color w:val="000000"/>
          <w:sz w:val="28"/>
          <w:szCs w:val="28"/>
          <w:lang w:eastAsia="uk-UA" w:bidi="uk-UA"/>
        </w:rPr>
      </w:pPr>
      <w:r w:rsidRPr="00E966EA">
        <w:rPr>
          <w:b/>
          <w:color w:val="000000"/>
          <w:sz w:val="28"/>
          <w:szCs w:val="28"/>
          <w:lang w:eastAsia="uk-UA" w:bidi="uk-UA"/>
        </w:rPr>
        <w:lastRenderedPageBreak/>
        <w:t>ВСТУП</w:t>
      </w:r>
    </w:p>
    <w:p w:rsidR="00E966EA" w:rsidRPr="00E966EA" w:rsidRDefault="00E966EA" w:rsidP="00B559CB">
      <w:pPr>
        <w:pStyle w:val="20"/>
        <w:spacing w:before="0" w:line="360" w:lineRule="auto"/>
        <w:jc w:val="both"/>
        <w:rPr>
          <w:color w:val="000000"/>
          <w:sz w:val="28"/>
          <w:szCs w:val="28"/>
          <w:lang w:eastAsia="uk-UA" w:bidi="uk-UA"/>
        </w:rPr>
      </w:pPr>
    </w:p>
    <w:p w:rsidR="00E966EA" w:rsidRPr="00E966EA" w:rsidRDefault="00E966EA" w:rsidP="00E966EA">
      <w:pPr>
        <w:pStyle w:val="20"/>
        <w:spacing w:before="0" w:line="360" w:lineRule="auto"/>
        <w:ind w:firstLine="567"/>
        <w:jc w:val="both"/>
        <w:rPr>
          <w:color w:val="000000"/>
          <w:sz w:val="28"/>
          <w:szCs w:val="28"/>
          <w:lang w:eastAsia="uk-UA" w:bidi="uk-UA"/>
        </w:rPr>
      </w:pPr>
      <w:r w:rsidRPr="00E966EA">
        <w:rPr>
          <w:i/>
          <w:color w:val="000000"/>
          <w:sz w:val="28"/>
          <w:szCs w:val="28"/>
          <w:lang w:eastAsia="uk-UA" w:bidi="uk-UA"/>
        </w:rPr>
        <w:t>Актуальнiсть теми.</w:t>
      </w:r>
      <w:r w:rsidRPr="00E966EA">
        <w:rPr>
          <w:color w:val="000000"/>
          <w:sz w:val="28"/>
          <w:szCs w:val="28"/>
          <w:lang w:eastAsia="uk-UA" w:bidi="uk-UA"/>
        </w:rPr>
        <w:t xml:space="preserve"> Протягом останнiх десятилiть в українському суспiльствi вiдбуваються суттєвi змiни щодо осмислення та легiтимацiї ґендерних вiдносин i запровадження низки iнституцiйних iнновацiй в процесi становлення iнституцiйного механiзму регулювання цих вiдносин. Ґендернi </w:t>
      </w:r>
      <w:r w:rsidRPr="00E966EA">
        <w:rPr>
          <w:color w:val="000000"/>
          <w:sz w:val="28"/>
          <w:szCs w:val="28"/>
          <w:lang w:val="uk-UA" w:eastAsia="uk-UA" w:bidi="uk-UA"/>
        </w:rPr>
        <w:t>право</w:t>
      </w:r>
      <w:r w:rsidRPr="00E966EA">
        <w:rPr>
          <w:color w:val="000000"/>
          <w:sz w:val="28"/>
          <w:szCs w:val="28"/>
          <w:lang w:eastAsia="uk-UA" w:bidi="uk-UA"/>
        </w:rPr>
        <w:t xml:space="preserve">вiдносини поступово набувають визнання як невiд’ємна складова соцiального порядку суспiльства, присутня в усiх його iнституцiях – в економiцi, </w:t>
      </w:r>
      <w:proofErr w:type="gramStart"/>
      <w:r w:rsidRPr="00E966EA">
        <w:rPr>
          <w:color w:val="000000"/>
          <w:sz w:val="28"/>
          <w:szCs w:val="28"/>
          <w:lang w:eastAsia="uk-UA" w:bidi="uk-UA"/>
        </w:rPr>
        <w:t>на ринку</w:t>
      </w:r>
      <w:proofErr w:type="gramEnd"/>
      <w:r w:rsidRPr="00E966EA">
        <w:rPr>
          <w:color w:val="000000"/>
          <w:sz w:val="28"/>
          <w:szCs w:val="28"/>
          <w:lang w:eastAsia="uk-UA" w:bidi="uk-UA"/>
        </w:rPr>
        <w:t xml:space="preserve"> працi, в сiм’ї, освiтi, науцi, полiтичних iнституцiях, ЗМI тощо. </w:t>
      </w:r>
    </w:p>
    <w:p w:rsidR="00E966EA" w:rsidRPr="00E966EA" w:rsidRDefault="00E966EA" w:rsidP="00E966EA">
      <w:pPr>
        <w:pStyle w:val="20"/>
        <w:spacing w:before="0" w:line="360" w:lineRule="auto"/>
        <w:ind w:firstLine="567"/>
        <w:jc w:val="both"/>
        <w:rPr>
          <w:color w:val="000000"/>
          <w:sz w:val="28"/>
          <w:szCs w:val="28"/>
          <w:lang w:eastAsia="uk-UA" w:bidi="uk-UA"/>
        </w:rPr>
      </w:pPr>
      <w:r w:rsidRPr="00E966EA">
        <w:rPr>
          <w:color w:val="000000"/>
          <w:sz w:val="28"/>
          <w:szCs w:val="28"/>
          <w:lang w:eastAsia="uk-UA" w:bidi="uk-UA"/>
        </w:rPr>
        <w:t xml:space="preserve">Сучаснi соцiально-економiчнi й полiтичнi трансформацiї позначаються на процесах регулювання ґендерних </w:t>
      </w:r>
      <w:r w:rsidRPr="00E966EA">
        <w:rPr>
          <w:color w:val="000000"/>
          <w:sz w:val="28"/>
          <w:szCs w:val="28"/>
          <w:lang w:val="uk-UA" w:eastAsia="uk-UA" w:bidi="uk-UA"/>
        </w:rPr>
        <w:t>право</w:t>
      </w:r>
      <w:r w:rsidRPr="00E966EA">
        <w:rPr>
          <w:color w:val="000000"/>
          <w:sz w:val="28"/>
          <w:szCs w:val="28"/>
          <w:lang w:eastAsia="uk-UA" w:bidi="uk-UA"/>
        </w:rPr>
        <w:t xml:space="preserve">вiдносин як на макрорiвнi, так i на мiкрорiвнi суспiльства. На рiвнi найвищих органiв державної влади проголошується прихильнiсть до цiнностей </w:t>
      </w:r>
      <w:r w:rsidRPr="00E966EA">
        <w:rPr>
          <w:color w:val="000000"/>
          <w:sz w:val="28"/>
          <w:szCs w:val="28"/>
          <w:lang w:val="uk-UA" w:eastAsia="uk-UA" w:bidi="uk-UA"/>
        </w:rPr>
        <w:t xml:space="preserve">паритетної </w:t>
      </w:r>
      <w:r w:rsidRPr="00E966EA">
        <w:rPr>
          <w:color w:val="000000"/>
          <w:sz w:val="28"/>
          <w:szCs w:val="28"/>
          <w:lang w:eastAsia="uk-UA" w:bidi="uk-UA"/>
        </w:rPr>
        <w:t xml:space="preserve">демократiї та, як її складової, необхiдностi забезпечення ґендерної рiвностi, що на практицi втiлюється в окремих iнституцiйних iнновацiях, як то в Законi України «Про забезпечення рiвних прав та можливостей жiнок i чоловiкiв». </w:t>
      </w:r>
    </w:p>
    <w:p w:rsidR="00E966EA" w:rsidRPr="00E966EA" w:rsidRDefault="00E966EA" w:rsidP="00E966EA">
      <w:pPr>
        <w:pStyle w:val="20"/>
        <w:spacing w:before="0" w:line="360" w:lineRule="auto"/>
        <w:ind w:firstLine="567"/>
        <w:jc w:val="both"/>
        <w:rPr>
          <w:color w:val="000000"/>
          <w:sz w:val="28"/>
          <w:szCs w:val="28"/>
          <w:lang w:eastAsia="uk-UA" w:bidi="uk-UA"/>
        </w:rPr>
      </w:pPr>
      <w:r w:rsidRPr="00E966EA">
        <w:rPr>
          <w:color w:val="000000"/>
          <w:sz w:val="28"/>
          <w:szCs w:val="28"/>
          <w:lang w:eastAsia="uk-UA" w:bidi="uk-UA"/>
        </w:rPr>
        <w:t xml:space="preserve">До процесу регулювання ґендерних </w:t>
      </w:r>
      <w:r w:rsidRPr="00E966EA">
        <w:rPr>
          <w:color w:val="000000"/>
          <w:sz w:val="28"/>
          <w:szCs w:val="28"/>
          <w:lang w:val="uk-UA" w:eastAsia="uk-UA" w:bidi="uk-UA"/>
        </w:rPr>
        <w:t>право</w:t>
      </w:r>
      <w:r w:rsidRPr="00E966EA">
        <w:rPr>
          <w:color w:val="000000"/>
          <w:sz w:val="28"/>
          <w:szCs w:val="28"/>
          <w:lang w:eastAsia="uk-UA" w:bidi="uk-UA"/>
        </w:rPr>
        <w:t xml:space="preserve">вiдносин так чи iнакше долучаються усi соцiальнi iнституцiї, оскiльки ґендерна належнiсть iндивiда завжди усвiдомлюється i враховується пiд час будь-якої людської взаємодiї, i, вiдповiдно, вбудовується в iснуючi органiзацiї та наявний iнституцiйний порядок. Однак, процеси теоретичного й емпiричного спостереження за тим, як вiдбувається становлення iнституцiйних засад регулювання гендерних </w:t>
      </w:r>
      <w:r w:rsidRPr="00E966EA">
        <w:rPr>
          <w:color w:val="000000"/>
          <w:sz w:val="28"/>
          <w:szCs w:val="28"/>
          <w:lang w:val="uk-UA" w:eastAsia="uk-UA" w:bidi="uk-UA"/>
        </w:rPr>
        <w:t>право</w:t>
      </w:r>
      <w:r w:rsidRPr="00E966EA">
        <w:rPr>
          <w:color w:val="000000"/>
          <w:sz w:val="28"/>
          <w:szCs w:val="28"/>
          <w:lang w:eastAsia="uk-UA" w:bidi="uk-UA"/>
        </w:rPr>
        <w:t xml:space="preserve">вiдносин, якi соцiальнi iнституцiї i з якими функцiями залучаються до цього процесу, якою мiрою основнi актори, що формують ґендерну полiтику, враховують уявлення i громадську думку населення країни, практично залишаються поза увагою дослiдникiв. </w:t>
      </w:r>
    </w:p>
    <w:p w:rsidR="00E966EA" w:rsidRDefault="00E966EA" w:rsidP="00E966EA">
      <w:pPr>
        <w:pStyle w:val="20"/>
        <w:spacing w:before="0" w:line="360" w:lineRule="auto"/>
        <w:ind w:firstLine="567"/>
        <w:jc w:val="both"/>
        <w:rPr>
          <w:color w:val="000000"/>
          <w:sz w:val="28"/>
          <w:szCs w:val="28"/>
          <w:lang w:eastAsia="uk-UA" w:bidi="uk-UA"/>
        </w:rPr>
      </w:pPr>
      <w:r w:rsidRPr="00E966EA">
        <w:rPr>
          <w:color w:val="000000"/>
          <w:sz w:val="28"/>
          <w:szCs w:val="28"/>
          <w:lang w:eastAsia="uk-UA" w:bidi="uk-UA"/>
        </w:rPr>
        <w:t xml:space="preserve">Вiдповiдно до даних як мiжнародних, так i вiтчизняних дослiджень, українське суспiльство значною мiрою залишається патрiархатним у поглядах щодо участi жiнок i чоловiкiв у публiчнiй i приватнiй сферах життя </w:t>
      </w:r>
      <w:r w:rsidRPr="00E966EA">
        <w:rPr>
          <w:color w:val="000000"/>
          <w:sz w:val="28"/>
          <w:szCs w:val="28"/>
          <w:lang w:eastAsia="uk-UA" w:bidi="uk-UA"/>
        </w:rPr>
        <w:lastRenderedPageBreak/>
        <w:t xml:space="preserve">суспiльства; в полiтицi, </w:t>
      </w:r>
      <w:proofErr w:type="gramStart"/>
      <w:r w:rsidRPr="00E966EA">
        <w:rPr>
          <w:color w:val="000000"/>
          <w:sz w:val="28"/>
          <w:szCs w:val="28"/>
          <w:lang w:eastAsia="uk-UA" w:bidi="uk-UA"/>
        </w:rPr>
        <w:t>на ринку</w:t>
      </w:r>
      <w:proofErr w:type="gramEnd"/>
      <w:r w:rsidRPr="00E966EA">
        <w:rPr>
          <w:color w:val="000000"/>
          <w:sz w:val="28"/>
          <w:szCs w:val="28"/>
          <w:lang w:eastAsia="uk-UA" w:bidi="uk-UA"/>
        </w:rPr>
        <w:t xml:space="preserve"> працi та в сiм’ї спостерiгається ґендерна дискримiнацiя. Українське законодавство щодо забезпечення ґендерної рiвностi визнається малоефективним, а процес регулювання ґендерних вiдносин фрагментарним. Як наслiдок, українське суспiльство постiйно стикається з такими проблемами, як домiнування чоловiкiв у полiтичному життi країни, велика рiзниця в оплатi працi мiж чоловiками i жiнками, ґендерно сегрегований ринок працi, вiдсутнiсть iнституцiйно забезпечених можливостей успiшного поєднання сiмейних обов’язкiв i роботи, домашнє насилля, торгiвля людьми та iншi. </w:t>
      </w:r>
    </w:p>
    <w:p w:rsidR="005D2411" w:rsidRPr="005D2411" w:rsidRDefault="005D2411" w:rsidP="005D2411">
      <w:pPr>
        <w:pStyle w:val="20"/>
        <w:spacing w:line="360" w:lineRule="auto"/>
        <w:ind w:firstLine="567"/>
        <w:jc w:val="both"/>
        <w:rPr>
          <w:color w:val="000000"/>
          <w:sz w:val="28"/>
          <w:szCs w:val="28"/>
          <w:lang w:val="uk-UA" w:eastAsia="uk-UA" w:bidi="uk-UA"/>
        </w:rPr>
      </w:pPr>
      <w:r w:rsidRPr="005D2411">
        <w:rPr>
          <w:color w:val="000000"/>
          <w:sz w:val="28"/>
          <w:szCs w:val="28"/>
          <w:lang w:val="uk-UA" w:eastAsia="uk-UA" w:bidi="uk-UA"/>
        </w:rPr>
        <w:t xml:space="preserve">На сучасному етапі формування та впровадження ґендерної політики в Україні положення щодо рівності чоловіків та жінок повинні бути закріплені не лише на загальнодержавному рівні, а й конкретизуватися у різних сферах суспільного життя, в тому числі й у правоохоронній. </w:t>
      </w:r>
    </w:p>
    <w:p w:rsidR="005D2411" w:rsidRDefault="005D2411" w:rsidP="005D2411">
      <w:pPr>
        <w:pStyle w:val="20"/>
        <w:spacing w:before="0" w:line="360" w:lineRule="auto"/>
        <w:ind w:firstLine="567"/>
        <w:jc w:val="both"/>
        <w:rPr>
          <w:color w:val="000000"/>
          <w:sz w:val="28"/>
          <w:szCs w:val="28"/>
          <w:lang w:val="uk-UA" w:eastAsia="uk-UA" w:bidi="uk-UA"/>
        </w:rPr>
      </w:pPr>
      <w:r w:rsidRPr="005D2411">
        <w:rPr>
          <w:color w:val="000000"/>
          <w:sz w:val="28"/>
          <w:szCs w:val="28"/>
          <w:lang w:val="uk-UA" w:eastAsia="uk-UA" w:bidi="uk-UA"/>
        </w:rPr>
        <w:t>Міністерство внутрішніх справ України є центральним органом виконавчої влади, який втілює у життя правоохоронну політику держави. Воно є одним з основних суб’єктів реалізації ґендерної політики в Україні, яке активно залучено до процесу виконання основних міжнародних зобов’язань України щодо утвердження ґендерної рівності.</w:t>
      </w:r>
    </w:p>
    <w:p w:rsidR="00177DEB" w:rsidRPr="00177DEB" w:rsidRDefault="00177DEB" w:rsidP="00177DEB">
      <w:pPr>
        <w:pStyle w:val="20"/>
        <w:spacing w:line="360" w:lineRule="auto"/>
        <w:ind w:firstLine="567"/>
        <w:jc w:val="both"/>
        <w:rPr>
          <w:color w:val="000000"/>
          <w:sz w:val="28"/>
          <w:szCs w:val="28"/>
          <w:lang w:val="uk-UA" w:eastAsia="uk-UA" w:bidi="uk-UA"/>
        </w:rPr>
      </w:pPr>
      <w:r w:rsidRPr="00177DEB">
        <w:rPr>
          <w:color w:val="000000"/>
          <w:sz w:val="28"/>
          <w:szCs w:val="28"/>
          <w:lang w:val="uk-UA" w:eastAsia="uk-UA" w:bidi="uk-UA"/>
        </w:rPr>
        <w:t xml:space="preserve">Реформування органів внутрішніх справ України й інтегрування їх у світову систему припускає широке залучення жінок у сферу правоохоронної діяльності. Необхідно відзначити, що в останні роки спостерігається стійка тенденція постійного збільшення частки жінок серед особового складу органів внутрішніх справ. Специфіка жіночої поведінки, психології та методів взаємодії з оточуючими, є цінним ресурсом у правоохоронній діяльності, вміле використання якого дозволить вирішити ряд завдань у боротьбі зі злочинністю неповнолітніх, вчиненням ситуативних злочинів тощо. </w:t>
      </w:r>
    </w:p>
    <w:p w:rsidR="00E966EA" w:rsidRPr="00E966EA" w:rsidRDefault="00E966EA" w:rsidP="00E966EA">
      <w:pPr>
        <w:pStyle w:val="20"/>
        <w:spacing w:before="0" w:line="360" w:lineRule="auto"/>
        <w:ind w:firstLine="567"/>
        <w:jc w:val="both"/>
        <w:rPr>
          <w:color w:val="000000"/>
          <w:sz w:val="28"/>
          <w:szCs w:val="28"/>
          <w:lang w:eastAsia="uk-UA" w:bidi="uk-UA"/>
        </w:rPr>
      </w:pPr>
      <w:r w:rsidRPr="00177DEB">
        <w:rPr>
          <w:color w:val="000000"/>
          <w:sz w:val="28"/>
          <w:szCs w:val="28"/>
          <w:lang w:val="uk-UA" w:eastAsia="uk-UA" w:bidi="uk-UA"/>
        </w:rPr>
        <w:t>Зазвичай досл</w:t>
      </w:r>
      <w:r w:rsidRPr="00E966EA">
        <w:rPr>
          <w:color w:val="000000"/>
          <w:sz w:val="28"/>
          <w:szCs w:val="28"/>
          <w:lang w:eastAsia="uk-UA" w:bidi="uk-UA"/>
        </w:rPr>
        <w:t>i</w:t>
      </w:r>
      <w:r w:rsidRPr="00177DEB">
        <w:rPr>
          <w:color w:val="000000"/>
          <w:sz w:val="28"/>
          <w:szCs w:val="28"/>
          <w:lang w:val="uk-UA" w:eastAsia="uk-UA" w:bidi="uk-UA"/>
        </w:rPr>
        <w:t>дники ґендерних питань анал</w:t>
      </w:r>
      <w:r w:rsidRPr="00E966EA">
        <w:rPr>
          <w:color w:val="000000"/>
          <w:sz w:val="28"/>
          <w:szCs w:val="28"/>
          <w:lang w:eastAsia="uk-UA" w:bidi="uk-UA"/>
        </w:rPr>
        <w:t>i</w:t>
      </w:r>
      <w:r w:rsidRPr="00177DEB">
        <w:rPr>
          <w:color w:val="000000"/>
          <w:sz w:val="28"/>
          <w:szCs w:val="28"/>
          <w:lang w:val="uk-UA" w:eastAsia="uk-UA" w:bidi="uk-UA"/>
        </w:rPr>
        <w:t>зують окрем</w:t>
      </w:r>
      <w:r w:rsidRPr="00E966EA">
        <w:rPr>
          <w:color w:val="000000"/>
          <w:sz w:val="28"/>
          <w:szCs w:val="28"/>
          <w:lang w:eastAsia="uk-UA" w:bidi="uk-UA"/>
        </w:rPr>
        <w:t>i</w:t>
      </w:r>
      <w:r w:rsidRPr="00177DEB">
        <w:rPr>
          <w:color w:val="000000"/>
          <w:sz w:val="28"/>
          <w:szCs w:val="28"/>
          <w:lang w:val="uk-UA" w:eastAsia="uk-UA" w:bidi="uk-UA"/>
        </w:rPr>
        <w:t xml:space="preserve"> аспекти гендерних в</w:t>
      </w:r>
      <w:r w:rsidRPr="00E966EA">
        <w:rPr>
          <w:color w:val="000000"/>
          <w:sz w:val="28"/>
          <w:szCs w:val="28"/>
          <w:lang w:eastAsia="uk-UA" w:bidi="uk-UA"/>
        </w:rPr>
        <w:t>i</w:t>
      </w:r>
      <w:r w:rsidRPr="00177DEB">
        <w:rPr>
          <w:color w:val="000000"/>
          <w:sz w:val="28"/>
          <w:szCs w:val="28"/>
          <w:lang w:val="uk-UA" w:eastAsia="uk-UA" w:bidi="uk-UA"/>
        </w:rPr>
        <w:t>дносин, однак, не пропонують комплексного анал</w:t>
      </w:r>
      <w:r w:rsidRPr="00E966EA">
        <w:rPr>
          <w:color w:val="000000"/>
          <w:sz w:val="28"/>
          <w:szCs w:val="28"/>
          <w:lang w:eastAsia="uk-UA" w:bidi="uk-UA"/>
        </w:rPr>
        <w:t>i</w:t>
      </w:r>
      <w:r w:rsidRPr="00177DEB">
        <w:rPr>
          <w:color w:val="000000"/>
          <w:sz w:val="28"/>
          <w:szCs w:val="28"/>
          <w:lang w:val="uk-UA" w:eastAsia="uk-UA" w:bidi="uk-UA"/>
        </w:rPr>
        <w:t xml:space="preserve">зу </w:t>
      </w:r>
      <w:r w:rsidRPr="00E966EA">
        <w:rPr>
          <w:color w:val="000000"/>
          <w:sz w:val="28"/>
          <w:szCs w:val="28"/>
          <w:lang w:eastAsia="uk-UA" w:bidi="uk-UA"/>
        </w:rPr>
        <w:t>i</w:t>
      </w:r>
      <w:r w:rsidRPr="00177DEB">
        <w:rPr>
          <w:color w:val="000000"/>
          <w:sz w:val="28"/>
          <w:szCs w:val="28"/>
          <w:lang w:val="uk-UA" w:eastAsia="uk-UA" w:bidi="uk-UA"/>
        </w:rPr>
        <w:t>нституц</w:t>
      </w:r>
      <w:r w:rsidRPr="00E966EA">
        <w:rPr>
          <w:color w:val="000000"/>
          <w:sz w:val="28"/>
          <w:szCs w:val="28"/>
          <w:lang w:eastAsia="uk-UA" w:bidi="uk-UA"/>
        </w:rPr>
        <w:t>i</w:t>
      </w:r>
      <w:r w:rsidRPr="00177DEB">
        <w:rPr>
          <w:color w:val="000000"/>
          <w:sz w:val="28"/>
          <w:szCs w:val="28"/>
          <w:lang w:val="uk-UA" w:eastAsia="uk-UA" w:bidi="uk-UA"/>
        </w:rPr>
        <w:t>йних засад їхнього регулювання в Україн</w:t>
      </w:r>
      <w:r w:rsidRPr="00E966EA">
        <w:rPr>
          <w:color w:val="000000"/>
          <w:sz w:val="28"/>
          <w:szCs w:val="28"/>
          <w:lang w:eastAsia="uk-UA" w:bidi="uk-UA"/>
        </w:rPr>
        <w:t>i</w:t>
      </w:r>
      <w:r w:rsidRPr="00177DEB">
        <w:rPr>
          <w:color w:val="000000"/>
          <w:sz w:val="28"/>
          <w:szCs w:val="28"/>
          <w:lang w:val="uk-UA" w:eastAsia="uk-UA" w:bidi="uk-UA"/>
        </w:rPr>
        <w:t xml:space="preserve">, складових </w:t>
      </w:r>
      <w:r w:rsidRPr="00E966EA">
        <w:rPr>
          <w:color w:val="000000"/>
          <w:sz w:val="28"/>
          <w:szCs w:val="28"/>
          <w:lang w:eastAsia="uk-UA" w:bidi="uk-UA"/>
        </w:rPr>
        <w:t>i</w:t>
      </w:r>
      <w:r w:rsidRPr="00177DEB">
        <w:rPr>
          <w:color w:val="000000"/>
          <w:sz w:val="28"/>
          <w:szCs w:val="28"/>
          <w:lang w:val="uk-UA" w:eastAsia="uk-UA" w:bidi="uk-UA"/>
        </w:rPr>
        <w:t>нституц</w:t>
      </w:r>
      <w:r w:rsidRPr="00E966EA">
        <w:rPr>
          <w:color w:val="000000"/>
          <w:sz w:val="28"/>
          <w:szCs w:val="28"/>
          <w:lang w:eastAsia="uk-UA" w:bidi="uk-UA"/>
        </w:rPr>
        <w:t>i</w:t>
      </w:r>
      <w:r w:rsidRPr="00177DEB">
        <w:rPr>
          <w:color w:val="000000"/>
          <w:sz w:val="28"/>
          <w:szCs w:val="28"/>
          <w:lang w:val="uk-UA" w:eastAsia="uk-UA" w:bidi="uk-UA"/>
        </w:rPr>
        <w:t>йного механ</w:t>
      </w:r>
      <w:r w:rsidRPr="00E966EA">
        <w:rPr>
          <w:color w:val="000000"/>
          <w:sz w:val="28"/>
          <w:szCs w:val="28"/>
          <w:lang w:eastAsia="uk-UA" w:bidi="uk-UA"/>
        </w:rPr>
        <w:t>i</w:t>
      </w:r>
      <w:r w:rsidRPr="00177DEB">
        <w:rPr>
          <w:color w:val="000000"/>
          <w:sz w:val="28"/>
          <w:szCs w:val="28"/>
          <w:lang w:val="uk-UA" w:eastAsia="uk-UA" w:bidi="uk-UA"/>
        </w:rPr>
        <w:t>зму, зокрема, зв’язку м</w:t>
      </w:r>
      <w:r w:rsidRPr="00E966EA">
        <w:rPr>
          <w:color w:val="000000"/>
          <w:sz w:val="28"/>
          <w:szCs w:val="28"/>
          <w:lang w:eastAsia="uk-UA" w:bidi="uk-UA"/>
        </w:rPr>
        <w:t>i</w:t>
      </w:r>
      <w:r w:rsidRPr="00177DEB">
        <w:rPr>
          <w:color w:val="000000"/>
          <w:sz w:val="28"/>
          <w:szCs w:val="28"/>
          <w:lang w:val="uk-UA" w:eastAsia="uk-UA" w:bidi="uk-UA"/>
        </w:rPr>
        <w:t>ж процесами досл</w:t>
      </w:r>
      <w:r w:rsidRPr="00E966EA">
        <w:rPr>
          <w:color w:val="000000"/>
          <w:sz w:val="28"/>
          <w:szCs w:val="28"/>
          <w:lang w:eastAsia="uk-UA" w:bidi="uk-UA"/>
        </w:rPr>
        <w:t>i</w:t>
      </w:r>
      <w:r w:rsidRPr="00177DEB">
        <w:rPr>
          <w:color w:val="000000"/>
          <w:sz w:val="28"/>
          <w:szCs w:val="28"/>
          <w:lang w:val="uk-UA" w:eastAsia="uk-UA" w:bidi="uk-UA"/>
        </w:rPr>
        <w:t xml:space="preserve">дження </w:t>
      </w:r>
      <w:r w:rsidRPr="00E966EA">
        <w:rPr>
          <w:color w:val="000000"/>
          <w:sz w:val="28"/>
          <w:szCs w:val="28"/>
          <w:lang w:eastAsia="uk-UA" w:bidi="uk-UA"/>
        </w:rPr>
        <w:t>i</w:t>
      </w:r>
      <w:r w:rsidRPr="00177DEB">
        <w:rPr>
          <w:color w:val="000000"/>
          <w:sz w:val="28"/>
          <w:szCs w:val="28"/>
          <w:lang w:val="uk-UA" w:eastAsia="uk-UA" w:bidi="uk-UA"/>
        </w:rPr>
        <w:t xml:space="preserve"> регулювання </w:t>
      </w:r>
      <w:r w:rsidRPr="00177DEB">
        <w:rPr>
          <w:color w:val="000000"/>
          <w:sz w:val="28"/>
          <w:szCs w:val="28"/>
          <w:lang w:val="uk-UA" w:eastAsia="uk-UA" w:bidi="uk-UA"/>
        </w:rPr>
        <w:lastRenderedPageBreak/>
        <w:t xml:space="preserve">ґендерних </w:t>
      </w:r>
      <w:r w:rsidRPr="00E966EA">
        <w:rPr>
          <w:color w:val="000000"/>
          <w:sz w:val="28"/>
          <w:szCs w:val="28"/>
          <w:lang w:val="uk-UA" w:eastAsia="uk-UA" w:bidi="uk-UA"/>
        </w:rPr>
        <w:t>право</w:t>
      </w:r>
      <w:r w:rsidRPr="00177DEB">
        <w:rPr>
          <w:color w:val="000000"/>
          <w:sz w:val="28"/>
          <w:szCs w:val="28"/>
          <w:lang w:val="uk-UA" w:eastAsia="uk-UA" w:bidi="uk-UA"/>
        </w:rPr>
        <w:t>в</w:t>
      </w:r>
      <w:r w:rsidRPr="00E966EA">
        <w:rPr>
          <w:color w:val="000000"/>
          <w:sz w:val="28"/>
          <w:szCs w:val="28"/>
          <w:lang w:eastAsia="uk-UA" w:bidi="uk-UA"/>
        </w:rPr>
        <w:t>i</w:t>
      </w:r>
      <w:r w:rsidRPr="00177DEB">
        <w:rPr>
          <w:color w:val="000000"/>
          <w:sz w:val="28"/>
          <w:szCs w:val="28"/>
          <w:lang w:val="uk-UA" w:eastAsia="uk-UA" w:bidi="uk-UA"/>
        </w:rPr>
        <w:t xml:space="preserve">дносин. </w:t>
      </w:r>
      <w:r w:rsidRPr="00E966EA">
        <w:rPr>
          <w:color w:val="000000"/>
          <w:sz w:val="28"/>
          <w:szCs w:val="28"/>
          <w:lang w:eastAsia="uk-UA" w:bidi="uk-UA"/>
        </w:rPr>
        <w:t xml:space="preserve">Так, в Українi iсторичнi аспекти трансформацiї ґендерних вiдносин проаналiзовано в роботах М.БогачевськоїХом’як, О.Кiсь, Л.Смоляр та iн. Дослiдження ґендерних </w:t>
      </w:r>
      <w:r w:rsidRPr="00E966EA">
        <w:rPr>
          <w:color w:val="000000"/>
          <w:sz w:val="28"/>
          <w:szCs w:val="28"/>
          <w:lang w:val="uk-UA" w:eastAsia="uk-UA" w:bidi="uk-UA"/>
        </w:rPr>
        <w:t>право</w:t>
      </w:r>
      <w:r w:rsidRPr="00E966EA">
        <w:rPr>
          <w:color w:val="000000"/>
          <w:sz w:val="28"/>
          <w:szCs w:val="28"/>
          <w:lang w:eastAsia="uk-UA" w:bidi="uk-UA"/>
        </w:rPr>
        <w:t>вiдносин в iнституцiї полiтики здiйснюють Т.Мельник, Л.Кобелянська, С.Плотян, Н.Лавриненко, Є.Луценко, М.Скорик, С.Оксамитна, О.Iващенко, О.Плахотнiк та iн. Окремi дослiдники (як-от, К.Левченко, Н.Грицяк, Т.Мельник) вивчають теоретико</w:t>
      </w:r>
      <w:r w:rsidR="00177DEB" w:rsidRPr="00177DEB">
        <w:rPr>
          <w:color w:val="000000"/>
          <w:sz w:val="28"/>
          <w:szCs w:val="28"/>
          <w:lang w:eastAsia="uk-UA" w:bidi="uk-UA"/>
        </w:rPr>
        <w:t>-</w:t>
      </w:r>
      <w:r w:rsidRPr="00E966EA">
        <w:rPr>
          <w:color w:val="000000"/>
          <w:sz w:val="28"/>
          <w:szCs w:val="28"/>
          <w:lang w:eastAsia="uk-UA" w:bidi="uk-UA"/>
        </w:rPr>
        <w:t xml:space="preserve">методологiчнi обґрунтування нацiонального механiзму регулювання ґендерних </w:t>
      </w:r>
      <w:r w:rsidRPr="00E966EA">
        <w:rPr>
          <w:color w:val="000000"/>
          <w:sz w:val="28"/>
          <w:szCs w:val="28"/>
          <w:lang w:val="uk-UA" w:eastAsia="uk-UA" w:bidi="uk-UA"/>
        </w:rPr>
        <w:t>право</w:t>
      </w:r>
      <w:r w:rsidRPr="00E966EA">
        <w:rPr>
          <w:color w:val="000000"/>
          <w:sz w:val="28"/>
          <w:szCs w:val="28"/>
          <w:lang w:eastAsia="uk-UA" w:bidi="uk-UA"/>
        </w:rPr>
        <w:t xml:space="preserve">вiдносин. У працях Т.Журженко, Н.Лавриненко, О.Iващенко висвiтлено аналiз ґендерних </w:t>
      </w:r>
      <w:r w:rsidRPr="00E966EA">
        <w:rPr>
          <w:color w:val="000000"/>
          <w:sz w:val="28"/>
          <w:szCs w:val="28"/>
          <w:lang w:val="uk-UA" w:eastAsia="uk-UA" w:bidi="uk-UA"/>
        </w:rPr>
        <w:t>право</w:t>
      </w:r>
      <w:r w:rsidRPr="00E966EA">
        <w:rPr>
          <w:color w:val="000000"/>
          <w:sz w:val="28"/>
          <w:szCs w:val="28"/>
          <w:lang w:eastAsia="uk-UA" w:bidi="uk-UA"/>
        </w:rPr>
        <w:t xml:space="preserve">вiдносин </w:t>
      </w:r>
      <w:proofErr w:type="gramStart"/>
      <w:r w:rsidRPr="00E966EA">
        <w:rPr>
          <w:color w:val="000000"/>
          <w:sz w:val="28"/>
          <w:szCs w:val="28"/>
          <w:lang w:eastAsia="uk-UA" w:bidi="uk-UA"/>
        </w:rPr>
        <w:t>на ринку</w:t>
      </w:r>
      <w:proofErr w:type="gramEnd"/>
      <w:r w:rsidRPr="00E966EA">
        <w:rPr>
          <w:color w:val="000000"/>
          <w:sz w:val="28"/>
          <w:szCs w:val="28"/>
          <w:lang w:eastAsia="uk-UA" w:bidi="uk-UA"/>
        </w:rPr>
        <w:t xml:space="preserve"> працi України; Т.Говорун, О.Кiкiнеджi, I.Бондаровська вивчають питання ґендерної педагогiки i психологiї; Т.Бурейчак, О.Кiсь, В.Суковата, Н.Лисиця, М.Скорик, Т.Злобiна дослiджують ґендернi аспекти у ЗМI. </w:t>
      </w:r>
    </w:p>
    <w:p w:rsidR="00E966EA" w:rsidRPr="00177DEB" w:rsidRDefault="00177DEB" w:rsidP="00E966EA">
      <w:pPr>
        <w:pStyle w:val="20"/>
        <w:spacing w:before="0" w:line="360" w:lineRule="auto"/>
        <w:ind w:firstLine="567"/>
        <w:jc w:val="both"/>
        <w:rPr>
          <w:color w:val="000000"/>
          <w:sz w:val="28"/>
          <w:szCs w:val="28"/>
          <w:lang w:val="uk-UA" w:eastAsia="uk-UA" w:bidi="uk-UA"/>
        </w:rPr>
      </w:pPr>
      <w:r>
        <w:rPr>
          <w:color w:val="000000"/>
          <w:sz w:val="28"/>
          <w:szCs w:val="28"/>
          <w:lang w:val="uk-UA" w:eastAsia="uk-UA" w:bidi="uk-UA"/>
        </w:rPr>
        <w:t xml:space="preserve">Не зважаючи не це, </w:t>
      </w:r>
      <w:r w:rsidRPr="00177DEB">
        <w:rPr>
          <w:color w:val="000000"/>
          <w:sz w:val="28"/>
          <w:szCs w:val="28"/>
          <w:lang w:val="uk-UA" w:eastAsia="uk-UA" w:bidi="uk-UA"/>
        </w:rPr>
        <w:t>невирішеними залишаються ряд питань як теоретичного, методичного так і практичного напряму стосовно забезпечення ґендерної рівності в органах внутрішніх справ. Зокрема, враховуючи специфіку системи та методи її правоохоронної діяльності потребує уточнення суті та деталізації порядку впровадження самого принципу ґендерної рівності з огляду на фізіологічні та психологічні відмінності чоловіків та жінок.</w:t>
      </w:r>
    </w:p>
    <w:p w:rsidR="00E966EA" w:rsidRPr="00E966EA" w:rsidRDefault="00E966EA" w:rsidP="00E966EA">
      <w:pPr>
        <w:pStyle w:val="20"/>
        <w:spacing w:before="0" w:line="360" w:lineRule="auto"/>
        <w:ind w:firstLine="567"/>
        <w:jc w:val="both"/>
        <w:rPr>
          <w:color w:val="000000"/>
          <w:sz w:val="28"/>
          <w:szCs w:val="28"/>
          <w:lang w:eastAsia="uk-UA" w:bidi="uk-UA"/>
        </w:rPr>
      </w:pPr>
      <w:r w:rsidRPr="00E966EA">
        <w:rPr>
          <w:i/>
          <w:color w:val="000000"/>
          <w:sz w:val="28"/>
          <w:szCs w:val="28"/>
          <w:lang w:eastAsia="uk-UA" w:bidi="uk-UA"/>
        </w:rPr>
        <w:t>Мета та завдання.</w:t>
      </w:r>
      <w:r w:rsidRPr="00E966EA">
        <w:rPr>
          <w:color w:val="000000"/>
          <w:sz w:val="28"/>
          <w:szCs w:val="28"/>
          <w:lang w:eastAsia="uk-UA" w:bidi="uk-UA"/>
        </w:rPr>
        <w:t xml:space="preserve"> Мета д</w:t>
      </w:r>
      <w:r w:rsidRPr="00E966EA">
        <w:rPr>
          <w:color w:val="000000"/>
          <w:sz w:val="28"/>
          <w:szCs w:val="28"/>
          <w:lang w:val="uk-UA" w:eastAsia="uk-UA" w:bidi="uk-UA"/>
        </w:rPr>
        <w:t>ослiдження</w:t>
      </w:r>
      <w:r w:rsidRPr="00E966EA">
        <w:rPr>
          <w:color w:val="000000"/>
          <w:sz w:val="28"/>
          <w:szCs w:val="28"/>
          <w:lang w:eastAsia="uk-UA" w:bidi="uk-UA"/>
        </w:rPr>
        <w:t xml:space="preserve"> полягає у здiйсненнi комплексного аналiзу iнституцiйних засад процесу регулювання ґендерних </w:t>
      </w:r>
      <w:r w:rsidRPr="00E966EA">
        <w:rPr>
          <w:color w:val="000000"/>
          <w:sz w:val="28"/>
          <w:szCs w:val="28"/>
          <w:lang w:val="uk-UA" w:eastAsia="uk-UA" w:bidi="uk-UA"/>
        </w:rPr>
        <w:t>право</w:t>
      </w:r>
      <w:r w:rsidRPr="00E966EA">
        <w:rPr>
          <w:color w:val="000000"/>
          <w:sz w:val="28"/>
          <w:szCs w:val="28"/>
          <w:lang w:eastAsia="uk-UA" w:bidi="uk-UA"/>
        </w:rPr>
        <w:t>вiдносин</w:t>
      </w:r>
      <w:r w:rsidR="00177DEB">
        <w:rPr>
          <w:color w:val="000000"/>
          <w:sz w:val="28"/>
          <w:szCs w:val="28"/>
          <w:lang w:val="uk-UA" w:eastAsia="uk-UA" w:bidi="uk-UA"/>
        </w:rPr>
        <w:t xml:space="preserve"> у правоохоронних органах</w:t>
      </w:r>
      <w:r w:rsidRPr="00E966EA">
        <w:rPr>
          <w:color w:val="000000"/>
          <w:sz w:val="28"/>
          <w:szCs w:val="28"/>
          <w:lang w:eastAsia="uk-UA" w:bidi="uk-UA"/>
        </w:rPr>
        <w:t xml:space="preserve">. Для досягнення мети треба було розв’язати такi завдання: </w:t>
      </w:r>
    </w:p>
    <w:p w:rsidR="00E966EA" w:rsidRPr="00E966EA" w:rsidRDefault="00E966EA" w:rsidP="00E966EA">
      <w:pPr>
        <w:pStyle w:val="20"/>
        <w:numPr>
          <w:ilvl w:val="0"/>
          <w:numId w:val="18"/>
        </w:numPr>
        <w:spacing w:before="0" w:line="360" w:lineRule="auto"/>
        <w:ind w:firstLine="567"/>
        <w:jc w:val="both"/>
        <w:rPr>
          <w:color w:val="000000"/>
          <w:sz w:val="28"/>
          <w:szCs w:val="28"/>
          <w:lang w:val="uk-UA" w:eastAsia="uk-UA" w:bidi="uk-UA"/>
        </w:rPr>
      </w:pPr>
      <w:r w:rsidRPr="00E966EA">
        <w:rPr>
          <w:color w:val="000000"/>
          <w:sz w:val="28"/>
          <w:szCs w:val="28"/>
          <w:lang w:val="uk-UA" w:eastAsia="uk-UA" w:bidi="uk-UA"/>
        </w:rPr>
        <w:t xml:space="preserve">здiйснити теоретико-методологiчний аналiз </w:t>
      </w:r>
      <w:r w:rsidR="0076502D">
        <w:rPr>
          <w:color w:val="000000"/>
          <w:sz w:val="28"/>
          <w:szCs w:val="28"/>
          <w:lang w:val="uk-UA" w:eastAsia="uk-UA" w:bidi="uk-UA"/>
        </w:rPr>
        <w:t>поняття «правоохоронна діяльність» ті виокремити її істотні ознаки</w:t>
      </w:r>
      <w:r w:rsidRPr="00E966EA">
        <w:rPr>
          <w:color w:val="000000"/>
          <w:sz w:val="28"/>
          <w:szCs w:val="28"/>
          <w:lang w:val="uk-UA" w:eastAsia="uk-UA" w:bidi="uk-UA"/>
        </w:rPr>
        <w:t xml:space="preserve">; </w:t>
      </w:r>
    </w:p>
    <w:p w:rsidR="00E966EA" w:rsidRPr="00462F87" w:rsidRDefault="00E966EA" w:rsidP="00E966EA">
      <w:pPr>
        <w:pStyle w:val="20"/>
        <w:numPr>
          <w:ilvl w:val="0"/>
          <w:numId w:val="18"/>
        </w:numPr>
        <w:spacing w:before="0" w:line="360" w:lineRule="auto"/>
        <w:ind w:firstLine="567"/>
        <w:jc w:val="both"/>
        <w:rPr>
          <w:color w:val="000000"/>
          <w:sz w:val="28"/>
          <w:szCs w:val="28"/>
          <w:lang w:val="uk-UA" w:eastAsia="uk-UA" w:bidi="uk-UA"/>
        </w:rPr>
      </w:pPr>
      <w:r w:rsidRPr="00E966EA">
        <w:rPr>
          <w:color w:val="000000"/>
          <w:sz w:val="28"/>
          <w:szCs w:val="28"/>
          <w:lang w:eastAsia="uk-UA" w:bidi="uk-UA"/>
        </w:rPr>
        <w:t xml:space="preserve">дослiдити </w:t>
      </w:r>
      <w:r w:rsidR="00462F87">
        <w:rPr>
          <w:color w:val="000000"/>
          <w:sz w:val="28"/>
          <w:szCs w:val="28"/>
          <w:lang w:val="uk-UA" w:eastAsia="uk-UA" w:bidi="uk-UA"/>
        </w:rPr>
        <w:t>особливості</w:t>
      </w:r>
      <w:r w:rsidRPr="00E966EA">
        <w:rPr>
          <w:color w:val="000000"/>
          <w:sz w:val="28"/>
          <w:szCs w:val="28"/>
          <w:lang w:eastAsia="uk-UA" w:bidi="uk-UA"/>
        </w:rPr>
        <w:t xml:space="preserve"> </w:t>
      </w:r>
      <w:r w:rsidR="00462F87" w:rsidRPr="00462F87">
        <w:rPr>
          <w:color w:val="000000"/>
          <w:sz w:val="28"/>
          <w:szCs w:val="28"/>
          <w:lang w:val="uk-UA" w:eastAsia="uk-UA" w:bidi="uk-UA"/>
        </w:rPr>
        <w:t>методології дослідження правоохоронної діяльності</w:t>
      </w:r>
      <w:r w:rsidRPr="00E966EA">
        <w:rPr>
          <w:color w:val="000000"/>
          <w:sz w:val="28"/>
          <w:szCs w:val="28"/>
          <w:lang w:eastAsia="uk-UA" w:bidi="uk-UA"/>
        </w:rPr>
        <w:t xml:space="preserve">; </w:t>
      </w:r>
    </w:p>
    <w:p w:rsidR="00462F87" w:rsidRPr="00E966EA" w:rsidRDefault="00462F87" w:rsidP="00E966EA">
      <w:pPr>
        <w:pStyle w:val="20"/>
        <w:numPr>
          <w:ilvl w:val="0"/>
          <w:numId w:val="18"/>
        </w:numPr>
        <w:spacing w:before="0" w:line="360" w:lineRule="auto"/>
        <w:ind w:firstLine="567"/>
        <w:jc w:val="both"/>
        <w:rPr>
          <w:color w:val="000000"/>
          <w:sz w:val="28"/>
          <w:szCs w:val="28"/>
          <w:lang w:val="uk-UA" w:eastAsia="uk-UA" w:bidi="uk-UA"/>
        </w:rPr>
      </w:pPr>
      <w:r>
        <w:rPr>
          <w:color w:val="000000"/>
          <w:sz w:val="28"/>
          <w:szCs w:val="28"/>
          <w:lang w:val="uk-UA" w:eastAsia="uk-UA" w:bidi="uk-UA"/>
        </w:rPr>
        <w:t xml:space="preserve"> здійснити порівняльний аналіз основних світових моделей правоохоронної діяльності</w:t>
      </w:r>
    </w:p>
    <w:p w:rsidR="00E966EA" w:rsidRPr="00E966EA" w:rsidRDefault="00E966EA" w:rsidP="00E966EA">
      <w:pPr>
        <w:pStyle w:val="20"/>
        <w:numPr>
          <w:ilvl w:val="0"/>
          <w:numId w:val="18"/>
        </w:numPr>
        <w:spacing w:before="0" w:line="360" w:lineRule="auto"/>
        <w:ind w:firstLine="567"/>
        <w:jc w:val="both"/>
        <w:rPr>
          <w:color w:val="000000"/>
          <w:sz w:val="28"/>
          <w:szCs w:val="28"/>
          <w:lang w:val="uk-UA" w:eastAsia="uk-UA" w:bidi="uk-UA"/>
        </w:rPr>
      </w:pPr>
      <w:r w:rsidRPr="00E966EA">
        <w:rPr>
          <w:color w:val="000000"/>
          <w:sz w:val="28"/>
          <w:szCs w:val="28"/>
          <w:lang w:eastAsia="uk-UA" w:bidi="uk-UA"/>
        </w:rPr>
        <w:t xml:space="preserve">виявити динамiку </w:t>
      </w:r>
      <w:r w:rsidR="00462F87" w:rsidRPr="00462F87">
        <w:rPr>
          <w:color w:val="000000"/>
          <w:sz w:val="28"/>
          <w:szCs w:val="28"/>
          <w:lang w:val="uk-UA" w:eastAsia="uk-UA" w:bidi="uk-UA"/>
        </w:rPr>
        <w:t xml:space="preserve">впровадження політики ґендерної рівності </w:t>
      </w:r>
      <w:proofErr w:type="gramStart"/>
      <w:r w:rsidR="00462F87" w:rsidRPr="00462F87">
        <w:rPr>
          <w:color w:val="000000"/>
          <w:sz w:val="28"/>
          <w:szCs w:val="28"/>
          <w:lang w:val="uk-UA" w:eastAsia="uk-UA" w:bidi="uk-UA"/>
        </w:rPr>
        <w:t>у роботу</w:t>
      </w:r>
      <w:proofErr w:type="gramEnd"/>
      <w:r w:rsidR="00462F87" w:rsidRPr="00462F87">
        <w:rPr>
          <w:color w:val="000000"/>
          <w:sz w:val="28"/>
          <w:szCs w:val="28"/>
          <w:lang w:val="uk-UA" w:eastAsia="uk-UA" w:bidi="uk-UA"/>
        </w:rPr>
        <w:t xml:space="preserve"> правоохоронних органів</w:t>
      </w:r>
      <w:r w:rsidRPr="00E966EA">
        <w:rPr>
          <w:color w:val="000000"/>
          <w:sz w:val="28"/>
          <w:szCs w:val="28"/>
          <w:lang w:eastAsia="uk-UA" w:bidi="uk-UA"/>
        </w:rPr>
        <w:t xml:space="preserve">; </w:t>
      </w:r>
    </w:p>
    <w:p w:rsidR="00E966EA" w:rsidRPr="00E966EA" w:rsidRDefault="00E966EA" w:rsidP="00E966EA">
      <w:pPr>
        <w:pStyle w:val="20"/>
        <w:numPr>
          <w:ilvl w:val="0"/>
          <w:numId w:val="18"/>
        </w:numPr>
        <w:spacing w:before="0" w:line="360" w:lineRule="auto"/>
        <w:ind w:firstLine="567"/>
        <w:jc w:val="both"/>
        <w:rPr>
          <w:color w:val="000000"/>
          <w:sz w:val="28"/>
          <w:szCs w:val="28"/>
          <w:lang w:val="uk-UA" w:eastAsia="uk-UA" w:bidi="uk-UA"/>
        </w:rPr>
      </w:pPr>
      <w:r w:rsidRPr="00E966EA">
        <w:rPr>
          <w:color w:val="000000"/>
          <w:sz w:val="28"/>
          <w:szCs w:val="28"/>
          <w:lang w:val="uk-UA" w:eastAsia="uk-UA" w:bidi="uk-UA"/>
        </w:rPr>
        <w:lastRenderedPageBreak/>
        <w:t>визначити дiагностичнi критерiї впливу гендерних вiдносин на професiйну взаємодiю;</w:t>
      </w:r>
    </w:p>
    <w:p w:rsidR="00E966EA" w:rsidRDefault="00E966EA" w:rsidP="00E966EA">
      <w:pPr>
        <w:pStyle w:val="20"/>
        <w:numPr>
          <w:ilvl w:val="0"/>
          <w:numId w:val="18"/>
        </w:numPr>
        <w:spacing w:before="0" w:line="360" w:lineRule="auto"/>
        <w:ind w:firstLine="567"/>
        <w:jc w:val="both"/>
        <w:rPr>
          <w:color w:val="000000"/>
          <w:sz w:val="28"/>
          <w:szCs w:val="28"/>
          <w:lang w:val="uk-UA" w:eastAsia="uk-UA" w:bidi="uk-UA"/>
        </w:rPr>
      </w:pPr>
      <w:r w:rsidRPr="00E966EA">
        <w:rPr>
          <w:color w:val="000000"/>
          <w:sz w:val="28"/>
          <w:szCs w:val="28"/>
          <w:lang w:val="uk-UA" w:eastAsia="uk-UA" w:bidi="uk-UA"/>
        </w:rPr>
        <w:t xml:space="preserve">охарактеризувати основнi </w:t>
      </w:r>
      <w:r w:rsidR="000F7F77">
        <w:rPr>
          <w:color w:val="000000"/>
          <w:sz w:val="28"/>
          <w:szCs w:val="28"/>
          <w:lang w:val="uk-UA" w:eastAsia="uk-UA" w:bidi="uk-UA"/>
        </w:rPr>
        <w:t>п</w:t>
      </w:r>
      <w:r w:rsidR="000F7F77" w:rsidRPr="000F7F77">
        <w:rPr>
          <w:color w:val="000000"/>
          <w:sz w:val="28"/>
          <w:szCs w:val="28"/>
          <w:lang w:val="uk-UA" w:eastAsia="uk-UA" w:bidi="uk-UA"/>
        </w:rPr>
        <w:t>сихологічні аспекти та організаційне забезпечення ґендерної рівності у правоохоронних органах</w:t>
      </w:r>
      <w:r w:rsidR="000F7F77">
        <w:rPr>
          <w:color w:val="000000"/>
          <w:sz w:val="28"/>
          <w:szCs w:val="28"/>
          <w:lang w:val="uk-UA" w:eastAsia="uk-UA" w:bidi="uk-UA"/>
        </w:rPr>
        <w:t>;</w:t>
      </w:r>
    </w:p>
    <w:p w:rsidR="000F7F77" w:rsidRPr="00E966EA" w:rsidRDefault="000F7F77" w:rsidP="00E966EA">
      <w:pPr>
        <w:pStyle w:val="20"/>
        <w:numPr>
          <w:ilvl w:val="0"/>
          <w:numId w:val="18"/>
        </w:numPr>
        <w:spacing w:before="0" w:line="360" w:lineRule="auto"/>
        <w:ind w:firstLine="567"/>
        <w:jc w:val="both"/>
        <w:rPr>
          <w:color w:val="000000"/>
          <w:sz w:val="28"/>
          <w:szCs w:val="28"/>
          <w:lang w:val="uk-UA" w:eastAsia="uk-UA" w:bidi="uk-UA"/>
        </w:rPr>
      </w:pPr>
      <w:r>
        <w:rPr>
          <w:color w:val="000000"/>
          <w:sz w:val="28"/>
          <w:szCs w:val="28"/>
          <w:lang w:val="uk-UA" w:eastAsia="uk-UA" w:bidi="uk-UA"/>
        </w:rPr>
        <w:t>визначити с</w:t>
      </w:r>
      <w:r w:rsidRPr="000F7F77">
        <w:rPr>
          <w:color w:val="000000"/>
          <w:sz w:val="28"/>
          <w:szCs w:val="28"/>
          <w:lang w:val="uk-UA" w:eastAsia="uk-UA" w:bidi="uk-UA"/>
        </w:rPr>
        <w:t xml:space="preserve">учасний стан </w:t>
      </w:r>
      <w:r>
        <w:rPr>
          <w:color w:val="000000"/>
          <w:sz w:val="28"/>
          <w:szCs w:val="28"/>
          <w:lang w:val="uk-UA" w:eastAsia="uk-UA" w:bidi="uk-UA"/>
        </w:rPr>
        <w:t xml:space="preserve">запровадження </w:t>
      </w:r>
      <w:r w:rsidRPr="000F7F77">
        <w:rPr>
          <w:color w:val="000000"/>
          <w:sz w:val="28"/>
          <w:szCs w:val="28"/>
          <w:lang w:val="uk-UA" w:eastAsia="uk-UA" w:bidi="uk-UA"/>
        </w:rPr>
        <w:t>ґендерної рiвностi у правоохоронних органах</w:t>
      </w:r>
    </w:p>
    <w:p w:rsidR="00E966EA" w:rsidRPr="00E966EA" w:rsidRDefault="00E966EA" w:rsidP="00E966EA">
      <w:pPr>
        <w:pStyle w:val="20"/>
        <w:spacing w:before="0" w:line="360" w:lineRule="auto"/>
        <w:ind w:firstLine="567"/>
        <w:jc w:val="both"/>
        <w:rPr>
          <w:color w:val="000000"/>
          <w:sz w:val="28"/>
          <w:szCs w:val="28"/>
          <w:lang w:val="uk-UA" w:eastAsia="uk-UA" w:bidi="uk-UA"/>
        </w:rPr>
      </w:pPr>
      <w:r w:rsidRPr="00E966EA">
        <w:rPr>
          <w:i/>
          <w:color w:val="000000"/>
          <w:sz w:val="28"/>
          <w:szCs w:val="28"/>
          <w:lang w:val="uk-UA" w:eastAsia="uk-UA" w:bidi="uk-UA"/>
        </w:rPr>
        <w:t xml:space="preserve">Об’єкт дослiдження – </w:t>
      </w:r>
      <w:r w:rsidRPr="00E966EA">
        <w:rPr>
          <w:color w:val="000000"/>
          <w:sz w:val="28"/>
          <w:szCs w:val="28"/>
          <w:lang w:val="uk-UA" w:eastAsia="uk-UA" w:bidi="uk-UA"/>
        </w:rPr>
        <w:t xml:space="preserve">ґендернi правовiдносини у системi </w:t>
      </w:r>
      <w:r w:rsidR="000F7F77">
        <w:rPr>
          <w:color w:val="000000"/>
          <w:sz w:val="28"/>
          <w:szCs w:val="28"/>
          <w:lang w:val="uk-UA" w:eastAsia="uk-UA" w:bidi="uk-UA"/>
        </w:rPr>
        <w:t>правоохоронних органів</w:t>
      </w:r>
      <w:r w:rsidRPr="00E966EA">
        <w:rPr>
          <w:color w:val="000000"/>
          <w:sz w:val="28"/>
          <w:szCs w:val="28"/>
          <w:lang w:val="uk-UA" w:eastAsia="uk-UA" w:bidi="uk-UA"/>
        </w:rPr>
        <w:t>.</w:t>
      </w:r>
    </w:p>
    <w:p w:rsidR="00E966EA" w:rsidRPr="00E966EA" w:rsidRDefault="00E966EA" w:rsidP="00E966EA">
      <w:pPr>
        <w:pStyle w:val="20"/>
        <w:spacing w:before="0" w:line="360" w:lineRule="auto"/>
        <w:ind w:firstLine="567"/>
        <w:jc w:val="both"/>
        <w:rPr>
          <w:color w:val="000000"/>
          <w:sz w:val="28"/>
          <w:szCs w:val="28"/>
          <w:lang w:eastAsia="uk-UA" w:bidi="uk-UA"/>
        </w:rPr>
      </w:pPr>
      <w:r w:rsidRPr="00E966EA">
        <w:rPr>
          <w:i/>
          <w:color w:val="000000"/>
          <w:sz w:val="28"/>
          <w:szCs w:val="28"/>
          <w:lang w:eastAsia="uk-UA" w:bidi="uk-UA"/>
        </w:rPr>
        <w:t>Предмет дослiдження –</w:t>
      </w:r>
      <w:r w:rsidRPr="00E966EA">
        <w:rPr>
          <w:color w:val="000000"/>
          <w:sz w:val="28"/>
          <w:szCs w:val="28"/>
          <w:lang w:eastAsia="uk-UA" w:bidi="uk-UA"/>
        </w:rPr>
        <w:t xml:space="preserve"> iнституцiйнi засади регулювання ґендерних </w:t>
      </w:r>
      <w:r w:rsidRPr="00E966EA">
        <w:rPr>
          <w:color w:val="000000"/>
          <w:sz w:val="28"/>
          <w:szCs w:val="28"/>
          <w:lang w:val="uk-UA" w:eastAsia="uk-UA" w:bidi="uk-UA"/>
        </w:rPr>
        <w:t>право</w:t>
      </w:r>
      <w:r w:rsidRPr="00E966EA">
        <w:rPr>
          <w:color w:val="000000"/>
          <w:sz w:val="28"/>
          <w:szCs w:val="28"/>
          <w:lang w:eastAsia="uk-UA" w:bidi="uk-UA"/>
        </w:rPr>
        <w:t>вiдносин</w:t>
      </w:r>
      <w:r w:rsidR="000F7F77">
        <w:rPr>
          <w:color w:val="000000"/>
          <w:sz w:val="28"/>
          <w:szCs w:val="28"/>
          <w:lang w:val="uk-UA" w:eastAsia="uk-UA" w:bidi="uk-UA"/>
        </w:rPr>
        <w:t xml:space="preserve"> </w:t>
      </w:r>
      <w:r w:rsidR="000F7F77" w:rsidRPr="00E966EA">
        <w:rPr>
          <w:color w:val="000000"/>
          <w:sz w:val="28"/>
          <w:szCs w:val="28"/>
          <w:lang w:val="uk-UA" w:eastAsia="uk-UA" w:bidi="uk-UA"/>
        </w:rPr>
        <w:t xml:space="preserve">системi </w:t>
      </w:r>
      <w:r w:rsidR="000F7F77">
        <w:rPr>
          <w:color w:val="000000"/>
          <w:sz w:val="28"/>
          <w:szCs w:val="28"/>
          <w:lang w:val="uk-UA" w:eastAsia="uk-UA" w:bidi="uk-UA"/>
        </w:rPr>
        <w:t>правоохоронних органів</w:t>
      </w:r>
      <w:r w:rsidRPr="00E966EA">
        <w:rPr>
          <w:color w:val="000000"/>
          <w:sz w:val="28"/>
          <w:szCs w:val="28"/>
          <w:lang w:eastAsia="uk-UA" w:bidi="uk-UA"/>
        </w:rPr>
        <w:t xml:space="preserve">. </w:t>
      </w:r>
    </w:p>
    <w:p w:rsidR="004E1E18" w:rsidRPr="004E1E18" w:rsidRDefault="00E966EA" w:rsidP="004E1E18">
      <w:pPr>
        <w:pStyle w:val="20"/>
        <w:spacing w:line="360" w:lineRule="auto"/>
        <w:ind w:firstLine="567"/>
        <w:jc w:val="both"/>
        <w:rPr>
          <w:color w:val="000000"/>
          <w:sz w:val="28"/>
          <w:szCs w:val="28"/>
          <w:lang w:val="uk-UA" w:eastAsia="uk-UA" w:bidi="uk-UA"/>
        </w:rPr>
      </w:pPr>
      <w:r w:rsidRPr="00E966EA">
        <w:rPr>
          <w:i/>
          <w:color w:val="000000"/>
          <w:sz w:val="28"/>
          <w:szCs w:val="28"/>
          <w:lang w:eastAsia="uk-UA" w:bidi="uk-UA"/>
        </w:rPr>
        <w:t xml:space="preserve">Методи дослiдження. </w:t>
      </w:r>
      <w:r w:rsidR="004E1E18" w:rsidRPr="004E1E18">
        <w:rPr>
          <w:color w:val="000000"/>
          <w:sz w:val="28"/>
          <w:szCs w:val="28"/>
          <w:lang w:val="uk-UA" w:eastAsia="uk-UA" w:bidi="uk-UA"/>
        </w:rPr>
        <w:t>Методологічною основою роботи є сукупність методів і прийомів наукового пізнання, застосування яких обумовлюється системним підходом, що дає можливість досліджувати проблеми в єдності їх соціального змісту та юридичної форми. Вивчення передумов виникнення проблеми здійснено історичним методом, який дає можливість відтворити послідовне накопичення тих явищ, які у сукупності становлять суть ґендерної нерівності в Україні.</w:t>
      </w:r>
    </w:p>
    <w:p w:rsidR="004E1E18" w:rsidRPr="004E1E18" w:rsidRDefault="004E1E18" w:rsidP="004E1E18">
      <w:pPr>
        <w:pStyle w:val="20"/>
        <w:spacing w:line="360" w:lineRule="auto"/>
        <w:ind w:firstLine="567"/>
        <w:jc w:val="both"/>
        <w:rPr>
          <w:color w:val="000000"/>
          <w:sz w:val="28"/>
          <w:szCs w:val="28"/>
          <w:lang w:val="uk-UA" w:eastAsia="uk-UA" w:bidi="uk-UA"/>
        </w:rPr>
      </w:pPr>
      <w:r w:rsidRPr="004E1E18">
        <w:rPr>
          <w:color w:val="000000"/>
          <w:sz w:val="28"/>
          <w:szCs w:val="28"/>
          <w:lang w:val="uk-UA" w:eastAsia="uk-UA" w:bidi="uk-UA"/>
        </w:rPr>
        <w:t>За допомогою логіко-семантичного методу поглиблено понятійний апарат. За допомогою історико-правового підходу досліджено основні етапи становлення ролі жінки в правоохоронних органах; проаналізовано низку соціологічних досліджень; для висвітлення проблем реалізації конституційного принципу рівноправства були використані індуктивний та дедуктивний методи, метод порівняльного аналізу, елементи діалектичного методу.</w:t>
      </w:r>
    </w:p>
    <w:p w:rsidR="004E1E18" w:rsidRPr="004E1E18" w:rsidRDefault="004E1E18" w:rsidP="004E1E18">
      <w:pPr>
        <w:pStyle w:val="20"/>
        <w:spacing w:line="360" w:lineRule="auto"/>
        <w:ind w:firstLine="567"/>
        <w:jc w:val="both"/>
        <w:rPr>
          <w:color w:val="000000"/>
          <w:sz w:val="28"/>
          <w:szCs w:val="28"/>
          <w:lang w:val="uk-UA" w:eastAsia="uk-UA" w:bidi="uk-UA"/>
        </w:rPr>
      </w:pPr>
      <w:r w:rsidRPr="004E1E18">
        <w:rPr>
          <w:color w:val="000000"/>
          <w:sz w:val="28"/>
          <w:szCs w:val="28"/>
          <w:lang w:val="uk-UA" w:eastAsia="uk-UA" w:bidi="uk-UA"/>
        </w:rPr>
        <w:t>Структурно-логічний та порівняльно-правовий методи використано для аналізу правових засад окремих видів правоохоронної діяльності МВС України щодо забезпечення ґендерної рівності в діяльності персоналу органів внутрішніх справ.</w:t>
      </w:r>
    </w:p>
    <w:p w:rsidR="004E1E18" w:rsidRDefault="004E1E18" w:rsidP="004E1E18">
      <w:pPr>
        <w:pStyle w:val="20"/>
        <w:spacing w:line="360" w:lineRule="auto"/>
        <w:ind w:firstLine="567"/>
        <w:jc w:val="both"/>
        <w:rPr>
          <w:color w:val="000000"/>
          <w:sz w:val="28"/>
          <w:szCs w:val="28"/>
          <w:lang w:val="uk-UA" w:eastAsia="uk-UA" w:bidi="uk-UA"/>
        </w:rPr>
      </w:pPr>
      <w:r w:rsidRPr="004E1E18">
        <w:rPr>
          <w:color w:val="000000"/>
          <w:sz w:val="28"/>
          <w:szCs w:val="28"/>
          <w:lang w:val="uk-UA" w:eastAsia="uk-UA" w:bidi="uk-UA"/>
        </w:rPr>
        <w:t>Компаративний, статистичний методи та метод документального аналізу використовувались для формування напрямів вдосконалення адміністративно-</w:t>
      </w:r>
      <w:r w:rsidRPr="004E1E18">
        <w:rPr>
          <w:color w:val="000000"/>
          <w:sz w:val="28"/>
          <w:szCs w:val="28"/>
          <w:lang w:val="uk-UA" w:eastAsia="uk-UA" w:bidi="uk-UA"/>
        </w:rPr>
        <w:lastRenderedPageBreak/>
        <w:t xml:space="preserve">правового регулювання ґендерної рівності </w:t>
      </w:r>
      <w:r>
        <w:rPr>
          <w:color w:val="000000"/>
          <w:sz w:val="28"/>
          <w:szCs w:val="28"/>
          <w:lang w:val="uk-UA" w:eastAsia="uk-UA" w:bidi="uk-UA"/>
        </w:rPr>
        <w:t xml:space="preserve">у правоохоронних органах </w:t>
      </w:r>
      <w:r w:rsidRPr="004E1E18">
        <w:rPr>
          <w:color w:val="000000"/>
          <w:sz w:val="28"/>
          <w:szCs w:val="28"/>
          <w:lang w:val="uk-UA" w:eastAsia="uk-UA" w:bidi="uk-UA"/>
        </w:rPr>
        <w:t>України.</w:t>
      </w:r>
    </w:p>
    <w:p w:rsidR="004E1E18" w:rsidRPr="004E1E18" w:rsidRDefault="004E1E18" w:rsidP="004E1E18">
      <w:pPr>
        <w:pStyle w:val="20"/>
        <w:spacing w:line="360" w:lineRule="auto"/>
        <w:ind w:firstLine="567"/>
        <w:jc w:val="both"/>
        <w:rPr>
          <w:color w:val="000000"/>
          <w:sz w:val="28"/>
          <w:szCs w:val="28"/>
          <w:lang w:val="uk-UA" w:eastAsia="uk-UA" w:bidi="uk-UA"/>
        </w:rPr>
      </w:pPr>
      <w:r w:rsidRPr="004E1E18">
        <w:rPr>
          <w:bCs/>
          <w:i/>
          <w:color w:val="000000"/>
          <w:sz w:val="28"/>
          <w:szCs w:val="28"/>
          <w:lang w:val="uk-UA" w:eastAsia="uk-UA" w:bidi="uk-UA"/>
        </w:rPr>
        <w:t>Апробацiя результатiв</w:t>
      </w:r>
      <w:r w:rsidRPr="004E1E18">
        <w:rPr>
          <w:bCs/>
          <w:color w:val="000000"/>
          <w:sz w:val="28"/>
          <w:szCs w:val="28"/>
          <w:lang w:val="uk-UA" w:eastAsia="uk-UA" w:bidi="uk-UA"/>
        </w:rPr>
        <w:t xml:space="preserve">. </w:t>
      </w:r>
      <w:r>
        <w:rPr>
          <w:bCs/>
          <w:color w:val="000000"/>
          <w:sz w:val="28"/>
          <w:szCs w:val="28"/>
          <w:lang w:val="uk-UA" w:eastAsia="uk-UA" w:bidi="uk-UA"/>
        </w:rPr>
        <w:t xml:space="preserve">Результати проведеного дослідження було представлено </w:t>
      </w:r>
      <w:r w:rsidRPr="004E1E18">
        <w:rPr>
          <w:bCs/>
          <w:color w:val="000000"/>
          <w:sz w:val="28"/>
          <w:szCs w:val="28"/>
          <w:lang w:val="uk-UA" w:eastAsia="uk-UA" w:bidi="uk-UA"/>
        </w:rPr>
        <w:t xml:space="preserve">на </w:t>
      </w:r>
      <w:bookmarkStart w:id="3" w:name="_Hlk500359658"/>
      <w:r w:rsidRPr="004E1E18">
        <w:rPr>
          <w:bCs/>
          <w:color w:val="000000"/>
          <w:sz w:val="28"/>
          <w:szCs w:val="28"/>
          <w:lang w:val="uk-UA" w:eastAsia="uk-UA" w:bidi="uk-UA"/>
        </w:rPr>
        <w:t>Всеукраїнській науково-практичній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w:t>
      </w:r>
      <w:bookmarkEnd w:id="3"/>
      <w:r w:rsidRPr="004E1E18">
        <w:rPr>
          <w:bCs/>
          <w:color w:val="000000"/>
          <w:sz w:val="28"/>
          <w:szCs w:val="28"/>
          <w:lang w:val="uk-UA" w:eastAsia="uk-UA" w:bidi="uk-UA"/>
        </w:rPr>
        <w:t xml:space="preserve"> яка відбулася 7-8 грудня 2017 р. у м. Сєвєродонецьк</w:t>
      </w:r>
      <w:r>
        <w:rPr>
          <w:bCs/>
          <w:color w:val="000000"/>
          <w:sz w:val="28"/>
          <w:szCs w:val="28"/>
          <w:lang w:val="uk-UA" w:eastAsia="uk-UA" w:bidi="uk-UA"/>
        </w:rPr>
        <w:t>, за результатами роботи якої видано збірник матеріалів у якому містяться тези доповіді.</w:t>
      </w:r>
    </w:p>
    <w:p w:rsidR="00E966EA" w:rsidRDefault="00E966EA" w:rsidP="004E1E18">
      <w:pPr>
        <w:pStyle w:val="20"/>
        <w:spacing w:before="0" w:line="360" w:lineRule="auto"/>
        <w:ind w:firstLine="567"/>
        <w:jc w:val="both"/>
        <w:rPr>
          <w:b/>
          <w:color w:val="000000"/>
          <w:sz w:val="28"/>
          <w:szCs w:val="28"/>
          <w:lang w:val="uk-UA" w:eastAsia="uk-UA" w:bidi="uk-UA"/>
        </w:rPr>
      </w:pPr>
    </w:p>
    <w:p w:rsidR="00E966EA" w:rsidRDefault="00E966EA">
      <w:pPr>
        <w:rPr>
          <w:rFonts w:ascii="Times New Roman" w:eastAsia="Times New Roman" w:hAnsi="Times New Roman" w:cs="Times New Roman"/>
          <w:b/>
          <w:color w:val="000000"/>
          <w:sz w:val="28"/>
          <w:szCs w:val="28"/>
          <w:lang w:val="uk-UA" w:eastAsia="uk-UA" w:bidi="uk-UA"/>
        </w:rPr>
      </w:pPr>
      <w:r>
        <w:rPr>
          <w:b/>
          <w:color w:val="000000"/>
          <w:sz w:val="28"/>
          <w:szCs w:val="28"/>
          <w:lang w:val="uk-UA" w:eastAsia="uk-UA" w:bidi="uk-UA"/>
        </w:rPr>
        <w:br w:type="page"/>
      </w:r>
    </w:p>
    <w:p w:rsidR="00BA3438" w:rsidRPr="008C4C9B" w:rsidRDefault="00BA3438" w:rsidP="00BF1534">
      <w:pPr>
        <w:pStyle w:val="20"/>
        <w:shd w:val="clear" w:color="auto" w:fill="auto"/>
        <w:spacing w:before="0" w:line="360" w:lineRule="auto"/>
        <w:rPr>
          <w:b/>
          <w:color w:val="000000"/>
          <w:sz w:val="28"/>
          <w:szCs w:val="28"/>
          <w:lang w:val="uk-UA" w:eastAsia="uk-UA" w:bidi="uk-UA"/>
        </w:rPr>
      </w:pPr>
      <w:r w:rsidRPr="008C4C9B">
        <w:rPr>
          <w:b/>
          <w:color w:val="000000"/>
          <w:sz w:val="28"/>
          <w:szCs w:val="28"/>
          <w:lang w:val="uk-UA" w:eastAsia="uk-UA" w:bidi="uk-UA"/>
        </w:rPr>
        <w:lastRenderedPageBreak/>
        <w:t xml:space="preserve">РОЗДІЛ 1. </w:t>
      </w:r>
    </w:p>
    <w:p w:rsidR="00BA3438" w:rsidRPr="008C4C9B" w:rsidRDefault="00BA3438" w:rsidP="00BF1534">
      <w:pPr>
        <w:pStyle w:val="20"/>
        <w:shd w:val="clear" w:color="auto" w:fill="auto"/>
        <w:spacing w:before="0" w:line="360" w:lineRule="auto"/>
        <w:rPr>
          <w:b/>
          <w:color w:val="000000"/>
          <w:sz w:val="28"/>
          <w:szCs w:val="28"/>
          <w:lang w:val="uk-UA" w:eastAsia="uk-UA" w:bidi="uk-UA"/>
        </w:rPr>
      </w:pPr>
      <w:r w:rsidRPr="008C4C9B">
        <w:rPr>
          <w:b/>
          <w:color w:val="000000"/>
          <w:sz w:val="28"/>
          <w:szCs w:val="28"/>
          <w:lang w:val="uk-UA" w:eastAsia="uk-UA" w:bidi="uk-UA"/>
        </w:rPr>
        <w:t xml:space="preserve">ПРАВООХОРОННА ДІЯЛЬНІСТЬ: </w:t>
      </w:r>
    </w:p>
    <w:p w:rsidR="00BA3438" w:rsidRPr="008C4C9B" w:rsidRDefault="00BA3438" w:rsidP="00BF1534">
      <w:pPr>
        <w:pStyle w:val="20"/>
        <w:shd w:val="clear" w:color="auto" w:fill="auto"/>
        <w:spacing w:before="0" w:line="360" w:lineRule="auto"/>
        <w:rPr>
          <w:b/>
          <w:color w:val="000000"/>
          <w:sz w:val="28"/>
          <w:szCs w:val="28"/>
          <w:lang w:val="uk-UA" w:eastAsia="uk-UA" w:bidi="uk-UA"/>
        </w:rPr>
      </w:pPr>
      <w:r w:rsidRPr="008C4C9B">
        <w:rPr>
          <w:b/>
          <w:color w:val="000000"/>
          <w:sz w:val="28"/>
          <w:szCs w:val="28"/>
          <w:lang w:val="uk-UA" w:eastAsia="uk-UA" w:bidi="uk-UA"/>
        </w:rPr>
        <w:t>ПОНЯТТЯ ТА МЕТОДОЛОГІЯ ДОСЛІДЖЕННЯ</w:t>
      </w:r>
    </w:p>
    <w:p w:rsidR="00BA3438" w:rsidRPr="008C4C9B" w:rsidRDefault="00BA3438" w:rsidP="00BF1534">
      <w:pPr>
        <w:pStyle w:val="20"/>
        <w:shd w:val="clear" w:color="auto" w:fill="auto"/>
        <w:spacing w:before="0" w:line="360" w:lineRule="auto"/>
        <w:jc w:val="both"/>
        <w:rPr>
          <w:color w:val="000000"/>
          <w:sz w:val="28"/>
          <w:szCs w:val="28"/>
          <w:lang w:val="uk-UA" w:eastAsia="uk-UA" w:bidi="uk-UA"/>
        </w:rPr>
      </w:pPr>
    </w:p>
    <w:p w:rsidR="00BA3438" w:rsidRPr="008C4C9B" w:rsidRDefault="00BA3438" w:rsidP="00BF1534">
      <w:pPr>
        <w:pStyle w:val="20"/>
        <w:numPr>
          <w:ilvl w:val="1"/>
          <w:numId w:val="1"/>
        </w:numPr>
        <w:shd w:val="clear" w:color="auto" w:fill="auto"/>
        <w:spacing w:before="0" w:line="360" w:lineRule="auto"/>
        <w:ind w:left="0" w:firstLine="567"/>
        <w:jc w:val="both"/>
        <w:rPr>
          <w:b/>
          <w:color w:val="000000"/>
          <w:sz w:val="28"/>
          <w:szCs w:val="28"/>
          <w:lang w:val="uk-UA" w:eastAsia="uk-UA" w:bidi="uk-UA"/>
        </w:rPr>
      </w:pPr>
      <w:r w:rsidRPr="008C4C9B">
        <w:rPr>
          <w:b/>
          <w:color w:val="000000"/>
          <w:sz w:val="28"/>
          <w:szCs w:val="28"/>
          <w:lang w:val="uk-UA" w:eastAsia="uk-UA" w:bidi="uk-UA"/>
        </w:rPr>
        <w:t xml:space="preserve">Генеза поняття </w:t>
      </w:r>
      <w:r w:rsidR="00E635ED" w:rsidRPr="008C4C9B">
        <w:rPr>
          <w:b/>
          <w:color w:val="000000"/>
          <w:sz w:val="28"/>
          <w:szCs w:val="28"/>
          <w:lang w:val="uk-UA" w:eastAsia="uk-UA" w:bidi="uk-UA"/>
        </w:rPr>
        <w:t>«</w:t>
      </w:r>
      <w:r w:rsidRPr="008C4C9B">
        <w:rPr>
          <w:b/>
          <w:color w:val="000000"/>
          <w:sz w:val="28"/>
          <w:szCs w:val="28"/>
          <w:lang w:val="uk-UA" w:eastAsia="uk-UA" w:bidi="uk-UA"/>
        </w:rPr>
        <w:t>правоохоронна діяльність</w:t>
      </w:r>
      <w:r w:rsidR="00E635ED" w:rsidRPr="008C4C9B">
        <w:rPr>
          <w:b/>
          <w:color w:val="000000"/>
          <w:sz w:val="28"/>
          <w:szCs w:val="28"/>
          <w:lang w:val="uk-UA" w:eastAsia="uk-UA" w:bidi="uk-UA"/>
        </w:rPr>
        <w:t>»</w:t>
      </w:r>
      <w:r w:rsidRPr="008C4C9B">
        <w:rPr>
          <w:b/>
          <w:color w:val="000000"/>
          <w:sz w:val="28"/>
          <w:szCs w:val="28"/>
          <w:lang w:val="uk-UA" w:eastAsia="uk-UA" w:bidi="uk-UA"/>
        </w:rPr>
        <w:t xml:space="preserve"> та її характерні ознаки</w:t>
      </w:r>
    </w:p>
    <w:p w:rsidR="00BA3438" w:rsidRPr="008C4C9B" w:rsidRDefault="00BA3438" w:rsidP="00BF1534">
      <w:pPr>
        <w:pStyle w:val="20"/>
        <w:shd w:val="clear" w:color="auto" w:fill="auto"/>
        <w:spacing w:before="0" w:line="360" w:lineRule="auto"/>
        <w:ind w:firstLine="567"/>
        <w:jc w:val="both"/>
        <w:rPr>
          <w:color w:val="000000"/>
          <w:sz w:val="28"/>
          <w:szCs w:val="28"/>
          <w:lang w:val="uk-UA" w:eastAsia="uk-UA" w:bidi="uk-UA"/>
        </w:rPr>
      </w:pPr>
    </w:p>
    <w:p w:rsidR="00BA3438" w:rsidRPr="008C4C9B" w:rsidRDefault="00BA3438" w:rsidP="00BF1534">
      <w:pPr>
        <w:pStyle w:val="20"/>
        <w:shd w:val="clear" w:color="auto" w:fill="auto"/>
        <w:spacing w:before="0" w:line="360" w:lineRule="auto"/>
        <w:ind w:firstLine="567"/>
        <w:jc w:val="both"/>
        <w:rPr>
          <w:color w:val="000000"/>
          <w:sz w:val="28"/>
          <w:szCs w:val="28"/>
          <w:lang w:val="uk-UA" w:eastAsia="uk-UA" w:bidi="uk-UA"/>
        </w:rPr>
      </w:pPr>
      <w:r w:rsidRPr="008C4C9B">
        <w:rPr>
          <w:color w:val="000000"/>
          <w:sz w:val="28"/>
          <w:szCs w:val="28"/>
          <w:lang w:val="uk-UA" w:eastAsia="uk-UA" w:bidi="uk-UA"/>
        </w:rPr>
        <w:t>Головним принципом діяльності правової держави є забезпечення верховенства права, закріплене в ст. 8 Конституції України. Необхідність реалізації цього принципу зумовлює необхідність дослідження поняття та ознак правоохоронної діяльності держави. В умовах суспільних реформ в Україні актуалізується питання забезпечення державної безпеки і правопорядку, що потребує розробки осмислення змісту, принципів та цілей правоохоронної діяльності держави.</w:t>
      </w:r>
    </w:p>
    <w:p w:rsidR="00BA3438" w:rsidRPr="008C4C9B" w:rsidRDefault="00BA3438" w:rsidP="00BF1534">
      <w:pPr>
        <w:pStyle w:val="20"/>
        <w:shd w:val="clear" w:color="auto" w:fill="auto"/>
        <w:spacing w:before="0" w:line="360" w:lineRule="auto"/>
        <w:ind w:firstLine="567"/>
        <w:jc w:val="both"/>
        <w:rPr>
          <w:sz w:val="28"/>
          <w:szCs w:val="28"/>
          <w:lang w:val="uk-UA"/>
        </w:rPr>
      </w:pPr>
      <w:r w:rsidRPr="008C4C9B">
        <w:rPr>
          <w:sz w:val="28"/>
          <w:szCs w:val="28"/>
          <w:lang w:val="uk-UA"/>
        </w:rPr>
        <w:t xml:space="preserve">Пропонуємо спеціально зупинитись на окремих, важливих дослідженнях, які становлять інтерес для належного об’єктивно-суб’єктного розуміння теоретичної категорії </w:t>
      </w:r>
      <w:r w:rsidR="00E635ED" w:rsidRPr="008C4C9B">
        <w:rPr>
          <w:sz w:val="28"/>
          <w:szCs w:val="28"/>
          <w:lang w:val="uk-UA"/>
        </w:rPr>
        <w:t>«</w:t>
      </w:r>
      <w:r w:rsidRPr="008C4C9B">
        <w:rPr>
          <w:sz w:val="28"/>
          <w:szCs w:val="28"/>
          <w:lang w:val="uk-UA"/>
        </w:rPr>
        <w:t>правоохоронна діяльність</w:t>
      </w:r>
      <w:r w:rsidR="00E635ED" w:rsidRPr="008C4C9B">
        <w:rPr>
          <w:sz w:val="28"/>
          <w:szCs w:val="28"/>
          <w:lang w:val="uk-UA"/>
        </w:rPr>
        <w:t>»</w:t>
      </w:r>
      <w:r w:rsidRPr="008C4C9B">
        <w:rPr>
          <w:sz w:val="28"/>
          <w:szCs w:val="28"/>
          <w:lang w:val="uk-UA"/>
        </w:rPr>
        <w:t>.</w:t>
      </w:r>
    </w:p>
    <w:p w:rsidR="00BA3438" w:rsidRPr="008C4C9B" w:rsidRDefault="00BA3438" w:rsidP="00BF1534">
      <w:pPr>
        <w:pStyle w:val="20"/>
        <w:shd w:val="clear" w:color="auto" w:fill="auto"/>
        <w:spacing w:before="0" w:line="360" w:lineRule="auto"/>
        <w:ind w:firstLine="567"/>
        <w:jc w:val="both"/>
        <w:rPr>
          <w:sz w:val="28"/>
          <w:szCs w:val="28"/>
          <w:lang w:val="uk-UA"/>
        </w:rPr>
      </w:pPr>
      <w:r w:rsidRPr="008C4C9B">
        <w:rPr>
          <w:sz w:val="28"/>
          <w:szCs w:val="28"/>
          <w:lang w:val="uk-UA"/>
        </w:rPr>
        <w:t xml:space="preserve">Робота В.Г. Фатхутдінова </w:t>
      </w:r>
      <w:r w:rsidR="00E635ED" w:rsidRPr="008C4C9B">
        <w:rPr>
          <w:sz w:val="28"/>
          <w:szCs w:val="28"/>
          <w:lang w:val="uk-UA"/>
        </w:rPr>
        <w:t>«</w:t>
      </w:r>
      <w:r w:rsidRPr="008C4C9B">
        <w:rPr>
          <w:sz w:val="28"/>
          <w:szCs w:val="28"/>
          <w:lang w:val="uk-UA"/>
        </w:rPr>
        <w:t>Правоохоронна діяльність: природа, сутність, гуманізм (теоретико-правові та методологічні аспекти)</w:t>
      </w:r>
      <w:r w:rsidR="00E635ED" w:rsidRPr="008C4C9B">
        <w:rPr>
          <w:sz w:val="28"/>
          <w:szCs w:val="28"/>
          <w:lang w:val="uk-UA"/>
        </w:rPr>
        <w:t>»</w:t>
      </w:r>
      <w:r w:rsidRPr="008C4C9B">
        <w:rPr>
          <w:sz w:val="28"/>
          <w:szCs w:val="28"/>
          <w:lang w:val="uk-UA"/>
        </w:rPr>
        <w:t xml:space="preserve"> зосереджена на дослідженні природи і сутності правоохоронної діяльності як аспекту соціального управління, засобу гарантування і охорони основних прав людини. У зв’язку з цим автором сформульовано ряд завдань, які успішно виконано: дослідити соціальну природу та сутність правоохоронної діяльності; її подвійної природи як особливого різновиду соціальної діяльності та державно-правового аспекту соціального управління; визначити протиріччя правоохоронної діяльності, що обумовлюють її сутність, зміст, природу та функції; взаємодію та взаємозалежність прав людини та правоохоронної діяльності; співвідношення категорій </w:t>
      </w:r>
      <w:r w:rsidR="00E635ED" w:rsidRPr="008C4C9B">
        <w:rPr>
          <w:sz w:val="28"/>
          <w:szCs w:val="28"/>
          <w:lang w:val="uk-UA"/>
        </w:rPr>
        <w:t>«</w:t>
      </w:r>
      <w:r w:rsidRPr="008C4C9B">
        <w:rPr>
          <w:sz w:val="28"/>
          <w:szCs w:val="28"/>
          <w:lang w:val="uk-UA"/>
        </w:rPr>
        <w:t>природне право</w:t>
      </w:r>
      <w:r w:rsidR="00E635ED" w:rsidRPr="008C4C9B">
        <w:rPr>
          <w:sz w:val="28"/>
          <w:szCs w:val="28"/>
          <w:lang w:val="uk-UA"/>
        </w:rPr>
        <w:t>»</w:t>
      </w:r>
      <w:r w:rsidRPr="008C4C9B">
        <w:rPr>
          <w:sz w:val="28"/>
          <w:szCs w:val="28"/>
          <w:lang w:val="uk-UA"/>
        </w:rPr>
        <w:t xml:space="preserve"> та </w:t>
      </w:r>
      <w:r w:rsidR="00E635ED" w:rsidRPr="008C4C9B">
        <w:rPr>
          <w:sz w:val="28"/>
          <w:szCs w:val="28"/>
          <w:lang w:val="uk-UA"/>
        </w:rPr>
        <w:t>«</w:t>
      </w:r>
      <w:r w:rsidRPr="008C4C9B">
        <w:rPr>
          <w:sz w:val="28"/>
          <w:szCs w:val="28"/>
          <w:lang w:val="uk-UA"/>
        </w:rPr>
        <w:t>природні права людини</w:t>
      </w:r>
      <w:r w:rsidR="00E635ED" w:rsidRPr="008C4C9B">
        <w:rPr>
          <w:sz w:val="28"/>
          <w:szCs w:val="28"/>
          <w:lang w:val="uk-UA"/>
        </w:rPr>
        <w:t>»</w:t>
      </w:r>
      <w:r w:rsidRPr="008C4C9B">
        <w:rPr>
          <w:sz w:val="28"/>
          <w:szCs w:val="28"/>
          <w:lang w:val="uk-UA"/>
        </w:rPr>
        <w:t xml:space="preserve">; виявити антропологічний аспект в системі правоохоронної діяльності; розкрити поняття і зміст нормотворчої діяльності правоохоронних </w:t>
      </w:r>
      <w:r w:rsidRPr="008C4C9B">
        <w:rPr>
          <w:sz w:val="28"/>
          <w:szCs w:val="28"/>
          <w:lang w:val="uk-UA"/>
        </w:rPr>
        <w:lastRenderedPageBreak/>
        <w:t>органів; визначити основні етапи підготовки нормативних документів правоохоронними органами [1</w:t>
      </w:r>
      <w:r w:rsidR="007F0C74" w:rsidRPr="008C4C9B">
        <w:rPr>
          <w:sz w:val="28"/>
          <w:szCs w:val="28"/>
          <w:lang w:val="uk-UA"/>
        </w:rPr>
        <w:t>, с.5</w:t>
      </w:r>
      <w:r w:rsidRPr="008C4C9B">
        <w:rPr>
          <w:sz w:val="28"/>
          <w:szCs w:val="28"/>
          <w:lang w:val="uk-UA"/>
        </w:rPr>
        <w:t>].</w:t>
      </w:r>
    </w:p>
    <w:p w:rsidR="007F0C74" w:rsidRPr="008C4C9B" w:rsidRDefault="007F0C74" w:rsidP="00BF1534">
      <w:pPr>
        <w:pStyle w:val="20"/>
        <w:spacing w:before="0" w:line="360" w:lineRule="auto"/>
        <w:ind w:firstLine="567"/>
        <w:jc w:val="both"/>
        <w:rPr>
          <w:sz w:val="28"/>
          <w:szCs w:val="28"/>
          <w:lang w:val="uk-UA"/>
        </w:rPr>
      </w:pPr>
      <w:r w:rsidRPr="008C4C9B">
        <w:rPr>
          <w:sz w:val="28"/>
          <w:szCs w:val="28"/>
          <w:lang w:val="uk-UA"/>
        </w:rPr>
        <w:t xml:space="preserve">Привертає увагу й дослідження І.А. Григоренко </w:t>
      </w:r>
      <w:r w:rsidR="00E635ED" w:rsidRPr="008C4C9B">
        <w:rPr>
          <w:sz w:val="28"/>
          <w:szCs w:val="28"/>
          <w:lang w:val="uk-UA"/>
        </w:rPr>
        <w:t>«</w:t>
      </w:r>
      <w:r w:rsidRPr="008C4C9B">
        <w:rPr>
          <w:sz w:val="28"/>
          <w:szCs w:val="28"/>
          <w:lang w:val="uk-UA"/>
        </w:rPr>
        <w:t>Правоохоронна діяльність в Україні та Німеччині (порівняльно-правове дослідження)</w:t>
      </w:r>
      <w:r w:rsidR="00E635ED" w:rsidRPr="008C4C9B">
        <w:rPr>
          <w:sz w:val="28"/>
          <w:szCs w:val="28"/>
          <w:lang w:val="uk-UA"/>
        </w:rPr>
        <w:t>»</w:t>
      </w:r>
      <w:r w:rsidRPr="008C4C9B">
        <w:rPr>
          <w:sz w:val="28"/>
          <w:szCs w:val="28"/>
          <w:lang w:val="uk-UA"/>
        </w:rPr>
        <w:t xml:space="preserve">, присвячене теоретико-правовим засадам організації і функціонування правоохоронних систем в Україні та Німеччині, виявленню їх особливостей у сфері здійснення правоохоронної діяльності, з визначенням можливих напрямів використання зарубіжного досвіду у правовому та структурно-функціональному забезпеченні діяльності вітчизняних правоохоронних органів[2, с.128]. </w:t>
      </w:r>
    </w:p>
    <w:p w:rsidR="00BA3438" w:rsidRPr="008C4C9B" w:rsidRDefault="007F0C74" w:rsidP="00BF1534">
      <w:pPr>
        <w:pStyle w:val="20"/>
        <w:spacing w:before="0" w:line="360" w:lineRule="auto"/>
        <w:ind w:firstLine="567"/>
        <w:jc w:val="both"/>
        <w:rPr>
          <w:sz w:val="28"/>
          <w:szCs w:val="28"/>
          <w:lang w:val="uk-UA"/>
        </w:rPr>
      </w:pPr>
      <w:r w:rsidRPr="008C4C9B">
        <w:rPr>
          <w:sz w:val="28"/>
          <w:szCs w:val="28"/>
          <w:lang w:val="uk-UA"/>
        </w:rPr>
        <w:t xml:space="preserve">На нашу думку, особливо цінними у праці є висновки про те, що у правників Німеччини широко вживаними є прагматичні та соціологічні підходи, а в дослідників українського правознавства домінуючими є функціональний, нормативний та діяльнісний підходи. Згідно авторського підходу до розуміння категорії </w:t>
      </w:r>
      <w:r w:rsidR="00E635ED" w:rsidRPr="008C4C9B">
        <w:rPr>
          <w:sz w:val="28"/>
          <w:szCs w:val="28"/>
          <w:lang w:val="uk-UA"/>
        </w:rPr>
        <w:t>«</w:t>
      </w:r>
      <w:r w:rsidRPr="008C4C9B">
        <w:rPr>
          <w:sz w:val="28"/>
          <w:szCs w:val="28"/>
          <w:lang w:val="uk-UA"/>
        </w:rPr>
        <w:t>правоохоронна діяльність</w:t>
      </w:r>
      <w:r w:rsidR="00E635ED" w:rsidRPr="008C4C9B">
        <w:rPr>
          <w:sz w:val="28"/>
          <w:szCs w:val="28"/>
          <w:lang w:val="uk-UA"/>
        </w:rPr>
        <w:t>»</w:t>
      </w:r>
      <w:r w:rsidRPr="008C4C9B">
        <w:rPr>
          <w:sz w:val="28"/>
          <w:szCs w:val="28"/>
          <w:lang w:val="uk-UA"/>
        </w:rPr>
        <w:t>, на відміну від Німеччини, у якій вона має чітку наукову основу, у правовій доктрині України поняття правоохоронної діяльності слід розуміти як різновид правової діяльності, що здійснюється з метою охорони прав і свобод людини та громадянина, інтересів громадянського суспільства та держави спеціально уповноваженими на те суб’єктами, шляхом застосування юридичних заходів впливу в порядку та межах, визначених у законодавстві [2, с. 136].</w:t>
      </w:r>
    </w:p>
    <w:p w:rsidR="00370655" w:rsidRPr="008C4C9B" w:rsidRDefault="00370655" w:rsidP="00BF1534">
      <w:pPr>
        <w:pStyle w:val="20"/>
        <w:spacing w:before="0" w:line="360" w:lineRule="auto"/>
        <w:ind w:firstLine="567"/>
        <w:jc w:val="both"/>
        <w:rPr>
          <w:sz w:val="28"/>
          <w:szCs w:val="28"/>
          <w:lang w:val="uk-UA"/>
        </w:rPr>
      </w:pPr>
      <w:r w:rsidRPr="008C4C9B">
        <w:rPr>
          <w:sz w:val="28"/>
          <w:szCs w:val="28"/>
          <w:lang w:val="uk-UA"/>
        </w:rPr>
        <w:t xml:space="preserve">Крім того, слід виокремити дисертаційне дослідження В.М. Дубінчак  </w:t>
      </w:r>
      <w:r w:rsidR="00E635ED" w:rsidRPr="008C4C9B">
        <w:rPr>
          <w:sz w:val="28"/>
          <w:szCs w:val="28"/>
          <w:lang w:val="uk-UA"/>
        </w:rPr>
        <w:t>«</w:t>
      </w:r>
      <w:r w:rsidRPr="008C4C9B">
        <w:rPr>
          <w:sz w:val="28"/>
          <w:szCs w:val="28"/>
          <w:lang w:val="uk-UA"/>
        </w:rPr>
        <w:t>Правоохоронна діяльність: сутність, суб’єкти, засоби забезпечення (теоретико-правовий аспект)</w:t>
      </w:r>
      <w:r w:rsidR="00E635ED" w:rsidRPr="008C4C9B">
        <w:rPr>
          <w:sz w:val="28"/>
          <w:szCs w:val="28"/>
          <w:lang w:val="uk-UA"/>
        </w:rPr>
        <w:t>»</w:t>
      </w:r>
      <w:r w:rsidRPr="008C4C9B">
        <w:rPr>
          <w:sz w:val="28"/>
          <w:szCs w:val="28"/>
          <w:lang w:val="uk-UA"/>
        </w:rPr>
        <w:t xml:space="preserve">. Його метою визначено з’ясування сутності та особливостей змісту правоохоронної діяльності, її значення у життєдіяльності суспільства, держави і громадян. </w:t>
      </w:r>
    </w:p>
    <w:p w:rsidR="00370655" w:rsidRPr="008C4C9B" w:rsidRDefault="00370655" w:rsidP="00BF1534">
      <w:pPr>
        <w:pStyle w:val="20"/>
        <w:spacing w:before="0" w:line="360" w:lineRule="auto"/>
        <w:ind w:firstLine="567"/>
        <w:jc w:val="both"/>
        <w:rPr>
          <w:sz w:val="28"/>
          <w:szCs w:val="28"/>
          <w:lang w:val="uk-UA"/>
        </w:rPr>
      </w:pPr>
      <w:r w:rsidRPr="008C4C9B">
        <w:rPr>
          <w:sz w:val="28"/>
          <w:szCs w:val="28"/>
          <w:lang w:val="uk-UA"/>
        </w:rPr>
        <w:t xml:space="preserve">Тут же пропонується авторське визначення категорії </w:t>
      </w:r>
      <w:r w:rsidR="00E635ED" w:rsidRPr="008C4C9B">
        <w:rPr>
          <w:sz w:val="28"/>
          <w:szCs w:val="28"/>
          <w:lang w:val="uk-UA"/>
        </w:rPr>
        <w:t>«</w:t>
      </w:r>
      <w:r w:rsidRPr="008C4C9B">
        <w:rPr>
          <w:sz w:val="28"/>
          <w:szCs w:val="28"/>
          <w:lang w:val="uk-UA"/>
        </w:rPr>
        <w:t>правоохоронна діяльність</w:t>
      </w:r>
      <w:r w:rsidR="00E635ED" w:rsidRPr="008C4C9B">
        <w:rPr>
          <w:sz w:val="28"/>
          <w:szCs w:val="28"/>
          <w:lang w:val="uk-UA"/>
        </w:rPr>
        <w:t>»</w:t>
      </w:r>
      <w:r w:rsidRPr="008C4C9B">
        <w:rPr>
          <w:sz w:val="28"/>
          <w:szCs w:val="28"/>
          <w:lang w:val="uk-UA"/>
        </w:rPr>
        <w:t xml:space="preserve">, змістом якої є активна форма поведінки уповноважених суб’єктів з можливістю застосування встановлених законом примусових засобів, спрямована на захист і відновлення прав, свобод і законних інтересів осіб, </w:t>
      </w:r>
      <w:r w:rsidRPr="008C4C9B">
        <w:rPr>
          <w:sz w:val="28"/>
          <w:szCs w:val="28"/>
          <w:lang w:val="uk-UA"/>
        </w:rPr>
        <w:lastRenderedPageBreak/>
        <w:t>протидію правопорушенням та реалізує правоохоронну функцію держави. Водночас обґрунтовано, що правоохоронна діяльність являє собою певну сукупність заходів, націлених на правоохоронний результат, процесуальність (процедурність) якої є: самостійною ознакою правоохоронної діяльності; формою організації правоохоронної діяльності; способом реалізації повноважень суб’єктів правоохоронної діяльності; засобом моделювання ефективності правоохоронної діяльності; формою забезпечення послідовності правоохоронної діяльності [3, с.107].</w:t>
      </w:r>
    </w:p>
    <w:p w:rsidR="00E2458A" w:rsidRPr="008C4C9B" w:rsidRDefault="00E2458A" w:rsidP="00BF1534">
      <w:pPr>
        <w:pStyle w:val="20"/>
        <w:spacing w:before="0" w:line="360" w:lineRule="auto"/>
        <w:ind w:firstLine="567"/>
        <w:jc w:val="both"/>
        <w:rPr>
          <w:sz w:val="28"/>
          <w:szCs w:val="28"/>
          <w:lang w:val="uk-UA" w:bidi="uk-UA"/>
        </w:rPr>
      </w:pPr>
      <w:r w:rsidRPr="008C4C9B">
        <w:rPr>
          <w:sz w:val="28"/>
          <w:szCs w:val="28"/>
          <w:lang w:val="uk-UA" w:bidi="uk-UA"/>
        </w:rPr>
        <w:t>Також наведемо позицію І.В. Солов’євич, яка у своєму досліджені, що присвячене конституційно-правовим аспектам державної влади в Україні та місця в ній правоохоронної діяльності, досліджуване поняття визначає як різновид правозастосовної організаційно-правової державно-владної діяльності, що базується, в першу чергу, на примусі та здійснюється компетентними органами в спеціально встановлених формах, її зміст полягає в реалізації юридичних норм шляхом видання (прийняття) індивідуально-конкретних правових велінь (державно-владних приписів) із метою протидії виникненню та розвитку протиправних вчинків (провин і злочинів), нейтралізації та ліквідації шкідливого впливу (наслідків), правовій оцінці вчиненого, забезпеченні відповідного соціального результату тощо [</w:t>
      </w:r>
      <w:r w:rsidR="00760DE9" w:rsidRPr="008C4C9B">
        <w:rPr>
          <w:sz w:val="28"/>
          <w:szCs w:val="28"/>
          <w:lang w:val="uk-UA" w:bidi="uk-UA"/>
        </w:rPr>
        <w:t>4</w:t>
      </w:r>
      <w:r w:rsidRPr="008C4C9B">
        <w:rPr>
          <w:sz w:val="28"/>
          <w:szCs w:val="28"/>
          <w:lang w:val="uk-UA" w:bidi="uk-UA"/>
        </w:rPr>
        <w:t xml:space="preserve">, с. 136]. </w:t>
      </w:r>
    </w:p>
    <w:p w:rsidR="00E2458A" w:rsidRPr="008C4C9B" w:rsidRDefault="00E2458A" w:rsidP="00BF1534">
      <w:pPr>
        <w:pStyle w:val="20"/>
        <w:spacing w:before="0" w:line="360" w:lineRule="auto"/>
        <w:ind w:firstLine="567"/>
        <w:jc w:val="both"/>
        <w:rPr>
          <w:sz w:val="28"/>
          <w:szCs w:val="28"/>
          <w:lang w:val="uk-UA" w:bidi="uk-UA"/>
        </w:rPr>
      </w:pPr>
      <w:r w:rsidRPr="008C4C9B">
        <w:rPr>
          <w:sz w:val="28"/>
          <w:szCs w:val="28"/>
          <w:lang w:val="uk-UA" w:bidi="uk-UA"/>
        </w:rPr>
        <w:t>Із приводу вищенаведеного зауважимо, що на нашу думку, правоохоронна діяльність не повинна здійснюватися переважно за допомогою такого методу регулювання суспільних відносин, як примус. Звичайно, примус має місце в діяльності правоохоронних органів, але він не повинен бути визначальним, і йому повинно все ж таки передувати переконання. У будь-якому разі проголошення нашою державою курсу на реформування правоохоронних органів шляхом їх переорієнтації з каральної діяльності на обслуговуючу (допоміжну), повинно ставити їх примусові засоби діяльності не на перше місце.</w:t>
      </w:r>
    </w:p>
    <w:p w:rsidR="00E2458A" w:rsidRPr="008C4C9B" w:rsidRDefault="00E2458A" w:rsidP="00BF1534">
      <w:pPr>
        <w:pStyle w:val="20"/>
        <w:spacing w:before="0" w:line="360" w:lineRule="auto"/>
        <w:ind w:firstLine="567"/>
        <w:jc w:val="both"/>
        <w:rPr>
          <w:sz w:val="28"/>
          <w:szCs w:val="28"/>
          <w:lang w:val="uk-UA" w:bidi="uk-UA"/>
        </w:rPr>
      </w:pPr>
      <w:r w:rsidRPr="008C4C9B">
        <w:rPr>
          <w:sz w:val="28"/>
          <w:szCs w:val="28"/>
          <w:lang w:val="uk-UA" w:bidi="uk-UA"/>
        </w:rPr>
        <w:t xml:space="preserve">С.Ф. Денисюк звертає увагу на той факт, що в юридичній літературі можна виділити вузьке та широке розуміння правоохоронної діяльності. Так, </w:t>
      </w:r>
      <w:r w:rsidRPr="008C4C9B">
        <w:rPr>
          <w:sz w:val="28"/>
          <w:szCs w:val="28"/>
          <w:lang w:val="uk-UA" w:bidi="uk-UA"/>
        </w:rPr>
        <w:lastRenderedPageBreak/>
        <w:t>зауважує вчений, у широкому розумінні правоохоронна діяльність – це діяльність усіх державних органів і недержавних організацій щодо забезпечення дотримання прав і свобод громадян, їх реалізації, забезпечення законності та правопорядку. У свою чергу, вузький підхід до розуміння правоохоронної діяльності визначає її як таку, що здійснюється спеціально уповноваженими державними органами з метою охорони прав і свобод громадян, правопорядку та забезпечення законності, що реалізується в установленій законом формі й у межах повноважень, наданих таким органам [</w:t>
      </w:r>
      <w:r w:rsidR="00760DE9" w:rsidRPr="008C4C9B">
        <w:rPr>
          <w:sz w:val="28"/>
          <w:szCs w:val="28"/>
          <w:lang w:val="uk-UA" w:bidi="uk-UA"/>
        </w:rPr>
        <w:t>5</w:t>
      </w:r>
      <w:r w:rsidRPr="008C4C9B">
        <w:rPr>
          <w:sz w:val="28"/>
          <w:szCs w:val="28"/>
          <w:lang w:val="uk-UA" w:bidi="uk-UA"/>
        </w:rPr>
        <w:t xml:space="preserve">, с. 121]. </w:t>
      </w:r>
    </w:p>
    <w:p w:rsidR="00E2458A" w:rsidRPr="008C4C9B" w:rsidRDefault="00E2458A" w:rsidP="00BF1534">
      <w:pPr>
        <w:pStyle w:val="20"/>
        <w:spacing w:before="0" w:line="360" w:lineRule="auto"/>
        <w:ind w:firstLine="567"/>
        <w:jc w:val="both"/>
        <w:rPr>
          <w:sz w:val="28"/>
          <w:szCs w:val="28"/>
          <w:lang w:val="uk-UA" w:bidi="uk-UA"/>
        </w:rPr>
      </w:pPr>
      <w:r w:rsidRPr="008C4C9B">
        <w:rPr>
          <w:sz w:val="28"/>
          <w:szCs w:val="28"/>
          <w:lang w:val="uk-UA" w:bidi="uk-UA"/>
        </w:rPr>
        <w:t>Окрім цього, як зауважує В.В. Дума у своєму дослідженні, що присвячене проблематиці правозастосовної діяльності та формам її здійснення, правоохоронна діяльність – це форма діяльності державних органів та окремих недержавних організацій, що спрямована на охорону законності й правопорядку, захист прав і свобод людини, боротьбу з правопорушеннями та розв’язання справ по них [</w:t>
      </w:r>
      <w:r w:rsidR="00760DE9" w:rsidRPr="008C4C9B">
        <w:rPr>
          <w:sz w:val="28"/>
          <w:szCs w:val="28"/>
          <w:lang w:val="uk-UA" w:bidi="uk-UA"/>
        </w:rPr>
        <w:t>6</w:t>
      </w:r>
      <w:r w:rsidRPr="008C4C9B">
        <w:rPr>
          <w:sz w:val="28"/>
          <w:szCs w:val="28"/>
          <w:lang w:val="uk-UA" w:bidi="uk-UA"/>
        </w:rPr>
        <w:t>, с.108].</w:t>
      </w:r>
    </w:p>
    <w:p w:rsidR="00E2458A" w:rsidRPr="008C4C9B" w:rsidRDefault="00E2458A" w:rsidP="00BF1534">
      <w:pPr>
        <w:pStyle w:val="20"/>
        <w:spacing w:before="0" w:line="360" w:lineRule="auto"/>
        <w:ind w:firstLine="567"/>
        <w:jc w:val="both"/>
        <w:rPr>
          <w:sz w:val="28"/>
          <w:szCs w:val="28"/>
          <w:lang w:val="uk-UA" w:bidi="uk-UA"/>
        </w:rPr>
      </w:pPr>
      <w:r w:rsidRPr="008C4C9B">
        <w:rPr>
          <w:sz w:val="28"/>
          <w:szCs w:val="28"/>
          <w:lang w:val="uk-UA" w:bidi="uk-UA"/>
        </w:rPr>
        <w:t>В.В. Ковальська наголошує на тому, що правоохоронна діяльність – це безперервна, узгоджена діяльність державних і недержавних органів та організацій, спрямована на: створення максимально сприятливих умов для безперешкодної реалізації правових норм, суб’єктивних прав і свобод; профілактику та ви</w:t>
      </w:r>
      <w:r w:rsidRPr="008C4C9B">
        <w:rPr>
          <w:sz w:val="28"/>
          <w:szCs w:val="28"/>
          <w:lang w:val="uk-UA" w:bidi="uk-UA"/>
        </w:rPr>
        <w:softHyphen/>
        <w:t>явлення правопорушень, що готуються або вже вчинені з метою попередження, припинення, ліквідації їх наслідків, поновлення прав, відшкодування збитків, покарання винних [</w:t>
      </w:r>
      <w:r w:rsidR="00760DE9" w:rsidRPr="008C4C9B">
        <w:rPr>
          <w:sz w:val="28"/>
          <w:szCs w:val="28"/>
          <w:lang w:val="uk-UA" w:bidi="uk-UA"/>
        </w:rPr>
        <w:t>7</w:t>
      </w:r>
      <w:r w:rsidRPr="008C4C9B">
        <w:rPr>
          <w:sz w:val="28"/>
          <w:szCs w:val="28"/>
          <w:lang w:val="uk-UA" w:bidi="uk-UA"/>
        </w:rPr>
        <w:t>, с. 128].</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Як зазначає О.В. Тюріна, власне правоохоронну діяльність слід розуміти як певний різновид правозастосовної діяльності, яка є однією із специфічних форм реалізації права та полягає в тому, що це одна із форм активної організаційно-владної діяльності компетентних органів, які діють від імені держави за її повноваженнями [</w:t>
      </w:r>
      <w:r w:rsidR="0087108B" w:rsidRPr="008C4C9B">
        <w:rPr>
          <w:sz w:val="28"/>
          <w:szCs w:val="28"/>
          <w:lang w:val="uk-UA" w:bidi="uk-UA"/>
        </w:rPr>
        <w:t>8</w:t>
      </w:r>
      <w:r w:rsidRPr="008C4C9B">
        <w:rPr>
          <w:sz w:val="28"/>
          <w:szCs w:val="28"/>
          <w:lang w:val="uk-UA" w:bidi="uk-UA"/>
        </w:rPr>
        <w:t xml:space="preserve">, с. 7-11].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У підручнику </w:t>
      </w:r>
      <w:r w:rsidR="00E635ED" w:rsidRPr="008C4C9B">
        <w:rPr>
          <w:sz w:val="28"/>
          <w:szCs w:val="28"/>
          <w:lang w:val="uk-UA" w:bidi="uk-UA"/>
        </w:rPr>
        <w:t>«</w:t>
      </w:r>
      <w:r w:rsidRPr="008C4C9B">
        <w:rPr>
          <w:sz w:val="28"/>
          <w:szCs w:val="28"/>
          <w:lang w:val="uk-UA" w:bidi="uk-UA"/>
        </w:rPr>
        <w:t>Судові та правоохоронні органи України</w:t>
      </w:r>
      <w:r w:rsidR="00E635ED" w:rsidRPr="008C4C9B">
        <w:rPr>
          <w:sz w:val="28"/>
          <w:szCs w:val="28"/>
          <w:lang w:val="uk-UA" w:bidi="uk-UA"/>
        </w:rPr>
        <w:t>»</w:t>
      </w:r>
      <w:r w:rsidRPr="008C4C9B">
        <w:rPr>
          <w:sz w:val="28"/>
          <w:szCs w:val="28"/>
          <w:lang w:val="uk-UA" w:bidi="uk-UA"/>
        </w:rPr>
        <w:t xml:space="preserve"> (В.Д. Басай, 2002, 2006 рр.) зазначається, що правоохоронна діяльність – це така переважно державна діяльність, яка здійснюється у встановленому законом порядку і на </w:t>
      </w:r>
      <w:r w:rsidRPr="008C4C9B">
        <w:rPr>
          <w:sz w:val="28"/>
          <w:szCs w:val="28"/>
          <w:lang w:val="uk-UA" w:bidi="uk-UA"/>
        </w:rPr>
        <w:lastRenderedPageBreak/>
        <w:t>його основі уповноваженими державними органами з метою охорони і захисту прав, свобод та інтересів суб’єктів права шляхом застосування правових заходів впливу [</w:t>
      </w:r>
      <w:r w:rsidR="0087108B" w:rsidRPr="008C4C9B">
        <w:rPr>
          <w:sz w:val="28"/>
          <w:szCs w:val="28"/>
          <w:lang w:val="uk-UA" w:bidi="uk-UA"/>
        </w:rPr>
        <w:t>9, с.349</w:t>
      </w:r>
      <w:r w:rsidRPr="008C4C9B">
        <w:rPr>
          <w:sz w:val="28"/>
          <w:szCs w:val="28"/>
          <w:lang w:val="uk-UA" w:bidi="uk-UA"/>
        </w:rPr>
        <w:t>].</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В.Л. Ортинський наголосив, що одне з центральних місць у різноманітній та багатоплановій діяльності держави займає виконання завдань із захисту прав і свобод людини, охорони прав та законних інтересів державних і недержавних організацій, боротьби зі злочинами та іншими правопорушеннями. Цей різновид державної діяльності в юридичному аспекті отримав найменування </w:t>
      </w:r>
      <w:r w:rsidR="00E635ED" w:rsidRPr="008C4C9B">
        <w:rPr>
          <w:sz w:val="28"/>
          <w:szCs w:val="28"/>
          <w:lang w:val="uk-UA" w:bidi="uk-UA"/>
        </w:rPr>
        <w:t>«</w:t>
      </w:r>
      <w:r w:rsidRPr="008C4C9B">
        <w:rPr>
          <w:sz w:val="28"/>
          <w:szCs w:val="28"/>
          <w:lang w:val="uk-UA" w:bidi="uk-UA"/>
        </w:rPr>
        <w:t>правоохоронна діяльність</w:t>
      </w:r>
      <w:r w:rsidR="00E635ED" w:rsidRPr="008C4C9B">
        <w:rPr>
          <w:sz w:val="28"/>
          <w:szCs w:val="28"/>
          <w:lang w:val="uk-UA" w:bidi="uk-UA"/>
        </w:rPr>
        <w:t>»</w:t>
      </w:r>
      <w:r w:rsidRPr="008C4C9B">
        <w:rPr>
          <w:sz w:val="28"/>
          <w:szCs w:val="28"/>
          <w:lang w:val="uk-UA" w:bidi="uk-UA"/>
        </w:rPr>
        <w:t xml:space="preserve">, а заклади, що її здійснюють, – </w:t>
      </w:r>
      <w:r w:rsidR="00E635ED" w:rsidRPr="008C4C9B">
        <w:rPr>
          <w:sz w:val="28"/>
          <w:szCs w:val="28"/>
          <w:lang w:val="uk-UA" w:bidi="uk-UA"/>
        </w:rPr>
        <w:t>«</w:t>
      </w:r>
      <w:r w:rsidRPr="008C4C9B">
        <w:rPr>
          <w:sz w:val="28"/>
          <w:szCs w:val="28"/>
          <w:lang w:val="uk-UA" w:bidi="uk-UA"/>
        </w:rPr>
        <w:t>правоохоронні органи</w:t>
      </w:r>
      <w:r w:rsidR="00E635ED" w:rsidRPr="008C4C9B">
        <w:rPr>
          <w:sz w:val="28"/>
          <w:szCs w:val="28"/>
          <w:lang w:val="uk-UA" w:bidi="uk-UA"/>
        </w:rPr>
        <w:t>»</w:t>
      </w:r>
      <w:r w:rsidRPr="008C4C9B">
        <w:rPr>
          <w:sz w:val="28"/>
          <w:szCs w:val="28"/>
          <w:lang w:val="uk-UA" w:bidi="uk-UA"/>
        </w:rPr>
        <w:t xml:space="preserve"> [</w:t>
      </w:r>
      <w:r w:rsidR="0087108B" w:rsidRPr="008C4C9B">
        <w:rPr>
          <w:sz w:val="28"/>
          <w:szCs w:val="28"/>
          <w:lang w:val="uk-UA" w:bidi="uk-UA"/>
        </w:rPr>
        <w:t>10</w:t>
      </w:r>
      <w:r w:rsidRPr="008C4C9B">
        <w:rPr>
          <w:sz w:val="28"/>
          <w:szCs w:val="28"/>
          <w:lang w:val="uk-UA" w:bidi="uk-UA"/>
        </w:rPr>
        <w:t xml:space="preserve">]. Словом, варто погодитись, що зазначені поняття все ще перебувають у стадії становлення і уточнення, і навколо них серед фахівців все ще тривають активні дискусії. Безумовно, відсутність єдиного однозначного розуміння даних правових категорій зумовлене, насамперед, відсутністю чіткого трактування поняття </w:t>
      </w:r>
      <w:r w:rsidR="00E635ED" w:rsidRPr="008C4C9B">
        <w:rPr>
          <w:sz w:val="28"/>
          <w:szCs w:val="28"/>
          <w:lang w:val="uk-UA" w:bidi="uk-UA"/>
        </w:rPr>
        <w:t>«</w:t>
      </w:r>
      <w:r w:rsidRPr="008C4C9B">
        <w:rPr>
          <w:sz w:val="28"/>
          <w:szCs w:val="28"/>
          <w:lang w:val="uk-UA" w:bidi="uk-UA"/>
        </w:rPr>
        <w:t>правоохоронні органи</w:t>
      </w:r>
      <w:r w:rsidR="00E635ED" w:rsidRPr="008C4C9B">
        <w:rPr>
          <w:sz w:val="28"/>
          <w:szCs w:val="28"/>
          <w:lang w:val="uk-UA" w:bidi="uk-UA"/>
        </w:rPr>
        <w:t>»</w:t>
      </w:r>
      <w:r w:rsidRPr="008C4C9B">
        <w:rPr>
          <w:sz w:val="28"/>
          <w:szCs w:val="28"/>
          <w:lang w:val="uk-UA" w:bidi="uk-UA"/>
        </w:rPr>
        <w:t xml:space="preserve"> у законодавстві України.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Цікаво, що терміни </w:t>
      </w:r>
      <w:r w:rsidR="00E635ED" w:rsidRPr="008C4C9B">
        <w:rPr>
          <w:sz w:val="28"/>
          <w:szCs w:val="28"/>
          <w:lang w:val="uk-UA" w:bidi="uk-UA"/>
        </w:rPr>
        <w:t>«</w:t>
      </w:r>
      <w:r w:rsidRPr="008C4C9B">
        <w:rPr>
          <w:sz w:val="28"/>
          <w:szCs w:val="28"/>
          <w:lang w:val="uk-UA" w:bidi="uk-UA"/>
        </w:rPr>
        <w:t>правоохорона</w:t>
      </w:r>
      <w:r w:rsidR="00E635ED" w:rsidRPr="008C4C9B">
        <w:rPr>
          <w:sz w:val="28"/>
          <w:szCs w:val="28"/>
          <w:lang w:val="uk-UA" w:bidi="uk-UA"/>
        </w:rPr>
        <w:t>»</w:t>
      </w:r>
      <w:r w:rsidRPr="008C4C9B">
        <w:rPr>
          <w:sz w:val="28"/>
          <w:szCs w:val="28"/>
          <w:lang w:val="uk-UA" w:bidi="uk-UA"/>
        </w:rPr>
        <w:t xml:space="preserve"> (</w:t>
      </w:r>
      <w:r w:rsidR="00E635ED" w:rsidRPr="008C4C9B">
        <w:rPr>
          <w:sz w:val="28"/>
          <w:szCs w:val="28"/>
          <w:lang w:val="uk-UA" w:bidi="uk-UA"/>
        </w:rPr>
        <w:t>«</w:t>
      </w:r>
      <w:r w:rsidRPr="008C4C9B">
        <w:rPr>
          <w:sz w:val="28"/>
          <w:szCs w:val="28"/>
          <w:lang w:val="uk-UA" w:bidi="uk-UA"/>
        </w:rPr>
        <w:t>Rechtsschutz</w:t>
      </w:r>
      <w:r w:rsidR="00E635ED" w:rsidRPr="008C4C9B">
        <w:rPr>
          <w:sz w:val="28"/>
          <w:szCs w:val="28"/>
          <w:lang w:val="uk-UA" w:bidi="uk-UA"/>
        </w:rPr>
        <w:t>»</w:t>
      </w:r>
      <w:r w:rsidRPr="008C4C9B">
        <w:rPr>
          <w:sz w:val="28"/>
          <w:szCs w:val="28"/>
          <w:lang w:val="uk-UA" w:bidi="uk-UA"/>
        </w:rPr>
        <w:t xml:space="preserve">), </w:t>
      </w:r>
      <w:r w:rsidR="00E635ED" w:rsidRPr="008C4C9B">
        <w:rPr>
          <w:sz w:val="28"/>
          <w:szCs w:val="28"/>
          <w:lang w:val="uk-UA" w:bidi="uk-UA"/>
        </w:rPr>
        <w:t>«</w:t>
      </w:r>
      <w:r w:rsidRPr="008C4C9B">
        <w:rPr>
          <w:sz w:val="28"/>
          <w:szCs w:val="28"/>
          <w:lang w:val="uk-UA" w:bidi="uk-UA"/>
        </w:rPr>
        <w:t>охорона прав</w:t>
      </w:r>
      <w:r w:rsidR="00E635ED" w:rsidRPr="008C4C9B">
        <w:rPr>
          <w:sz w:val="28"/>
          <w:szCs w:val="28"/>
          <w:lang w:val="uk-UA" w:bidi="uk-UA"/>
        </w:rPr>
        <w:t>»</w:t>
      </w:r>
      <w:r w:rsidRPr="008C4C9B">
        <w:rPr>
          <w:sz w:val="28"/>
          <w:szCs w:val="28"/>
          <w:lang w:val="uk-UA" w:bidi="uk-UA"/>
        </w:rPr>
        <w:t xml:space="preserve"> (</w:t>
      </w:r>
      <w:r w:rsidR="00E635ED" w:rsidRPr="008C4C9B">
        <w:rPr>
          <w:sz w:val="28"/>
          <w:szCs w:val="28"/>
          <w:lang w:val="uk-UA" w:bidi="uk-UA"/>
        </w:rPr>
        <w:t>«</w:t>
      </w:r>
      <w:r w:rsidRPr="008C4C9B">
        <w:rPr>
          <w:sz w:val="28"/>
          <w:szCs w:val="28"/>
          <w:lang w:val="uk-UA" w:bidi="uk-UA"/>
        </w:rPr>
        <w:t>Schutz der Rechten</w:t>
      </w:r>
      <w:r w:rsidR="00E635ED" w:rsidRPr="008C4C9B">
        <w:rPr>
          <w:sz w:val="28"/>
          <w:szCs w:val="28"/>
          <w:lang w:val="uk-UA" w:bidi="uk-UA"/>
        </w:rPr>
        <w:t>»</w:t>
      </w:r>
      <w:r w:rsidRPr="008C4C9B">
        <w:rPr>
          <w:sz w:val="28"/>
          <w:szCs w:val="28"/>
          <w:lang w:val="uk-UA" w:bidi="uk-UA"/>
        </w:rPr>
        <w:t xml:space="preserve">) часто використовуються в законодавстві Німеччини, наукових розробках німецьких правників. Зокрема, ст. 19 Основного Закону ФРН має назву </w:t>
      </w:r>
      <w:r w:rsidR="00E635ED" w:rsidRPr="008C4C9B">
        <w:rPr>
          <w:sz w:val="28"/>
          <w:szCs w:val="28"/>
          <w:lang w:val="uk-UA" w:bidi="uk-UA"/>
        </w:rPr>
        <w:t>«</w:t>
      </w:r>
      <w:r w:rsidRPr="008C4C9B">
        <w:rPr>
          <w:sz w:val="28"/>
          <w:szCs w:val="28"/>
          <w:lang w:val="uk-UA" w:bidi="uk-UA"/>
        </w:rPr>
        <w:t>Grundrechtsschutz</w:t>
      </w:r>
      <w:r w:rsidR="00E635ED" w:rsidRPr="008C4C9B">
        <w:rPr>
          <w:sz w:val="28"/>
          <w:szCs w:val="28"/>
          <w:lang w:val="uk-UA" w:bidi="uk-UA"/>
        </w:rPr>
        <w:t>»</w:t>
      </w:r>
      <w:r w:rsidRPr="008C4C9B">
        <w:rPr>
          <w:sz w:val="28"/>
          <w:szCs w:val="28"/>
          <w:lang w:val="uk-UA" w:bidi="uk-UA"/>
        </w:rPr>
        <w:t xml:space="preserve"> (</w:t>
      </w:r>
      <w:r w:rsidR="00E635ED" w:rsidRPr="008C4C9B">
        <w:rPr>
          <w:sz w:val="28"/>
          <w:szCs w:val="28"/>
          <w:lang w:val="uk-UA" w:bidi="uk-UA"/>
        </w:rPr>
        <w:t>«</w:t>
      </w:r>
      <w:r w:rsidRPr="008C4C9B">
        <w:rPr>
          <w:sz w:val="28"/>
          <w:szCs w:val="28"/>
          <w:lang w:val="uk-UA" w:bidi="uk-UA"/>
        </w:rPr>
        <w:t>Охорона основних прав</w:t>
      </w:r>
      <w:r w:rsidR="00E635ED" w:rsidRPr="008C4C9B">
        <w:rPr>
          <w:sz w:val="28"/>
          <w:szCs w:val="28"/>
          <w:lang w:val="uk-UA" w:bidi="uk-UA"/>
        </w:rPr>
        <w:t>»</w:t>
      </w:r>
      <w:r w:rsidRPr="008C4C9B">
        <w:rPr>
          <w:sz w:val="28"/>
          <w:szCs w:val="28"/>
          <w:lang w:val="uk-UA" w:bidi="uk-UA"/>
        </w:rPr>
        <w:t xml:space="preserve">), а ст. 20-а – </w:t>
      </w:r>
      <w:r w:rsidR="00E635ED" w:rsidRPr="008C4C9B">
        <w:rPr>
          <w:sz w:val="28"/>
          <w:szCs w:val="28"/>
          <w:lang w:val="uk-UA" w:bidi="uk-UA"/>
        </w:rPr>
        <w:t>«</w:t>
      </w:r>
      <w:r w:rsidRPr="008C4C9B">
        <w:rPr>
          <w:sz w:val="28"/>
          <w:szCs w:val="28"/>
          <w:lang w:val="uk-UA" w:bidi="uk-UA"/>
        </w:rPr>
        <w:t>Schutz der natьrlichen Lebensgrundlagen</w:t>
      </w:r>
      <w:r w:rsidR="00E635ED" w:rsidRPr="008C4C9B">
        <w:rPr>
          <w:sz w:val="28"/>
          <w:szCs w:val="28"/>
          <w:lang w:val="uk-UA" w:bidi="uk-UA"/>
        </w:rPr>
        <w:t>»</w:t>
      </w:r>
      <w:r w:rsidRPr="008C4C9B">
        <w:rPr>
          <w:sz w:val="28"/>
          <w:szCs w:val="28"/>
          <w:lang w:val="uk-UA" w:bidi="uk-UA"/>
        </w:rPr>
        <w:t xml:space="preserve"> (</w:t>
      </w:r>
      <w:r w:rsidR="00E635ED" w:rsidRPr="008C4C9B">
        <w:rPr>
          <w:sz w:val="28"/>
          <w:szCs w:val="28"/>
          <w:lang w:val="uk-UA" w:bidi="uk-UA"/>
        </w:rPr>
        <w:t>«</w:t>
      </w:r>
      <w:r w:rsidRPr="008C4C9B">
        <w:rPr>
          <w:sz w:val="28"/>
          <w:szCs w:val="28"/>
          <w:lang w:val="uk-UA" w:bidi="uk-UA"/>
        </w:rPr>
        <w:t>Охорона природних прав</w:t>
      </w:r>
      <w:r w:rsidR="00E635ED" w:rsidRPr="008C4C9B">
        <w:rPr>
          <w:sz w:val="28"/>
          <w:szCs w:val="28"/>
          <w:lang w:val="uk-UA" w:bidi="uk-UA"/>
        </w:rPr>
        <w:t>»</w:t>
      </w:r>
      <w:r w:rsidRPr="008C4C9B">
        <w:rPr>
          <w:sz w:val="28"/>
          <w:szCs w:val="28"/>
          <w:lang w:val="uk-UA" w:bidi="uk-UA"/>
        </w:rPr>
        <w:t>) [</w:t>
      </w:r>
      <w:r w:rsidR="004B0DB2" w:rsidRPr="008C4C9B">
        <w:rPr>
          <w:sz w:val="28"/>
          <w:szCs w:val="28"/>
          <w:lang w:val="uk-UA" w:bidi="uk-UA"/>
        </w:rPr>
        <w:t>11</w:t>
      </w:r>
      <w:r w:rsidRPr="008C4C9B">
        <w:rPr>
          <w:sz w:val="28"/>
          <w:szCs w:val="28"/>
          <w:lang w:val="uk-UA" w:bidi="uk-UA"/>
        </w:rPr>
        <w:t xml:space="preserve">].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Водночас, пропонуємо звернути увагу й на визначення правоохоронної діяльності, що, на наше переконання, мають до певної міри дискусійний характер. Наприклад, Шильник В.Ю. трактує правоохоронну діяльність як самостійний вид державної, підзаконної правозастосовної та власне правоохоронної діяльності, що полягає у розгляді і вирішенні у передбаченому нормативно-правовими актами порядку правових спорів з метою охорони громадських відносин у різних галузях управління [</w:t>
      </w:r>
      <w:r w:rsidR="004B0DB2" w:rsidRPr="008C4C9B">
        <w:rPr>
          <w:sz w:val="28"/>
          <w:szCs w:val="28"/>
          <w:lang w:val="uk-UA" w:bidi="uk-UA"/>
        </w:rPr>
        <w:t>12</w:t>
      </w:r>
      <w:r w:rsidRPr="008C4C9B">
        <w:rPr>
          <w:sz w:val="28"/>
          <w:szCs w:val="28"/>
          <w:lang w:val="uk-UA" w:bidi="uk-UA"/>
        </w:rPr>
        <w:t xml:space="preserve">, с. 77]. Вважаємо, що правоохоронну діяльність не слід пов’язувати лише з вирішенням правових спорів, до того ж згаданим автором не </w:t>
      </w:r>
      <w:r w:rsidR="00057547" w:rsidRPr="008C4C9B">
        <w:rPr>
          <w:sz w:val="28"/>
          <w:szCs w:val="28"/>
          <w:lang w:val="uk-UA" w:bidi="uk-UA"/>
        </w:rPr>
        <w:t>уточняється</w:t>
      </w:r>
      <w:r w:rsidRPr="008C4C9B">
        <w:rPr>
          <w:sz w:val="28"/>
          <w:szCs w:val="28"/>
          <w:lang w:val="uk-UA" w:bidi="uk-UA"/>
        </w:rPr>
        <w:t xml:space="preserve"> сутність громадських відносин у різних галузях управління.</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lastRenderedPageBreak/>
        <w:t xml:space="preserve">Загалом правоохоронну діяльність можна класифікувати на </w:t>
      </w:r>
      <w:r w:rsidRPr="008C4C9B">
        <w:rPr>
          <w:i/>
          <w:iCs/>
          <w:sz w:val="28"/>
          <w:szCs w:val="28"/>
          <w:lang w:val="uk-UA" w:bidi="uk-UA"/>
        </w:rPr>
        <w:t xml:space="preserve">різновиди </w:t>
      </w:r>
      <w:r w:rsidRPr="008C4C9B">
        <w:rPr>
          <w:sz w:val="28"/>
          <w:szCs w:val="28"/>
          <w:lang w:val="uk-UA" w:bidi="uk-UA"/>
        </w:rPr>
        <w:t xml:space="preserve">за наступними критеріями: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 у залежності від суб’єктів правоохоронної діяльності (діяльність, що здійснюється безпосередньо органами держави та посадовими особами; санкціонована діяльність, що потребує затвердження компетентними органами; делегована діяльність, що реалізується за попереднім уповноваженням владних структур; діяльність громадських утворень);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 у залежності від характеру дій суб’єктів правоохоронної діяльності (діяльність безпосередніх суб’єктів юридичної діяльності, що реалізують надані їм державою повноваження в правовій сфері; діяльність учасників правової сфери, що реалізують суб’єктивні права та інтереси);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 залежно від впливу на суспільство (стабілізуюча та динамічна);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 у залежності від характеру юридичних фактів, що спричиняють правоохоронну діяльність (регулятивна та охоронна);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 у залежності від часу здійснення правоохоронної діяльності (поточна та надзвичайна);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залежно від сфери поширення правоохоронної діяльності (загальна, відомча та місцева) [3</w:t>
      </w:r>
      <w:r w:rsidR="004B0DB2" w:rsidRPr="008C4C9B">
        <w:rPr>
          <w:sz w:val="28"/>
          <w:szCs w:val="28"/>
          <w:lang w:val="uk-UA" w:bidi="uk-UA"/>
        </w:rPr>
        <w:t>, с.236</w:t>
      </w:r>
      <w:r w:rsidRPr="008C4C9B">
        <w:rPr>
          <w:sz w:val="28"/>
          <w:szCs w:val="28"/>
          <w:lang w:val="uk-UA" w:bidi="uk-UA"/>
        </w:rPr>
        <w:t xml:space="preserve">].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Разом з тим, необхідно виокремити певні моменти, які стосуються практично усіх різновидів чи аспектів правоохоронної діяльності. На нашу думку, такими є властивості або </w:t>
      </w:r>
      <w:r w:rsidRPr="008C4C9B">
        <w:rPr>
          <w:i/>
          <w:iCs/>
          <w:sz w:val="28"/>
          <w:szCs w:val="28"/>
          <w:lang w:val="uk-UA" w:bidi="uk-UA"/>
        </w:rPr>
        <w:t>ознаки правоохоронної діяльності</w:t>
      </w:r>
      <w:r w:rsidRPr="008C4C9B">
        <w:rPr>
          <w:sz w:val="28"/>
          <w:szCs w:val="28"/>
          <w:lang w:val="uk-UA" w:bidi="uk-UA"/>
        </w:rPr>
        <w:t xml:space="preserve">. </w:t>
      </w:r>
    </w:p>
    <w:p w:rsidR="00760DE9"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 xml:space="preserve">Основними питомими, характерними, відмінними від інших видів діяльності ознаками саме правоохоронної діяльності називають такі: </w:t>
      </w:r>
    </w:p>
    <w:p w:rsidR="00760DE9" w:rsidRPr="008C4C9B" w:rsidRDefault="00760DE9" w:rsidP="00BF1534">
      <w:pPr>
        <w:pStyle w:val="20"/>
        <w:numPr>
          <w:ilvl w:val="0"/>
          <w:numId w:val="3"/>
        </w:numPr>
        <w:spacing w:before="0" w:line="360" w:lineRule="auto"/>
        <w:jc w:val="both"/>
        <w:rPr>
          <w:sz w:val="28"/>
          <w:szCs w:val="28"/>
          <w:lang w:val="uk-UA" w:bidi="uk-UA"/>
        </w:rPr>
      </w:pPr>
      <w:r w:rsidRPr="008C4C9B">
        <w:rPr>
          <w:sz w:val="28"/>
          <w:szCs w:val="28"/>
          <w:lang w:val="uk-UA" w:bidi="uk-UA"/>
        </w:rPr>
        <w:t xml:space="preserve">в її основі – завдання з розгляду юридичної справи; </w:t>
      </w:r>
    </w:p>
    <w:p w:rsidR="00760DE9" w:rsidRPr="008C4C9B" w:rsidRDefault="00760DE9" w:rsidP="00BF1534">
      <w:pPr>
        <w:pStyle w:val="20"/>
        <w:numPr>
          <w:ilvl w:val="0"/>
          <w:numId w:val="3"/>
        </w:numPr>
        <w:spacing w:before="0" w:line="360" w:lineRule="auto"/>
        <w:jc w:val="both"/>
        <w:rPr>
          <w:sz w:val="28"/>
          <w:szCs w:val="28"/>
          <w:lang w:val="uk-UA" w:bidi="uk-UA"/>
        </w:rPr>
      </w:pPr>
      <w:r w:rsidRPr="008C4C9B">
        <w:rPr>
          <w:sz w:val="28"/>
          <w:szCs w:val="28"/>
          <w:lang w:val="uk-UA" w:bidi="uk-UA"/>
        </w:rPr>
        <w:t xml:space="preserve">здійснюється компетентними державними і недержавними суб’єктами, коло яких визначається чинними законодавчими актами; </w:t>
      </w:r>
    </w:p>
    <w:p w:rsidR="00760DE9" w:rsidRPr="008C4C9B" w:rsidRDefault="00760DE9" w:rsidP="00BF1534">
      <w:pPr>
        <w:pStyle w:val="20"/>
        <w:numPr>
          <w:ilvl w:val="0"/>
          <w:numId w:val="3"/>
        </w:numPr>
        <w:spacing w:before="0" w:line="360" w:lineRule="auto"/>
        <w:jc w:val="both"/>
        <w:rPr>
          <w:sz w:val="28"/>
          <w:szCs w:val="28"/>
          <w:lang w:val="uk-UA" w:bidi="uk-UA"/>
        </w:rPr>
      </w:pPr>
      <w:r w:rsidRPr="008C4C9B">
        <w:rPr>
          <w:sz w:val="28"/>
          <w:szCs w:val="28"/>
          <w:lang w:val="uk-UA" w:bidi="uk-UA"/>
        </w:rPr>
        <w:t xml:space="preserve">використовуються різні форми реалізації правових норм; </w:t>
      </w:r>
    </w:p>
    <w:p w:rsidR="00760DE9" w:rsidRPr="008C4C9B" w:rsidRDefault="00760DE9" w:rsidP="00BF1534">
      <w:pPr>
        <w:pStyle w:val="20"/>
        <w:numPr>
          <w:ilvl w:val="0"/>
          <w:numId w:val="3"/>
        </w:numPr>
        <w:spacing w:before="0" w:line="360" w:lineRule="auto"/>
        <w:jc w:val="both"/>
        <w:rPr>
          <w:sz w:val="28"/>
          <w:szCs w:val="28"/>
          <w:lang w:val="uk-UA" w:bidi="uk-UA"/>
        </w:rPr>
      </w:pPr>
      <w:r w:rsidRPr="008C4C9B">
        <w:rPr>
          <w:sz w:val="28"/>
          <w:szCs w:val="28"/>
          <w:lang w:val="uk-UA" w:bidi="uk-UA"/>
        </w:rPr>
        <w:t xml:space="preserve">приймаються відповідні процесуальні акти реалізації, що мають офіційний характер і передбачену законодавством форму; </w:t>
      </w:r>
    </w:p>
    <w:p w:rsidR="00760DE9" w:rsidRPr="008C4C9B" w:rsidRDefault="00760DE9" w:rsidP="00BF1534">
      <w:pPr>
        <w:pStyle w:val="20"/>
        <w:numPr>
          <w:ilvl w:val="0"/>
          <w:numId w:val="3"/>
        </w:numPr>
        <w:spacing w:before="0" w:line="360" w:lineRule="auto"/>
        <w:jc w:val="both"/>
        <w:rPr>
          <w:sz w:val="28"/>
          <w:szCs w:val="28"/>
          <w:lang w:val="uk-UA" w:bidi="uk-UA"/>
        </w:rPr>
      </w:pPr>
      <w:r w:rsidRPr="008C4C9B">
        <w:rPr>
          <w:sz w:val="28"/>
          <w:szCs w:val="28"/>
          <w:lang w:val="uk-UA" w:bidi="uk-UA"/>
        </w:rPr>
        <w:t xml:space="preserve">вона реалізується в чітко визначеній процесуальній формі та з </w:t>
      </w:r>
      <w:r w:rsidRPr="008C4C9B">
        <w:rPr>
          <w:sz w:val="28"/>
          <w:szCs w:val="28"/>
          <w:lang w:val="uk-UA" w:bidi="uk-UA"/>
        </w:rPr>
        <w:lastRenderedPageBreak/>
        <w:t xml:space="preserve">використанням різноманітних юридичних методів [13]. </w:t>
      </w:r>
    </w:p>
    <w:p w:rsidR="00E2458A" w:rsidRPr="008C4C9B" w:rsidRDefault="00760DE9" w:rsidP="00BF1534">
      <w:pPr>
        <w:pStyle w:val="20"/>
        <w:spacing w:before="0" w:line="360" w:lineRule="auto"/>
        <w:ind w:firstLine="567"/>
        <w:jc w:val="both"/>
        <w:rPr>
          <w:sz w:val="28"/>
          <w:szCs w:val="28"/>
          <w:lang w:val="uk-UA" w:bidi="uk-UA"/>
        </w:rPr>
      </w:pPr>
      <w:r w:rsidRPr="008C4C9B">
        <w:rPr>
          <w:sz w:val="28"/>
          <w:szCs w:val="28"/>
          <w:lang w:val="uk-UA" w:bidi="uk-UA"/>
        </w:rPr>
        <w:t>Серед ознак правоохоронної діяльності в літературі також називають: публічність, професійність, процедурно-процесуальний характер, юрисдикційний характер, високу, нормативність [</w:t>
      </w:r>
      <w:r w:rsidR="004B0DB2" w:rsidRPr="008C4C9B">
        <w:rPr>
          <w:sz w:val="28"/>
          <w:szCs w:val="28"/>
          <w:lang w:val="uk-UA" w:bidi="uk-UA"/>
        </w:rPr>
        <w:t>14</w:t>
      </w:r>
      <w:r w:rsidRPr="008C4C9B">
        <w:rPr>
          <w:sz w:val="28"/>
          <w:szCs w:val="28"/>
          <w:lang w:val="uk-UA" w:bidi="uk-UA"/>
        </w:rPr>
        <w:t>, c. 424-426].</w:t>
      </w:r>
    </w:p>
    <w:p w:rsidR="006C01E9" w:rsidRPr="008C4C9B" w:rsidRDefault="006C01E9" w:rsidP="00BF1534">
      <w:pPr>
        <w:pStyle w:val="20"/>
        <w:spacing w:before="0" w:line="360" w:lineRule="auto"/>
        <w:ind w:firstLine="567"/>
        <w:jc w:val="both"/>
        <w:rPr>
          <w:sz w:val="28"/>
          <w:szCs w:val="28"/>
          <w:lang w:val="uk-UA"/>
        </w:rPr>
      </w:pPr>
      <w:r w:rsidRPr="008C4C9B">
        <w:rPr>
          <w:sz w:val="28"/>
          <w:szCs w:val="28"/>
          <w:lang w:val="uk-UA"/>
        </w:rPr>
        <w:t xml:space="preserve">Головна ознака правоохоронної діяльності полягає в її соціальній цінності охороняти права фізичної або юридичної особи певними юридичними процедурами. Позитивний вплив на соціальну поведінку людини (груп людей) за допомогою використання дозволів, приписів, заборон або реалізації юридичної відповідальності є своєрідним охоронним інструментом. </w:t>
      </w:r>
    </w:p>
    <w:p w:rsidR="00FE59AB" w:rsidRPr="008C4C9B" w:rsidRDefault="006C01E9" w:rsidP="00BF1534">
      <w:pPr>
        <w:pStyle w:val="20"/>
        <w:spacing w:before="0" w:line="360" w:lineRule="auto"/>
        <w:ind w:firstLine="567"/>
        <w:jc w:val="both"/>
        <w:rPr>
          <w:sz w:val="28"/>
          <w:szCs w:val="28"/>
          <w:lang w:val="uk-UA"/>
        </w:rPr>
      </w:pPr>
      <w:r w:rsidRPr="008C4C9B">
        <w:rPr>
          <w:sz w:val="28"/>
          <w:szCs w:val="28"/>
          <w:lang w:val="uk-UA"/>
        </w:rPr>
        <w:t>Діяльність уповноважених органів здатна позитивно впливати на людину, мотивувати її правомірний спосіб поведінки, застосовуючи до правопорушників правомірний примус. Тому протидія правоохоронній діяльності є небажаною, а в певних випадках, передбачених законом, неприпустимою. Особи, які перешкоджають правомірній правоохоронній діяльності, можуть бути притягнені до відповідальності, встановленої законом</w:t>
      </w:r>
    </w:p>
    <w:p w:rsidR="006C01E9" w:rsidRPr="008C4C9B" w:rsidRDefault="006C01E9" w:rsidP="00BF1534">
      <w:pPr>
        <w:pStyle w:val="20"/>
        <w:spacing w:before="0" w:line="360" w:lineRule="auto"/>
        <w:ind w:firstLine="567"/>
        <w:jc w:val="both"/>
        <w:rPr>
          <w:sz w:val="28"/>
          <w:szCs w:val="28"/>
          <w:lang w:val="uk-UA"/>
        </w:rPr>
      </w:pPr>
      <w:r w:rsidRPr="008C4C9B">
        <w:rPr>
          <w:sz w:val="28"/>
          <w:szCs w:val="28"/>
          <w:lang w:val="uk-UA"/>
        </w:rPr>
        <w:t xml:space="preserve">Сутність правоохорони полягає в тому, що вона є способом діяльності уповноваженого органу, який позбавлений права діяти інакше ніж на основі закону або виходити за межі наданих повноважень. У процесі правоохоронної діяльності можуть бути використані лише офіційні (офіційна інформація) і правомірні (правомірним шляхом встановлені факти тощо) засоби впливу на юридичну або фізичну особу стосовно рухомого або нерухомого майна чи немайнових прав, які їм належать. </w:t>
      </w:r>
    </w:p>
    <w:p w:rsidR="00370655" w:rsidRPr="008C4C9B" w:rsidRDefault="006C01E9" w:rsidP="00BF1534">
      <w:pPr>
        <w:pStyle w:val="20"/>
        <w:spacing w:before="0" w:line="360" w:lineRule="auto"/>
        <w:ind w:firstLine="567"/>
        <w:jc w:val="both"/>
        <w:rPr>
          <w:sz w:val="28"/>
          <w:szCs w:val="28"/>
          <w:lang w:val="uk-UA"/>
        </w:rPr>
      </w:pPr>
      <w:r w:rsidRPr="008C4C9B">
        <w:rPr>
          <w:sz w:val="28"/>
          <w:szCs w:val="28"/>
          <w:lang w:val="uk-UA"/>
        </w:rPr>
        <w:t>Інструментарій правоохоронної діяльності використовується при вирішенні різних питань державного життя. При цьому у діяльності державних органів та їх посадових осіб правоохоронні дії, які вони повинні виконувати, можуть бути не головним, а похідним (допоміжним) завданням. Таким чином, позитивний вплив на фізичних або юридичні особи є іманентною ознакою правоохорони, способом взаємодії між владою та людиною, що проголошується Конституцією та законами України.</w:t>
      </w:r>
    </w:p>
    <w:p w:rsidR="006C01E9" w:rsidRPr="008C4C9B" w:rsidRDefault="006C01E9" w:rsidP="00BF1534">
      <w:pPr>
        <w:pStyle w:val="20"/>
        <w:spacing w:before="0" w:line="360" w:lineRule="auto"/>
        <w:ind w:firstLine="567"/>
        <w:jc w:val="both"/>
        <w:rPr>
          <w:sz w:val="28"/>
          <w:szCs w:val="28"/>
          <w:lang w:val="uk-UA"/>
        </w:rPr>
      </w:pPr>
      <w:r w:rsidRPr="008C4C9B">
        <w:rPr>
          <w:sz w:val="28"/>
          <w:szCs w:val="28"/>
          <w:lang w:val="uk-UA"/>
        </w:rPr>
        <w:t xml:space="preserve">Другою ознакою правоохоронної діяльності є те, що така діяльність може </w:t>
      </w:r>
      <w:r w:rsidRPr="008C4C9B">
        <w:rPr>
          <w:sz w:val="28"/>
          <w:szCs w:val="28"/>
          <w:lang w:val="uk-UA"/>
        </w:rPr>
        <w:lastRenderedPageBreak/>
        <w:t xml:space="preserve">здійснюватися не будь-яким способом, а лише за допомогою застосування юридичних заходів впливу. До них прийнято відносити примусові заходи і стягнення, регламентовані законом. Так, у кримінальному процесі таким державним примусом є, наприклад, особиста порука, взяття під варту та інші запобіжні заходи, що застосовуються для недопущення спроб підозрюваного ухилитися від явки до слідчих органів і суду, перешкодити встановленню істини чи продовжити злочинну діяльність; як заходи адміністративного стяг- нення громадяни, які вчинили відповідне правопорушення, можуть бути позбавлені спеціальних прав, наприклад, права керування транспортним засобом – у випадку керування автомобілем у нетверезому стані, права полювання – в разі здійснення його без належного на те дозволу або в заборонених місцях або в заборонені терміни, забороненими знаряддями або способами. </w:t>
      </w:r>
    </w:p>
    <w:p w:rsidR="006C01E9" w:rsidRPr="008C4C9B" w:rsidRDefault="006C01E9" w:rsidP="00BF1534">
      <w:pPr>
        <w:pStyle w:val="20"/>
        <w:spacing w:before="0" w:line="360" w:lineRule="auto"/>
        <w:ind w:firstLine="567"/>
        <w:jc w:val="both"/>
        <w:rPr>
          <w:sz w:val="28"/>
          <w:szCs w:val="28"/>
          <w:lang w:val="uk-UA"/>
        </w:rPr>
      </w:pPr>
      <w:r w:rsidRPr="008C4C9B">
        <w:rPr>
          <w:sz w:val="28"/>
          <w:szCs w:val="28"/>
          <w:lang w:val="uk-UA"/>
        </w:rPr>
        <w:t>Важливе місце серед заходів юридичного впливу займають і заходи превентивного характеру, спрямовані на попередження антисоціальної і протиправної поведінки, яких припускаються лише у встановлених законом межах. До них відносяться в кримінальному законодавстві, наприклад, норми про добровільну відмову від злочину і діяльне каяття.</w:t>
      </w:r>
    </w:p>
    <w:p w:rsidR="006C01E9" w:rsidRPr="008C4C9B" w:rsidRDefault="006C01E9" w:rsidP="00BF1534">
      <w:pPr>
        <w:pStyle w:val="20"/>
        <w:spacing w:before="0" w:line="360" w:lineRule="auto"/>
        <w:ind w:firstLine="567"/>
        <w:jc w:val="both"/>
        <w:rPr>
          <w:sz w:val="28"/>
          <w:szCs w:val="28"/>
          <w:lang w:val="uk-UA"/>
        </w:rPr>
      </w:pPr>
      <w:r w:rsidRPr="008C4C9B">
        <w:rPr>
          <w:sz w:val="28"/>
          <w:szCs w:val="28"/>
          <w:lang w:val="uk-UA"/>
        </w:rPr>
        <w:t>Третьою ознакою правоохоронної діяльності є процедурна (процесуальна) ознака. Вона вказує на те, що способи здійснення правоохоронної діяльності складаються із спеціально встановлених юридичних процедур. Порушення посадовими особами правоохоронних органів встановлених процедур визнається істотним порушенням процесуального законодавства і, як правило, тягне за собою визнання дії правоохоронного органу неправомірною.</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 xml:space="preserve">Усі процедури правоохоронного призначення є формально визначеними. Так, процедури звернення громадян до державних установ з питань захисту власного права, з питань притягнення до кримінальної відповідальності в порядку приватного обвинувачення, з вирішення трудових спорів, доставляння порушника для складання протоколу про адміністративне </w:t>
      </w:r>
      <w:r w:rsidRPr="008C4C9B">
        <w:rPr>
          <w:sz w:val="28"/>
          <w:szCs w:val="28"/>
          <w:lang w:val="uk-UA"/>
        </w:rPr>
        <w:lastRenderedPageBreak/>
        <w:t xml:space="preserve">правопорушення тощо докладно описано у відповідних законах, настановах, інструкціях. </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Отже, процедурна (процесуальна) ознака правоохоронної діяльності вказує на формальну визначеність такої діяльності та неприпустимість її порушення.</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 xml:space="preserve">Четвертою ознакою правоохоронної діяльності є встановлений законом вичерпний характер застосовуваних у процесі її здійснення юридичних заходів впливу, тобто вони повинні строго відповідати розпорядженням закону. Наприклад, ст. 55 Кримінального кодексу України встановлює обов’язковий для суду перелік видів покарань, розташованих у певному порядку з урахуванням їх характеру і порівняльної тяжкості (від менш суворого до більш суворого) і класифікуються за певними принципами (система покарань). Суд у правозастосовчій діяльності зобов’язаний неухильно дотримуватися тільки цього переліку і не може вийти за межі даної системи, довільно змінивши підстави, умови або порядок призначення того чи іншого виду покарання, виду виправної установи. </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П’ятою ознакою правоохоронної діяльності визнається статусна (професійна) ознака особи, яка є уповноваженою державою бути суб’єктом такої діяльності. Здійснювати заходи з охорони права, відновлення порушеного права, виявлення та розслідування злочинів, підтримання правопорядку має лише компетентна, процесуально уповноважена державою особа.</w:t>
      </w:r>
    </w:p>
    <w:p w:rsidR="00D8629B" w:rsidRPr="008C4C9B" w:rsidRDefault="00D8629B" w:rsidP="00BF1534">
      <w:pPr>
        <w:pStyle w:val="20"/>
        <w:spacing w:before="0" w:line="360" w:lineRule="auto"/>
        <w:ind w:firstLine="567"/>
        <w:jc w:val="both"/>
        <w:rPr>
          <w:sz w:val="28"/>
          <w:szCs w:val="28"/>
          <w:lang w:val="uk-UA" w:bidi="uk-UA"/>
        </w:rPr>
      </w:pPr>
      <w:r w:rsidRPr="008C4C9B">
        <w:rPr>
          <w:sz w:val="28"/>
          <w:szCs w:val="28"/>
          <w:lang w:val="uk-UA" w:bidi="uk-UA"/>
        </w:rPr>
        <w:t xml:space="preserve">Специфіка правоохоронної діяльності полягає в тому, що її здійснення часто пов’язане з небезпекою для життя і здоров’я співробітника, необхідністю приймати рішення, що визначають правове положення громадян, умінням приймати складні рішення в мінімально короткі терміни. Це вимагає постійних зусиль з боку її співробітників стосовно підтримки професійних якостей. Тому в багатьох правоохоронних органах існують системи, які забезпечують професіоналізм, що відповідає займаній посаді. У цю систему включені: конкурсна система вступу на службу і призначення на </w:t>
      </w:r>
      <w:r w:rsidRPr="008C4C9B">
        <w:rPr>
          <w:sz w:val="28"/>
          <w:szCs w:val="28"/>
          <w:lang w:val="uk-UA" w:bidi="uk-UA"/>
        </w:rPr>
        <w:lastRenderedPageBreak/>
        <w:t>посаду; система кваліфікаційних вимог фізичного, вікового, освітнього морально-етичного характеру; система періодичного підвищення кваліфікації у вигляді стажувань і додаткової професійної підготовки і перепідготовки; система стимулювання професійного і посадового кар’єрного зростання (спеціальні звання, класні чини, відповідні надбавки за вислугу років) [15]. Специфіка компетенції державних правоохоронних органів виявляється і в тому, що вона, на відміну від інших видів правоохоронної діяльності, має функціональний, предметний і територіальний аспекти.</w:t>
      </w:r>
    </w:p>
    <w:p w:rsidR="00D8629B" w:rsidRPr="008C4C9B" w:rsidRDefault="00EA4B47" w:rsidP="00BF1534">
      <w:pPr>
        <w:pStyle w:val="20"/>
        <w:spacing w:before="0" w:line="360" w:lineRule="auto"/>
        <w:ind w:firstLine="567"/>
        <w:jc w:val="both"/>
        <w:rPr>
          <w:sz w:val="28"/>
          <w:szCs w:val="28"/>
          <w:lang w:val="uk-UA"/>
        </w:rPr>
      </w:pPr>
      <w:r w:rsidRPr="008C4C9B">
        <w:rPr>
          <w:sz w:val="28"/>
          <w:szCs w:val="28"/>
          <w:lang w:val="uk-UA"/>
        </w:rPr>
        <w:t>Отже, п</w:t>
      </w:r>
      <w:r w:rsidR="00D8629B" w:rsidRPr="008C4C9B">
        <w:rPr>
          <w:sz w:val="28"/>
          <w:szCs w:val="28"/>
          <w:lang w:val="uk-UA"/>
        </w:rPr>
        <w:t xml:space="preserve">равоохоронна діяльність є складною юридичною категорією, тому з’ясування сутності її природи є непростим, проблемним, багатоаспектним завданням. Разом з тим, у юриспруденції на сьогодні не існує єдиного підходу до визначення поняття правоохоронної діяльності як напряму чи форми діяльності держави, а у деяких випадках й не тільки держави, до того ж, іноді правоохоронну діяльність не відрізняють від судової та правозахисної. </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 xml:space="preserve">Тому вважаємо вкрай необхідним активно продовжувати не лише теоретико-правові, а й практично-прикладні дослідження природи правоохоронної діяльності, механізму її реалізації, у т. ч. й порівняльно-правових аспектів, на основі надбань юридичної науки та потреб (інтересів) людини, суспільства і держави. Адже на сучасному етапі розвитку державності та юридичної науки перед правоохоронною діяльністю постають нові складні виклики і завдання, що потребують комплексного, системного вивчення і ефективного вирішення. Визначальними при цьому є роль людини, а не держави, концепція природного права, потреби людини, суспільства і держав. </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 xml:space="preserve">Найсуттєвіші завдання, що характерні для більшості правоохоронних органів і спрямовані на захист прав і свобод людини і громадянина, зумовлюють виокремлення цього фундаментального принципу, який варто покласти в основу розкриття сутності і змісту завдань правоохоронної діяльності. Правоохоронна (охоронна) діяльність держави реалізує охоронну функцію права. Оскільки право охороняє суспільні відносини і саме цим </w:t>
      </w:r>
      <w:r w:rsidRPr="008C4C9B">
        <w:rPr>
          <w:sz w:val="28"/>
          <w:szCs w:val="28"/>
          <w:lang w:val="uk-UA"/>
        </w:rPr>
        <w:lastRenderedPageBreak/>
        <w:t xml:space="preserve">утворює юридичні підстави для правоохоронної діяльності держави, функціонування її правоохоронної системи. </w:t>
      </w:r>
    </w:p>
    <w:p w:rsidR="00D8629B" w:rsidRPr="008C4C9B" w:rsidRDefault="00D8629B" w:rsidP="00BF1534">
      <w:pPr>
        <w:pStyle w:val="20"/>
        <w:spacing w:before="0" w:line="360" w:lineRule="auto"/>
        <w:ind w:firstLine="567"/>
        <w:jc w:val="both"/>
        <w:rPr>
          <w:sz w:val="28"/>
          <w:szCs w:val="28"/>
          <w:lang w:val="uk-UA"/>
        </w:rPr>
      </w:pPr>
      <w:r w:rsidRPr="008C4C9B">
        <w:rPr>
          <w:sz w:val="28"/>
          <w:szCs w:val="28"/>
          <w:lang w:val="uk-UA"/>
        </w:rPr>
        <w:t xml:space="preserve">Отже, </w:t>
      </w:r>
      <w:bookmarkStart w:id="4" w:name="_Hlk503018974"/>
      <w:r w:rsidRPr="008C4C9B">
        <w:rPr>
          <w:sz w:val="28"/>
          <w:szCs w:val="28"/>
          <w:lang w:val="uk-UA"/>
        </w:rPr>
        <w:t>система правоохоронних органів становить органічну складову частину суспільства, продукт його діяльності, відтворення менталітету і рівня цивілізаційного розвитку. Запозичення позитивного досвіду організації і функціонування системи цих органів однієї держави в іншої (інших) здатне запобігти помилкам, прорахункам і негативним явищам, що особливо актуально для України на шляху розбудови демократії. А уніфікація стандартів правоохоронної діяльності також сприятиме підвищенню її ефективності, співпраці правоохоронних органів тощо. У будь-якому випадку, незмінною метою і завданням для відповідних суб’єктів є зміцнення правопорядку і законності, цілісності держави, захист прав і свобод людини та громадянина, особливо в сучасних умовах розвитку Української держави.</w:t>
      </w:r>
      <w:bookmarkEnd w:id="4"/>
    </w:p>
    <w:p w:rsidR="00BF1534" w:rsidRPr="008C4C9B" w:rsidRDefault="00BF1534" w:rsidP="00BF1534">
      <w:pPr>
        <w:pStyle w:val="20"/>
        <w:spacing w:before="0" w:line="360" w:lineRule="auto"/>
        <w:ind w:firstLine="567"/>
        <w:jc w:val="both"/>
        <w:rPr>
          <w:sz w:val="28"/>
          <w:szCs w:val="28"/>
          <w:lang w:val="uk-UA"/>
        </w:rPr>
      </w:pPr>
    </w:p>
    <w:p w:rsidR="00BF1534" w:rsidRPr="008C4C9B" w:rsidRDefault="00BF1534" w:rsidP="00BF1534">
      <w:pPr>
        <w:pStyle w:val="20"/>
        <w:spacing w:before="0" w:line="360" w:lineRule="auto"/>
        <w:ind w:firstLine="567"/>
        <w:jc w:val="both"/>
        <w:rPr>
          <w:sz w:val="28"/>
          <w:szCs w:val="28"/>
          <w:lang w:val="uk-UA"/>
        </w:rPr>
      </w:pPr>
    </w:p>
    <w:p w:rsidR="00BF1534" w:rsidRPr="008C4C9B" w:rsidRDefault="00BF1534" w:rsidP="00BF1534">
      <w:pPr>
        <w:pStyle w:val="20"/>
        <w:numPr>
          <w:ilvl w:val="1"/>
          <w:numId w:val="1"/>
        </w:numPr>
        <w:spacing w:before="0" w:line="360" w:lineRule="auto"/>
        <w:ind w:left="0" w:firstLine="567"/>
        <w:jc w:val="both"/>
        <w:rPr>
          <w:b/>
          <w:sz w:val="28"/>
          <w:szCs w:val="28"/>
          <w:lang w:val="uk-UA"/>
        </w:rPr>
      </w:pPr>
      <w:r w:rsidRPr="008C4C9B">
        <w:rPr>
          <w:b/>
          <w:sz w:val="28"/>
          <w:szCs w:val="28"/>
          <w:lang w:val="uk-UA"/>
        </w:rPr>
        <w:t>Загальна характеристика методології дослідження правоохоронної діяльності</w:t>
      </w:r>
    </w:p>
    <w:p w:rsidR="00BF1534" w:rsidRPr="008C4C9B" w:rsidRDefault="00BF1534" w:rsidP="003832B9">
      <w:pPr>
        <w:pStyle w:val="20"/>
        <w:spacing w:before="0" w:line="360" w:lineRule="auto"/>
        <w:ind w:left="567"/>
        <w:rPr>
          <w:sz w:val="28"/>
          <w:szCs w:val="28"/>
          <w:lang w:val="uk-UA"/>
        </w:rPr>
      </w:pPr>
    </w:p>
    <w:p w:rsidR="00BF1534" w:rsidRPr="008C4C9B" w:rsidRDefault="009D5C95" w:rsidP="00BF1534">
      <w:pPr>
        <w:pStyle w:val="20"/>
        <w:spacing w:before="0" w:line="360" w:lineRule="auto"/>
        <w:ind w:firstLine="567"/>
        <w:jc w:val="both"/>
        <w:rPr>
          <w:sz w:val="28"/>
          <w:szCs w:val="28"/>
          <w:lang w:val="uk-UA"/>
        </w:rPr>
      </w:pPr>
      <w:r w:rsidRPr="008C4C9B">
        <w:rPr>
          <w:sz w:val="28"/>
          <w:szCs w:val="28"/>
          <w:lang w:val="uk-UA"/>
        </w:rPr>
        <w:t>Методологія – це система правил, прийомів, принципів і засобів пізнання організації, побудови теоретичної і практичної діяльності, що забезпечують отримання об’єктивних, достовірних знань у визначеній сфері дослідження. Водночас вона є вченням про методи пізнання, теоретичне обґрунтування використовуваних у науці методів і способів пізнання. Це теорія методів, сукупність теоретичних принципів, логічних прийомів і конкретних способів дослідження явищ; система теорій, принципів, законів і категорій, які опосередковують властивості й зв’язки буття, наукового пізнання предмета дослідження [</w:t>
      </w:r>
      <w:r w:rsidR="00C452B4" w:rsidRPr="008C4C9B">
        <w:rPr>
          <w:sz w:val="28"/>
          <w:szCs w:val="28"/>
          <w:lang w:val="uk-UA"/>
        </w:rPr>
        <w:t>16</w:t>
      </w:r>
      <w:r w:rsidRPr="008C4C9B">
        <w:rPr>
          <w:sz w:val="28"/>
          <w:szCs w:val="28"/>
          <w:lang w:val="uk-UA"/>
        </w:rPr>
        <w:t>, с. 43–44].</w:t>
      </w:r>
    </w:p>
    <w:p w:rsidR="009D5C95" w:rsidRPr="008C4C9B" w:rsidRDefault="009D5C95" w:rsidP="009D5C95">
      <w:pPr>
        <w:pStyle w:val="20"/>
        <w:spacing w:line="360" w:lineRule="auto"/>
        <w:ind w:firstLine="567"/>
        <w:jc w:val="both"/>
        <w:rPr>
          <w:sz w:val="28"/>
          <w:szCs w:val="28"/>
          <w:lang w:val="uk-UA"/>
        </w:rPr>
      </w:pPr>
      <w:r w:rsidRPr="008C4C9B">
        <w:rPr>
          <w:sz w:val="28"/>
          <w:szCs w:val="28"/>
          <w:lang w:val="uk-UA"/>
        </w:rPr>
        <w:t xml:space="preserve">Безумовно, первинним рівнем методології пізнання є </w:t>
      </w:r>
      <w:r w:rsidRPr="008C4C9B">
        <w:rPr>
          <w:i/>
          <w:iCs/>
          <w:sz w:val="28"/>
          <w:szCs w:val="28"/>
          <w:lang w:val="uk-UA"/>
        </w:rPr>
        <w:t>принципи</w:t>
      </w:r>
      <w:r w:rsidRPr="008C4C9B">
        <w:rPr>
          <w:sz w:val="28"/>
          <w:szCs w:val="28"/>
          <w:lang w:val="uk-UA"/>
        </w:rPr>
        <w:t xml:space="preserve">. Тому ряд дослідників позначають цей рівень як </w:t>
      </w:r>
      <w:r w:rsidR="00E635ED" w:rsidRPr="008C4C9B">
        <w:rPr>
          <w:sz w:val="28"/>
          <w:szCs w:val="28"/>
          <w:lang w:val="uk-UA"/>
        </w:rPr>
        <w:t>«</w:t>
      </w:r>
      <w:r w:rsidRPr="008C4C9B">
        <w:rPr>
          <w:sz w:val="28"/>
          <w:szCs w:val="28"/>
          <w:lang w:val="uk-UA"/>
        </w:rPr>
        <w:t>світоглядний компонент методології</w:t>
      </w:r>
      <w:r w:rsidR="00E635ED" w:rsidRPr="008C4C9B">
        <w:rPr>
          <w:sz w:val="28"/>
          <w:szCs w:val="28"/>
          <w:lang w:val="uk-UA"/>
        </w:rPr>
        <w:t>»</w:t>
      </w:r>
      <w:r w:rsidRPr="008C4C9B">
        <w:rPr>
          <w:sz w:val="28"/>
          <w:szCs w:val="28"/>
          <w:lang w:val="uk-UA"/>
        </w:rPr>
        <w:t xml:space="preserve">, адже він, будучи прямо пов’язаним з ідеологічними переконаннями науковця, </w:t>
      </w:r>
      <w:r w:rsidRPr="008C4C9B">
        <w:rPr>
          <w:sz w:val="28"/>
          <w:szCs w:val="28"/>
          <w:lang w:val="uk-UA"/>
        </w:rPr>
        <w:lastRenderedPageBreak/>
        <w:t xml:space="preserve">дозволяє відповісти на запитання: чим визначається зміст наукових досліджень, хоч світоглядні принципи методології, на наше переконання, формують не змістовні, а передусім сутнісні характеристики досліджуваного явища. </w:t>
      </w:r>
    </w:p>
    <w:p w:rsidR="009D5C95" w:rsidRPr="008C4C9B" w:rsidRDefault="009D5C95" w:rsidP="009D5C95">
      <w:pPr>
        <w:pStyle w:val="20"/>
        <w:spacing w:before="0" w:line="360" w:lineRule="auto"/>
        <w:ind w:firstLine="567"/>
        <w:jc w:val="both"/>
        <w:rPr>
          <w:sz w:val="28"/>
          <w:szCs w:val="28"/>
          <w:lang w:val="uk-UA"/>
        </w:rPr>
      </w:pPr>
      <w:r w:rsidRPr="008C4C9B">
        <w:rPr>
          <w:sz w:val="28"/>
          <w:szCs w:val="28"/>
          <w:lang w:val="uk-UA"/>
        </w:rPr>
        <w:t>Такими на сьогодні головними принципами, які відображають сутність, зміст і особливості постпозитивістської методології дослідження державно-правових питань є принципи деідеологізації та свободи наукових досліджень, всебічності, системності, діалектичності, історизму, детермінізму, герменевтики, феноменології, формальної логіки, об’єктивності, універсальності тощо.</w:t>
      </w:r>
    </w:p>
    <w:p w:rsidR="009B00F9" w:rsidRPr="008C4C9B" w:rsidRDefault="00C66CEB" w:rsidP="009D5C95">
      <w:pPr>
        <w:pStyle w:val="20"/>
        <w:spacing w:before="0" w:line="360" w:lineRule="auto"/>
        <w:ind w:firstLine="567"/>
        <w:jc w:val="both"/>
        <w:rPr>
          <w:sz w:val="28"/>
          <w:szCs w:val="28"/>
          <w:lang w:val="uk-UA"/>
        </w:rPr>
      </w:pPr>
      <w:r w:rsidRPr="008C4C9B">
        <w:rPr>
          <w:sz w:val="28"/>
          <w:szCs w:val="28"/>
          <w:lang w:val="uk-UA"/>
        </w:rPr>
        <w:t xml:space="preserve">Термін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(від грецьк. μεθοδολογία – вчення про способи, від давньогрецьк. μέθοδος з μέθ + οδος, букв. </w:t>
      </w:r>
      <w:r w:rsidR="00E635ED" w:rsidRPr="008C4C9B">
        <w:rPr>
          <w:sz w:val="28"/>
          <w:szCs w:val="28"/>
          <w:lang w:val="uk-UA"/>
        </w:rPr>
        <w:t>«</w:t>
      </w:r>
      <w:r w:rsidRPr="008C4C9B">
        <w:rPr>
          <w:sz w:val="28"/>
          <w:szCs w:val="28"/>
          <w:lang w:val="uk-UA"/>
        </w:rPr>
        <w:t>шлях услід за чим-небудь</w:t>
      </w:r>
      <w:r w:rsidR="00E635ED" w:rsidRPr="008C4C9B">
        <w:rPr>
          <w:sz w:val="28"/>
          <w:szCs w:val="28"/>
          <w:lang w:val="uk-UA"/>
        </w:rPr>
        <w:t>»</w:t>
      </w:r>
      <w:r w:rsidRPr="008C4C9B">
        <w:rPr>
          <w:sz w:val="28"/>
          <w:szCs w:val="28"/>
          <w:lang w:val="uk-UA"/>
        </w:rPr>
        <w:t xml:space="preserve"> і давньогрецьк. λόγος – думка, причина; вчення про систему понять і їх стосунків) – система базисних принципів, методів, методик, способів і засобів їх реалізації в організації та побудові науково-практичної діяльності людей [</w:t>
      </w:r>
      <w:r w:rsidR="009B00F9" w:rsidRPr="008C4C9B">
        <w:rPr>
          <w:sz w:val="28"/>
          <w:szCs w:val="28"/>
          <w:lang w:val="uk-UA"/>
        </w:rPr>
        <w:t>17</w:t>
      </w:r>
      <w:r w:rsidRPr="008C4C9B">
        <w:rPr>
          <w:sz w:val="28"/>
          <w:szCs w:val="28"/>
          <w:lang w:val="uk-UA"/>
        </w:rPr>
        <w:t xml:space="preserve">]. </w:t>
      </w:r>
    </w:p>
    <w:p w:rsidR="009B00F9" w:rsidRPr="008C4C9B" w:rsidRDefault="00C66CEB" w:rsidP="009D5C95">
      <w:pPr>
        <w:pStyle w:val="20"/>
        <w:spacing w:before="0" w:line="360" w:lineRule="auto"/>
        <w:ind w:firstLine="567"/>
        <w:jc w:val="both"/>
        <w:rPr>
          <w:sz w:val="28"/>
          <w:szCs w:val="28"/>
          <w:lang w:val="uk-UA"/>
        </w:rPr>
      </w:pPr>
      <w:r w:rsidRPr="008C4C9B">
        <w:rPr>
          <w:sz w:val="28"/>
          <w:szCs w:val="28"/>
          <w:lang w:val="uk-UA"/>
        </w:rPr>
        <w:t xml:space="preserve">Тобто слово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означає вчення про методи пізнання чогось, дослідження. Однак не можна не звернути увагу на те, що в науковій літературі існують різні підходи до тлумачення поняття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Так, В.М. Протасов зміст поняття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розглядає у двох аспектах: </w:t>
      </w:r>
    </w:p>
    <w:p w:rsidR="009B00F9" w:rsidRPr="008C4C9B" w:rsidRDefault="00C66CEB" w:rsidP="009D5C95">
      <w:pPr>
        <w:pStyle w:val="20"/>
        <w:spacing w:before="0" w:line="360" w:lineRule="auto"/>
        <w:ind w:firstLine="567"/>
        <w:jc w:val="both"/>
        <w:rPr>
          <w:sz w:val="28"/>
          <w:szCs w:val="28"/>
          <w:lang w:val="uk-UA"/>
        </w:rPr>
      </w:pPr>
      <w:r w:rsidRPr="008C4C9B">
        <w:rPr>
          <w:sz w:val="28"/>
          <w:szCs w:val="28"/>
          <w:lang w:val="uk-UA"/>
        </w:rPr>
        <w:t xml:space="preserve">1) як вчення про метод; </w:t>
      </w:r>
    </w:p>
    <w:p w:rsidR="009B00F9" w:rsidRPr="008C4C9B" w:rsidRDefault="00C66CEB" w:rsidP="009D5C95">
      <w:pPr>
        <w:pStyle w:val="20"/>
        <w:spacing w:before="0" w:line="360" w:lineRule="auto"/>
        <w:ind w:firstLine="567"/>
        <w:jc w:val="both"/>
        <w:rPr>
          <w:sz w:val="28"/>
          <w:szCs w:val="28"/>
          <w:lang w:val="uk-UA"/>
        </w:rPr>
      </w:pPr>
      <w:r w:rsidRPr="008C4C9B">
        <w:rPr>
          <w:sz w:val="28"/>
          <w:szCs w:val="28"/>
          <w:lang w:val="uk-UA"/>
        </w:rPr>
        <w:t>2) як система методів, підходів, способів, що використовуються у тій чи іншій науці, теорії для досліджень [</w:t>
      </w:r>
      <w:r w:rsidR="009B00F9" w:rsidRPr="008C4C9B">
        <w:rPr>
          <w:sz w:val="28"/>
          <w:szCs w:val="28"/>
          <w:lang w:val="uk-UA"/>
        </w:rPr>
        <w:t>18</w:t>
      </w:r>
      <w:r w:rsidRPr="008C4C9B">
        <w:rPr>
          <w:sz w:val="28"/>
          <w:szCs w:val="28"/>
          <w:lang w:val="uk-UA"/>
        </w:rPr>
        <w:t xml:space="preserve">, с. 29]. </w:t>
      </w:r>
    </w:p>
    <w:p w:rsidR="00C66CEB" w:rsidRPr="008C4C9B" w:rsidRDefault="00C66CEB" w:rsidP="009D5C95">
      <w:pPr>
        <w:pStyle w:val="20"/>
        <w:spacing w:before="0" w:line="360" w:lineRule="auto"/>
        <w:ind w:firstLine="567"/>
        <w:jc w:val="both"/>
        <w:rPr>
          <w:sz w:val="28"/>
          <w:szCs w:val="28"/>
          <w:lang w:val="uk-UA"/>
        </w:rPr>
      </w:pPr>
      <w:r w:rsidRPr="008C4C9B">
        <w:rPr>
          <w:sz w:val="28"/>
          <w:szCs w:val="28"/>
          <w:lang w:val="uk-UA"/>
        </w:rPr>
        <w:t>П.М. Рабінович під методологією розуміє систему підходів, методів і способів наукового дослідження, теоретичні засади їх використання під час вивченя державно-правових явищ [</w:t>
      </w:r>
      <w:r w:rsidR="009B00F9" w:rsidRPr="008C4C9B">
        <w:rPr>
          <w:sz w:val="28"/>
          <w:szCs w:val="28"/>
          <w:lang w:val="uk-UA"/>
        </w:rPr>
        <w:t>19</w:t>
      </w:r>
      <w:r w:rsidRPr="008C4C9B">
        <w:rPr>
          <w:sz w:val="28"/>
          <w:szCs w:val="28"/>
          <w:lang w:val="uk-UA"/>
        </w:rPr>
        <w:t>, с. 618].</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 xml:space="preserve">Методологія дослідження правоохоронної діяльності передбачає використання різних рівнів наукового пізнання, а це дозволяє деталізовано і комплексно вивчити явища. А як уже наголошувалося, останнє стає можливим за допомогою наукових методів, спрямованих на дослідження своєрідності </w:t>
      </w:r>
      <w:r w:rsidRPr="008C4C9B">
        <w:rPr>
          <w:sz w:val="28"/>
          <w:szCs w:val="28"/>
          <w:lang w:val="uk-UA"/>
        </w:rPr>
        <w:lastRenderedPageBreak/>
        <w:t xml:space="preserve">глибинних зв’язків факторів, що впливають на них, та причин і умов, детермінуючих їх розвиток. </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 xml:space="preserve">У цьому контексті вважаємо за доцільне зупинитися ще на одному моменті – визначенні рівнів методології. Наразі серед науковців немає єдності щодо цього питання, яке й досі дискутується. У той же час вчені здебільшого розрізняють чотири рівні методології: </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 xml:space="preserve">І – рівень загальнонаукової методології, на якому проявляється загальна діалектична логіка, притаманна всім сферам наукового пізнання, побудована на загальнонаукових принципах, філософському підході до пізнання, саме тому він і вважається найвищим; </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 xml:space="preserve">ІІ – це той, на якому для певної сфери наукового пізнання, як-то суспільствознавство, психологія чи правознавство, до якого належить і кримінологія, використовується загальної методології; </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 xml:space="preserve">ІІІ можна визначити як спеціальний, оскільки він являє собою методологію окремої науки, якою є і кримінологія; </w:t>
      </w:r>
    </w:p>
    <w:p w:rsidR="00C452B4" w:rsidRPr="008C4C9B" w:rsidRDefault="00C452B4" w:rsidP="009D5C95">
      <w:pPr>
        <w:pStyle w:val="20"/>
        <w:spacing w:before="0" w:line="360" w:lineRule="auto"/>
        <w:ind w:firstLine="567"/>
        <w:jc w:val="both"/>
        <w:rPr>
          <w:sz w:val="28"/>
          <w:szCs w:val="28"/>
          <w:lang w:val="uk-UA"/>
        </w:rPr>
      </w:pPr>
      <w:r w:rsidRPr="008C4C9B">
        <w:rPr>
          <w:sz w:val="28"/>
          <w:szCs w:val="28"/>
          <w:lang w:val="uk-UA"/>
        </w:rPr>
        <w:t>ІV – це методика пізнання множини своєрідних явищ, відображення феноменології, яка притаманна тільки певній конкретній реальності і дозволяє пізнавати і впливати на неї найбільш ефективно, специфічно і професійно [</w:t>
      </w:r>
      <w:r w:rsidR="009B00F9" w:rsidRPr="008C4C9B">
        <w:rPr>
          <w:sz w:val="28"/>
          <w:szCs w:val="28"/>
          <w:lang w:val="uk-UA"/>
        </w:rPr>
        <w:t>20</w:t>
      </w:r>
      <w:r w:rsidRPr="008C4C9B">
        <w:rPr>
          <w:sz w:val="28"/>
          <w:szCs w:val="28"/>
          <w:lang w:val="uk-UA"/>
        </w:rPr>
        <w:t>, с. 116].</w:t>
      </w:r>
    </w:p>
    <w:p w:rsidR="00C66CEB" w:rsidRPr="008C4C9B" w:rsidRDefault="00C66CEB" w:rsidP="00C66CEB">
      <w:pPr>
        <w:pStyle w:val="20"/>
        <w:spacing w:line="360" w:lineRule="auto"/>
        <w:ind w:firstLine="567"/>
        <w:jc w:val="both"/>
        <w:rPr>
          <w:sz w:val="28"/>
          <w:szCs w:val="28"/>
          <w:lang w:val="uk-UA"/>
        </w:rPr>
      </w:pPr>
      <w:r w:rsidRPr="008C4C9B">
        <w:rPr>
          <w:sz w:val="28"/>
          <w:szCs w:val="28"/>
          <w:lang w:val="uk-UA"/>
        </w:rPr>
        <w:t>Враховуючи традиційні та новітні погляди на метод правових досліджень, перспективи демократичних реформ передусім в Україні та інших європейських державах, можна стверджувати, що світоглядні принципи цієї методології реалізуються через відповідні, іноді й однойменні (зокрема, принцип герменевтики реалізується через герменевтичний метод тощо) методи пізнання правової реальності. Тобто методи постають важливими складовими компонентами механізму реалізації світоглядних методологічних принципів та забезпечують функціональну ефективність правової методології загалом.</w:t>
      </w:r>
    </w:p>
    <w:p w:rsidR="00C66CEB" w:rsidRPr="008C4C9B" w:rsidRDefault="00C66CEB" w:rsidP="00C66CEB">
      <w:pPr>
        <w:pStyle w:val="20"/>
        <w:spacing w:line="360" w:lineRule="auto"/>
        <w:ind w:firstLine="567"/>
        <w:jc w:val="both"/>
        <w:rPr>
          <w:sz w:val="28"/>
          <w:szCs w:val="28"/>
          <w:lang w:val="uk-UA"/>
        </w:rPr>
      </w:pPr>
      <w:r w:rsidRPr="008C4C9B">
        <w:rPr>
          <w:sz w:val="28"/>
          <w:szCs w:val="28"/>
          <w:lang w:val="uk-UA"/>
        </w:rPr>
        <w:t xml:space="preserve">Отже, методи дослідження правоохоронної діяльності – це, насамперед, система, заснованих на світоглядно-філософських принципах пізнання </w:t>
      </w:r>
      <w:r w:rsidRPr="008C4C9B">
        <w:rPr>
          <w:sz w:val="28"/>
          <w:szCs w:val="28"/>
          <w:lang w:val="uk-UA"/>
        </w:rPr>
        <w:lastRenderedPageBreak/>
        <w:t xml:space="preserve">відповідного предмета наукових досліджень, правил, прийомів і способів, які дозволяють виявити юридичні особливості удосконалення організації та функціонування правоохоронних систем, відповідних органів і посадових осіб, уповноважених на реалізацію правоохоронної функції, а також визначити перспективи удосконалення їх статусу, підвищення ефективності правоохоронної діяльності і розвитку законодавства у цій сфері. На відміну від принципів, які формують світоглядний рівень методології дослідження, методи утворюють її методичне, певною мірою </w:t>
      </w:r>
      <w:r w:rsidR="00E635ED" w:rsidRPr="008C4C9B">
        <w:rPr>
          <w:sz w:val="28"/>
          <w:szCs w:val="28"/>
          <w:lang w:val="uk-UA"/>
        </w:rPr>
        <w:t>«</w:t>
      </w:r>
      <w:r w:rsidRPr="008C4C9B">
        <w:rPr>
          <w:sz w:val="28"/>
          <w:szCs w:val="28"/>
          <w:lang w:val="uk-UA"/>
        </w:rPr>
        <w:t>технологічне</w:t>
      </w:r>
      <w:r w:rsidR="00E635ED" w:rsidRPr="008C4C9B">
        <w:rPr>
          <w:sz w:val="28"/>
          <w:szCs w:val="28"/>
          <w:lang w:val="uk-UA"/>
        </w:rPr>
        <w:t>»</w:t>
      </w:r>
      <w:r w:rsidRPr="008C4C9B">
        <w:rPr>
          <w:sz w:val="28"/>
          <w:szCs w:val="28"/>
          <w:lang w:val="uk-UA"/>
        </w:rPr>
        <w:t xml:space="preserve"> підґрунтя.</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Д.А. Керімов, наголошуючи на суперечливості детермінації категорії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у юридичній науці, також відзначав, що методологія права відіграє не лише онтологічну, а й гносеологічну роль у дослідницькому процесі [</w:t>
      </w:r>
      <w:r w:rsidR="0057314B" w:rsidRPr="008C4C9B">
        <w:rPr>
          <w:sz w:val="28"/>
          <w:szCs w:val="28"/>
          <w:lang w:val="uk-UA"/>
        </w:rPr>
        <w:t>2</w:t>
      </w:r>
      <w:r w:rsidRPr="008C4C9B">
        <w:rPr>
          <w:sz w:val="28"/>
          <w:szCs w:val="28"/>
          <w:lang w:val="uk-UA"/>
        </w:rPr>
        <w:t xml:space="preserve">1, с. 83]. На кожному історичному етапі юридична наука загалом, як і теоретичні й галузеві науки, усі разом виробляють власні підходи до категорії </w:t>
      </w:r>
      <w:r w:rsidR="00E635ED" w:rsidRPr="008C4C9B">
        <w:rPr>
          <w:sz w:val="28"/>
          <w:szCs w:val="28"/>
          <w:lang w:val="uk-UA"/>
        </w:rPr>
        <w:t>«</w:t>
      </w:r>
      <w:r w:rsidRPr="008C4C9B">
        <w:rPr>
          <w:sz w:val="28"/>
          <w:szCs w:val="28"/>
          <w:lang w:val="uk-UA"/>
        </w:rPr>
        <w:t>методологія</w:t>
      </w:r>
      <w:r w:rsidR="00E635ED" w:rsidRPr="008C4C9B">
        <w:rPr>
          <w:sz w:val="28"/>
          <w:szCs w:val="28"/>
          <w:lang w:val="uk-UA"/>
        </w:rPr>
        <w:t>»</w:t>
      </w:r>
      <w:r w:rsidRPr="008C4C9B">
        <w:rPr>
          <w:sz w:val="28"/>
          <w:szCs w:val="28"/>
          <w:lang w:val="uk-UA"/>
        </w:rPr>
        <w:t xml:space="preserve">. Без сумніву, методологія сучасної науки має бути спрямована на практику, зокрема реалізацію відповідних правових норм, ефективне функціонування державно-правових інститутів.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Сучасна вітчизняна юридична наука перебуває у пошуку універсального методологічного інструментарію пізнання правової реальності. Проголошення незалежності України створило об’єктивні передумови для формування нової методології юридичної науки та, у свою чергу, започаткувало сучасний етап розвитку й удосконалення принципів і методів дослідження проблем організації та діяльності влади, процесу гармонізації національного законодавства України з європейськими стандартами. На початку XXI ст. значний вплив на методологію галузевих правових досліджень, як і на попередніх етапах, здійснювали здобутки загальної теорії права. За часи державотворення України її представники критично переосмислили здобутки радянської методології права та збагатили її новими принципами і методами, визнаними та апробованими в зарубіжній юридичній науці.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При цьому українським теоретикам права вдалося реалізувати </w:t>
      </w:r>
      <w:r w:rsidRPr="008C4C9B">
        <w:rPr>
          <w:i/>
          <w:iCs/>
          <w:sz w:val="28"/>
          <w:szCs w:val="28"/>
          <w:lang w:val="uk-UA"/>
        </w:rPr>
        <w:t>принцип додатковості</w:t>
      </w:r>
      <w:r w:rsidRPr="008C4C9B">
        <w:rPr>
          <w:sz w:val="28"/>
          <w:szCs w:val="28"/>
          <w:lang w:val="uk-UA"/>
        </w:rPr>
        <w:t xml:space="preserve">, згідно з яким нові принципи й методи вдосконалювали існуючу </w:t>
      </w:r>
      <w:r w:rsidRPr="008C4C9B">
        <w:rPr>
          <w:sz w:val="28"/>
          <w:szCs w:val="28"/>
          <w:lang w:val="uk-UA"/>
        </w:rPr>
        <w:lastRenderedPageBreak/>
        <w:t>методологію, а не витісняли її. Слушною є думка В.М. Селіванова про недоцільність абсолютизації новітньої плюралістичної методології замість попередньої моністичної, яка утвердилася за радянської доби [2</w:t>
      </w:r>
      <w:r w:rsidR="0057314B" w:rsidRPr="008C4C9B">
        <w:rPr>
          <w:sz w:val="28"/>
          <w:szCs w:val="28"/>
          <w:lang w:val="uk-UA"/>
        </w:rPr>
        <w:t>2</w:t>
      </w:r>
      <w:r w:rsidRPr="008C4C9B">
        <w:rPr>
          <w:sz w:val="28"/>
          <w:szCs w:val="28"/>
          <w:lang w:val="uk-UA"/>
        </w:rPr>
        <w:t xml:space="preserve">, с.16]. Зважаючи на це, доречно зауважити, що для європейських держав розвиток методології відбувається передусім еволюційним шляхом, покликаним забезпечити теоретико-методологічну пам’ять юридичної науки. Не є винятком у цьому процесі й українська теорія права.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Зрозуміло, дещо в інших умовах складались традиції розвитку методології юридичної науки у зарубіжних дослідженнях. На різних історичних етапах питання методології, методологічних підходів розглядались у великій кількості наукових праць, аналіз яких свідчить про доцільність виокремлення трьох основних підходів до формування методологічного інструментарію дослідження: перший охоплює ідеї, що відображають метод дослідження як взаємопов’язану єдність його теоретико-поняттєвого апарату; </w:t>
      </w:r>
      <w:r w:rsidRPr="008C4C9B">
        <w:rPr>
          <w:i/>
          <w:iCs/>
          <w:sz w:val="28"/>
          <w:szCs w:val="28"/>
          <w:lang w:val="uk-UA"/>
        </w:rPr>
        <w:t xml:space="preserve">другий </w:t>
      </w:r>
      <w:r w:rsidRPr="008C4C9B">
        <w:rPr>
          <w:sz w:val="28"/>
          <w:szCs w:val="28"/>
          <w:lang w:val="uk-UA"/>
        </w:rPr>
        <w:t xml:space="preserve">підхід охоплює ідеї, що відображають метод дослідження як взаємопов’язану єдність його теоретико-поняттєвого апарату, так і як сукупність загальних та спеціальних методів пізнання; </w:t>
      </w:r>
      <w:r w:rsidRPr="008C4C9B">
        <w:rPr>
          <w:i/>
          <w:iCs/>
          <w:sz w:val="28"/>
          <w:szCs w:val="28"/>
          <w:lang w:val="uk-UA"/>
        </w:rPr>
        <w:t xml:space="preserve">третій </w:t>
      </w:r>
      <w:r w:rsidRPr="008C4C9B">
        <w:rPr>
          <w:sz w:val="28"/>
          <w:szCs w:val="28"/>
          <w:lang w:val="uk-UA"/>
        </w:rPr>
        <w:t>підхід включає ідеї, що відображають метод дослідження як сукупність загальних, спеціальних та одиничних прийомів і способів, засобів наукового пізнання. При цьому теоретико-поняттєвий апарат відіграє важливу роль для дослідження, є засадою його методів, але не може бути самостійним методом дослідження [2</w:t>
      </w:r>
      <w:r w:rsidR="00F41E8E" w:rsidRPr="008C4C9B">
        <w:rPr>
          <w:sz w:val="28"/>
          <w:szCs w:val="28"/>
          <w:lang w:val="uk-UA"/>
        </w:rPr>
        <w:t>3</w:t>
      </w:r>
      <w:r w:rsidRPr="008C4C9B">
        <w:rPr>
          <w:sz w:val="28"/>
          <w:szCs w:val="28"/>
          <w:lang w:val="uk-UA"/>
        </w:rPr>
        <w:t xml:space="preserve">, с. 10].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На думку вчених, саме останній підхід поєднує попередні, є найбільш ефективним для оптимального правильного вирішення наукової проблеми. Історично склалось так, що основними способами пізнання соціальних явищ є певна сукупність методологічних підходів та методів дослідження. Водночас, аналіз наукових досліджень не свідчить про розмежування методу і методологічних підходів, адже, приміром, в одній частині тексту йдеться про функціональний метод, в іншій – про функціональний підхід, порівняльно-правовий метод і порівняльно-правовий підхід тощо. Разом з тим, методологія </w:t>
      </w:r>
      <w:r w:rsidRPr="008C4C9B">
        <w:rPr>
          <w:sz w:val="28"/>
          <w:szCs w:val="28"/>
          <w:lang w:val="uk-UA"/>
        </w:rPr>
        <w:lastRenderedPageBreak/>
        <w:t xml:space="preserve">наукового пізнання, зокрема, юриспруденції, визначає категорії </w:t>
      </w:r>
      <w:r w:rsidR="00E635ED" w:rsidRPr="008C4C9B">
        <w:rPr>
          <w:sz w:val="28"/>
          <w:szCs w:val="28"/>
          <w:lang w:val="uk-UA"/>
        </w:rPr>
        <w:t>«</w:t>
      </w:r>
      <w:r w:rsidRPr="008C4C9B">
        <w:rPr>
          <w:sz w:val="28"/>
          <w:szCs w:val="28"/>
          <w:lang w:val="uk-UA"/>
        </w:rPr>
        <w:t>метод</w:t>
      </w:r>
      <w:r w:rsidR="00E635ED" w:rsidRPr="008C4C9B">
        <w:rPr>
          <w:sz w:val="28"/>
          <w:szCs w:val="28"/>
          <w:lang w:val="uk-UA"/>
        </w:rPr>
        <w:t>»</w:t>
      </w:r>
      <w:r w:rsidRPr="008C4C9B">
        <w:rPr>
          <w:sz w:val="28"/>
          <w:szCs w:val="28"/>
          <w:lang w:val="uk-UA"/>
        </w:rPr>
        <w:t xml:space="preserve"> і </w:t>
      </w:r>
      <w:r w:rsidR="00E635ED" w:rsidRPr="008C4C9B">
        <w:rPr>
          <w:sz w:val="28"/>
          <w:szCs w:val="28"/>
          <w:lang w:val="uk-UA"/>
        </w:rPr>
        <w:t>«</w:t>
      </w:r>
      <w:r w:rsidRPr="008C4C9B">
        <w:rPr>
          <w:sz w:val="28"/>
          <w:szCs w:val="28"/>
          <w:lang w:val="uk-UA"/>
        </w:rPr>
        <w:t>підхід</w:t>
      </w:r>
      <w:r w:rsidR="00E635ED" w:rsidRPr="008C4C9B">
        <w:rPr>
          <w:sz w:val="28"/>
          <w:szCs w:val="28"/>
          <w:lang w:val="uk-UA"/>
        </w:rPr>
        <w:t>»</w:t>
      </w:r>
      <w:r w:rsidRPr="008C4C9B">
        <w:rPr>
          <w:sz w:val="28"/>
          <w:szCs w:val="28"/>
          <w:lang w:val="uk-UA"/>
        </w:rPr>
        <w:t xml:space="preserve"> за допомогою несинонімічних термінів.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Стосовно інтерпретації методологічного підходу, то ряд вітчизняних і зарубіжних авторів характеризує цю категорію як вихідну засаду, ідею, що визначає стратегію розвитку дослідження або як сукупність ідей, що характеризують основний напрям наукового дослідження, сукупність знань не про об’єкт дослідження, а про процес вивчення об’єкта чи способи його пізнання. Водночас під методом наукового пізнання розуміється система способів і засобів досягнення визначеної мети дослідження [2</w:t>
      </w:r>
      <w:r w:rsidR="00F41E8E" w:rsidRPr="008C4C9B">
        <w:rPr>
          <w:sz w:val="28"/>
          <w:szCs w:val="28"/>
          <w:lang w:val="uk-UA"/>
        </w:rPr>
        <w:t>4, с. 2</w:t>
      </w:r>
      <w:r w:rsidRPr="008C4C9B">
        <w:rPr>
          <w:sz w:val="28"/>
          <w:szCs w:val="28"/>
          <w:lang w:val="uk-UA"/>
        </w:rPr>
        <w:t xml:space="preserve">81]. Таким чином, </w:t>
      </w:r>
      <w:r w:rsidRPr="008C4C9B">
        <w:rPr>
          <w:i/>
          <w:iCs/>
          <w:sz w:val="28"/>
          <w:szCs w:val="28"/>
          <w:lang w:val="uk-UA"/>
        </w:rPr>
        <w:t xml:space="preserve">методологічний підхід </w:t>
      </w:r>
      <w:r w:rsidRPr="008C4C9B">
        <w:rPr>
          <w:sz w:val="28"/>
          <w:szCs w:val="28"/>
          <w:lang w:val="uk-UA"/>
        </w:rPr>
        <w:t xml:space="preserve">становить сукупність знань про процес наукового дослідження, а </w:t>
      </w:r>
      <w:r w:rsidRPr="008C4C9B">
        <w:rPr>
          <w:i/>
          <w:iCs/>
          <w:sz w:val="28"/>
          <w:szCs w:val="28"/>
          <w:lang w:val="uk-UA"/>
        </w:rPr>
        <w:t xml:space="preserve">метод </w:t>
      </w:r>
      <w:r w:rsidRPr="008C4C9B">
        <w:rPr>
          <w:sz w:val="28"/>
          <w:szCs w:val="28"/>
          <w:lang w:val="uk-UA"/>
        </w:rPr>
        <w:t xml:space="preserve">можна визначити як сукупність способів і засобів пізнання об’єкта дослідження.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Проте, як стверджує В. Нерсесянц, кожна існуюча теорія є системним і структурним відображенням конкретного методу пізнання. Вона виконує функцію методу, що реалізується за допомогою сукупності категорій, способів і засобів наукового пізнання досліджуваного об’єкта. При цьому неможливим є оформлення методологічного підходу у певну теорію, що характерно для методу дослідження [25</w:t>
      </w:r>
      <w:r w:rsidR="00F41E8E" w:rsidRPr="008C4C9B">
        <w:rPr>
          <w:sz w:val="28"/>
          <w:szCs w:val="28"/>
          <w:lang w:val="uk-UA"/>
        </w:rPr>
        <w:t>, с. 152</w:t>
      </w:r>
      <w:r w:rsidRPr="008C4C9B">
        <w:rPr>
          <w:sz w:val="28"/>
          <w:szCs w:val="28"/>
          <w:lang w:val="uk-UA"/>
        </w:rPr>
        <w:t xml:space="preserve">].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На наше переконання, певна концепція пізнання соціальних явищ відображає конкретний методологічний підхід стосовно дослідження, що охоплює як методи вивчення об’єкта дослідження, так і його категорійний апарат. Тому розглянемо основні методологічні підходи (концепції) пізнання правоохоронної діяльності.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У класичному позитивізмі з його діалектичним методом пізнання визначальними засадами є взаємопов’язаність явищ і процесів у навколишньому середовищі; внутрішні протиріччя притаманні будь-якому явищу та процесу; необхідність пізнання якісних змін явищ і процесів тощо.</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Прикладами застосування саме системного підходу у державно-правових дослідженнях є праці О.В. Тюріної </w:t>
      </w:r>
      <w:r w:rsidR="00E635ED" w:rsidRPr="008C4C9B">
        <w:rPr>
          <w:sz w:val="28"/>
          <w:szCs w:val="28"/>
          <w:lang w:val="uk-UA"/>
        </w:rPr>
        <w:t>«</w:t>
      </w:r>
      <w:r w:rsidRPr="008C4C9B">
        <w:rPr>
          <w:sz w:val="28"/>
          <w:szCs w:val="28"/>
          <w:lang w:val="uk-UA"/>
        </w:rPr>
        <w:t xml:space="preserve">Сучасні системи судових і </w:t>
      </w:r>
      <w:r w:rsidRPr="008C4C9B">
        <w:rPr>
          <w:sz w:val="28"/>
          <w:szCs w:val="28"/>
          <w:lang w:val="uk-UA"/>
        </w:rPr>
        <w:lastRenderedPageBreak/>
        <w:t>правоохоронних органів (порівняльно-правова характеристика)</w:t>
      </w:r>
      <w:r w:rsidR="00E635ED" w:rsidRPr="008C4C9B">
        <w:rPr>
          <w:sz w:val="28"/>
          <w:szCs w:val="28"/>
          <w:lang w:val="uk-UA"/>
        </w:rPr>
        <w:t>»</w:t>
      </w:r>
      <w:r w:rsidRPr="008C4C9B">
        <w:rPr>
          <w:sz w:val="28"/>
          <w:szCs w:val="28"/>
          <w:lang w:val="uk-UA"/>
        </w:rPr>
        <w:t xml:space="preserve"> [</w:t>
      </w:r>
      <w:r w:rsidR="00F41E8E" w:rsidRPr="008C4C9B">
        <w:rPr>
          <w:sz w:val="28"/>
          <w:szCs w:val="28"/>
          <w:lang w:val="uk-UA"/>
        </w:rPr>
        <w:t>2</w:t>
      </w:r>
      <w:r w:rsidRPr="008C4C9B">
        <w:rPr>
          <w:sz w:val="28"/>
          <w:szCs w:val="28"/>
          <w:lang w:val="uk-UA"/>
        </w:rPr>
        <w:t>6</w:t>
      </w:r>
      <w:r w:rsidR="00F41E8E" w:rsidRPr="008C4C9B">
        <w:rPr>
          <w:sz w:val="28"/>
          <w:szCs w:val="28"/>
          <w:lang w:val="uk-UA"/>
        </w:rPr>
        <w:t>, с.36</w:t>
      </w:r>
      <w:r w:rsidRPr="008C4C9B">
        <w:rPr>
          <w:sz w:val="28"/>
          <w:szCs w:val="28"/>
          <w:lang w:val="uk-UA"/>
        </w:rPr>
        <w:t xml:space="preserve">], О.С. Передерія </w:t>
      </w:r>
      <w:r w:rsidR="00E635ED" w:rsidRPr="008C4C9B">
        <w:rPr>
          <w:sz w:val="28"/>
          <w:szCs w:val="28"/>
          <w:lang w:val="uk-UA"/>
        </w:rPr>
        <w:t>«</w:t>
      </w:r>
      <w:r w:rsidRPr="008C4C9B">
        <w:rPr>
          <w:sz w:val="28"/>
          <w:szCs w:val="28"/>
          <w:lang w:val="uk-UA"/>
        </w:rPr>
        <w:t>Правовий статус поліції країн континентальної правової сім’ї (загальнотеоретична характеристика на матеріалах Франції, Німеччини, Польщі)</w:t>
      </w:r>
      <w:r w:rsidR="00E635ED" w:rsidRPr="008C4C9B">
        <w:rPr>
          <w:sz w:val="28"/>
          <w:szCs w:val="28"/>
          <w:lang w:val="uk-UA"/>
        </w:rPr>
        <w:t>»</w:t>
      </w:r>
      <w:r w:rsidRPr="008C4C9B">
        <w:rPr>
          <w:sz w:val="28"/>
          <w:szCs w:val="28"/>
          <w:lang w:val="uk-UA"/>
        </w:rPr>
        <w:t xml:space="preserve"> [2</w:t>
      </w:r>
      <w:r w:rsidR="00F41E8E" w:rsidRPr="008C4C9B">
        <w:rPr>
          <w:sz w:val="28"/>
          <w:szCs w:val="28"/>
          <w:lang w:val="uk-UA"/>
        </w:rPr>
        <w:t>7, с.</w:t>
      </w:r>
      <w:r w:rsidRPr="008C4C9B">
        <w:rPr>
          <w:sz w:val="28"/>
          <w:szCs w:val="28"/>
          <w:lang w:val="uk-UA"/>
        </w:rPr>
        <w:t xml:space="preserve">12], І.А. Сердюк </w:t>
      </w:r>
      <w:r w:rsidR="00E635ED" w:rsidRPr="008C4C9B">
        <w:rPr>
          <w:sz w:val="28"/>
          <w:szCs w:val="28"/>
          <w:lang w:val="uk-UA"/>
        </w:rPr>
        <w:t>«</w:t>
      </w:r>
      <w:r w:rsidRPr="008C4C9B">
        <w:rPr>
          <w:sz w:val="28"/>
          <w:szCs w:val="28"/>
          <w:lang w:val="uk-UA"/>
        </w:rPr>
        <w:t>Правоохоронні відносини: поняття, їх особливості та види</w:t>
      </w:r>
      <w:r w:rsidR="00E635ED" w:rsidRPr="008C4C9B">
        <w:rPr>
          <w:sz w:val="28"/>
          <w:szCs w:val="28"/>
          <w:lang w:val="uk-UA"/>
        </w:rPr>
        <w:t>»</w:t>
      </w:r>
      <w:r w:rsidRPr="008C4C9B">
        <w:rPr>
          <w:sz w:val="28"/>
          <w:szCs w:val="28"/>
          <w:lang w:val="uk-UA"/>
        </w:rPr>
        <w:t xml:space="preserve"> [2</w:t>
      </w:r>
      <w:r w:rsidR="00F41E8E" w:rsidRPr="008C4C9B">
        <w:rPr>
          <w:sz w:val="28"/>
          <w:szCs w:val="28"/>
          <w:lang w:val="uk-UA"/>
        </w:rPr>
        <w:t>8, с.</w:t>
      </w:r>
      <w:r w:rsidRPr="008C4C9B">
        <w:rPr>
          <w:sz w:val="28"/>
          <w:szCs w:val="28"/>
          <w:lang w:val="uk-UA"/>
        </w:rPr>
        <w:t xml:space="preserve">7], І.В. Бондаренка </w:t>
      </w:r>
      <w:r w:rsidR="00E635ED" w:rsidRPr="008C4C9B">
        <w:rPr>
          <w:sz w:val="28"/>
          <w:szCs w:val="28"/>
          <w:lang w:val="uk-UA"/>
        </w:rPr>
        <w:t>«</w:t>
      </w:r>
      <w:r w:rsidRPr="008C4C9B">
        <w:rPr>
          <w:sz w:val="28"/>
          <w:szCs w:val="28"/>
          <w:lang w:val="uk-UA"/>
        </w:rPr>
        <w:t>Органи внутрішніх справ в системах правоохоронних органів України, Російської Федерації та інших зарубіжних країн: теоретичні аспекти</w:t>
      </w:r>
      <w:r w:rsidR="00E635ED" w:rsidRPr="008C4C9B">
        <w:rPr>
          <w:sz w:val="28"/>
          <w:szCs w:val="28"/>
          <w:lang w:val="uk-UA"/>
        </w:rPr>
        <w:t>»</w:t>
      </w:r>
      <w:r w:rsidRPr="008C4C9B">
        <w:rPr>
          <w:sz w:val="28"/>
          <w:szCs w:val="28"/>
          <w:lang w:val="uk-UA"/>
        </w:rPr>
        <w:t xml:space="preserve"> [33], </w:t>
      </w:r>
      <w:r w:rsidR="00E635ED" w:rsidRPr="008C4C9B">
        <w:rPr>
          <w:sz w:val="28"/>
          <w:szCs w:val="28"/>
          <w:lang w:val="uk-UA"/>
        </w:rPr>
        <w:t>«</w:t>
      </w:r>
      <w:r w:rsidRPr="008C4C9B">
        <w:rPr>
          <w:sz w:val="28"/>
          <w:szCs w:val="28"/>
          <w:lang w:val="uk-UA"/>
        </w:rPr>
        <w:t>Судова, правоохоронна та правозахисна системи України</w:t>
      </w:r>
      <w:r w:rsidR="00E635ED" w:rsidRPr="008C4C9B">
        <w:rPr>
          <w:sz w:val="28"/>
          <w:szCs w:val="28"/>
          <w:lang w:val="uk-UA"/>
        </w:rPr>
        <w:t>»</w:t>
      </w:r>
      <w:r w:rsidRPr="008C4C9B">
        <w:rPr>
          <w:sz w:val="28"/>
          <w:szCs w:val="28"/>
          <w:lang w:val="uk-UA"/>
        </w:rPr>
        <w:t xml:space="preserve"> (за ред. С.О. Кузніченко) [</w:t>
      </w:r>
      <w:r w:rsidR="00F41E8E" w:rsidRPr="008C4C9B">
        <w:rPr>
          <w:sz w:val="28"/>
          <w:szCs w:val="28"/>
          <w:lang w:val="uk-UA"/>
        </w:rPr>
        <w:t>29, с.</w:t>
      </w:r>
      <w:r w:rsidRPr="008C4C9B">
        <w:rPr>
          <w:sz w:val="28"/>
          <w:szCs w:val="28"/>
          <w:lang w:val="uk-UA"/>
        </w:rPr>
        <w:t>6] й інші.</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Важливе значення при дослідженні питань правоохоронної діяльності має й термінологічний підхід, що передбачає вивчення історії термінів і позначуваних ними понять, уточнення змісту й обсягу понять, встановлення їх взаємозв’язку та субординації. Питання функцій, завдань і видів правоохоронної діяльності, що залишається ще невирішеним через відсутність єдиного нормативного та наукового визначення категорій </w:t>
      </w:r>
      <w:r w:rsidR="00E635ED" w:rsidRPr="008C4C9B">
        <w:rPr>
          <w:sz w:val="28"/>
          <w:szCs w:val="28"/>
          <w:lang w:val="uk-UA"/>
        </w:rPr>
        <w:t>«</w:t>
      </w:r>
      <w:r w:rsidRPr="008C4C9B">
        <w:rPr>
          <w:sz w:val="28"/>
          <w:szCs w:val="28"/>
          <w:lang w:val="uk-UA"/>
        </w:rPr>
        <w:t>компетенція</w:t>
      </w:r>
      <w:r w:rsidR="00E635ED" w:rsidRPr="008C4C9B">
        <w:rPr>
          <w:sz w:val="28"/>
          <w:szCs w:val="28"/>
          <w:lang w:val="uk-UA"/>
        </w:rPr>
        <w:t>»</w:t>
      </w:r>
      <w:r w:rsidRPr="008C4C9B">
        <w:rPr>
          <w:sz w:val="28"/>
          <w:szCs w:val="28"/>
          <w:lang w:val="uk-UA"/>
        </w:rPr>
        <w:t xml:space="preserve">, </w:t>
      </w:r>
      <w:r w:rsidR="00E635ED" w:rsidRPr="008C4C9B">
        <w:rPr>
          <w:sz w:val="28"/>
          <w:szCs w:val="28"/>
          <w:lang w:val="uk-UA"/>
        </w:rPr>
        <w:t>«</w:t>
      </w:r>
      <w:r w:rsidRPr="008C4C9B">
        <w:rPr>
          <w:sz w:val="28"/>
          <w:szCs w:val="28"/>
          <w:lang w:val="uk-UA"/>
        </w:rPr>
        <w:t>повноваження</w:t>
      </w:r>
      <w:r w:rsidR="00E635ED" w:rsidRPr="008C4C9B">
        <w:rPr>
          <w:sz w:val="28"/>
          <w:szCs w:val="28"/>
          <w:lang w:val="uk-UA"/>
        </w:rPr>
        <w:t>»</w:t>
      </w:r>
      <w:r w:rsidRPr="008C4C9B">
        <w:rPr>
          <w:sz w:val="28"/>
          <w:szCs w:val="28"/>
          <w:lang w:val="uk-UA"/>
        </w:rPr>
        <w:t xml:space="preserve">, </w:t>
      </w:r>
      <w:r w:rsidR="00E635ED" w:rsidRPr="008C4C9B">
        <w:rPr>
          <w:sz w:val="28"/>
          <w:szCs w:val="28"/>
          <w:lang w:val="uk-UA"/>
        </w:rPr>
        <w:t>«</w:t>
      </w:r>
      <w:r w:rsidRPr="008C4C9B">
        <w:rPr>
          <w:sz w:val="28"/>
          <w:szCs w:val="28"/>
          <w:lang w:val="uk-UA"/>
        </w:rPr>
        <w:t>завдання</w:t>
      </w:r>
      <w:r w:rsidR="00E635ED" w:rsidRPr="008C4C9B">
        <w:rPr>
          <w:sz w:val="28"/>
          <w:szCs w:val="28"/>
          <w:lang w:val="uk-UA"/>
        </w:rPr>
        <w:t>»</w:t>
      </w:r>
      <w:r w:rsidRPr="008C4C9B">
        <w:rPr>
          <w:sz w:val="28"/>
          <w:szCs w:val="28"/>
          <w:lang w:val="uk-UA"/>
        </w:rPr>
        <w:t xml:space="preserve">, </w:t>
      </w:r>
      <w:r w:rsidR="00E635ED" w:rsidRPr="008C4C9B">
        <w:rPr>
          <w:sz w:val="28"/>
          <w:szCs w:val="28"/>
          <w:lang w:val="uk-UA"/>
        </w:rPr>
        <w:t>«</w:t>
      </w:r>
      <w:r w:rsidRPr="008C4C9B">
        <w:rPr>
          <w:sz w:val="28"/>
          <w:szCs w:val="28"/>
          <w:lang w:val="uk-UA"/>
        </w:rPr>
        <w:t>функції</w:t>
      </w:r>
      <w:r w:rsidR="00E635ED" w:rsidRPr="008C4C9B">
        <w:rPr>
          <w:sz w:val="28"/>
          <w:szCs w:val="28"/>
          <w:lang w:val="uk-UA"/>
        </w:rPr>
        <w:t>»</w:t>
      </w:r>
      <w:r w:rsidRPr="008C4C9B">
        <w:rPr>
          <w:sz w:val="28"/>
          <w:szCs w:val="28"/>
          <w:lang w:val="uk-UA"/>
        </w:rPr>
        <w:t xml:space="preserve"> тощо, вочевидь, не можна розв’язати без огляду на термінологічний підхід [2, с. 19].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Застосування формально-догматичного (юридико-технічного) підходу при дослідженні питань правоохоронної діяльності передбачає вивчення як явища правової дійсності у </w:t>
      </w:r>
      <w:r w:rsidR="00E635ED" w:rsidRPr="008C4C9B">
        <w:rPr>
          <w:sz w:val="28"/>
          <w:szCs w:val="28"/>
          <w:lang w:val="uk-UA"/>
        </w:rPr>
        <w:t>«</w:t>
      </w:r>
      <w:r w:rsidRPr="008C4C9B">
        <w:rPr>
          <w:sz w:val="28"/>
          <w:szCs w:val="28"/>
          <w:lang w:val="uk-UA"/>
        </w:rPr>
        <w:t>чистому вигляді</w:t>
      </w:r>
      <w:r w:rsidR="00E635ED" w:rsidRPr="008C4C9B">
        <w:rPr>
          <w:sz w:val="28"/>
          <w:szCs w:val="28"/>
          <w:lang w:val="uk-UA"/>
        </w:rPr>
        <w:t>»</w:t>
      </w:r>
      <w:r w:rsidRPr="008C4C9B">
        <w:rPr>
          <w:sz w:val="28"/>
          <w:szCs w:val="28"/>
          <w:lang w:val="uk-UA"/>
        </w:rPr>
        <w:t>, що існує незалежно від інших видів суспільної та державної діяльності, поза сферою економіки, політики тощо. Цей підхід припускає формальне вивчення галузі охорони права й полягає в аналізі чинного законодавства з питань правоохоронної діяльності, а також практики його застосування, у виявленні зовнішніх аспектів явища без заглиблення у внутрішні зв’язки [2</w:t>
      </w:r>
      <w:r w:rsidR="00F41E8E" w:rsidRPr="008C4C9B">
        <w:rPr>
          <w:sz w:val="28"/>
          <w:szCs w:val="28"/>
          <w:lang w:val="uk-UA"/>
        </w:rPr>
        <w:t>4</w:t>
      </w:r>
      <w:r w:rsidRPr="008C4C9B">
        <w:rPr>
          <w:sz w:val="28"/>
          <w:szCs w:val="28"/>
          <w:lang w:val="uk-UA"/>
        </w:rPr>
        <w:t>, с. 15].</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Найбільш універсальним методологічним підходом пізнання соціальних явищ з них є антропологія зі своїм комунікативним методом дослідження. Таку ситуацію зумовлює те, що в основу антрополого-методологічного підходу закладено людську сутність, природу та діяльність особистості. Будь-яка людська істота визнається соціальною істотою, що характеризується ознаками, які вона набуває в процесі життєдіяльності, через постійні </w:t>
      </w:r>
      <w:r w:rsidRPr="008C4C9B">
        <w:rPr>
          <w:sz w:val="28"/>
          <w:szCs w:val="28"/>
          <w:lang w:val="uk-UA"/>
        </w:rPr>
        <w:lastRenderedPageBreak/>
        <w:t xml:space="preserve">комунікативні відносини з іншими суб’єктами.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Яскравим прикладом застосування даного підходу можна вважати праці В.Г. Фатхутдінова </w:t>
      </w:r>
      <w:r w:rsidR="00E635ED" w:rsidRPr="008C4C9B">
        <w:rPr>
          <w:sz w:val="28"/>
          <w:szCs w:val="28"/>
          <w:lang w:val="uk-UA"/>
        </w:rPr>
        <w:t>«</w:t>
      </w:r>
      <w:r w:rsidRPr="008C4C9B">
        <w:rPr>
          <w:sz w:val="28"/>
          <w:szCs w:val="28"/>
          <w:lang w:val="uk-UA"/>
        </w:rPr>
        <w:t>Правоохоронна діяльність: природа та гуманістичний вимір</w:t>
      </w:r>
      <w:r w:rsidR="00E635ED" w:rsidRPr="008C4C9B">
        <w:rPr>
          <w:sz w:val="28"/>
          <w:szCs w:val="28"/>
          <w:lang w:val="uk-UA"/>
        </w:rPr>
        <w:t>»</w:t>
      </w:r>
      <w:r w:rsidRPr="008C4C9B">
        <w:rPr>
          <w:sz w:val="28"/>
          <w:szCs w:val="28"/>
          <w:lang w:val="uk-UA"/>
        </w:rPr>
        <w:t xml:space="preserve">, </w:t>
      </w:r>
      <w:r w:rsidR="00E635ED" w:rsidRPr="008C4C9B">
        <w:rPr>
          <w:sz w:val="28"/>
          <w:szCs w:val="28"/>
          <w:lang w:val="uk-UA"/>
        </w:rPr>
        <w:t>«</w:t>
      </w:r>
      <w:r w:rsidRPr="008C4C9B">
        <w:rPr>
          <w:sz w:val="28"/>
          <w:szCs w:val="28"/>
          <w:lang w:val="uk-UA"/>
        </w:rPr>
        <w:t>Правоохоронна діяльність: природа, сутність, гуманізм (теоретико-правові та методологічні аспекти)</w:t>
      </w:r>
      <w:r w:rsidR="00E635ED" w:rsidRPr="008C4C9B">
        <w:rPr>
          <w:sz w:val="28"/>
          <w:szCs w:val="28"/>
          <w:lang w:val="uk-UA"/>
        </w:rPr>
        <w:t>»</w:t>
      </w:r>
      <w:r w:rsidRPr="008C4C9B">
        <w:rPr>
          <w:sz w:val="28"/>
          <w:szCs w:val="28"/>
          <w:lang w:val="uk-UA"/>
        </w:rPr>
        <w:t>. Тут відзначається, що оскільки природа та суть людини – це не щось постійне та незмінне, а завжди наявне конкретно-історичне буття людини і оскільки відносини між людьми – це відносини, що змінюються та розвиваються, тому й їх природні права завжди мають конкретно-історичний характер [1, с. 12-13]. Їх природність визначається не природою, а природним розвитком людини і суспільства. У цьому розумінні природні, але не абсолютні і незмінні, права людини, як і все в цьому світі, підлягають природній історичній еволюції, зміні й розвитку. Отже, природність – основа їх подальшого природного розвитку та змін.</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Одним з найбільш використовуваним для нашого дослідження називаємо порівняльно-правовий метод або ж метод компаративістики, який дає можливість визначати загальні тенденції розвитку правоохоронної діяльності України та інших європейських держав на основі порівняльного аналізу розвитку аналогічних правових систем різних держав, регіонів світу, їх зіставлення з метою виявлення тотожності, подібностей і розбіжностей. Водночас саме порівняльно-правовий метод дозволяє виявити не лише загальні тенденції розвитку правоохоронної діяльності, систем правоохоронних органів, а й виявити їх унікальність, феноменологію у конкретній державі, конкретному європейському регіоні.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Згадані методи активно використовуються у навчальних посібниках, підручниках, монографіях та інших дослідженнях з проблем правоохоронної діяльності. Йдеться про праці як вітчизняних, так й зарубіжних авторів, зокрема І.В. Бондаренко </w:t>
      </w:r>
      <w:r w:rsidR="00E635ED" w:rsidRPr="008C4C9B">
        <w:rPr>
          <w:sz w:val="28"/>
          <w:szCs w:val="28"/>
          <w:lang w:val="uk-UA"/>
        </w:rPr>
        <w:t>«</w:t>
      </w:r>
      <w:r w:rsidRPr="008C4C9B">
        <w:rPr>
          <w:sz w:val="28"/>
          <w:szCs w:val="28"/>
          <w:lang w:val="uk-UA"/>
        </w:rPr>
        <w:t>Органи внутрішніх справ в системах правоохоронних органів України, Російської Федерації та інших зарубіжних країн: теоретичні аспекти</w:t>
      </w:r>
      <w:r w:rsidR="00E635ED" w:rsidRPr="008C4C9B">
        <w:rPr>
          <w:sz w:val="28"/>
          <w:szCs w:val="28"/>
          <w:lang w:val="uk-UA"/>
        </w:rPr>
        <w:t>»</w:t>
      </w:r>
      <w:r w:rsidRPr="008C4C9B">
        <w:rPr>
          <w:sz w:val="28"/>
          <w:szCs w:val="28"/>
          <w:lang w:val="uk-UA"/>
        </w:rPr>
        <w:t xml:space="preserve"> [</w:t>
      </w:r>
      <w:r w:rsidR="00F41E8E" w:rsidRPr="008C4C9B">
        <w:rPr>
          <w:sz w:val="28"/>
          <w:szCs w:val="28"/>
          <w:lang w:val="uk-UA"/>
        </w:rPr>
        <w:t>29</w:t>
      </w:r>
      <w:r w:rsidRPr="008C4C9B">
        <w:rPr>
          <w:sz w:val="28"/>
          <w:szCs w:val="28"/>
          <w:lang w:val="uk-UA"/>
        </w:rPr>
        <w:t xml:space="preserve">], Й.І. Горінецький </w:t>
      </w:r>
      <w:r w:rsidR="00E635ED" w:rsidRPr="008C4C9B">
        <w:rPr>
          <w:sz w:val="28"/>
          <w:szCs w:val="28"/>
          <w:lang w:val="uk-UA"/>
        </w:rPr>
        <w:t>«</w:t>
      </w:r>
      <w:r w:rsidRPr="008C4C9B">
        <w:rPr>
          <w:sz w:val="28"/>
          <w:szCs w:val="28"/>
          <w:lang w:val="uk-UA"/>
        </w:rPr>
        <w:t>Правоохоронна функція держав Центральної Європи: теоретичні і практичні аспекти</w:t>
      </w:r>
      <w:r w:rsidR="00E635ED" w:rsidRPr="008C4C9B">
        <w:rPr>
          <w:sz w:val="28"/>
          <w:szCs w:val="28"/>
          <w:lang w:val="uk-UA"/>
        </w:rPr>
        <w:t>»</w:t>
      </w:r>
      <w:r w:rsidRPr="008C4C9B">
        <w:rPr>
          <w:sz w:val="28"/>
          <w:szCs w:val="28"/>
          <w:lang w:val="uk-UA"/>
        </w:rPr>
        <w:t xml:space="preserve"> [</w:t>
      </w:r>
      <w:r w:rsidR="00F41E8E" w:rsidRPr="008C4C9B">
        <w:rPr>
          <w:sz w:val="28"/>
          <w:szCs w:val="28"/>
          <w:lang w:val="uk-UA"/>
        </w:rPr>
        <w:t>30, с.</w:t>
      </w:r>
      <w:r w:rsidRPr="008C4C9B">
        <w:rPr>
          <w:sz w:val="28"/>
          <w:szCs w:val="28"/>
          <w:lang w:val="uk-UA"/>
        </w:rPr>
        <w:t xml:space="preserve">4], І.А. </w:t>
      </w:r>
      <w:r w:rsidRPr="008C4C9B">
        <w:rPr>
          <w:sz w:val="28"/>
          <w:szCs w:val="28"/>
          <w:lang w:val="uk-UA"/>
        </w:rPr>
        <w:lastRenderedPageBreak/>
        <w:t xml:space="preserve">Григоренко </w:t>
      </w:r>
      <w:r w:rsidR="00E635ED" w:rsidRPr="008C4C9B">
        <w:rPr>
          <w:sz w:val="28"/>
          <w:szCs w:val="28"/>
          <w:lang w:val="uk-UA"/>
        </w:rPr>
        <w:t>«</w:t>
      </w:r>
      <w:r w:rsidRPr="008C4C9B">
        <w:rPr>
          <w:sz w:val="28"/>
          <w:szCs w:val="28"/>
          <w:lang w:val="uk-UA"/>
        </w:rPr>
        <w:t>Правоохоронна діяльність в Україні та Німеччині (порівняльно-правове дослідження)</w:t>
      </w:r>
      <w:r w:rsidR="00E635ED" w:rsidRPr="008C4C9B">
        <w:rPr>
          <w:sz w:val="28"/>
          <w:szCs w:val="28"/>
          <w:lang w:val="uk-UA"/>
        </w:rPr>
        <w:t>»</w:t>
      </w:r>
      <w:r w:rsidRPr="008C4C9B">
        <w:rPr>
          <w:sz w:val="28"/>
          <w:szCs w:val="28"/>
          <w:lang w:val="uk-UA"/>
        </w:rPr>
        <w:t xml:space="preserve"> [2], В.С. Гуславський </w:t>
      </w:r>
      <w:r w:rsidR="00E635ED" w:rsidRPr="008C4C9B">
        <w:rPr>
          <w:sz w:val="28"/>
          <w:szCs w:val="28"/>
          <w:lang w:val="uk-UA"/>
        </w:rPr>
        <w:t>«</w:t>
      </w:r>
      <w:r w:rsidRPr="008C4C9B">
        <w:rPr>
          <w:sz w:val="28"/>
          <w:szCs w:val="28"/>
          <w:lang w:val="uk-UA"/>
        </w:rPr>
        <w:t>Співробітництво у правоохоронній сфері: Україна та Співдружність Незалежних Держав</w:t>
      </w:r>
      <w:r w:rsidR="00E635ED" w:rsidRPr="008C4C9B">
        <w:rPr>
          <w:sz w:val="28"/>
          <w:szCs w:val="28"/>
          <w:lang w:val="uk-UA"/>
        </w:rPr>
        <w:t>»</w:t>
      </w:r>
      <w:r w:rsidRPr="008C4C9B">
        <w:rPr>
          <w:sz w:val="28"/>
          <w:szCs w:val="28"/>
          <w:lang w:val="uk-UA"/>
        </w:rPr>
        <w:t xml:space="preserve"> [</w:t>
      </w:r>
      <w:r w:rsidR="00F41E8E" w:rsidRPr="008C4C9B">
        <w:rPr>
          <w:sz w:val="28"/>
          <w:szCs w:val="28"/>
          <w:lang w:val="uk-UA"/>
        </w:rPr>
        <w:t>3</w:t>
      </w:r>
      <w:r w:rsidRPr="008C4C9B">
        <w:rPr>
          <w:sz w:val="28"/>
          <w:szCs w:val="28"/>
          <w:lang w:val="uk-UA"/>
        </w:rPr>
        <w:t xml:space="preserve">1], С.Я. Коненко </w:t>
      </w:r>
      <w:r w:rsidR="00E635ED" w:rsidRPr="008C4C9B">
        <w:rPr>
          <w:sz w:val="28"/>
          <w:szCs w:val="28"/>
          <w:lang w:val="uk-UA"/>
        </w:rPr>
        <w:t>«</w:t>
      </w:r>
      <w:r w:rsidRPr="008C4C9B">
        <w:rPr>
          <w:sz w:val="28"/>
          <w:szCs w:val="28"/>
          <w:lang w:val="uk-UA"/>
        </w:rPr>
        <w:t>Реорганізація правоохоронних органів зарубіжних країн (досвід Румунії та Німеччини)</w:t>
      </w:r>
      <w:r w:rsidR="00E635ED" w:rsidRPr="008C4C9B">
        <w:rPr>
          <w:sz w:val="28"/>
          <w:szCs w:val="28"/>
          <w:lang w:val="uk-UA"/>
        </w:rPr>
        <w:t>»</w:t>
      </w:r>
      <w:r w:rsidRPr="008C4C9B">
        <w:rPr>
          <w:sz w:val="28"/>
          <w:szCs w:val="28"/>
          <w:lang w:val="uk-UA"/>
        </w:rPr>
        <w:t xml:space="preserve"> [</w:t>
      </w:r>
      <w:r w:rsidR="00D85CB0" w:rsidRPr="008C4C9B">
        <w:rPr>
          <w:sz w:val="28"/>
          <w:szCs w:val="28"/>
          <w:lang w:val="uk-UA"/>
        </w:rPr>
        <w:t>32</w:t>
      </w:r>
      <w:r w:rsidRPr="008C4C9B">
        <w:rPr>
          <w:sz w:val="28"/>
          <w:szCs w:val="28"/>
          <w:lang w:val="uk-UA"/>
        </w:rPr>
        <w:t xml:space="preserve">], О.С. Передерій </w:t>
      </w:r>
      <w:r w:rsidR="00E635ED" w:rsidRPr="008C4C9B">
        <w:rPr>
          <w:sz w:val="28"/>
          <w:szCs w:val="28"/>
          <w:lang w:val="uk-UA"/>
        </w:rPr>
        <w:t>«</w:t>
      </w:r>
      <w:r w:rsidRPr="008C4C9B">
        <w:rPr>
          <w:sz w:val="28"/>
          <w:szCs w:val="28"/>
          <w:lang w:val="uk-UA"/>
        </w:rPr>
        <w:t>Правовий статус поліції країн континентальної правової сім’ї (загальнотеоретична характеристика на матеріалах Франції, Німеччини, Польщі)</w:t>
      </w:r>
      <w:r w:rsidR="00E635ED" w:rsidRPr="008C4C9B">
        <w:rPr>
          <w:sz w:val="28"/>
          <w:szCs w:val="28"/>
          <w:lang w:val="uk-UA"/>
        </w:rPr>
        <w:t>»</w:t>
      </w:r>
      <w:r w:rsidRPr="008C4C9B">
        <w:rPr>
          <w:sz w:val="28"/>
          <w:szCs w:val="28"/>
          <w:lang w:val="uk-UA"/>
        </w:rPr>
        <w:t xml:space="preserve"> [2</w:t>
      </w:r>
      <w:r w:rsidR="00D85CB0" w:rsidRPr="008C4C9B">
        <w:rPr>
          <w:sz w:val="28"/>
          <w:szCs w:val="28"/>
          <w:lang w:val="uk-UA"/>
        </w:rPr>
        <w:t>7</w:t>
      </w:r>
      <w:r w:rsidRPr="008C4C9B">
        <w:rPr>
          <w:sz w:val="28"/>
          <w:szCs w:val="28"/>
          <w:lang w:val="uk-UA"/>
        </w:rPr>
        <w:t xml:space="preserve">], М.П. Пихтін </w:t>
      </w:r>
      <w:r w:rsidR="00E635ED" w:rsidRPr="008C4C9B">
        <w:rPr>
          <w:sz w:val="28"/>
          <w:szCs w:val="28"/>
          <w:lang w:val="uk-UA"/>
        </w:rPr>
        <w:t>«</w:t>
      </w:r>
      <w:r w:rsidRPr="008C4C9B">
        <w:rPr>
          <w:sz w:val="28"/>
          <w:szCs w:val="28"/>
          <w:lang w:val="uk-UA"/>
        </w:rPr>
        <w:t>Організаційно-правові основи діяльності поліції Швеції (порівняльно-правовий аналіз)</w:t>
      </w:r>
      <w:r w:rsidR="00E635ED" w:rsidRPr="008C4C9B">
        <w:rPr>
          <w:sz w:val="28"/>
          <w:szCs w:val="28"/>
          <w:lang w:val="uk-UA"/>
        </w:rPr>
        <w:t>»</w:t>
      </w:r>
      <w:r w:rsidRPr="008C4C9B">
        <w:rPr>
          <w:sz w:val="28"/>
          <w:szCs w:val="28"/>
          <w:lang w:val="uk-UA"/>
        </w:rPr>
        <w:t xml:space="preserve"> [</w:t>
      </w:r>
      <w:r w:rsidR="00D85CB0" w:rsidRPr="008C4C9B">
        <w:rPr>
          <w:sz w:val="28"/>
          <w:szCs w:val="28"/>
          <w:lang w:val="uk-UA"/>
        </w:rPr>
        <w:t>33</w:t>
      </w:r>
      <w:r w:rsidRPr="008C4C9B">
        <w:rPr>
          <w:sz w:val="28"/>
          <w:szCs w:val="28"/>
          <w:lang w:val="uk-UA"/>
        </w:rPr>
        <w:t xml:space="preserve">], П. Каркач </w:t>
      </w:r>
      <w:r w:rsidR="00E635ED" w:rsidRPr="008C4C9B">
        <w:rPr>
          <w:sz w:val="28"/>
          <w:szCs w:val="28"/>
          <w:lang w:val="uk-UA"/>
        </w:rPr>
        <w:t>«</w:t>
      </w:r>
      <w:r w:rsidRPr="008C4C9B">
        <w:rPr>
          <w:sz w:val="28"/>
          <w:szCs w:val="28"/>
          <w:lang w:val="uk-UA"/>
        </w:rPr>
        <w:t>Координація діяльності правоохоронних органів держав-членів Європейського Союзу</w:t>
      </w:r>
      <w:r w:rsidR="00E635ED" w:rsidRPr="008C4C9B">
        <w:rPr>
          <w:sz w:val="28"/>
          <w:szCs w:val="28"/>
          <w:lang w:val="uk-UA"/>
        </w:rPr>
        <w:t>»</w:t>
      </w:r>
      <w:r w:rsidRPr="008C4C9B">
        <w:rPr>
          <w:sz w:val="28"/>
          <w:szCs w:val="28"/>
          <w:lang w:val="uk-UA"/>
        </w:rPr>
        <w:t xml:space="preserve"> [</w:t>
      </w:r>
      <w:r w:rsidR="00D85CB0" w:rsidRPr="008C4C9B">
        <w:rPr>
          <w:sz w:val="28"/>
          <w:szCs w:val="28"/>
          <w:lang w:val="uk-UA"/>
        </w:rPr>
        <w:t>34</w:t>
      </w:r>
      <w:r w:rsidRPr="008C4C9B">
        <w:rPr>
          <w:sz w:val="28"/>
          <w:szCs w:val="28"/>
          <w:lang w:val="uk-UA"/>
        </w:rPr>
        <w:t xml:space="preserve">], М.В. Лошицький </w:t>
      </w:r>
      <w:r w:rsidR="00E635ED" w:rsidRPr="008C4C9B">
        <w:rPr>
          <w:sz w:val="28"/>
          <w:szCs w:val="28"/>
          <w:lang w:val="uk-UA"/>
        </w:rPr>
        <w:t>«</w:t>
      </w:r>
      <w:r w:rsidRPr="008C4C9B">
        <w:rPr>
          <w:sz w:val="28"/>
          <w:szCs w:val="28"/>
          <w:lang w:val="uk-UA"/>
        </w:rPr>
        <w:t>Порівняльно-правовий аналіз поліцейської та правоохоронної діяльності</w:t>
      </w:r>
      <w:r w:rsidR="00E635ED" w:rsidRPr="008C4C9B">
        <w:rPr>
          <w:sz w:val="28"/>
          <w:szCs w:val="28"/>
          <w:lang w:val="uk-UA"/>
        </w:rPr>
        <w:t>»</w:t>
      </w:r>
      <w:r w:rsidRPr="008C4C9B">
        <w:rPr>
          <w:sz w:val="28"/>
          <w:szCs w:val="28"/>
          <w:lang w:val="uk-UA"/>
        </w:rPr>
        <w:t xml:space="preserve"> [</w:t>
      </w:r>
      <w:r w:rsidR="00D85CB0" w:rsidRPr="008C4C9B">
        <w:rPr>
          <w:sz w:val="28"/>
          <w:szCs w:val="28"/>
          <w:lang w:val="uk-UA"/>
        </w:rPr>
        <w:t>3</w:t>
      </w:r>
      <w:r w:rsidRPr="008C4C9B">
        <w:rPr>
          <w:sz w:val="28"/>
          <w:szCs w:val="28"/>
          <w:lang w:val="uk-UA"/>
        </w:rPr>
        <w:t xml:space="preserve">5] та інші.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Порівняльно-правовий підхід має важливе значення для усебічного пізнання правових понять, явищ і процесів, вироблення напрямів їх удосконалення, підвищення ефективності впливу права на суспільні відносини. У нашій праці використання порівняльно-правового методу набуло особливого значення, оскільки допомогло чітко визначити предмет дослідження.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Якщо порівнювати законодавство країн романо-германської та англо-американської правових сімей (зокрема, Об’єднаного Королівства Великобританії та Північної Ірландії, Німеччини, Франції, Польщі, Естонії, Болгарії, Угорщини, Румунії та ін.), можна стверджувати, що воно не містить таких понять як </w:t>
      </w:r>
      <w:r w:rsidR="00E635ED" w:rsidRPr="008C4C9B">
        <w:rPr>
          <w:sz w:val="28"/>
          <w:szCs w:val="28"/>
          <w:lang w:val="uk-UA"/>
        </w:rPr>
        <w:t>«</w:t>
      </w:r>
      <w:r w:rsidRPr="008C4C9B">
        <w:rPr>
          <w:sz w:val="28"/>
          <w:szCs w:val="28"/>
          <w:lang w:val="uk-UA"/>
        </w:rPr>
        <w:t>правоохоронна діяльність</w:t>
      </w:r>
      <w:r w:rsidR="00E635ED" w:rsidRPr="008C4C9B">
        <w:rPr>
          <w:sz w:val="28"/>
          <w:szCs w:val="28"/>
          <w:lang w:val="uk-UA"/>
        </w:rPr>
        <w:t>»</w:t>
      </w:r>
      <w:r w:rsidRPr="008C4C9B">
        <w:rPr>
          <w:sz w:val="28"/>
          <w:szCs w:val="28"/>
          <w:lang w:val="uk-UA"/>
        </w:rPr>
        <w:t xml:space="preserve"> та </w:t>
      </w:r>
      <w:r w:rsidR="00E635ED" w:rsidRPr="008C4C9B">
        <w:rPr>
          <w:sz w:val="28"/>
          <w:szCs w:val="28"/>
          <w:lang w:val="uk-UA"/>
        </w:rPr>
        <w:t>«</w:t>
      </w:r>
      <w:r w:rsidRPr="008C4C9B">
        <w:rPr>
          <w:sz w:val="28"/>
          <w:szCs w:val="28"/>
          <w:lang w:val="uk-UA"/>
        </w:rPr>
        <w:t>правоохоронні органи</w:t>
      </w:r>
      <w:r w:rsidR="00E635ED" w:rsidRPr="008C4C9B">
        <w:rPr>
          <w:sz w:val="28"/>
          <w:szCs w:val="28"/>
          <w:lang w:val="uk-UA"/>
        </w:rPr>
        <w:t>»</w:t>
      </w:r>
      <w:r w:rsidRPr="008C4C9B">
        <w:rPr>
          <w:sz w:val="28"/>
          <w:szCs w:val="28"/>
          <w:lang w:val="uk-UA"/>
        </w:rPr>
        <w:t xml:space="preserve"> (у нормативно-правових актах деяких країн використовується поняття </w:t>
      </w:r>
      <w:r w:rsidR="00E635ED" w:rsidRPr="008C4C9B">
        <w:rPr>
          <w:sz w:val="28"/>
          <w:szCs w:val="28"/>
          <w:lang w:val="uk-UA"/>
        </w:rPr>
        <w:t>«</w:t>
      </w:r>
      <w:r w:rsidRPr="008C4C9B">
        <w:rPr>
          <w:sz w:val="28"/>
          <w:szCs w:val="28"/>
          <w:lang w:val="uk-UA"/>
        </w:rPr>
        <w:t>охорона права</w:t>
      </w:r>
      <w:r w:rsidR="00E635ED" w:rsidRPr="008C4C9B">
        <w:rPr>
          <w:sz w:val="28"/>
          <w:szCs w:val="28"/>
          <w:lang w:val="uk-UA"/>
        </w:rPr>
        <w:t>»</w:t>
      </w:r>
      <w:r w:rsidRPr="008C4C9B">
        <w:rPr>
          <w:sz w:val="28"/>
          <w:szCs w:val="28"/>
          <w:lang w:val="uk-UA"/>
        </w:rPr>
        <w:t>) [</w:t>
      </w:r>
      <w:r w:rsidR="00D85CB0" w:rsidRPr="008C4C9B">
        <w:rPr>
          <w:sz w:val="28"/>
          <w:szCs w:val="28"/>
          <w:lang w:val="uk-UA"/>
        </w:rPr>
        <w:t>2</w:t>
      </w:r>
      <w:r w:rsidRPr="008C4C9B">
        <w:rPr>
          <w:sz w:val="28"/>
          <w:szCs w:val="28"/>
          <w:lang w:val="uk-UA"/>
        </w:rPr>
        <w:t xml:space="preserve">, </w:t>
      </w:r>
      <w:r w:rsidR="00D85CB0" w:rsidRPr="008C4C9B">
        <w:rPr>
          <w:sz w:val="28"/>
          <w:szCs w:val="28"/>
          <w:lang w:val="uk-UA"/>
        </w:rPr>
        <w:t>1</w:t>
      </w:r>
      <w:r w:rsidRPr="008C4C9B">
        <w:rPr>
          <w:sz w:val="28"/>
          <w:szCs w:val="28"/>
          <w:lang w:val="uk-UA"/>
        </w:rPr>
        <w:t>15-</w:t>
      </w:r>
      <w:r w:rsidR="00D85CB0" w:rsidRPr="008C4C9B">
        <w:rPr>
          <w:sz w:val="28"/>
          <w:szCs w:val="28"/>
          <w:lang w:val="uk-UA"/>
        </w:rPr>
        <w:t>1</w:t>
      </w:r>
      <w:r w:rsidRPr="008C4C9B">
        <w:rPr>
          <w:sz w:val="28"/>
          <w:szCs w:val="28"/>
          <w:lang w:val="uk-UA"/>
        </w:rPr>
        <w:t xml:space="preserve">16]. Для більшості держав, у т. ч. європейських, характерним є окремий розгляд судової, прокурорської, поліцейської діяльності. Отже, у межах даної праці порівнюємо окремі елементи правоохоронної системи України та держав ЄС, правоохоронну діяльність цих держав, які, безперечно, є подібними за своїм змістом, а тому цілком можуть бути об’єктом компаративістського аналізу. </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 xml:space="preserve">Як бачимо, порівняльно-правове дослідження проблем діяльності </w:t>
      </w:r>
      <w:r w:rsidRPr="008C4C9B">
        <w:rPr>
          <w:sz w:val="28"/>
          <w:szCs w:val="28"/>
          <w:lang w:val="uk-UA"/>
        </w:rPr>
        <w:lastRenderedPageBreak/>
        <w:t>правоохоронних органів держави виходить як за межі теорії держави та права, так й галузевих та спеціальних юридичних наук. Водночас таке порівняльно-правове дослідження має певне наукове значення, що полягає в можливості комплексно, масштабно та повноцінно дослідити правоохоронні органи у контексті їх подальшого реформування, розробки і запровадження уніфікованих стандартів правоохоронної діяльності (в об’єднаній Європі і в країнах-партнерах, передусім в Україні).</w:t>
      </w:r>
    </w:p>
    <w:p w:rsidR="0002317F" w:rsidRPr="008C4C9B" w:rsidRDefault="0002317F" w:rsidP="0002317F">
      <w:pPr>
        <w:pStyle w:val="20"/>
        <w:spacing w:line="360" w:lineRule="auto"/>
        <w:ind w:firstLine="567"/>
        <w:jc w:val="both"/>
        <w:rPr>
          <w:sz w:val="28"/>
          <w:szCs w:val="28"/>
          <w:lang w:val="uk-UA"/>
        </w:rPr>
      </w:pPr>
      <w:r w:rsidRPr="008C4C9B">
        <w:rPr>
          <w:sz w:val="28"/>
          <w:szCs w:val="28"/>
          <w:lang w:val="uk-UA"/>
        </w:rPr>
        <w:t>Разом з тим, вважаємо, що така доктрина, відповідно й методологія активно розвиватиметься й надалі, в умовах інтеграційних і глобалізаційних процесів, демократичних реформ на національному, регіональному (європейському), глобальному (світовому) рівнях.</w:t>
      </w:r>
    </w:p>
    <w:p w:rsidR="00F209FA" w:rsidRPr="008C4C9B" w:rsidRDefault="00F209FA" w:rsidP="0002317F">
      <w:pPr>
        <w:pStyle w:val="20"/>
        <w:spacing w:line="360" w:lineRule="auto"/>
        <w:ind w:firstLine="567"/>
        <w:jc w:val="both"/>
        <w:rPr>
          <w:sz w:val="28"/>
          <w:szCs w:val="28"/>
          <w:lang w:val="uk-UA"/>
        </w:rPr>
      </w:pPr>
    </w:p>
    <w:p w:rsidR="00F209FA" w:rsidRPr="008C4C9B" w:rsidRDefault="00F209FA" w:rsidP="0002317F">
      <w:pPr>
        <w:pStyle w:val="20"/>
        <w:spacing w:line="360" w:lineRule="auto"/>
        <w:ind w:firstLine="567"/>
        <w:jc w:val="both"/>
        <w:rPr>
          <w:sz w:val="28"/>
          <w:szCs w:val="28"/>
          <w:lang w:val="uk-UA"/>
        </w:rPr>
      </w:pPr>
    </w:p>
    <w:p w:rsidR="00F209FA" w:rsidRPr="008C4C9B" w:rsidRDefault="00F209FA" w:rsidP="00F209FA">
      <w:pPr>
        <w:pStyle w:val="20"/>
        <w:numPr>
          <w:ilvl w:val="1"/>
          <w:numId w:val="1"/>
        </w:numPr>
        <w:spacing w:line="360" w:lineRule="auto"/>
        <w:ind w:left="0" w:firstLine="567"/>
        <w:jc w:val="both"/>
        <w:rPr>
          <w:b/>
          <w:sz w:val="28"/>
          <w:szCs w:val="28"/>
          <w:lang w:val="uk-UA"/>
        </w:rPr>
      </w:pPr>
      <w:r w:rsidRPr="008C4C9B">
        <w:rPr>
          <w:b/>
          <w:sz w:val="28"/>
          <w:szCs w:val="28"/>
          <w:lang w:val="uk-UA"/>
        </w:rPr>
        <w:t xml:space="preserve">Моделі правоохоронної діяльності: порівняльний аналіз </w:t>
      </w:r>
    </w:p>
    <w:p w:rsidR="00F209FA" w:rsidRPr="008C4C9B" w:rsidRDefault="00F209FA" w:rsidP="00BF1534">
      <w:pPr>
        <w:spacing w:line="360" w:lineRule="auto"/>
        <w:rPr>
          <w:rFonts w:ascii="Times New Roman" w:hAnsi="Times New Roman" w:cs="Times New Roman"/>
          <w:sz w:val="28"/>
          <w:szCs w:val="28"/>
          <w:lang w:val="uk-UA"/>
        </w:rPr>
      </w:pPr>
    </w:p>
    <w:p w:rsidR="00F209FA" w:rsidRPr="008C4C9B" w:rsidRDefault="000F6963" w:rsidP="00BF1534">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На думку переважної більшості правознавців, стратегічним напрямом еволюції органів правопорядку є перехід від реактивного способу впливу на злочинність і ствердження концепції проактивної діяльності. Вона передбачає відхід від репресивної (інтервенційної) державної політики у правоохоронній сфері, визнання особливої соціальної значущості проблеми протидії правопорушенням, налагодження тісної взаємодії державних і комунальних суб’єктів поліцейської діяльності з інститутами громадянського суспільства у здійсненні роз’яснювально-превентивної.</w:t>
      </w:r>
    </w:p>
    <w:p w:rsidR="000F6963" w:rsidRPr="008C4C9B" w:rsidRDefault="000F6963" w:rsidP="00BF1534">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На нашу думку, варто згадати ряд моделей організації органів публічної влади загалом, що безперечно, мають суттєвий вплив на формування підходів до виокремлення моделей правоохоронної діяльності зокрема. Словом, йдеться про моделі взаємовідносин центральної та місцевої влад: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модель партнерства</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(склалася переважно в країнах, де політична система формувалася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знизу догори</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через поступове поєднання повноважень місцевих і центральних органів влади, рівноправні відносини, спрямовані на </w:t>
      </w:r>
      <w:r w:rsidRPr="008C4C9B">
        <w:rPr>
          <w:rFonts w:ascii="Times New Roman" w:hAnsi="Times New Roman" w:cs="Times New Roman"/>
          <w:sz w:val="28"/>
          <w:szCs w:val="28"/>
          <w:lang w:val="uk-UA"/>
        </w:rPr>
        <w:lastRenderedPageBreak/>
        <w:t xml:space="preserve">досягнення спільних цілей);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агентська модель</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(передбачає відносини місцевих органів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агента</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з центральними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принципалом</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коли головна роль відводиться центру, а місцеві органи є інструментом здійснення політичного курсу, засіб виконання адміністративних функцій; модель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взаємної залежності</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(відносини органів влади будуються в цьому випадку на засадах компромісу й обміну інформацією, вони більш рівноправні, ніж в агентській моделі, та більш розвинені і динамічні, ніж у моделі партнерства) [36, с.85-90].</w:t>
      </w:r>
    </w:p>
    <w:p w:rsidR="000F6963" w:rsidRPr="008C4C9B" w:rsidRDefault="000F6963" w:rsidP="000F6963">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Щодо сучасних підходів до виокремлення моделей правоохоронної діяльності, слід звернути увагу на позицію І.А. Горшеньової, вона зазначає, що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поліцейська діяльність у сучасній демократичній державі визначається двома основними моделями її організації: </w:t>
      </w:r>
    </w:p>
    <w:p w:rsidR="000F6963" w:rsidRPr="008C4C9B" w:rsidRDefault="00E635ED" w:rsidP="000F6963">
      <w:pPr>
        <w:pStyle w:val="a5"/>
        <w:numPr>
          <w:ilvl w:val="0"/>
          <w:numId w:val="4"/>
        </w:num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w:t>
      </w:r>
      <w:r w:rsidR="000F6963" w:rsidRPr="008C4C9B">
        <w:rPr>
          <w:rFonts w:ascii="Times New Roman" w:hAnsi="Times New Roman" w:cs="Times New Roman"/>
          <w:sz w:val="28"/>
          <w:szCs w:val="28"/>
          <w:lang w:val="uk-UA"/>
        </w:rPr>
        <w:t>континентально-європейської</w:t>
      </w:r>
      <w:r w:rsidRPr="008C4C9B">
        <w:rPr>
          <w:rFonts w:ascii="Times New Roman" w:hAnsi="Times New Roman" w:cs="Times New Roman"/>
          <w:sz w:val="28"/>
          <w:szCs w:val="28"/>
          <w:lang w:val="uk-UA"/>
        </w:rPr>
        <w:t>»</w:t>
      </w:r>
      <w:r w:rsidR="000F6963" w:rsidRPr="008C4C9B">
        <w:rPr>
          <w:rFonts w:ascii="Times New Roman" w:hAnsi="Times New Roman" w:cs="Times New Roman"/>
          <w:sz w:val="28"/>
          <w:szCs w:val="28"/>
          <w:lang w:val="uk-UA"/>
        </w:rPr>
        <w:t xml:space="preserve">; </w:t>
      </w:r>
    </w:p>
    <w:p w:rsidR="000F6963" w:rsidRPr="008C4C9B" w:rsidRDefault="00E635ED" w:rsidP="000F6963">
      <w:pPr>
        <w:pStyle w:val="a5"/>
        <w:numPr>
          <w:ilvl w:val="0"/>
          <w:numId w:val="4"/>
        </w:num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w:t>
      </w:r>
      <w:r w:rsidR="000F6963" w:rsidRPr="008C4C9B">
        <w:rPr>
          <w:rFonts w:ascii="Times New Roman" w:hAnsi="Times New Roman" w:cs="Times New Roman"/>
          <w:sz w:val="28"/>
          <w:szCs w:val="28"/>
          <w:lang w:val="uk-UA"/>
        </w:rPr>
        <w:t>англо-саксонської (британської)</w:t>
      </w:r>
      <w:r w:rsidRPr="008C4C9B">
        <w:rPr>
          <w:rFonts w:ascii="Times New Roman" w:hAnsi="Times New Roman" w:cs="Times New Roman"/>
          <w:sz w:val="28"/>
          <w:szCs w:val="28"/>
          <w:lang w:val="uk-UA"/>
        </w:rPr>
        <w:t>»</w:t>
      </w:r>
      <w:r w:rsidR="000F6963" w:rsidRPr="008C4C9B">
        <w:rPr>
          <w:rFonts w:ascii="Times New Roman" w:hAnsi="Times New Roman" w:cs="Times New Roman"/>
          <w:sz w:val="28"/>
          <w:szCs w:val="28"/>
          <w:lang w:val="uk-UA"/>
        </w:rPr>
        <w:t xml:space="preserve">. </w:t>
      </w:r>
    </w:p>
    <w:p w:rsidR="000F6963" w:rsidRPr="008C4C9B" w:rsidRDefault="000F6963" w:rsidP="000F6963">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Перша модель характеризується жорстким централізованим управлінням поліцейським відомством з боку держави, владною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вертикаллю</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і широким обсягом повноважень поліції. Тобто континентальна правова традиція визнає за державою право представництва та захисту інтересів суспільства, що зумовлює необхідність делегування їй права на застосування примусу. За таких умов поліція переважно розглядається як апарат примусу (репресії), а публічну безпеку неможливо забезпечити поза межами суверенної держави. У цю групу країн входять Австрія, Німеччина, Італія, Іспанія, Франція, які використовують саме таку модель організації поліцейської діяльності. </w:t>
      </w:r>
    </w:p>
    <w:p w:rsidR="000F6963" w:rsidRPr="008C4C9B" w:rsidRDefault="000F6963" w:rsidP="000F6963">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У свою чергу, англосаксонська правова доктрина не абсолютизує ролі держави у сфері безпеки та передбачає значну роль недержавних суб’єктів поліцейської діяльності. Це означає, що друга (британська) модель відрізняється децентралізацією управління, владною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горизонталлю</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підвищенням рівня повноважень місцевих органів влади і меншими за обсягом поліцейськими правоохоронними функціями. Ця модель характерна, зокрема, для Великобританії, Канади, Австралії та США [</w:t>
      </w:r>
      <w:r w:rsidR="008B63F6" w:rsidRPr="008C4C9B">
        <w:rPr>
          <w:rFonts w:ascii="Times New Roman" w:hAnsi="Times New Roman" w:cs="Times New Roman"/>
          <w:sz w:val="28"/>
          <w:szCs w:val="28"/>
          <w:lang w:val="uk-UA"/>
        </w:rPr>
        <w:t>37</w:t>
      </w:r>
      <w:r w:rsidRPr="008C4C9B">
        <w:rPr>
          <w:rFonts w:ascii="Times New Roman" w:hAnsi="Times New Roman" w:cs="Times New Roman"/>
          <w:sz w:val="28"/>
          <w:szCs w:val="28"/>
          <w:lang w:val="uk-UA"/>
        </w:rPr>
        <w:t xml:space="preserve">]. </w:t>
      </w:r>
    </w:p>
    <w:p w:rsidR="000F6963" w:rsidRPr="008C4C9B" w:rsidRDefault="000F6963" w:rsidP="000F6963">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 xml:space="preserve">Кожна з представлених моделей, звісно, має переваги та недоліки, власні правові межі, обумовлені відмінностями між двома найбільш розвиненими правовими сім’ями, тобто групами правових систем – романо-германською й англо-саксонською. Обидві схарактеризовані моделі мають легітимний характер і містять міцні гарантії дотримання прав та свобод людини. Останнім часом окреслилася чітка тенденція їх взаємопроникнення з акцентуацією на пріоритетність урахування інтересів місцевого населення, відповідних територіальних громад в особі їх органів і посадових осіб. </w:t>
      </w:r>
    </w:p>
    <w:p w:rsidR="005E1C0A" w:rsidRPr="008C4C9B" w:rsidRDefault="005E1C0A" w:rsidP="005E1C0A">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Останніми роками окреслилася тенденція до наближення (інтеграції) різних правових систем: у романо-германській правовій сім’ї зростає нормотворча роль судової практики, а в країнах загального права все більшого розвитку набуває законодавство (відтак, суд – з органу правотворчості все більш трансформується в орган правозастосовний). З погляду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ідеальної</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типології, кримінальний процес у згаданих країнах не є у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чистому</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виді розшуковим або змагальним, оскільки ці моделі неминуче змішуються. В аспекті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історичної</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спадщини, усі сучасні кримінальні процесуальні системи у демократичному світі належать до публічно-позовного змагального типу із забезпеченням як приватних, так і суспільних інтересів. Розшукові засади властиві початковому етапу досудового провадження (у формі </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прокурорсько-поліцейського дізнання</w:t>
      </w:r>
      <w:r w:rsidR="00E635ED"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а змагальність – домінує уже у наступних стадіях процесу. До того ж особливості кримінальних процесуальних дій слідчого, прокурора та інших суб’єктів у західноєвропейських країнах суттєво відрізняються. </w:t>
      </w:r>
    </w:p>
    <w:p w:rsidR="000F6963" w:rsidRPr="008C4C9B" w:rsidRDefault="000F6963" w:rsidP="000F6963">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За обох моделей правоохоронні органи, зокрема поліція, розглядається як інститут соціального обслуговування, надання важливих послуг, а її персонал однозначно націлюється на поглиблення партнерської взаємодії з населенням.</w:t>
      </w:r>
    </w:p>
    <w:p w:rsidR="008B63F6" w:rsidRPr="008C4C9B" w:rsidRDefault="008B63F6" w:rsidP="008B63F6">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західній поліцеїстиці ствердилася думка щодо доцільності розгляду поліції у першу чергу як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суспільної служби, що діє у рамках своєї юрисдикції для підтримання публічного порядку та безпеки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1816E7" w:rsidRPr="008C4C9B">
        <w:rPr>
          <w:rFonts w:ascii="Times New Roman" w:hAnsi="Times New Roman" w:cs="Times New Roman"/>
          <w:sz w:val="28"/>
          <w:szCs w:val="28"/>
          <w:lang w:val="uk-UA" w:bidi="uk-UA"/>
        </w:rPr>
        <w:t>38</w:t>
      </w:r>
      <w:r w:rsidRPr="008C4C9B">
        <w:rPr>
          <w:rFonts w:ascii="Times New Roman" w:hAnsi="Times New Roman" w:cs="Times New Roman"/>
          <w:sz w:val="28"/>
          <w:szCs w:val="28"/>
          <w:lang w:val="uk-UA" w:bidi="uk-UA"/>
        </w:rPr>
        <w:t xml:space="preserve">, с.5]. У цьому контексті наголошується на необхідності чіткого усвідомлення персоналом поліції </w:t>
      </w:r>
      <w:r w:rsidRPr="008C4C9B">
        <w:rPr>
          <w:rFonts w:ascii="Times New Roman" w:hAnsi="Times New Roman" w:cs="Times New Roman"/>
          <w:sz w:val="28"/>
          <w:szCs w:val="28"/>
          <w:lang w:val="uk-UA" w:bidi="uk-UA"/>
        </w:rPr>
        <w:lastRenderedPageBreak/>
        <w:t xml:space="preserve">сутності соціальної місії (покликання) формації. Поняття місії передбачає ідентифікацію мети, на досягнення якої вона зорієнтована, та причин, що зумовили її ґенезу. Почуття місії може водночас розглядатися як форма мотивування працівників і підстава для стабілізації і подальшого розвитку організації. У підрозділах поліції повинно існувати єдине розуміння місії інституції, що обов’язково має корелюватися із суспільними очікуваннями, а рівень соціальної адаптованості поліції має визначатися шляхом аналізу критеріїв оцінки ефективності поліцейської діяльності і підходів до формування професіоналізму персоналу. </w:t>
      </w:r>
    </w:p>
    <w:p w:rsidR="008B63F6" w:rsidRPr="008C4C9B" w:rsidRDefault="008B63F6" w:rsidP="008B63F6">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Фахівці у галузі поліцейського права наголошують, що основні цілі поліції у демократичній державі полягають у наступному: підтримання спокою і порядку в суспільстві; охорона та дотримання особистих основоположних прав і свобод, передбачених в європейських конвенціях про права людини; протидія та боротьба зі злочинністю; викриття злочинів; реалізація сервісної функції по відношенню до суспільства (передбачає охорону прав людини у такий спосіб, аби забезпечити місцевій територіальній громаді відчуття осо</w:t>
      </w:r>
      <w:r w:rsidRPr="008C4C9B">
        <w:rPr>
          <w:rFonts w:ascii="Times New Roman" w:hAnsi="Times New Roman" w:cs="Times New Roman"/>
          <w:sz w:val="28"/>
          <w:szCs w:val="28"/>
          <w:lang w:val="uk-UA" w:bidi="uk-UA"/>
        </w:rPr>
        <w:softHyphen/>
        <w:t>бистої безпеки та спокою) [3</w:t>
      </w:r>
      <w:r w:rsidR="001816E7" w:rsidRPr="008C4C9B">
        <w:rPr>
          <w:rFonts w:ascii="Times New Roman" w:hAnsi="Times New Roman" w:cs="Times New Roman"/>
          <w:sz w:val="28"/>
          <w:szCs w:val="28"/>
          <w:lang w:val="uk-UA" w:bidi="uk-UA"/>
        </w:rPr>
        <w:t>9</w:t>
      </w:r>
      <w:r w:rsidRPr="008C4C9B">
        <w:rPr>
          <w:rFonts w:ascii="Times New Roman" w:hAnsi="Times New Roman" w:cs="Times New Roman"/>
          <w:sz w:val="28"/>
          <w:szCs w:val="28"/>
          <w:lang w:val="uk-UA" w:bidi="uk-UA"/>
        </w:rPr>
        <w:t>, с.295-296].</w:t>
      </w:r>
    </w:p>
    <w:p w:rsidR="008B63F6" w:rsidRPr="008C4C9B" w:rsidRDefault="008B63F6" w:rsidP="008B63F6">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Аналізуючи проблему соціальної місії поліції крізь призму урахування інтересів суспільства при визначенні стандартів оперативно-службової діяльності, західні фахівці таким чином класифікували моделі поліцейської служби:</w:t>
      </w:r>
    </w:p>
    <w:p w:rsidR="008B63F6" w:rsidRPr="008C4C9B" w:rsidRDefault="00E635ED" w:rsidP="008B63F6">
      <w:pPr>
        <w:numPr>
          <w:ilvl w:val="0"/>
          <w:numId w:val="5"/>
        </w:num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політик-спостерігач</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 політизація діяльності та репресивне спрямування діяльності поліції, низький фаховий рівень і неформальна особистісна поведінка персоналу. Упродовж ХІХ-ХХ ст. в окремих державах поліція залежала від впливу політичної кон’юнктури (властиво для тоталітарних держав або окремих демократій з інститутом шерифа). За подібних умов поліція набувала негативного іміджу і була об’єктом нищівної критики з боку громадського суспільства;</w:t>
      </w:r>
    </w:p>
    <w:p w:rsidR="008B63F6" w:rsidRPr="008C4C9B" w:rsidRDefault="00E635ED" w:rsidP="008B63F6">
      <w:pPr>
        <w:numPr>
          <w:ilvl w:val="0"/>
          <w:numId w:val="5"/>
        </w:num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юрист-професіонал</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 визнанім пріоритетності принципу верховенства права, прагнення до захисту фундаментальних ліберальних цінностей, що </w:t>
      </w:r>
      <w:r w:rsidR="008B63F6" w:rsidRPr="008C4C9B">
        <w:rPr>
          <w:rFonts w:ascii="Times New Roman" w:hAnsi="Times New Roman" w:cs="Times New Roman"/>
          <w:sz w:val="28"/>
          <w:szCs w:val="28"/>
          <w:lang w:val="uk-UA" w:bidi="uk-UA"/>
        </w:rPr>
        <w:lastRenderedPageBreak/>
        <w:t xml:space="preserve">забезпечує трансформацію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політика-спостерігача</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у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солдата суспільства</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Від працівника поліції вимагається не особиста відданість керівництву, а компетентність, професіоналізм, почуття відповідальності та високі морально-вольові якості. Поведінка поліцейського вичерпно врегульована нормативно, а оцінка ефективності службової діяльності персоналу здійснюється за об’єктивними показниками;</w:t>
      </w:r>
    </w:p>
    <w:p w:rsidR="008B63F6" w:rsidRPr="008C4C9B" w:rsidRDefault="00E635ED" w:rsidP="008B63F6">
      <w:pPr>
        <w:numPr>
          <w:ilvl w:val="0"/>
          <w:numId w:val="5"/>
        </w:num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за можливістю раціоналізована</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 передбачає використання прагматичних науково обґрунтованих методів і способів. Працівник поліції трансформується в аналітика, який розуміється у проблемах соціуму та пропонує оптимальні варіанти вирішення проблем охорони публічного порядку та боротьби зі злочинністю;</w:t>
      </w:r>
    </w:p>
    <w:p w:rsidR="001F1221" w:rsidRPr="008C4C9B" w:rsidRDefault="00E635ED" w:rsidP="001F1221">
      <w:pPr>
        <w:numPr>
          <w:ilvl w:val="0"/>
          <w:numId w:val="5"/>
        </w:num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служіння суспільству</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 поліція дотримується проактивної позиції, здійснює перманентний моніторинг і профілактику соціальної напруги, запобігає вчиненню правопорушень у контексті реалізації програм партнерства з населенням. Поява моделі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служіння суспільству</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зумовлена необхідністю підвищення відповідальності поліції за безпеку окремих громадян та суспільства у цілому. Як наслідок, поліцейський є не лише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спостерігачем</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або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солдатом</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який реалізує завдання у сфері відбиття загроз для охоронюваного суспільного блага та уповноважений на застосування примусу (репресії), а набуває статусу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учителя</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xml:space="preserve">, який реалізує позитивну (підтримуючу) функцію. Особлива увага приділяється соціалізації персоналу поліції , формуванню образу непідкупного високопрофесійного поліцейського, який шанує людську гідність і виявляє готовність надавати допомогу населенню. Аналітики вважають модель </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комунальною</w:t>
      </w:r>
      <w:r w:rsidRPr="008C4C9B">
        <w:rPr>
          <w:rFonts w:ascii="Times New Roman" w:hAnsi="Times New Roman" w:cs="Times New Roman"/>
          <w:sz w:val="28"/>
          <w:szCs w:val="28"/>
          <w:lang w:val="uk-UA" w:bidi="uk-UA"/>
        </w:rPr>
        <w:t>»</w:t>
      </w:r>
      <w:r w:rsidR="008B63F6" w:rsidRPr="008C4C9B">
        <w:rPr>
          <w:rFonts w:ascii="Times New Roman" w:hAnsi="Times New Roman" w:cs="Times New Roman"/>
          <w:sz w:val="28"/>
          <w:szCs w:val="28"/>
          <w:lang w:val="uk-UA" w:bidi="uk-UA"/>
        </w:rPr>
        <w:t>, оскільки діяльність поліції (міліції) зорієнтована на вирішення проблем обмеженої групи населення [4</w:t>
      </w:r>
      <w:r w:rsidR="001816E7" w:rsidRPr="008C4C9B">
        <w:rPr>
          <w:rFonts w:ascii="Times New Roman" w:hAnsi="Times New Roman" w:cs="Times New Roman"/>
          <w:sz w:val="28"/>
          <w:szCs w:val="28"/>
          <w:lang w:val="uk-UA" w:bidi="uk-UA"/>
        </w:rPr>
        <w:t>0</w:t>
      </w:r>
      <w:r w:rsidR="008B63F6" w:rsidRPr="008C4C9B">
        <w:rPr>
          <w:rFonts w:ascii="Times New Roman" w:hAnsi="Times New Roman" w:cs="Times New Roman"/>
          <w:sz w:val="28"/>
          <w:szCs w:val="28"/>
          <w:lang w:val="uk-UA" w:bidi="uk-UA"/>
        </w:rPr>
        <w:t>, с.23-26].</w:t>
      </w:r>
    </w:p>
    <w:p w:rsidR="001F1221" w:rsidRPr="008C4C9B" w:rsidRDefault="001F1221" w:rsidP="001F122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Необхідною вимогою щодо діяльності сучасної поліції визнано те, що поліція має працювати для громади, бути підзвітною громаді, якій вона служить, і співпрацювати з громадою. Ця вимога визначає стратегію діяльності та розвитку поліції в більшості країн світу. Домінуючим типом </w:t>
      </w:r>
      <w:r w:rsidRPr="008C4C9B">
        <w:rPr>
          <w:rFonts w:ascii="Times New Roman" w:hAnsi="Times New Roman" w:cs="Times New Roman"/>
          <w:sz w:val="28"/>
          <w:szCs w:val="28"/>
          <w:lang w:val="uk-UA" w:bidi="uk-UA"/>
        </w:rPr>
        <w:lastRenderedPageBreak/>
        <w:t xml:space="preserve">поліцейського агентства стає модель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служіння суспільству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яка заснована на парадигмі соціального партнерства. Згідно з цією моделлю поліцейський відіграє вже не репресивну та автократичну роль, а виконує позитивну, підтримуючу функцію, певною мірою подібною до функцій соціального працівника.</w:t>
      </w:r>
    </w:p>
    <w:p w:rsidR="001F1221" w:rsidRPr="008C4C9B" w:rsidRDefault="001F1221" w:rsidP="001F122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Характеризуючи проблему взаємозв’язку соціальної роботи і поліції, американські фахівці зазначають, зокрема, що між ними є багато спільного і насамперед їх об’єднує загальна мета – ефективне обслуговування населення, допомога і захист громадян. У цій діяльності вони доповнюють один одного, використовуючи власні методи та засоби діяльності [41, с. 142]. Соціальна спрямованість діяльності поліцейських підрозділів знаходить своє відбиття і в програмах підготовки поліцейських. Стверджується, що вони мають бути підготовлені до виконання комплексної ролі в суспільстві – як поліцейського та (одночасно з цим)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соціального працівника</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[42, с.204]. На думку поліцейських адміністраторів, сучасний поліцейський повинен бути кваліфікованим юристом і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соціологом на розі вулиці</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Представляючи, що в очах більшості людей поліція виглядає як соціальна служба поліцейський не може відповісти: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Вибачте, це не наша справа</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[43, с. 165].</w:t>
      </w:r>
    </w:p>
    <w:p w:rsidR="001F1221" w:rsidRPr="008C4C9B" w:rsidRDefault="001F1221" w:rsidP="001F122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Повною мірою з наведеним вище узгоджується сучасне визначення поліції як сервісної служби, яка надає послуги населенню на певній території. Підкреслюється, що поліція повинна існувати не проти громадян, а для громадян, розвиваючи систему послуг населенню, виходячи із її соціального призначення [</w:t>
      </w:r>
      <w:r w:rsidR="002E5885" w:rsidRPr="008C4C9B">
        <w:rPr>
          <w:rFonts w:ascii="Times New Roman" w:hAnsi="Times New Roman" w:cs="Times New Roman"/>
          <w:sz w:val="28"/>
          <w:szCs w:val="28"/>
          <w:lang w:val="uk-UA" w:bidi="uk-UA"/>
        </w:rPr>
        <w:t>44</w:t>
      </w:r>
      <w:r w:rsidRPr="008C4C9B">
        <w:rPr>
          <w:rFonts w:ascii="Times New Roman" w:hAnsi="Times New Roman" w:cs="Times New Roman"/>
          <w:sz w:val="28"/>
          <w:szCs w:val="28"/>
          <w:lang w:val="uk-UA" w:bidi="uk-UA"/>
        </w:rPr>
        <w:t xml:space="preserve">, с. 29]. Це означає, що на перший план виходить завдання створення безпечних умов життя, діяльності людей шляхом профілактики злочинності, консультативної допомоги громадянам, залучення громадян до співпраці, розкриття злочинів і затримання злочинців. Опора на населення розглядається тією стороною і тим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людським фактором</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без якого не можливо ефективно боротися зі злочинністю.</w:t>
      </w:r>
    </w:p>
    <w:p w:rsidR="001F1221" w:rsidRPr="008C4C9B" w:rsidRDefault="001F1221" w:rsidP="001F122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Саме з цих вимог сучасного суспільства до поліції походить ідея багатостороннього партнерства поліції і громадськості. Зауважимо, що </w:t>
      </w:r>
      <w:r w:rsidRPr="008C4C9B">
        <w:rPr>
          <w:rFonts w:ascii="Times New Roman" w:hAnsi="Times New Roman" w:cs="Times New Roman"/>
          <w:sz w:val="28"/>
          <w:szCs w:val="28"/>
          <w:lang w:val="uk-UA" w:bidi="uk-UA"/>
        </w:rPr>
        <w:lastRenderedPageBreak/>
        <w:t>йдеться не про поодинокі випадки залучення населення до співпраці з правоохоронними органами, а про створення іншої психологічної обстановки, іншої атмосфери навколо роботи поліції, коли населення не просто спостерігає, аналізує та критикує поліцію за її недоробки або невдачі, а навпаки, співпереживає, активно відкликається на пропозиції поліції, застосовує сучасні засоби охорони власності, бере участь у профілактичних програмах, у громадських організаціях та ін., відчуває свою приналежність до тієї загальної справи, яку здійснює поліція для блага держави і суспільства.</w:t>
      </w:r>
    </w:p>
    <w:p w:rsidR="002E5885" w:rsidRPr="008C4C9B" w:rsidRDefault="005E1C0A" w:rsidP="001F122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Серед правоохоронних органів низки іноземних держав також останнім часом поширена у використанні так звана модель </w:t>
      </w:r>
      <w:bookmarkStart w:id="5" w:name="_Hlk500972030"/>
      <w:r w:rsidRPr="008C4C9B">
        <w:rPr>
          <w:rFonts w:ascii="Times New Roman" w:hAnsi="Times New Roman" w:cs="Times New Roman"/>
          <w:sz w:val="28"/>
          <w:szCs w:val="28"/>
          <w:lang w:val="uk-UA" w:bidi="uk-UA"/>
        </w:rPr>
        <w:t>Community Policing</w:t>
      </w:r>
      <w:bookmarkEnd w:id="5"/>
      <w:r w:rsidRPr="008C4C9B">
        <w:rPr>
          <w:rFonts w:ascii="Times New Roman" w:hAnsi="Times New Roman" w:cs="Times New Roman"/>
          <w:sz w:val="28"/>
          <w:szCs w:val="28"/>
          <w:lang w:val="uk-UA" w:bidi="uk-UA"/>
        </w:rPr>
        <w:t>, яка є синтезом традиційних тактик боротьби зі злочинністю та участі громадськості в цій роботі. Вказана модель стала новою філософією поліцейської діяльності, за якою поліція сформована згідно з принципом децентралізації її структури, діє в тісній співпраці з громадянами, спільно визначаючи проблеми та розв՚язуючи їх. Як показали дослідження, у ході використання такої концепції зростає задоволеність поліцейських своєю роботою, мотивація їхньої праці змінюється в кращу сторону, розширюється роль працівників поліції в суспільстві, поліпшуються як їх внутрішньоструктурні взаємовідносини, так й безпосередньо з громадянами [</w:t>
      </w:r>
      <w:r w:rsidR="003025DB" w:rsidRPr="008C4C9B">
        <w:rPr>
          <w:rFonts w:ascii="Times New Roman" w:hAnsi="Times New Roman" w:cs="Times New Roman"/>
          <w:sz w:val="28"/>
          <w:szCs w:val="28"/>
          <w:lang w:val="uk-UA" w:bidi="uk-UA"/>
        </w:rPr>
        <w:t>45</w:t>
      </w:r>
      <w:r w:rsidRPr="008C4C9B">
        <w:rPr>
          <w:rFonts w:ascii="Times New Roman" w:hAnsi="Times New Roman" w:cs="Times New Roman"/>
          <w:sz w:val="28"/>
          <w:szCs w:val="28"/>
          <w:lang w:val="uk-UA" w:bidi="uk-UA"/>
        </w:rPr>
        <w:t>].</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i/>
          <w:iCs/>
          <w:sz w:val="28"/>
          <w:szCs w:val="28"/>
          <w:lang w:val="uk-UA" w:bidi="uk-UA"/>
        </w:rPr>
        <w:t xml:space="preserve">Теорія чи концепція </w:t>
      </w:r>
      <w:r w:rsidRPr="008C4C9B">
        <w:rPr>
          <w:rFonts w:ascii="Times New Roman" w:hAnsi="Times New Roman" w:cs="Times New Roman"/>
          <w:sz w:val="28"/>
          <w:szCs w:val="28"/>
          <w:lang w:val="uk-UA" w:bidi="uk-UA"/>
        </w:rPr>
        <w:t xml:space="preserve">так званого </w:t>
      </w:r>
      <w:r w:rsidRPr="008C4C9B">
        <w:rPr>
          <w:rFonts w:ascii="Times New Roman" w:hAnsi="Times New Roman" w:cs="Times New Roman"/>
          <w:i/>
          <w:iCs/>
          <w:sz w:val="28"/>
          <w:szCs w:val="28"/>
          <w:lang w:val="uk-UA" w:bidi="uk-UA"/>
        </w:rPr>
        <w:t xml:space="preserve">Community Policing </w:t>
      </w:r>
      <w:r w:rsidRPr="008C4C9B">
        <w:rPr>
          <w:rFonts w:ascii="Times New Roman" w:hAnsi="Times New Roman" w:cs="Times New Roman"/>
          <w:sz w:val="28"/>
          <w:szCs w:val="28"/>
          <w:lang w:val="uk-UA" w:bidi="uk-UA"/>
        </w:rPr>
        <w:t>(районна, місцева чи зональна охорона порядку та громадської безпеки) була розроблена у США як альтернатива традиційному патрульному напрямку охорони громадської безпеки [</w:t>
      </w:r>
      <w:r w:rsidR="00AB073F" w:rsidRPr="008C4C9B">
        <w:rPr>
          <w:rFonts w:ascii="Times New Roman" w:hAnsi="Times New Roman" w:cs="Times New Roman"/>
          <w:sz w:val="28"/>
          <w:szCs w:val="28"/>
          <w:lang w:val="uk-UA" w:bidi="uk-UA"/>
        </w:rPr>
        <w:t>46</w:t>
      </w:r>
      <w:r w:rsidRPr="008C4C9B">
        <w:rPr>
          <w:rFonts w:ascii="Times New Roman" w:hAnsi="Times New Roman" w:cs="Times New Roman"/>
          <w:sz w:val="28"/>
          <w:szCs w:val="28"/>
          <w:lang w:val="uk-UA" w:bidi="uk-UA"/>
        </w:rPr>
        <w:t xml:space="preserve">, с. 23]. Перші теоретичні праці з обґрунтуванням такої теорії в зарубіжній юридичній літературі з’явилися наприкінці 60–х років ХХ ст. (Г. Гольдштейна, Д. Вільсона, Г. Келлінга, згодом Р. Трояновича, К. Мерфі, Р. Фрідмана, Д. Школьника, В. Спогана, Т. Фельтеса, П. Судгейта та ін.). Перші спроби запровадити систему комунального поліціювання відбулися на початку 70-х рр., а розвинулася вона з кінця 80-х – початку 90-х р. ХХ ст. 97 </w:t>
      </w:r>
    </w:p>
    <w:p w:rsidR="00131171" w:rsidRPr="008C4C9B" w:rsidRDefault="00131171" w:rsidP="00131171">
      <w:pPr>
        <w:spacing w:line="360" w:lineRule="auto"/>
        <w:rPr>
          <w:rFonts w:ascii="Times New Roman" w:hAnsi="Times New Roman" w:cs="Times New Roman"/>
          <w:sz w:val="28"/>
          <w:szCs w:val="28"/>
          <w:lang w:val="uk-UA" w:bidi="uk-UA"/>
        </w:rPr>
      </w:pP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lastRenderedPageBreak/>
        <w:t xml:space="preserve">Однак, донині немає єдиного визначення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community policing</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Разом з тим не викликає заперечень формулювання головного принципу цієї діяльності: поліціанти та громадяни повинні обов’язково працювати разом, щоб допомагати ефективно вирішувати проблеми громади. На сучасному етапі комунальне поліціювання отримало визнання та розповсюдження у Великобританії, Канаді, Франції, Німеччині, Японії, США тощо [47]. Слід підкреслити, що дана система зазвичай модернізується, розвивається на перспективу, здійснюються нові теоретичні розробки й опрацьовуються практичні результати від реалізації конкретних напрямів комунального поліціювання. Загалом у згаданих країнах при більшості поліцейських дільниць створено відділення, які займаються комунальним поліціюванням.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Основна мета й концепція </w:t>
      </w:r>
      <w:r w:rsidR="00391EF7" w:rsidRPr="008C4C9B">
        <w:rPr>
          <w:rFonts w:ascii="Times New Roman" w:hAnsi="Times New Roman" w:cs="Times New Roman"/>
          <w:sz w:val="28"/>
          <w:szCs w:val="28"/>
          <w:lang w:val="uk-UA" w:bidi="uk-UA"/>
        </w:rPr>
        <w:t xml:space="preserve">Community Policing </w:t>
      </w:r>
      <w:r w:rsidRPr="008C4C9B">
        <w:rPr>
          <w:rFonts w:ascii="Times New Roman" w:hAnsi="Times New Roman" w:cs="Times New Roman"/>
          <w:sz w:val="28"/>
          <w:szCs w:val="28"/>
          <w:lang w:val="uk-UA" w:bidi="uk-UA"/>
        </w:rPr>
        <w:t>полягають у з’ясуванні причин та умов, що сприяють злочинності і реорганізації організації діяльності, щодо усунення цих причин, а також налагодження тісної взаємодії з населенням даної території. Поява цієї концепції була зумовлена тим, що, незважаючи на постійно зростаючі видатки на поліцію, потребу її забезпечення технічними засобами та новітніми інформаційними технологіями, кількість злочинних проявів все ж не зменшувалась. Аналітичні центри зарубіжних країн підрахували, що видатки на вирішення згаданих вище проблем будуть меншими, ніж на подальше збільшення штатів та забезпечення діяльності поліції [</w:t>
      </w:r>
      <w:r w:rsidR="00AB073F" w:rsidRPr="008C4C9B">
        <w:rPr>
          <w:rFonts w:ascii="Times New Roman" w:hAnsi="Times New Roman" w:cs="Times New Roman"/>
          <w:sz w:val="28"/>
          <w:szCs w:val="28"/>
          <w:lang w:val="uk-UA" w:bidi="uk-UA"/>
        </w:rPr>
        <w:t>48, с.</w:t>
      </w:r>
      <w:r w:rsidRPr="008C4C9B">
        <w:rPr>
          <w:rFonts w:ascii="Times New Roman" w:hAnsi="Times New Roman" w:cs="Times New Roman"/>
          <w:sz w:val="28"/>
          <w:szCs w:val="28"/>
          <w:lang w:val="uk-UA" w:bidi="uk-UA"/>
        </w:rPr>
        <w:t xml:space="preserve">106].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Наведемо основні постулати системи </w:t>
      </w:r>
      <w:r w:rsidR="00391EF7" w:rsidRPr="008C4C9B">
        <w:rPr>
          <w:rFonts w:ascii="Times New Roman" w:hAnsi="Times New Roman" w:cs="Times New Roman"/>
          <w:sz w:val="28"/>
          <w:szCs w:val="28"/>
          <w:lang w:val="uk-UA" w:bidi="uk-UA"/>
        </w:rPr>
        <w:t>Community Policing</w:t>
      </w:r>
      <w:r w:rsidRPr="008C4C9B">
        <w:rPr>
          <w:rFonts w:ascii="Times New Roman" w:hAnsi="Times New Roman" w:cs="Times New Roman"/>
          <w:sz w:val="28"/>
          <w:szCs w:val="28"/>
          <w:lang w:val="uk-UA" w:bidi="uk-UA"/>
        </w:rPr>
        <w:t xml:space="preserve">.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1. Нова філософія у сфері охорони порядку та організаційна стратегія, що дозволяє поліціантам і жителям району (комуни) тісно співпрацювати, по-новому вирішувати проблеми правопорушень, злочинності й соціальних конфліктів. Законослухняні громадяни у легальний спосіб отримують доступ до процесу поліціювання й охорони порядку, право впливати на цей процес через підтримку дій поліції стосовно охорони порядку та їх активній участі у цій діяльності. Оптимальне вирішення актуальних суспільних проблем потребує пошуку нових підходів з боку поліції і населення окремих районів. </w:t>
      </w:r>
    </w:p>
    <w:p w:rsidR="00131171" w:rsidRPr="008C4C9B" w:rsidRDefault="00131171"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lastRenderedPageBreak/>
        <w:t xml:space="preserve">2. </w:t>
      </w:r>
      <w:r w:rsidR="00391EF7" w:rsidRPr="008C4C9B">
        <w:rPr>
          <w:rFonts w:ascii="Times New Roman" w:hAnsi="Times New Roman" w:cs="Times New Roman"/>
          <w:sz w:val="28"/>
          <w:szCs w:val="28"/>
          <w:lang w:val="uk-UA" w:bidi="uk-UA"/>
        </w:rPr>
        <w:t xml:space="preserve">Community Policing </w:t>
      </w:r>
      <w:r w:rsidRPr="008C4C9B">
        <w:rPr>
          <w:rFonts w:ascii="Times New Roman" w:hAnsi="Times New Roman" w:cs="Times New Roman"/>
          <w:sz w:val="28"/>
          <w:szCs w:val="28"/>
          <w:lang w:val="uk-UA" w:bidi="uk-UA"/>
        </w:rPr>
        <w:t xml:space="preserve">вимагає участі у цій програмі всього особового складу поліції, тому кожен її співробітник зобов’язаний зрозуміти важливість якісно нових підходів до роботи, шляхів вирішення проблем району (комуни, графства). За цією концепцією покладається велика відповідальність на виконавців (лінійних офіцерів), які обов’язково повинні мати високий професійний рівень та добре усвідомлювати свої завдання.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3. </w:t>
      </w:r>
      <w:r w:rsidR="00391EF7" w:rsidRPr="008C4C9B">
        <w:rPr>
          <w:rFonts w:ascii="Times New Roman" w:hAnsi="Times New Roman" w:cs="Times New Roman"/>
          <w:sz w:val="28"/>
          <w:szCs w:val="28"/>
          <w:lang w:val="uk-UA" w:bidi="uk-UA"/>
        </w:rPr>
        <w:t xml:space="preserve">Community Policing </w:t>
      </w:r>
      <w:r w:rsidRPr="008C4C9B">
        <w:rPr>
          <w:rFonts w:ascii="Times New Roman" w:hAnsi="Times New Roman" w:cs="Times New Roman"/>
          <w:sz w:val="28"/>
          <w:szCs w:val="28"/>
          <w:lang w:val="uk-UA" w:bidi="uk-UA"/>
        </w:rPr>
        <w:t xml:space="preserve">передбачає формування нового типу офіцера (офіцера з комунального поліціювання), який здійснював би прямий зв’язок між поліцією та населенням комуни. Звісно, він не повинен бути прив’язаним до патрульної машини і підпорядковуватись лише командам по радіозв’язку, а здійснювати прямий,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обличчям до обличчя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контакт з різними людьми на території обслуговування [</w:t>
      </w:r>
      <w:r w:rsidR="00AB073F" w:rsidRPr="008C4C9B">
        <w:rPr>
          <w:rFonts w:ascii="Times New Roman" w:hAnsi="Times New Roman" w:cs="Times New Roman"/>
          <w:sz w:val="28"/>
          <w:szCs w:val="28"/>
          <w:lang w:val="uk-UA" w:bidi="uk-UA"/>
        </w:rPr>
        <w:t>4</w:t>
      </w:r>
      <w:r w:rsidRPr="008C4C9B">
        <w:rPr>
          <w:rFonts w:ascii="Times New Roman" w:hAnsi="Times New Roman" w:cs="Times New Roman"/>
          <w:sz w:val="28"/>
          <w:szCs w:val="28"/>
          <w:lang w:val="uk-UA" w:bidi="uk-UA"/>
        </w:rPr>
        <w:t>9</w:t>
      </w:r>
      <w:r w:rsidR="00AB073F" w:rsidRPr="008C4C9B">
        <w:rPr>
          <w:rFonts w:ascii="Times New Roman" w:hAnsi="Times New Roman" w:cs="Times New Roman"/>
          <w:sz w:val="28"/>
          <w:szCs w:val="28"/>
          <w:lang w:val="uk-UA" w:bidi="uk-UA"/>
        </w:rPr>
        <w:t>, с.146-148</w:t>
      </w:r>
      <w:r w:rsidRPr="008C4C9B">
        <w:rPr>
          <w:rFonts w:ascii="Times New Roman" w:hAnsi="Times New Roman" w:cs="Times New Roman"/>
          <w:sz w:val="28"/>
          <w:szCs w:val="28"/>
          <w:lang w:val="uk-UA" w:bidi="uk-UA"/>
        </w:rPr>
        <w:t xml:space="preserve">].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4. Працівники поліції покликані активно працювати з добровольцями (волонтерами) з числа законослухняних, добропорядних громадян. Фахівці з комунального поліціювання відповідають на виклики про допомогу, здійснюють арешти, затримання тощо. Водночас, їх основне завдання полягає у налагодженні та розвитку тісних взаємозв’язків з мешканцями на відповідній території, їх групами, а також у намаганні покращити життя певного району.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5. </w:t>
      </w:r>
      <w:r w:rsidR="00391EF7" w:rsidRPr="008C4C9B">
        <w:rPr>
          <w:rFonts w:ascii="Times New Roman" w:hAnsi="Times New Roman" w:cs="Times New Roman"/>
          <w:sz w:val="28"/>
          <w:szCs w:val="28"/>
          <w:lang w:val="uk-UA" w:bidi="uk-UA"/>
        </w:rPr>
        <w:t xml:space="preserve">Community Policing </w:t>
      </w:r>
      <w:r w:rsidRPr="008C4C9B">
        <w:rPr>
          <w:rFonts w:ascii="Times New Roman" w:hAnsi="Times New Roman" w:cs="Times New Roman"/>
          <w:sz w:val="28"/>
          <w:szCs w:val="28"/>
          <w:lang w:val="uk-UA" w:bidi="uk-UA"/>
        </w:rPr>
        <w:t xml:space="preserve">зумовлює становлення нового типу взаємовідносин (ділових, дружніх, довірливих і партнерських) між поліцією та громадянами на основі довіри. Іншими словами, громадяни беруть на себе певний обсяг відповідальності за те, що поліція повільніше реагує на виклики, які не потребують термінового втручання, їм пропонується самим вирішувати дрібні протиріччя, даючи можливість поліції зосередитись і більше уваги приділяти власне охороні громадського порядку.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6. Дана система доповнює роботу поліції певним елементом попередження, профілактики, а не швидкого реагування, як було раніше. Вона сприяє створенню врівноваженого, стабільного мікроклімату в районі (комуні) завдяки ефективній діяльності поліції та добровільних помічників-активістів з-поміж мешканців району. </w:t>
      </w:r>
    </w:p>
    <w:p w:rsidR="00131171" w:rsidRPr="008C4C9B" w:rsidRDefault="00131171"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lastRenderedPageBreak/>
        <w:t xml:space="preserve">7. </w:t>
      </w:r>
      <w:r w:rsidR="00391EF7" w:rsidRPr="008C4C9B">
        <w:rPr>
          <w:rFonts w:ascii="Times New Roman" w:hAnsi="Times New Roman" w:cs="Times New Roman"/>
          <w:sz w:val="28"/>
          <w:szCs w:val="28"/>
          <w:lang w:val="uk-UA" w:bidi="uk-UA"/>
        </w:rPr>
        <w:t>Community Policing</w:t>
      </w:r>
      <w:r w:rsidRPr="008C4C9B">
        <w:rPr>
          <w:rFonts w:ascii="Times New Roman" w:hAnsi="Times New Roman" w:cs="Times New Roman"/>
          <w:sz w:val="28"/>
          <w:szCs w:val="28"/>
          <w:lang w:val="uk-UA" w:bidi="uk-UA"/>
        </w:rPr>
        <w:t xml:space="preserve">, у першу чергу, націлене на захист тих вразливих верств суспільства, які можуть стати об’єктом злочину: неповнолітніх, людей похилого віку, національних меншин, бідних, безпритульних та інших. Загалом це повністю інтегрована система, що стосується усіх верств суспільства та працівників поліції, які можуть надавати допомогу і в той же час звертатися з проханням про допомогу.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8. Дана система зумовлює встановлення балансу технічних досягнень та людських навичок, тобто, передбачає використання новітніх технологій у процесі охорони порядку, але не відкидає й людського живого спілкування, спільного вирішення проблем району чи мікрорайону, громади і суспільства.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9. </w:t>
      </w:r>
      <w:r w:rsidR="00391EF7" w:rsidRPr="008C4C9B">
        <w:rPr>
          <w:rFonts w:ascii="Times New Roman" w:hAnsi="Times New Roman" w:cs="Times New Roman"/>
          <w:sz w:val="28"/>
          <w:szCs w:val="28"/>
          <w:lang w:val="uk-UA" w:bidi="uk-UA"/>
        </w:rPr>
        <w:t xml:space="preserve">Community Policing </w:t>
      </w:r>
      <w:r w:rsidRPr="008C4C9B">
        <w:rPr>
          <w:rFonts w:ascii="Times New Roman" w:hAnsi="Times New Roman" w:cs="Times New Roman"/>
          <w:sz w:val="28"/>
          <w:szCs w:val="28"/>
          <w:lang w:val="uk-UA" w:bidi="uk-UA"/>
        </w:rPr>
        <w:t>не можливе без децентралізації у роботі поліції, а саме комуна (район) повинна сама дбати про поліцію як про один з важливих ресурсів поліпшення життя. Це не така обмежена тактика, яка використовується лише у певний особливий період, це повністю новий, сучасний спосіб мислення і цивілізованого відповідального ставлення поліції до громадян і, навпаки – громадян до поліції [</w:t>
      </w:r>
      <w:r w:rsidR="00AB073F" w:rsidRPr="008C4C9B">
        <w:rPr>
          <w:rFonts w:ascii="Times New Roman" w:hAnsi="Times New Roman" w:cs="Times New Roman"/>
          <w:sz w:val="28"/>
          <w:szCs w:val="28"/>
          <w:lang w:val="uk-UA" w:bidi="uk-UA"/>
        </w:rPr>
        <w:t>4</w:t>
      </w:r>
      <w:r w:rsidRPr="008C4C9B">
        <w:rPr>
          <w:rFonts w:ascii="Times New Roman" w:hAnsi="Times New Roman" w:cs="Times New Roman"/>
          <w:sz w:val="28"/>
          <w:szCs w:val="28"/>
          <w:lang w:val="uk-UA" w:bidi="uk-UA"/>
        </w:rPr>
        <w:t xml:space="preserve">7].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Якщо порівняти раніше існуючу схему охорони громадського порядку та поліціювання, то взаємодіють поліція, суди, законодавці, правопорушники та система виправних закладів, інші лише спостерігали збоку за зусиллями щодо наведення порядку. Однак, така схема уже в минулому. Нині органи державної влади та установи, які не мають прямого відношення до охорони громадського порядку за цією системою, повинні постійно працювати над благоустроєм міст, упорядкуванням усієї інфраструктури (шкіл, робочих місць, транспорту, побутових послуг). З метою підтримання їх на високому рівні та попередження злочинних проявів поліція, як основний провідник ідей комунального поліціювання, зобов’язана вносити відповідні слушні пропозиції. </w:t>
      </w:r>
    </w:p>
    <w:p w:rsidR="00131171" w:rsidRPr="008C4C9B" w:rsidRDefault="00131171"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Законодавчий орган чи законодавчі органи, зі свого боку, розробляють і вдосконалюють чинне законодавство, відповідно до якого покарання правопорушників відбувається на основі диференціації, тобто декриміналізуються окремі склади злочинів, які не є тяжкими. Вони, крім </w:t>
      </w:r>
      <w:r w:rsidRPr="008C4C9B">
        <w:rPr>
          <w:rFonts w:ascii="Times New Roman" w:hAnsi="Times New Roman" w:cs="Times New Roman"/>
          <w:sz w:val="28"/>
          <w:szCs w:val="28"/>
          <w:lang w:val="uk-UA" w:bidi="uk-UA"/>
        </w:rPr>
        <w:lastRenderedPageBreak/>
        <w:t xml:space="preserve">цього, уповноважені удосконалювати на законодавчому рівні діяльність поліції та інших правоохоронних органів задля підвищення ефективності їх роботи. Поліція та система судової влади виконують свої функції в тісному контакті з іншими сегментами суспільства і виступають повноправними організаторами роботи з комунального поліціювання. Законослухняні громадяни залучаються до охорони порядку через створення об’єднань сусідського спостереження, різних добровільних формувань з охорони громадського порядку. Їм поліція надає інформацію та безкоштовно юридичні консультації, молоді надаються спортивні зали, споруди, які належать чи орендуються поліцією, проводяться зустрічі, вікторини, лотереї тощо.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Безумовно, добровільні об’єднання з охорони громадського порядку створюються за місцем проживання населення. Не маючи дискретних повноважень, якими наділялись добровільні народні дружини на пострадянському просторі, включаючи Україну, вони патрулюють разом з поліцейськими, навчаються, свідчать у суді, якщо стали свідками правопорушення тощо. Добровільні об’єднання громадян за інтересами залучаються до охорони громадського порядку разом з поліцією, до допомоги у благоустрої територій, плануванні та розвитку системи освіти. У свою чергу, приватний сектор залучається до допомоги в будівництві житла, шкіл, медичних та освітніх закладів, створення нових робочих місць. Системи виправних закладів за допомогою приватного сектору, державних установ та поліції створюють умови для ефективного перевиховання правопорушників, залучають їх до праці, навчання та сприяють їх позитивній переорієнтації. Навчальні та наукові заклади детально розробляють теоретичні питання удосконалення та подальшого розвитку комунального поліціювання, допомагають поліції в охороні громадського порядку шляхом створення добровільних об’єднань з охорони громадського порядку [</w:t>
      </w:r>
      <w:r w:rsidR="00AB073F" w:rsidRPr="008C4C9B">
        <w:rPr>
          <w:rFonts w:ascii="Times New Roman" w:hAnsi="Times New Roman" w:cs="Times New Roman"/>
          <w:sz w:val="28"/>
          <w:szCs w:val="28"/>
          <w:lang w:val="uk-UA" w:bidi="uk-UA"/>
        </w:rPr>
        <w:t>48, с.</w:t>
      </w:r>
      <w:r w:rsidRPr="008C4C9B">
        <w:rPr>
          <w:rFonts w:ascii="Times New Roman" w:hAnsi="Times New Roman" w:cs="Times New Roman"/>
          <w:sz w:val="28"/>
          <w:szCs w:val="28"/>
          <w:lang w:val="uk-UA" w:bidi="uk-UA"/>
        </w:rPr>
        <w:t>1</w:t>
      </w:r>
      <w:r w:rsidR="00AB073F" w:rsidRPr="008C4C9B">
        <w:rPr>
          <w:rFonts w:ascii="Times New Roman" w:hAnsi="Times New Roman" w:cs="Times New Roman"/>
          <w:sz w:val="28"/>
          <w:szCs w:val="28"/>
          <w:lang w:val="uk-UA" w:bidi="uk-UA"/>
        </w:rPr>
        <w:t>1</w:t>
      </w:r>
      <w:r w:rsidRPr="008C4C9B">
        <w:rPr>
          <w:rFonts w:ascii="Times New Roman" w:hAnsi="Times New Roman" w:cs="Times New Roman"/>
          <w:sz w:val="28"/>
          <w:szCs w:val="28"/>
          <w:lang w:val="uk-UA" w:bidi="uk-UA"/>
        </w:rPr>
        <w:t xml:space="preserve">6]. </w:t>
      </w:r>
    </w:p>
    <w:p w:rsidR="00131171" w:rsidRPr="008C4C9B" w:rsidRDefault="00131171"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Стратегія поліцейської діяльності, зорієнтованої на громаду, демонструє виокремлення </w:t>
      </w:r>
      <w:r w:rsidRPr="008C4C9B">
        <w:rPr>
          <w:rFonts w:ascii="Times New Roman" w:hAnsi="Times New Roman" w:cs="Times New Roman"/>
          <w:i/>
          <w:iCs/>
          <w:sz w:val="28"/>
          <w:szCs w:val="28"/>
          <w:lang w:val="uk-UA" w:bidi="uk-UA"/>
        </w:rPr>
        <w:t xml:space="preserve">шістьох основних моделей реалізації ідеї </w:t>
      </w:r>
      <w:r w:rsidR="00E635ED" w:rsidRPr="008C4C9B">
        <w:rPr>
          <w:rFonts w:ascii="Times New Roman" w:hAnsi="Times New Roman" w:cs="Times New Roman"/>
          <w:i/>
          <w:iCs/>
          <w:sz w:val="28"/>
          <w:szCs w:val="28"/>
          <w:lang w:val="uk-UA" w:bidi="uk-UA"/>
        </w:rPr>
        <w:t>«</w:t>
      </w:r>
      <w:r w:rsidRPr="008C4C9B">
        <w:rPr>
          <w:rFonts w:ascii="Times New Roman" w:hAnsi="Times New Roman" w:cs="Times New Roman"/>
          <w:i/>
          <w:iCs/>
          <w:sz w:val="28"/>
          <w:szCs w:val="28"/>
          <w:lang w:val="uk-UA" w:bidi="uk-UA"/>
        </w:rPr>
        <w:t>community policing</w:t>
      </w:r>
      <w:r w:rsidR="00E635ED" w:rsidRPr="008C4C9B">
        <w:rPr>
          <w:rFonts w:ascii="Times New Roman" w:hAnsi="Times New Roman" w:cs="Times New Roman"/>
          <w:i/>
          <w:iCs/>
          <w:sz w:val="28"/>
          <w:szCs w:val="28"/>
          <w:lang w:val="uk-UA" w:bidi="uk-UA"/>
        </w:rPr>
        <w:t>»</w:t>
      </w:r>
      <w:r w:rsidRPr="008C4C9B">
        <w:rPr>
          <w:rFonts w:ascii="Times New Roman" w:hAnsi="Times New Roman" w:cs="Times New Roman"/>
          <w:i/>
          <w:iCs/>
          <w:sz w:val="28"/>
          <w:szCs w:val="28"/>
          <w:lang w:val="uk-UA" w:bidi="uk-UA"/>
        </w:rPr>
        <w:t xml:space="preserve"> </w:t>
      </w:r>
      <w:r w:rsidRPr="008C4C9B">
        <w:rPr>
          <w:rFonts w:ascii="Times New Roman" w:hAnsi="Times New Roman" w:cs="Times New Roman"/>
          <w:sz w:val="28"/>
          <w:szCs w:val="28"/>
          <w:lang w:val="uk-UA" w:bidi="uk-UA"/>
        </w:rPr>
        <w:t xml:space="preserve">на практиці: поліцейське обслуговування, засноване на територіальному </w:t>
      </w:r>
      <w:r w:rsidRPr="008C4C9B">
        <w:rPr>
          <w:rFonts w:ascii="Times New Roman" w:hAnsi="Times New Roman" w:cs="Times New Roman"/>
          <w:sz w:val="28"/>
          <w:szCs w:val="28"/>
          <w:lang w:val="uk-UA" w:bidi="uk-UA"/>
        </w:rPr>
        <w:lastRenderedPageBreak/>
        <w:t>принципі (area-based policing); товариство багатьох агенцій (multi-agency partnerships); попередження злочинів засобами громади (community crime prevention); стратегії поліцейсько-громадського контакту (police-public contact strategies); територіально базовані піші патрулі (area-based foot patrols); залучення громади до співпраці з поліцією та консультування з громадами (community involvement and consultation) [</w:t>
      </w:r>
      <w:r w:rsidR="00AB073F" w:rsidRPr="008C4C9B">
        <w:rPr>
          <w:rFonts w:ascii="Times New Roman" w:hAnsi="Times New Roman" w:cs="Times New Roman"/>
          <w:sz w:val="28"/>
          <w:szCs w:val="28"/>
          <w:lang w:val="uk-UA" w:bidi="uk-UA"/>
        </w:rPr>
        <w:t>50</w:t>
      </w:r>
      <w:r w:rsidRPr="008C4C9B">
        <w:rPr>
          <w:rFonts w:ascii="Times New Roman" w:hAnsi="Times New Roman" w:cs="Times New Roman"/>
          <w:sz w:val="28"/>
          <w:szCs w:val="28"/>
          <w:lang w:val="uk-UA" w:bidi="uk-UA"/>
        </w:rPr>
        <w:t xml:space="preserve">].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Концепція комунальної діяльності покликана стати в XXI ст. основною філософією діяльності муніципальної (місцевої) поліції, оскільки її реалізація дозволить вирішити ряд проблем, зокрема, інформаційний вакуум навколо поліції, її певна відірваність від населення. Зростаючі авторитет і повага до поліцейських у громадянському суспільстві зробить населення та поліцію надійними і перевіреними партнерами. Соціальна спрямованість муніципальної поліції, звісно, не може не позначитися на оцінюванні її діяльності з боку громадян і місцевих органів влади. Якщо окремі жертви злочинів визначають якість діяльності поліції за рядом таких параметрів як розкриття злочину, арешт і притягнення до відповідальності винного, відшкодування заподіяної шкоди, то для населення в цілому важливіші інші показники (спокій, правопорядок, безпека у районі проживання, відчуття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присутності</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поліції, її готовність прийти на допомогу в будь-якій ситуації тощо). </w:t>
      </w:r>
    </w:p>
    <w:p w:rsidR="00131171" w:rsidRPr="008C4C9B" w:rsidRDefault="00131171" w:rsidP="00131171">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Це дає можливість дійти висновку, що серед основних характеристик рівня ефективності роботи поліції вважається ступінь задоволеності населення поліцейською діяльністю. Він залежить як від успішності заходів, пов’язаних прямо із забезпеченням охорони громадського порядку, так і від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якості</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специфічних послуг соціального характеру, наданих населенню. Застосування концепції </w:t>
      </w:r>
      <w:r w:rsidR="00E635ED" w:rsidRPr="008C4C9B">
        <w:rPr>
          <w:rFonts w:ascii="Times New Roman" w:hAnsi="Times New Roman" w:cs="Times New Roman"/>
          <w:sz w:val="28"/>
          <w:szCs w:val="28"/>
          <w:lang w:val="uk-UA" w:bidi="uk-UA"/>
        </w:rPr>
        <w:t>«</w:t>
      </w:r>
      <w:r w:rsidR="00391EF7" w:rsidRPr="008C4C9B">
        <w:rPr>
          <w:rFonts w:ascii="Times New Roman" w:hAnsi="Times New Roman" w:cs="Times New Roman"/>
          <w:sz w:val="28"/>
          <w:szCs w:val="28"/>
          <w:lang w:val="uk-UA" w:bidi="uk-UA"/>
        </w:rPr>
        <w:t>Community Policing</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змушує здійснити перерозподіл стратегічних і тактичних завдань взаємодії з населенням, зміну критеріїв оцінки ефективності поліції, ролі її керівних органів і спільного з громадою планування охорони правопорядку. Досягнення балансу превентивних і </w:t>
      </w:r>
      <w:r w:rsidRPr="008C4C9B">
        <w:rPr>
          <w:rFonts w:ascii="Times New Roman" w:hAnsi="Times New Roman" w:cs="Times New Roman"/>
          <w:sz w:val="28"/>
          <w:szCs w:val="28"/>
          <w:lang w:val="uk-UA" w:bidi="uk-UA"/>
        </w:rPr>
        <w:lastRenderedPageBreak/>
        <w:t xml:space="preserve">силових дій є однією з головних актуальних проблем поліцейської стратегії в об’єднаній Європі. </w:t>
      </w:r>
    </w:p>
    <w:p w:rsidR="003025DB" w:rsidRPr="008C4C9B" w:rsidRDefault="00131171"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Учені відмічають те, що Євросоюз сформував якісно нову правову систему, зі своїми характерними рисами та особливостями, тому й такий напрям, як правоохоронна діяльність в країнах ЄС має розглядатися окремо. У більшості країн ЄС на сьогоднішній день використовується модель, зорієнтована на створення стабільних місцевих громад, де поліція бере ініціативу при вирішенні виникаючих проблем серед місцевого населення шляхом екстенсивного застосування методів відновлювального правосуддя (Restorative Justice). Така діяльність розглядається як найбільш ефективний спосіб попередження злочинів і успішність діяльності поліції оцінюється за результатами соціальних змін і зниження рівня злочинності [</w:t>
      </w:r>
      <w:r w:rsidR="00AB073F" w:rsidRPr="008C4C9B">
        <w:rPr>
          <w:rFonts w:ascii="Times New Roman" w:hAnsi="Times New Roman" w:cs="Times New Roman"/>
          <w:sz w:val="28"/>
          <w:szCs w:val="28"/>
          <w:lang w:val="uk-UA" w:bidi="uk-UA"/>
        </w:rPr>
        <w:t>5</w:t>
      </w:r>
      <w:r w:rsidRPr="008C4C9B">
        <w:rPr>
          <w:rFonts w:ascii="Times New Roman" w:hAnsi="Times New Roman" w:cs="Times New Roman"/>
          <w:sz w:val="28"/>
          <w:szCs w:val="28"/>
          <w:lang w:val="uk-UA" w:bidi="uk-UA"/>
        </w:rPr>
        <w:t>1].</w:t>
      </w:r>
    </w:p>
    <w:p w:rsidR="00391EF7" w:rsidRPr="008C4C9B" w:rsidRDefault="00391EF7"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Погоджуємось, що небезпечно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переносити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зарубіжний досвід у практику реформування вітчизняних правоохоронних органів без ретельного дослідження доцільності та дієвості таких заходів, хоча можновладцями, політиками постійно наголошується на необхідності термінового запровадження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європейської моделі поліції</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AB073F" w:rsidRPr="008C4C9B">
        <w:rPr>
          <w:rFonts w:ascii="Times New Roman" w:hAnsi="Times New Roman" w:cs="Times New Roman"/>
          <w:sz w:val="28"/>
          <w:szCs w:val="28"/>
          <w:lang w:val="uk-UA" w:bidi="uk-UA"/>
        </w:rPr>
        <w:t>52, с.67</w:t>
      </w:r>
      <w:r w:rsidRPr="008C4C9B">
        <w:rPr>
          <w:rFonts w:ascii="Times New Roman" w:hAnsi="Times New Roman" w:cs="Times New Roman"/>
          <w:sz w:val="28"/>
          <w:szCs w:val="28"/>
          <w:lang w:val="uk-UA" w:bidi="uk-UA"/>
        </w:rPr>
        <w:t xml:space="preserve">]. Очевидно, що будь-яка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модель</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організації поліцейської діяльності передусім потребує наукового обґрунтування з урахуванням уже сформованої національної традиції та перспектив (можливості) запровадження у вітчизняному правовому полі. </w:t>
      </w:r>
    </w:p>
    <w:p w:rsidR="00391EF7" w:rsidRPr="008C4C9B" w:rsidRDefault="00391EF7"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 огляду на здійснений нами аналіз, пропонуємо під поняттям </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модель правоохоронної діяльності</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
          <w:iCs/>
          <w:sz w:val="28"/>
          <w:szCs w:val="28"/>
          <w:lang w:val="uk-UA" w:bidi="uk-UA"/>
        </w:rPr>
        <w:t xml:space="preserve"> </w:t>
      </w:r>
      <w:r w:rsidRPr="008C4C9B">
        <w:rPr>
          <w:rFonts w:ascii="Times New Roman" w:hAnsi="Times New Roman" w:cs="Times New Roman"/>
          <w:sz w:val="28"/>
          <w:szCs w:val="28"/>
          <w:lang w:val="uk-UA" w:bidi="uk-UA"/>
        </w:rPr>
        <w:t xml:space="preserve">розуміти систему норм і принципів, які покладено в основу правового регулювання правоохоронної діяльності, суб’єктний склад та напрями цієї діяльності, об’єкти, на які вона спрямована, форми та методи її здійснення. На нашу думку, ефективна, національна модель правоохоронної (поліцейської) діяльності в Україні має віднайти стійкий баланс між суспільними інтересами, їх задоволенням та охороною прав і свобод людини і громадянина, та забезпеченням територіальної цілісності та національної безпеки, правопорядку і законності в державі. Принциповим також є її </w:t>
      </w:r>
      <w:r w:rsidRPr="008C4C9B">
        <w:rPr>
          <w:rFonts w:ascii="Times New Roman" w:hAnsi="Times New Roman" w:cs="Times New Roman"/>
          <w:sz w:val="28"/>
          <w:szCs w:val="28"/>
          <w:lang w:val="uk-UA" w:bidi="uk-UA"/>
        </w:rPr>
        <w:lastRenderedPageBreak/>
        <w:t>розвиток у контексті євроінтеграційних процесів, відповідності загальновизнаним нормам і принципам міжнародного права, європейських правових стандартів, незважаючи на серйозні виклики і перешкоди (внутрішні і зовнішні) на шляху до об’єднаної Європи.</w:t>
      </w:r>
    </w:p>
    <w:p w:rsidR="00AB073F" w:rsidRPr="008C4C9B" w:rsidRDefault="00AB073F" w:rsidP="00391EF7">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Отже, багаторічна практика європейських країн показала: одним із найважливіших інструментів правоохоронної діяльності є взаємодія з населенням. Для того, щоб поліція могла ефективно контролювати ситуацію на певній території, вона повинна враховувати потреби мешканців, а отже індивідуальний підхід є вкрай необхідним. Такий підхід передбачає готовність громадськості взяти на себе частину відповідальності за загальну якість життя у місті (районі, селищі), а поліція, у свою чергу, повинна почути громаду і діяти відповідно до її вимог та інтересів. Разом з тим, партнерство між поліцією і населенням, може бути успішним лише за умови довіри з обох сторін.</w:t>
      </w:r>
    </w:p>
    <w:p w:rsidR="00752CEE" w:rsidRPr="008C4C9B" w:rsidRDefault="00752CEE" w:rsidP="00391EF7">
      <w:pPr>
        <w:spacing w:line="360" w:lineRule="auto"/>
        <w:rPr>
          <w:rFonts w:ascii="Times New Roman" w:hAnsi="Times New Roman" w:cs="Times New Roman"/>
          <w:sz w:val="28"/>
          <w:szCs w:val="28"/>
          <w:lang w:val="uk-UA" w:bidi="uk-UA"/>
        </w:rPr>
      </w:pPr>
    </w:p>
    <w:p w:rsidR="009B0312" w:rsidRPr="008C4C9B" w:rsidRDefault="009B0312">
      <w:pPr>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br w:type="page"/>
      </w:r>
    </w:p>
    <w:p w:rsidR="00752CEE" w:rsidRPr="008C4C9B" w:rsidRDefault="009B0312" w:rsidP="009B0312">
      <w:pPr>
        <w:spacing w:line="360" w:lineRule="auto"/>
        <w:ind w:firstLine="0"/>
        <w:jc w:val="center"/>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lastRenderedPageBreak/>
        <w:t>РОЗДІЛ 2.</w:t>
      </w:r>
    </w:p>
    <w:p w:rsidR="009B0312" w:rsidRPr="008C4C9B" w:rsidRDefault="009B0312" w:rsidP="009B0312">
      <w:pPr>
        <w:spacing w:line="360" w:lineRule="auto"/>
        <w:ind w:firstLine="0"/>
        <w:jc w:val="center"/>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t xml:space="preserve">ВПРОВАДЖЕННЯ ПОЛІТИКИ </w:t>
      </w:r>
      <w:r w:rsidR="000F1DB8" w:rsidRPr="008C4C9B">
        <w:rPr>
          <w:rFonts w:ascii="Times New Roman" w:hAnsi="Times New Roman" w:cs="Times New Roman"/>
          <w:b/>
          <w:sz w:val="28"/>
          <w:szCs w:val="28"/>
          <w:lang w:val="uk-UA" w:bidi="uk-UA"/>
        </w:rPr>
        <w:t>ҐЕНД</w:t>
      </w:r>
      <w:r w:rsidRPr="008C4C9B">
        <w:rPr>
          <w:rFonts w:ascii="Times New Roman" w:hAnsi="Times New Roman" w:cs="Times New Roman"/>
          <w:b/>
          <w:sz w:val="28"/>
          <w:szCs w:val="28"/>
          <w:lang w:val="uk-UA" w:bidi="uk-UA"/>
        </w:rPr>
        <w:t>ЕРНОЇ РІВНОСТІ У РОБОТУ ПРАВООХОРОННИХ ОРГАНІВ</w:t>
      </w:r>
    </w:p>
    <w:p w:rsidR="009B0312" w:rsidRPr="008C4C9B" w:rsidRDefault="009B0312" w:rsidP="009B0312">
      <w:pPr>
        <w:spacing w:line="360" w:lineRule="auto"/>
        <w:ind w:firstLine="0"/>
        <w:jc w:val="center"/>
        <w:rPr>
          <w:rFonts w:ascii="Times New Roman" w:hAnsi="Times New Roman" w:cs="Times New Roman"/>
          <w:b/>
          <w:sz w:val="28"/>
          <w:szCs w:val="28"/>
          <w:lang w:val="uk-UA" w:bidi="uk-UA"/>
        </w:rPr>
      </w:pPr>
    </w:p>
    <w:p w:rsidR="00741F90" w:rsidRPr="008C4C9B" w:rsidRDefault="00741F90" w:rsidP="009B0312">
      <w:pPr>
        <w:spacing w:line="360" w:lineRule="auto"/>
        <w:ind w:firstLine="0"/>
        <w:jc w:val="center"/>
        <w:rPr>
          <w:rFonts w:ascii="Times New Roman" w:hAnsi="Times New Roman" w:cs="Times New Roman"/>
          <w:b/>
          <w:sz w:val="28"/>
          <w:szCs w:val="28"/>
          <w:lang w:val="uk-UA" w:bidi="uk-UA"/>
        </w:rPr>
      </w:pPr>
    </w:p>
    <w:p w:rsidR="00741F90" w:rsidRPr="008C4C9B" w:rsidRDefault="00741F90" w:rsidP="009B0312">
      <w:pPr>
        <w:spacing w:line="360" w:lineRule="auto"/>
        <w:ind w:firstLine="0"/>
        <w:jc w:val="center"/>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t>2.1. Міжнародний досвід нормативно-правового забезпечення ґендерної рівності</w:t>
      </w:r>
    </w:p>
    <w:p w:rsidR="00741F90" w:rsidRPr="008C4C9B" w:rsidRDefault="00741F90" w:rsidP="009B0312">
      <w:pPr>
        <w:spacing w:line="360" w:lineRule="auto"/>
        <w:ind w:firstLine="0"/>
        <w:jc w:val="center"/>
        <w:rPr>
          <w:rFonts w:ascii="Times New Roman" w:hAnsi="Times New Roman" w:cs="Times New Roman"/>
          <w:b/>
          <w:sz w:val="28"/>
          <w:szCs w:val="28"/>
          <w:lang w:val="uk-UA" w:bidi="uk-UA"/>
        </w:rPr>
      </w:pPr>
    </w:p>
    <w:p w:rsidR="00741F9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Боротьба жінок за свої права розпочалася більше 200 років тому. Феміністичний рух ХVШ століття, міжнародний робітничий та суфражистський рухи кінця ХІХ – початку ХХ століття сприяли появі певних позитивних тенденцій, але жінки залишалися маргінальною частиною суспільства. У більшості країн вони на 50, а то і 155 років пізніше за чоловіків отримали виборчі права. </w:t>
      </w:r>
    </w:p>
    <w:p w:rsidR="00741F9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Першими право жінок на голос визнали Нова Зеландія (1893 р.) та Австралія (1902 р.), але можливості бути обраними вони не мали. Перша ініціатива законодавчо закріпити права жінки з’явилася у Франції в часи Великої французької революції. </w:t>
      </w:r>
    </w:p>
    <w:p w:rsidR="00741F9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революційному 1789 році було затверджено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Декларацію прав людини і громадянина</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яка стала першим у світі юридичним документом, що зафіксував загальні принципи і норми прав людини, але політичні права в той час надавались лише чоловікам. </w:t>
      </w:r>
    </w:p>
    <w:p w:rsidR="00741F9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Учасниця революційних подій у Парижі Олімпія де Гуж стверджувала: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Якщо жінка може зійти на ешафот, вона має право піднятися і на трибуну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У знак протесту вона у 1791 році написала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Декларацію прав жінки і громадянки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У цьому документі Олімпія де Гуж підкреслювала: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Із спільноти чоловіків і жінок складається нація, на якій ґрунтується держава: законодавство повинно бути вираженням волі цієї спільноти… Усі громадянки і всі громадяни повинні відповідно до своїх здібностей мати однаковий доступ до всіх суспільних посад… Тільки одна відмінність – їхні доброчесності та </w:t>
      </w:r>
      <w:r w:rsidRPr="008C4C9B">
        <w:rPr>
          <w:rFonts w:ascii="Times New Roman" w:hAnsi="Times New Roman" w:cs="Times New Roman"/>
          <w:sz w:val="28"/>
          <w:szCs w:val="28"/>
          <w:lang w:val="uk-UA" w:bidi="uk-UA"/>
        </w:rPr>
        <w:lastRenderedPageBreak/>
        <w:t>талант можуть слугувати мірилом для їх вибору… Конституція не дійсна, якщо над її створенням не працювала більшість індивідуумів, з яких складається нація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[53, с. 8]. </w:t>
      </w:r>
    </w:p>
    <w:p w:rsidR="00C9133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Ця перша спроба юридичного закріплення прав жінки завершилась трагічно. Олімпія була страчена, Кодекси Наполеона позбавили жінок участі у політичному житті. І тільки через 155 років (у 1944 р.) жінки Франції отримали право обирати та бути обраними нарівні з чоловіками. </w:t>
      </w:r>
    </w:p>
    <w:p w:rsidR="00C9133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Великобританії Демократичний виборчий закон чоловіки отримали в 1867 р., а жінки в 1918 р., але з віковим обмеженням у 30 років. У 1919 р. перша жінка стала депутатом палати общин англійського парламенту. Тільки в 1928 р. виборчі права чоловіків і жінок зрівнялися, тобто пройшов 61 рік. </w:t>
      </w:r>
    </w:p>
    <w:p w:rsidR="00C9133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США перші федеральні вибори проводилися в 1789 р., а жінки отримали права тільки через 131 рік у 1920 р. </w:t>
      </w:r>
    </w:p>
    <w:p w:rsidR="00C9133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Рівні політичні права обох статей першою в світі затвердила Фінляндія. У червні 1906 р. проведено парламентську реформу, яка зробила переворот у житті країни, демократизувала політичне життя. З цього часу національний парламент став головним носієм і осередком демократії. На основі нового виборчого права вже в 1906 році серед 200 депутатів було обрано 19 жінок, тобто 9,5 %, що більше, ніж у Верховній Раді України будь-якого скликання. І хоча Фінляндія ще 10 років залишалася автономним Великим князівством Російської імперії, саме тоді було закладено підвалини фінської демократії. </w:t>
      </w:r>
    </w:p>
    <w:p w:rsidR="00741F90" w:rsidRPr="008C4C9B" w:rsidRDefault="00741F9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Жінки Росії отримали виборче право після Лютневої буржуазно- демократичної революції в 1917 році, в той час як чоловіки на 12 років раніше, в 1905 році.</w:t>
      </w:r>
    </w:p>
    <w:p w:rsidR="00C91330" w:rsidRPr="008C4C9B" w:rsidRDefault="00C9133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Не можна забувати і про те, що прийняття у 1952 р. Конвенції про політичні права жінок закріпило право жінки на участь у виборах. При цьому Конвенцією було проголошено не тільки право жінки на голосування, а й на право обіймати посади на суспільно-державній службі і виконувати усі суспільно-державні функції, встановлені національним законом [54]. Закріплення політичних прав жінок можна охарактеризувати як ще один </w:t>
      </w:r>
      <w:r w:rsidRPr="008C4C9B">
        <w:rPr>
          <w:rFonts w:ascii="Times New Roman" w:hAnsi="Times New Roman" w:cs="Times New Roman"/>
          <w:sz w:val="28"/>
          <w:szCs w:val="28"/>
          <w:lang w:val="uk-UA" w:bidi="uk-UA"/>
        </w:rPr>
        <w:lastRenderedPageBreak/>
        <w:t xml:space="preserve">щабель у боротьбі ООН за права жінок у світі. Однак ця Конвенція не стала єдиною, яка стосується безпосередніх прав жінки. У комплексі з Конвенцією про політичні права жінок були прийняті Конвенції про громадянство заміжньої жінки (1957 р.), про згоду на вступ у шлюб, мінімальний шлюбний вік і реєстрацію шлюбів (1962 р.), Декларація про захист жінок і дітей в надзвичайних обставинах і в період збройних конфліктів (1974 р.) [55, с. 334]. </w:t>
      </w:r>
    </w:p>
    <w:p w:rsidR="00C91330" w:rsidRPr="008C4C9B" w:rsidRDefault="00C9133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Всесвітня конференція зі становища жінок (Найробі, Кенія, 1985 р.) визнала не виправданими надії на прискорення економічного зростання країн, що повинно було дозволити розширити масштаби участі жінок у процесах їх економічного і соціального розвитку. Все це стало серйозною перешкодою та поставило під загрозу не тільки виконання нових програм для жінок, але і можливість здійснення вже розпочатих програм. Оскільки цілі Десятиліття жінки – рівність, розвиток і мир – носять широкий, взаємопов'язаний характер, досягнення або не досягнення однієї з них сприяє або перешкоджає здійсненню інших. Таким чином, як вірно стверджує Т. Русанова, питання економіки, що</w:t>
      </w:r>
      <w:r w:rsidRPr="008C4C9B">
        <w:rPr>
          <w:lang w:val="uk-UA"/>
        </w:rPr>
        <w:t xml:space="preserve"> </w:t>
      </w:r>
      <w:r w:rsidRPr="008C4C9B">
        <w:rPr>
          <w:rFonts w:ascii="Times New Roman" w:hAnsi="Times New Roman" w:cs="Times New Roman"/>
          <w:sz w:val="28"/>
          <w:szCs w:val="28"/>
          <w:lang w:val="uk-UA" w:bidi="uk-UA"/>
        </w:rPr>
        <w:t xml:space="preserve">перебуває переважно в руках чоловіків у всіх країнах світу, в черговий раз стали перешкодою на шляху вирішення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жіночого питання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в масштабах Землі [</w:t>
      </w:r>
      <w:r w:rsidR="00B144A2" w:rsidRPr="008C4C9B">
        <w:rPr>
          <w:rFonts w:ascii="Times New Roman" w:hAnsi="Times New Roman" w:cs="Times New Roman"/>
          <w:sz w:val="28"/>
          <w:szCs w:val="28"/>
          <w:lang w:val="uk-UA" w:bidi="uk-UA"/>
        </w:rPr>
        <w:t>56</w:t>
      </w:r>
      <w:r w:rsidRPr="008C4C9B">
        <w:rPr>
          <w:rFonts w:ascii="Times New Roman" w:hAnsi="Times New Roman" w:cs="Times New Roman"/>
          <w:sz w:val="28"/>
          <w:szCs w:val="28"/>
          <w:lang w:val="uk-UA" w:bidi="uk-UA"/>
        </w:rPr>
        <w:t xml:space="preserve">, с. 139]. </w:t>
      </w:r>
    </w:p>
    <w:p w:rsidR="00B144A2" w:rsidRPr="008C4C9B" w:rsidRDefault="00C9133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Істотний внесок внесла Найробійська конференція й у трактування поняття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рівність статей</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Рівність стала розглядатися не просто як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правове поняття, тобто ліквідація дискримінації de jure, але і як рівність прав, обов'язків і можливостей для участі жінок в процесі розвитку не тільки в якості користувачів його благами (бенефіціарів), але і в якості активної діючої сили [</w:t>
      </w:r>
      <w:r w:rsidR="00B144A2" w:rsidRPr="008C4C9B">
        <w:rPr>
          <w:rFonts w:ascii="Times New Roman" w:hAnsi="Times New Roman" w:cs="Times New Roman"/>
          <w:sz w:val="28"/>
          <w:szCs w:val="28"/>
          <w:lang w:val="uk-UA" w:bidi="uk-UA"/>
        </w:rPr>
        <w:t>56</w:t>
      </w:r>
      <w:r w:rsidRPr="008C4C9B">
        <w:rPr>
          <w:rFonts w:ascii="Times New Roman" w:hAnsi="Times New Roman" w:cs="Times New Roman"/>
          <w:sz w:val="28"/>
          <w:szCs w:val="28"/>
          <w:lang w:val="uk-UA" w:bidi="uk-UA"/>
        </w:rPr>
        <w:t xml:space="preserve">, р. 16]. </w:t>
      </w:r>
    </w:p>
    <w:p w:rsidR="00C91330" w:rsidRPr="008C4C9B" w:rsidRDefault="00C91330"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масштабах Європи і, насамперед Скандинавських країн збільшеним вимогам міжнародного співтовариства до рівноправності статей відповідала поступова трансформація правової держави в правову соціальну державу. Відбувалося це під впливом багатьох різноманітних факторів. Один з них, і досить істотний, – активізація руху жінок за свої права, що суттєво вплинув на розвиток не тільки національного права окремих держав, а й міжнародного </w:t>
      </w:r>
      <w:r w:rsidRPr="008C4C9B">
        <w:rPr>
          <w:rFonts w:ascii="Times New Roman" w:hAnsi="Times New Roman" w:cs="Times New Roman"/>
          <w:sz w:val="28"/>
          <w:szCs w:val="28"/>
          <w:lang w:val="uk-UA" w:bidi="uk-UA"/>
        </w:rPr>
        <w:lastRenderedPageBreak/>
        <w:t>права. Не в останню чергу під впливом цієї сили була прийнята в 1989 р. Конвенція ООН про права дитини [</w:t>
      </w:r>
      <w:r w:rsidR="00B144A2" w:rsidRPr="008C4C9B">
        <w:rPr>
          <w:rFonts w:ascii="Times New Roman" w:hAnsi="Times New Roman" w:cs="Times New Roman"/>
          <w:sz w:val="28"/>
          <w:szCs w:val="28"/>
          <w:lang w:val="uk-UA" w:bidi="uk-UA"/>
        </w:rPr>
        <w:t>58</w:t>
      </w:r>
      <w:r w:rsidRPr="008C4C9B">
        <w:rPr>
          <w:rFonts w:ascii="Times New Roman" w:hAnsi="Times New Roman" w:cs="Times New Roman"/>
          <w:sz w:val="28"/>
          <w:szCs w:val="28"/>
          <w:lang w:val="uk-UA" w:bidi="uk-UA"/>
        </w:rPr>
        <w:t>, с. 41].</w:t>
      </w:r>
    </w:p>
    <w:p w:rsidR="009F7C45" w:rsidRPr="008C4C9B" w:rsidRDefault="00B144A2"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ХХI столітті забезпечення рівності прав жінки і чоловіка стало пріоритетним політичним напрямком розвитку світу, якого можна досягти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ним вирівнюванням в усіх сферах життя. Так, у вересні 2000 р. на Всесвітньому саміті тисячоліття світові лідери визнали принцип розвитку основою формування глобального плану дій, який знайшов втілення у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Цілях розвитку тисячоліття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p>
    <w:p w:rsidR="009F7C45" w:rsidRPr="008C4C9B" w:rsidRDefault="00B144A2" w:rsidP="00741F9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Цілі розвитку тисячоліття були створені на основі Декларації тисячоліття та рекомендацій всесвітніх конференцій, які проводилися в 90-х рр. ХХ століття. Дані цілі встановили чіткі орієнтири стосовно подолання бідності, хвороб,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ної дискримінації, голоду, а також створення гідних умов для їх життєдіяльності та доступу до публічних послуг [</w:t>
      </w:r>
      <w:r w:rsidR="009F7C45" w:rsidRPr="008C4C9B">
        <w:rPr>
          <w:rFonts w:ascii="Times New Roman" w:hAnsi="Times New Roman" w:cs="Times New Roman"/>
          <w:sz w:val="28"/>
          <w:szCs w:val="28"/>
          <w:lang w:val="uk-UA" w:bidi="uk-UA"/>
        </w:rPr>
        <w:t>59</w:t>
      </w:r>
      <w:r w:rsidRPr="008C4C9B">
        <w:rPr>
          <w:rFonts w:ascii="Times New Roman" w:hAnsi="Times New Roman" w:cs="Times New Roman"/>
          <w:sz w:val="28"/>
          <w:szCs w:val="28"/>
          <w:lang w:val="uk-UA" w:bidi="uk-UA"/>
        </w:rPr>
        <w:t xml:space="preserve">, с. 5]. Особливо слід відзначити, у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Цілях розвитку тисячоліття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третьою метою визначено: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Забезпечення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ної рівності</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Кожна ціль конкретизувалася на національному рівні. Тож завданнями, передбаченими у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Цілях розвитку тисячоліття</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які визначила для себе Україна, є: забезпечення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ного співвідношення на рівні не менше як від 30 до 70% тієї чи іншої статі у представницьких органах влади та на вищих щаблях виконавчої влади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скорочення наполовину розриву у доходах жінок і чоловіків</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9F7C45" w:rsidRPr="008C4C9B">
        <w:rPr>
          <w:rFonts w:ascii="Times New Roman" w:hAnsi="Times New Roman" w:cs="Times New Roman"/>
          <w:sz w:val="28"/>
          <w:szCs w:val="28"/>
          <w:lang w:val="uk-UA" w:bidi="uk-UA"/>
        </w:rPr>
        <w:t>59</w:t>
      </w:r>
      <w:r w:rsidRPr="008C4C9B">
        <w:rPr>
          <w:rFonts w:ascii="Times New Roman" w:hAnsi="Times New Roman" w:cs="Times New Roman"/>
          <w:sz w:val="28"/>
          <w:szCs w:val="28"/>
          <w:lang w:val="uk-UA" w:bidi="uk-UA"/>
        </w:rPr>
        <w:t>, с.</w:t>
      </w:r>
      <w:r w:rsidR="009F7C45" w:rsidRPr="008C4C9B">
        <w:rPr>
          <w:rFonts w:ascii="Times New Roman" w:hAnsi="Times New Roman" w:cs="Times New Roman"/>
          <w:sz w:val="28"/>
          <w:szCs w:val="28"/>
          <w:lang w:val="uk-UA" w:bidi="uk-UA"/>
        </w:rPr>
        <w:t>2</w:t>
      </w:r>
      <w:r w:rsidRPr="008C4C9B">
        <w:rPr>
          <w:rFonts w:ascii="Times New Roman" w:hAnsi="Times New Roman" w:cs="Times New Roman"/>
          <w:sz w:val="28"/>
          <w:szCs w:val="28"/>
          <w:lang w:val="uk-UA" w:bidi="uk-UA"/>
        </w:rPr>
        <w:t xml:space="preserve">4]. </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Factum notorium концепція рівності прав жінки і чоловіка була оформлена у 1990 р. і підтримана соціальними та культурними програмами у рамках ООН (</w:t>
      </w:r>
      <w:r w:rsidR="00E635ED" w:rsidRPr="008C4C9B">
        <w:rPr>
          <w:rFonts w:ascii="Times New Roman" w:hAnsi="Times New Roman" w:cs="Times New Roman"/>
          <w:sz w:val="28"/>
          <w:szCs w:val="28"/>
          <w:lang w:val="uk-UA" w:bidi="uk-UA"/>
        </w:rPr>
        <w:t>«</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 у розвитку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і займає важливе місце у становленні суспільства рівних можливостей для обох статей. Концепція виходить з того, що хоча чоловіки і жінки біологічно різні, існують й інші соціально-культурні розбіжності між ними, що склалися історично. Зокрема, стать (sex) має біологічне коріння, а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 (gender) – культурне. Концепція рівності прав жінки і чоловіка виступає аналітичним інструментом дослідження причин, що призводять до дискримінації як чоловіків, так і жінок. Впровадження поняття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у та його використання щодо аналізу проблем дискримінації щодо жінок зумовлено </w:t>
      </w:r>
      <w:r w:rsidRPr="008C4C9B">
        <w:rPr>
          <w:rFonts w:ascii="Times New Roman" w:hAnsi="Times New Roman" w:cs="Times New Roman"/>
          <w:sz w:val="28"/>
          <w:szCs w:val="28"/>
          <w:lang w:val="uk-UA" w:bidi="uk-UA"/>
        </w:rPr>
        <w:lastRenderedPageBreak/>
        <w:t>переконаннями, що повноцінний розвиток не може здійснюватися без участі жінки в суспільному процесі в усіх його сферах, адже поняття рівності, правосуддя не є виключно поняттями чоловічого суспільства [60, с. 181].</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 моменту прийняття Загальної Декларації прав людини жінці вдалося посісти вагоме місце у міжнародних організаціях та ініціювати ряд заходів для суттєвого утвердження свого статусу. Жіночі організації та групи стали активно зростати з 60-х років минулого століття. Вони зробили значний внесок у розвиток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них аспектів глобальних проблем, таких як бідність, безпечне навколишнє середовище, охорона життя. У 1990 р. Комісія ООН зі статусу жінки визнала позитивні результати втілення Найробійської платформи жіночих дій, зазначивши, що вона дозволила виявити певні негативні суспільні чинники, які впливають на жінку: економічні кризи, демографічний вибух, скорочення бюджетів на соціальні потреби, зменшення участі жінок у сфері освіті, гальмування впровадження медичних програм з репродуктивного здоров’я, зростання жіночого безробіття, зниження активності участі жіноцтва у політичному житті [61, с. 43-44]. </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ХХI столітті в міжнародному праві все більше актуалізується диференціація чоловічого та жіночого підходу у вирішенні політичних проблем суспільства. Жіноча присутність у політиці, і особливо у прийнятті рішень, визначається умовою запобігання явищам соціально-політичного регресу – насильству, експлуатації, гнобленню.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ний підхід все більше проникає у сфери політичного управління, стає реальною політичною силою впливу на забезпечення сталого людського розвитку, рівності та миру. </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Визнання принципу рівності прав жінок і чоловіків як центральної глобальної політичної стратегії світового розвитку відбулося на ХХIII спеціальній Генеральній Асамблеї ООН (Нью-Йорк, 2000). Одночасно констатується, що основний зміст світової політики – це політика створення суспільства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ної рівності, де чоловіки і жінки мають рівні права, свободи і можливості для добровільної участі як рівноправні партнери у всіх сферах суспільства і користуються рівними політичними, економічними, </w:t>
      </w:r>
      <w:r w:rsidRPr="008C4C9B">
        <w:rPr>
          <w:rFonts w:ascii="Times New Roman" w:hAnsi="Times New Roman" w:cs="Times New Roman"/>
          <w:sz w:val="28"/>
          <w:szCs w:val="28"/>
          <w:lang w:val="uk-UA" w:bidi="uk-UA"/>
        </w:rPr>
        <w:lastRenderedPageBreak/>
        <w:t xml:space="preserve">соціальними, культурними привілеями і несуть однакову відповідальність [59, с. 8]. Для визначення стану справ у сфері рівності прав жінки і чоловіка ООН пропонує державам здійснити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ний аналіз суспільного життя і владних</w:t>
      </w:r>
      <w:r w:rsidRPr="008C4C9B">
        <w:rPr>
          <w:lang w:val="uk-UA"/>
        </w:rPr>
        <w:t xml:space="preserve"> </w:t>
      </w:r>
      <w:r w:rsidRPr="008C4C9B">
        <w:rPr>
          <w:rFonts w:ascii="Times New Roman" w:hAnsi="Times New Roman" w:cs="Times New Roman"/>
          <w:sz w:val="28"/>
          <w:szCs w:val="28"/>
          <w:lang w:val="uk-UA" w:bidi="uk-UA"/>
        </w:rPr>
        <w:t xml:space="preserve">структур [62, с. 33]. </w:t>
      </w:r>
    </w:p>
    <w:p w:rsidR="009F7C45" w:rsidRPr="008C4C9B" w:rsidRDefault="00346853"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Ґендер</w:t>
      </w:r>
      <w:r w:rsidR="009F7C45" w:rsidRPr="008C4C9B">
        <w:rPr>
          <w:rFonts w:ascii="Times New Roman" w:hAnsi="Times New Roman" w:cs="Times New Roman"/>
          <w:sz w:val="28"/>
          <w:szCs w:val="28"/>
          <w:lang w:val="uk-UA" w:bidi="uk-UA"/>
        </w:rPr>
        <w:t xml:space="preserve">ний аналіз, за твердженням А. Олійника – це дослідження ролей, стосунків та процесів, які визначають ступінь рівноваги чи її відсутності у розподілі праці між чоловіками і жінками, доступі до власності, життєвих навантажень, участі у прийнятті рішень як у приватному, так і в суспільному житті [63, с. 43]. </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 1997 р. визнано, що подолання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ної нерівності й забезпечення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ного вирівнювання в усіх сферах суспільного життя потребує комплексу заходів і має стати органічною складовою при виробленні стратегічних напрямів і програм стабільного людського розвитку [62, с. 35]. При цьому, інструментарій для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ного аналізу соціально- політичного розвитку людства та досягнення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ної рівності визначений у програмі ООН </w:t>
      </w:r>
      <w:r w:rsidR="00E635ED" w:rsidRPr="008C4C9B">
        <w:rPr>
          <w:rFonts w:ascii="Times New Roman" w:hAnsi="Times New Roman" w:cs="Times New Roman"/>
          <w:sz w:val="28"/>
          <w:szCs w:val="28"/>
          <w:lang w:val="uk-UA" w:bidi="uk-UA"/>
        </w:rPr>
        <w:t>«</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 у розвитку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яка виходить із того, що у доповіді про розвиток людини, що з 1997 року щорічно готується державами-членами ООН, має бути визначений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ний індекс людського розвитку (показники виміру рівня людського потенціалу, що визначають рівність становища жінок і чоловіків: довголіття, здоров’я, рівень освіти, гідний рівень життя) [64, с. 88].</w:t>
      </w:r>
    </w:p>
    <w:p w:rsidR="009F7C45" w:rsidRPr="008C4C9B" w:rsidRDefault="009F7C45" w:rsidP="009F7C4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Таким чином, досліджуючи питання щодо законодавчого закріплення механізму захисту прав жінок на міжнародному рівні, доходимо висновку, що з часів створення попередника ООН – Ліги Націй, а в подальшому самої Організації Об’єднаних Націй та до сьогодні механізм забезпечення реалізації й захисту прав жінок на міжнародному рівні все ще потребує удосконалення. Основними досягненнями міжнародної спільноти, зокрема Організації Об’єднаних Націй у сфері прав жінки, є ініціація та заохочення до міжнародної співпраці у цій сфері; визнання рівноправ’я чоловіків і жінок; заборона торгівлі жінками, в тому числі заборона проституції; заборона насильства щодо жінок, оскільки насильство є порушенням прав жінки, що потребує </w:t>
      </w:r>
      <w:r w:rsidRPr="008C4C9B">
        <w:rPr>
          <w:rFonts w:ascii="Times New Roman" w:hAnsi="Times New Roman" w:cs="Times New Roman"/>
          <w:sz w:val="28"/>
          <w:szCs w:val="28"/>
          <w:lang w:val="uk-UA" w:bidi="uk-UA"/>
        </w:rPr>
        <w:lastRenderedPageBreak/>
        <w:t>розвитку механізмів запобігання насильству та допомоги жертвам насильства; закріплення принципів рівності у політичному, економічному та інших сферах життя суспільства.</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Потрiбно зазначити, що перiод кiнця XX – початку XXI столiття вiдзначився на мiжнароднiй аренi розвитком нових пiдходiв i шляхiв у досягненнi ґендерної рiвностi. IV Мiжнародна конференцiя з проблем жiнок (Пекiн, вересень 1995 р.), Рада Європи у Страсбурзi (1997 р.), IV Європейська конференцiя мiнiстрiв з питань рiвноправностi мiж чоловiками i жiнками (Стамбул, 1997 р.), регiональнi конференцiї ЮНIФЕМ з проблем рiвноправностi (Будапешт, Алма-Ата), Женевська регiональна пiдготовча нарада ЄЕК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Пекiн</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(сiчень 2000 р.), спецiальна сесiя Генеральної Асамблеї ООН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Жiнки в 2000 роцi: рiвнiсть мiж чоловiками i жiнками, розвиток i свiт у XXI столiттi</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(Нью- Йорк, червень 2000 р.), яка проаналiзувала реалiзацiю Пекiнської платформи за 5 рокiв та визнала, що концепцiя комплексного пiдходу до проблеми рiвностi чоловiка i жiнки – стратегiчна концептуальна лiнiя розвитку XXI столiття, – усi зазначенi мiжнароднi правовi документи стали основою встановлення ґендерної рiвностi у свiтовому масштабi.</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Велике значення в забезпеченнi ґендерної рiвностi в мiжнародному співтоваристві має Комiсiя ООН з питань становища жiнок, яка комiсiя була створена Економiчною i Соцiальною Радою в 1946 р. До її функцiй входять: </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а) пiдготовка рекомендацiй i доповiдей Радi про пiдтримку прав жiнок у полiтичнiй, економiчнiй, громадянськiй, соцiальнiй галузях i сферi освiти; </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б) внесення рекомендацiй Радi щодо найважливiших проблем, якi потребують негайного розгляду, у сферi прав жiнок з урахуванням необхiдностi застосування принципу рiвностi у правах чоловiкiв i жiнок; </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 пiдготовка пропозицiй щодо здiйснення цих рекомендацiй. Тобто Комiсiя приймає власнi резолюцiї та рiшення, а також готує проекти резолюцiй i рiшень для розгляду Економiчною i Соцiальною Радою. Комiсiя складається iз представникiв 32 держав – членiв Органiзацiї Об’єднаних Нацiй, що </w:t>
      </w:r>
      <w:r w:rsidRPr="008C4C9B">
        <w:rPr>
          <w:rFonts w:ascii="Times New Roman" w:hAnsi="Times New Roman" w:cs="Times New Roman"/>
          <w:sz w:val="28"/>
          <w:szCs w:val="28"/>
          <w:lang w:val="uk-UA" w:bidi="uk-UA"/>
        </w:rPr>
        <w:lastRenderedPageBreak/>
        <w:t>обираються Радою на чотири роки. Як правило, Комiсiя раз на два роки проводить у Нью-Йорку або Женевi сесiю протягом трьох тижнiв [</w:t>
      </w:r>
      <w:r w:rsidR="00BF1405" w:rsidRPr="008C4C9B">
        <w:rPr>
          <w:rFonts w:ascii="Times New Roman" w:hAnsi="Times New Roman" w:cs="Times New Roman"/>
          <w:sz w:val="28"/>
          <w:szCs w:val="28"/>
          <w:lang w:val="uk-UA" w:bidi="uk-UA"/>
        </w:rPr>
        <w:t>6</w:t>
      </w:r>
      <w:r w:rsidRPr="008C4C9B">
        <w:rPr>
          <w:rFonts w:ascii="Times New Roman" w:hAnsi="Times New Roman" w:cs="Times New Roman"/>
          <w:sz w:val="28"/>
          <w:szCs w:val="28"/>
          <w:lang w:val="uk-UA" w:bidi="uk-UA"/>
        </w:rPr>
        <w:t>5].</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Ще однiєю мiжнародною iнституцiєю, яка має безпосереднiй стосунок до забезпечення ґендерної рiвностi, є Комiтет з лiквiдацiї дискримiнацiї щодо жiнок, який був створений у 1982 р. вiдповiдно до ст. 17 Конвенцiї про лiквiдацiю всiх форм дискримiнацiї щодо жiнок.</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До його складу входять 23 експерти, якi мають високi моральнi якостi та компетенцiю в галузi, що охоплює конвенцiя. Експерти обираються державами-учасницями серед своїх громадян строком на 4 роки. Комiтет з лiквiдацiї дискримiнацiї щодо жiнок проводить засiдання один раз на рiк, збираючись на два тижнi у Вiднi або Нью-Йорку [</w:t>
      </w:r>
      <w:r w:rsidR="00BF1405" w:rsidRPr="008C4C9B">
        <w:rPr>
          <w:rFonts w:ascii="Times New Roman" w:hAnsi="Times New Roman" w:cs="Times New Roman"/>
          <w:sz w:val="28"/>
          <w:szCs w:val="28"/>
          <w:lang w:val="uk-UA" w:bidi="uk-UA"/>
        </w:rPr>
        <w:t>66</w:t>
      </w:r>
      <w:r w:rsidRPr="008C4C9B">
        <w:rPr>
          <w:rFonts w:ascii="Times New Roman" w:hAnsi="Times New Roman" w:cs="Times New Roman"/>
          <w:sz w:val="28"/>
          <w:szCs w:val="28"/>
          <w:lang w:val="uk-UA" w:bidi="uk-UA"/>
        </w:rPr>
        <w:t>].</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Якщо говорити про здiйснення полiтики тендерної рiвностi в країнах ЄС (де вона проводиться цiлеспрямовано), то можна видiлити два основнi напрямки, в межах яких здiйснюється полiтика тендерної рiвностi: оплата й умови працi жiнок i чоловiкiв, усунення перешкод у просуваннi жiнок. Цi напрямки пов’язанi з практикою цiлеспрямованої державної та наддержавної полiтики, яка здiйснюється в межах багаторiвневої системи соцiальної пiдтримки, оскiльки на сьогоднi визнано недiєздатнiсть ринкових механiзмiв вирiшувати проблеми, що виникають мiж владою й iндивiдами.</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Таким чином, можна вiдзначити той факт, що в країнах Захiдної Європи сама iдея рiвного забезпечення та розподiлу економiчних, полiтичних i соцiальних ресурсiв суспiльства мiж чоловiками та жiнками пiд тиском низки обставин призвела до внутрiшньо суперечливої моделi жiночого громадянства, що спирається на оплачувану зайнятiсть, зосередженої на побудовi нацiональних антидискримiнацiйних механiзмiв. Якщо говорити про проблему подолання структурної нерiвностi становища окремих соцiальних груп жiнок i чоловiкiв, якi вiдчувають потребу в додаткових гарантiях захисту своїх прав i iнтересiв, то вона пов’язана з питанням визнання iснуючих соцiальних розходжень у способi життя рiзних соцiальних груп жiнок i чоловiкiв. Однак подолання очевидної структурної нерiвностi окремих груп </w:t>
      </w:r>
      <w:r w:rsidRPr="008C4C9B">
        <w:rPr>
          <w:rFonts w:ascii="Times New Roman" w:hAnsi="Times New Roman" w:cs="Times New Roman"/>
          <w:sz w:val="28"/>
          <w:szCs w:val="28"/>
          <w:lang w:val="uk-UA" w:bidi="uk-UA"/>
        </w:rPr>
        <w:lastRenderedPageBreak/>
        <w:t>жiнок i чоловiкiв пов’язано, в першу чергу, з усвiдомленням ними своєї колективної iдентичностi та колективної рефлексiї цiєї проблеми в публiчнiй сферi. Цей етап, на наш погляд, є первiсним у соцiальному механiзмi реалiзацiї та просування полiтики ґендерної рiвностi.</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У процесi iсторичного розвитку жiноча праця перетворилася на значну силу, яка вiдiграє важливу роль в економiцi та постiйно зрос</w:t>
      </w:r>
      <w:r w:rsidRPr="008C4C9B">
        <w:rPr>
          <w:rFonts w:ascii="Times New Roman" w:hAnsi="Times New Roman" w:cs="Times New Roman"/>
          <w:sz w:val="28"/>
          <w:szCs w:val="28"/>
          <w:lang w:val="uk-UA" w:bidi="uk-UA"/>
        </w:rPr>
        <w:softHyphen/>
        <w:t>тає. Якщо у 1950 р. на Заходi рiвень економiчної активностi жiнок становив 29,4 %, то у 1980 р. - вже близько 40 %, а в деяких країнах, наприклад у Фiнляндiї, - 50 %. У середньому показники професiйної зайнятостi замiжнiх жiнок вiком вiд 25 до 55 рокiв пiдвищилися з 1960 по 1980 рр. на 30 %, причому здебiльшого за ра</w:t>
      </w:r>
      <w:r w:rsidRPr="008C4C9B">
        <w:rPr>
          <w:rFonts w:ascii="Times New Roman" w:hAnsi="Times New Roman" w:cs="Times New Roman"/>
          <w:sz w:val="28"/>
          <w:szCs w:val="28"/>
          <w:lang w:val="uk-UA" w:bidi="uk-UA"/>
        </w:rPr>
        <w:softHyphen/>
        <w:t>хунок жiнок, якi працювали повний робочий день. Особливо це характерно для таких країн, як Францiя, Великобританiя, Фiнляндiя, Швецiя. Трудова дiяльнiсть для бiльшостi жiнок не є безперервною та припиняється з народженням дитини. Згодом, коли дiти пiдростають, жiнки повертаються або намагаються повернутися на роботу. Приблизно у вiцi 50-55 рокiв їхня трудова активнiсть рiзко знижується. Для 60-х рокiв XX ст. ця тенденцiя вважалася усталеною та характерною для всiх країн Захiдної Європи. Наприкiнцi 70-х рокiв виявилася нова тенденцiя пiдвищення економiчної активностi жiнок вiком понад 50 рокiв [</w:t>
      </w:r>
      <w:r w:rsidR="00BF1405" w:rsidRPr="008C4C9B">
        <w:rPr>
          <w:rFonts w:ascii="Times New Roman" w:hAnsi="Times New Roman" w:cs="Times New Roman"/>
          <w:sz w:val="28"/>
          <w:szCs w:val="28"/>
          <w:lang w:val="uk-UA" w:bidi="uk-UA"/>
        </w:rPr>
        <w:t>67</w:t>
      </w:r>
      <w:r w:rsidRPr="008C4C9B">
        <w:rPr>
          <w:rFonts w:ascii="Times New Roman" w:hAnsi="Times New Roman" w:cs="Times New Roman"/>
          <w:sz w:val="28"/>
          <w:szCs w:val="28"/>
          <w:lang w:val="uk-UA" w:bidi="uk-UA"/>
        </w:rPr>
        <w:t>].</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Отже, особливiстю сучасного перiоду творення й функцiонування мiжнародних ґендерних структур та їхнього впливу на становище жiнок у суспiльствi є те, що це вiдбувається в умовах, коли вже набрали розвитку мiжнароднi механiзми правового захисту прав жiнок як людини. Чиннi гарантiї захисту прав жiнки можуть стати важливим iнструментом забезпечен</w:t>
      </w:r>
      <w:r w:rsidRPr="008C4C9B">
        <w:rPr>
          <w:rFonts w:ascii="Times New Roman" w:hAnsi="Times New Roman" w:cs="Times New Roman"/>
          <w:sz w:val="28"/>
          <w:szCs w:val="28"/>
          <w:lang w:val="uk-UA" w:bidi="uk-UA"/>
        </w:rPr>
        <w:softHyphen/>
        <w:t>ня становлення ґендерної рiвностi у свiтовому просторi, певною гарантiєю правозахисних ґендерних перетворень. До найважливiших мiжнародних iнституцiй у цiй сферi належать органи ООН, якi займаються правами людини, зокрема правами жiнок: Комiсiя ООН з прав люди</w:t>
      </w:r>
      <w:r w:rsidRPr="008C4C9B">
        <w:rPr>
          <w:rFonts w:ascii="Times New Roman" w:hAnsi="Times New Roman" w:cs="Times New Roman"/>
          <w:sz w:val="28"/>
          <w:szCs w:val="28"/>
          <w:lang w:val="uk-UA" w:bidi="uk-UA"/>
        </w:rPr>
        <w:softHyphen/>
        <w:t xml:space="preserve">ни, Комiсiя ООН зi статусу жiнок, Генеральна Асамблея ООН, Економiчна i Соцiальна Рада, Верховний комiсар з прав людини, Комiтет з прав людини, Комiтет з економiчних, </w:t>
      </w:r>
      <w:r w:rsidRPr="008C4C9B">
        <w:rPr>
          <w:rFonts w:ascii="Times New Roman" w:hAnsi="Times New Roman" w:cs="Times New Roman"/>
          <w:sz w:val="28"/>
          <w:szCs w:val="28"/>
          <w:lang w:val="uk-UA" w:bidi="uk-UA"/>
        </w:rPr>
        <w:lastRenderedPageBreak/>
        <w:t xml:space="preserve">соцiальних та культурних прав, Комiтет з лiквiдацiї расової дискримiнацiї, Комiтет з лiквiдацiї дискримiнацiї стосовно жiнок, Комiтет проти катувань, Комiтет з прав дитини. Наприклад, у червнi 2001 р. Економiчна i Соцiальна Рада ООН ухвалила резолюцiю про врахування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них аспектiв у всiх основних сферах дiяльностi ООН. Крiм того, необхiдно назвати ще й загальноєвропейськi iнституцiї: Європейську комiсiю з прав людини, Європейський суд з прав людини та Комiтет мiнiстрiв.</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Зазначений перелiк мiжнародно-правових гарантiй захисту прав жiнок не можна вважати вичерпним, вiн вказує лише найбiльш важливi, на нашу думку, гарантiї, що складають мiжнародний механiзм захисту прав жiнок. Дослiдження мiжнародних гарантiй прав жiнок має велике значення для України як з точки зору найбiльш повного виконання нею своїх мiжнародно-правових зобов’язань та їх додержання, так i з погляду внесення можливих пропозицiй щодо покращення цих стандартiв i формування ефективних заходiв для їх iмплементацiї на нацiональному рiвнi.</w:t>
      </w:r>
    </w:p>
    <w:p w:rsidR="00D00C70" w:rsidRPr="008C4C9B" w:rsidRDefault="00D00C70" w:rsidP="00D00C70">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Варто зазначити, що всi правовi системи формувалися насамперед у зв’язку з великим подiлом працi (зростанням її продуктивностi, створенням надлишкового продукту та необхiдностi його закрiплення за певними власниками тощо). </w:t>
      </w:r>
      <w:bookmarkStart w:id="6" w:name="_Hlk486201667"/>
      <w:r w:rsidRPr="008C4C9B">
        <w:rPr>
          <w:rFonts w:ascii="Times New Roman" w:hAnsi="Times New Roman" w:cs="Times New Roman"/>
          <w:sz w:val="28"/>
          <w:szCs w:val="28"/>
          <w:lang w:val="uk-UA" w:bidi="uk-UA"/>
        </w:rPr>
        <w:t>Напрацювання бiльш-менш виразної схеми, структури напрямiв реалiзацiї ґендерного принципу в нормах трудо</w:t>
      </w:r>
      <w:r w:rsidR="00BF1405" w:rsidRPr="008C4C9B">
        <w:rPr>
          <w:rFonts w:ascii="Times New Roman" w:hAnsi="Times New Roman" w:cs="Times New Roman"/>
          <w:sz w:val="28"/>
          <w:szCs w:val="28"/>
          <w:lang w:val="uk-UA" w:bidi="uk-UA"/>
        </w:rPr>
        <w:t>в</w:t>
      </w:r>
      <w:r w:rsidRPr="008C4C9B">
        <w:rPr>
          <w:rFonts w:ascii="Times New Roman" w:hAnsi="Times New Roman" w:cs="Times New Roman"/>
          <w:sz w:val="28"/>
          <w:szCs w:val="28"/>
          <w:lang w:val="uk-UA" w:bidi="uk-UA"/>
        </w:rPr>
        <w:t>ого права, дотримання його в реальних суспiльних вiдносинах та визначення заходiв щодо вдосконалення правових механiзмiв його забезпечення вимагає побудови системи поглядiв, загальної їх моделi, концепцiї формування правового механiзму дотримання принципу рiвних можливостей саме в межах трудових правовiдносин, оскiльки саме у сферi продуктивної працi розвиваються найкращi надбання людства в галузi прав, свобод i законних iнтересiв громадян.</w:t>
      </w:r>
      <w:bookmarkEnd w:id="6"/>
    </w:p>
    <w:p w:rsidR="009F7C45" w:rsidRPr="008C4C9B" w:rsidRDefault="009F7C45" w:rsidP="009F7C45">
      <w:pPr>
        <w:spacing w:line="360" w:lineRule="auto"/>
        <w:rPr>
          <w:rFonts w:ascii="Times New Roman" w:hAnsi="Times New Roman" w:cs="Times New Roman"/>
          <w:sz w:val="28"/>
          <w:szCs w:val="28"/>
          <w:lang w:val="uk-UA" w:bidi="uk-UA"/>
        </w:rPr>
      </w:pPr>
    </w:p>
    <w:p w:rsidR="00741F90" w:rsidRPr="008C4C9B" w:rsidRDefault="00741F90" w:rsidP="009F7C45">
      <w:pPr>
        <w:spacing w:line="360" w:lineRule="auto"/>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br w:type="page"/>
      </w:r>
    </w:p>
    <w:p w:rsidR="009B0312" w:rsidRPr="008C4C9B" w:rsidRDefault="009B0312" w:rsidP="0029457E">
      <w:pPr>
        <w:spacing w:line="360" w:lineRule="auto"/>
        <w:ind w:firstLine="0"/>
        <w:jc w:val="center"/>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lastRenderedPageBreak/>
        <w:t>2.</w:t>
      </w:r>
      <w:r w:rsidR="00741F90" w:rsidRPr="008C4C9B">
        <w:rPr>
          <w:rFonts w:ascii="Times New Roman" w:hAnsi="Times New Roman" w:cs="Times New Roman"/>
          <w:b/>
          <w:sz w:val="28"/>
          <w:szCs w:val="28"/>
          <w:lang w:val="uk-UA" w:bidi="uk-UA"/>
        </w:rPr>
        <w:t>2</w:t>
      </w:r>
      <w:r w:rsidRPr="008C4C9B">
        <w:rPr>
          <w:rFonts w:ascii="Times New Roman" w:hAnsi="Times New Roman" w:cs="Times New Roman"/>
          <w:b/>
          <w:sz w:val="28"/>
          <w:szCs w:val="28"/>
          <w:lang w:val="uk-UA" w:bidi="uk-UA"/>
        </w:rPr>
        <w:t xml:space="preserve">. </w:t>
      </w:r>
      <w:r w:rsidR="000F1DB8" w:rsidRPr="008C4C9B">
        <w:rPr>
          <w:rFonts w:ascii="Times New Roman" w:hAnsi="Times New Roman" w:cs="Times New Roman"/>
          <w:b/>
          <w:sz w:val="28"/>
          <w:szCs w:val="28"/>
          <w:lang w:val="uk-UA" w:bidi="uk-UA"/>
        </w:rPr>
        <w:t>Ґенд</w:t>
      </w:r>
      <w:r w:rsidR="0029457E" w:rsidRPr="008C4C9B">
        <w:rPr>
          <w:rFonts w:ascii="Times New Roman" w:hAnsi="Times New Roman" w:cs="Times New Roman"/>
          <w:b/>
          <w:sz w:val="28"/>
          <w:szCs w:val="28"/>
          <w:lang w:val="uk-UA" w:bidi="uk-UA"/>
        </w:rPr>
        <w:t>ерна політика України</w:t>
      </w:r>
      <w:r w:rsidR="00BF501D" w:rsidRPr="008C4C9B">
        <w:rPr>
          <w:rFonts w:ascii="Times New Roman" w:hAnsi="Times New Roman" w:cs="Times New Roman"/>
          <w:b/>
          <w:sz w:val="28"/>
          <w:szCs w:val="28"/>
          <w:lang w:val="uk-UA" w:bidi="uk-UA"/>
        </w:rPr>
        <w:t xml:space="preserve"> в умовах євроінтеграційних процесів </w:t>
      </w:r>
    </w:p>
    <w:p w:rsidR="009B0312" w:rsidRPr="008C4C9B" w:rsidRDefault="009B0312" w:rsidP="009B0312">
      <w:pPr>
        <w:spacing w:line="360" w:lineRule="auto"/>
        <w:ind w:firstLine="0"/>
        <w:jc w:val="center"/>
        <w:rPr>
          <w:rFonts w:ascii="Times New Roman" w:hAnsi="Times New Roman" w:cs="Times New Roman"/>
          <w:b/>
          <w:sz w:val="28"/>
          <w:szCs w:val="28"/>
          <w:lang w:val="uk-UA" w:bidi="uk-UA"/>
        </w:rPr>
      </w:pPr>
    </w:p>
    <w:p w:rsidR="00F719BD" w:rsidRPr="008C4C9B" w:rsidRDefault="00E635ED" w:rsidP="00F719BD">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w:t>
      </w:r>
      <w:r w:rsidR="000F1DB8" w:rsidRPr="008C4C9B">
        <w:rPr>
          <w:rFonts w:ascii="Times New Roman" w:hAnsi="Times New Roman" w:cs="Times New Roman"/>
          <w:sz w:val="28"/>
          <w:szCs w:val="28"/>
          <w:lang w:val="uk-UA" w:bidi="uk-UA"/>
        </w:rPr>
        <w:t>Ґенд</w:t>
      </w:r>
      <w:r w:rsidR="00F719BD" w:rsidRPr="008C4C9B">
        <w:rPr>
          <w:rFonts w:ascii="Times New Roman" w:hAnsi="Times New Roman" w:cs="Times New Roman"/>
          <w:sz w:val="28"/>
          <w:szCs w:val="28"/>
          <w:lang w:val="uk-UA" w:bidi="uk-UA"/>
        </w:rPr>
        <w:t>ерна рівність – це чутливий індикатор, який демонструє, наскільки розвинутою і демократичною є держава</w:t>
      </w:r>
      <w:r w:rsidRPr="008C4C9B">
        <w:rPr>
          <w:rFonts w:ascii="Times New Roman" w:hAnsi="Times New Roman" w:cs="Times New Roman"/>
          <w:sz w:val="28"/>
          <w:szCs w:val="28"/>
          <w:lang w:val="uk-UA" w:bidi="uk-UA"/>
        </w:rPr>
        <w:t>»</w:t>
      </w:r>
      <w:r w:rsidR="00F719BD" w:rsidRPr="008C4C9B">
        <w:rPr>
          <w:rFonts w:ascii="Times New Roman" w:hAnsi="Times New Roman" w:cs="Times New Roman"/>
          <w:sz w:val="28"/>
          <w:szCs w:val="28"/>
          <w:lang w:val="uk-UA" w:bidi="uk-UA"/>
        </w:rPr>
        <w:t xml:space="preserve">, </w:t>
      </w:r>
      <w:r w:rsidR="0029457E" w:rsidRPr="008C4C9B">
        <w:rPr>
          <w:rFonts w:ascii="Times New Roman" w:hAnsi="Times New Roman" w:cs="Times New Roman"/>
          <w:sz w:val="28"/>
          <w:szCs w:val="28"/>
          <w:lang w:val="uk-UA" w:bidi="uk-UA"/>
        </w:rPr>
        <w:t>–</w:t>
      </w:r>
      <w:r w:rsidR="00F719BD" w:rsidRPr="008C4C9B">
        <w:rPr>
          <w:rFonts w:ascii="Times New Roman" w:hAnsi="Times New Roman" w:cs="Times New Roman"/>
          <w:sz w:val="28"/>
          <w:szCs w:val="28"/>
          <w:lang w:val="uk-UA" w:bidi="uk-UA"/>
        </w:rPr>
        <w:t xml:space="preserve"> зазначив видатний американський політолог Рональд Інглхарт. Питанню тісного взаємозв’язку політичного представництва жінок і рівня демократичності суспільства вчений присвятив окрему працю </w:t>
      </w:r>
      <w:r w:rsidR="0029457E" w:rsidRPr="008C4C9B">
        <w:rPr>
          <w:rFonts w:ascii="Times New Roman" w:hAnsi="Times New Roman" w:cs="Times New Roman"/>
          <w:sz w:val="28"/>
          <w:szCs w:val="28"/>
          <w:lang w:val="uk-UA" w:bidi="uk-UA"/>
        </w:rPr>
        <w:t>–</w:t>
      </w:r>
      <w:r w:rsidR="00F719BD"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w:t>
      </w:r>
      <w:r w:rsidR="000F1DB8" w:rsidRPr="008C4C9B">
        <w:rPr>
          <w:rFonts w:ascii="Times New Roman" w:hAnsi="Times New Roman" w:cs="Times New Roman"/>
          <w:sz w:val="28"/>
          <w:szCs w:val="28"/>
          <w:lang w:val="uk-UA" w:bidi="uk-UA"/>
        </w:rPr>
        <w:t>Ґенд</w:t>
      </w:r>
      <w:r w:rsidR="00F719BD" w:rsidRPr="008C4C9B">
        <w:rPr>
          <w:rFonts w:ascii="Times New Roman" w:hAnsi="Times New Roman" w:cs="Times New Roman"/>
          <w:sz w:val="28"/>
          <w:szCs w:val="28"/>
          <w:lang w:val="uk-UA" w:bidi="uk-UA"/>
        </w:rPr>
        <w:t>ерна рівність і демократія</w:t>
      </w:r>
      <w:r w:rsidRPr="008C4C9B">
        <w:rPr>
          <w:rFonts w:ascii="Times New Roman" w:hAnsi="Times New Roman" w:cs="Times New Roman"/>
          <w:sz w:val="28"/>
          <w:szCs w:val="28"/>
          <w:lang w:val="uk-UA" w:bidi="uk-UA"/>
        </w:rPr>
        <w:t>»</w:t>
      </w:r>
      <w:r w:rsidR="00F719BD" w:rsidRPr="008C4C9B">
        <w:rPr>
          <w:rFonts w:ascii="Times New Roman" w:hAnsi="Times New Roman" w:cs="Times New Roman"/>
          <w:sz w:val="28"/>
          <w:szCs w:val="28"/>
          <w:lang w:val="uk-UA" w:bidi="uk-UA"/>
        </w:rPr>
        <w:t>.</w:t>
      </w:r>
    </w:p>
    <w:p w:rsidR="00F719BD" w:rsidRPr="008C4C9B" w:rsidRDefault="00F719BD" w:rsidP="00F719BD">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Висновки його дослідження свідчать: країни з високими показниками представництва жінок у політичних інституціях мають не лише вищий рівень забезпечення громадянських прав і свобод. Такі держави </w:t>
      </w:r>
      <w:r w:rsidR="009E4D5B"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більш економічно розвинуті, оскільки створюють умови для політичного й економічного різноманіття, толерантності, інклюзивності та міжособистісної довіри.</w:t>
      </w:r>
    </w:p>
    <w:p w:rsidR="00F719BD" w:rsidRPr="008C4C9B" w:rsidRDefault="00F719BD" w:rsidP="00F719BD">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Наразі всі ми можемо наочно спостерігати, що розвинуті суспільства поступово переходять від жорстко ієрархічного стилю управління до більш колегіального. Ієрархічний стиль або умовно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чоловічий</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акцентує увагу на домінуванні та змаганні. Тоді як колегіальний стиль і, відповідно,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жіночий</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ставить на перше місце в лідерстві – кооперацію та підтримку. Колегіальний стиль управління витісняє ієрархічний і бюрократичний тип лідерства і вважається більш ефективним для підтримки стабільності суспільних інститутів.</w:t>
      </w:r>
    </w:p>
    <w:p w:rsidR="00F719BD" w:rsidRPr="008C4C9B" w:rsidRDefault="00F719BD" w:rsidP="00F719BD">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 цілому, ствердження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 xml:space="preserve">ерної рівності – це частина широкої культурної трансформації, що змінює функціонування традиційних суспільств і сприяє розвитку демократичних інститутів. Утвердження цінності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ерної рівності забезпечує перехід до</w:t>
      </w:r>
      <w:r w:rsidR="001C05C9"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постматеріалістичних цінностей</w:t>
      </w:r>
      <w:r w:rsidR="001C05C9"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самореалізації, які сприяють економічному розвитку країн.</w:t>
      </w:r>
    </w:p>
    <w:p w:rsidR="00F719BD" w:rsidRPr="008C4C9B" w:rsidRDefault="00F719BD" w:rsidP="00F719BD">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Саме тому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 xml:space="preserve">ерна політика в Україні, особливо в умовах обраного курсу на побудову європейських демократичних інститутів, постає зовсім у новому, актуальному світлі. І вимагає утвердження цінності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ерної рівності як у суспільстві загалом, так і у різних його інституціях, зокрема</w:t>
      </w:r>
      <w:r w:rsidR="001C05C9" w:rsidRPr="008C4C9B">
        <w:rPr>
          <w:rFonts w:ascii="Times New Roman" w:hAnsi="Times New Roman" w:cs="Times New Roman"/>
          <w:sz w:val="28"/>
          <w:szCs w:val="28"/>
          <w:lang w:val="uk-UA" w:bidi="uk-UA"/>
        </w:rPr>
        <w:t xml:space="preserve"> правоохоронній діяльності</w:t>
      </w:r>
      <w:r w:rsidRPr="008C4C9B">
        <w:rPr>
          <w:rFonts w:ascii="Times New Roman" w:hAnsi="Times New Roman" w:cs="Times New Roman"/>
          <w:sz w:val="28"/>
          <w:szCs w:val="28"/>
          <w:lang w:val="uk-UA" w:bidi="uk-UA"/>
        </w:rPr>
        <w:t xml:space="preserve">. Це, насамперед, недопущення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 xml:space="preserve">ерної дискримінації, </w:t>
      </w:r>
      <w:r w:rsidRPr="008C4C9B">
        <w:rPr>
          <w:rFonts w:ascii="Times New Roman" w:hAnsi="Times New Roman" w:cs="Times New Roman"/>
          <w:sz w:val="28"/>
          <w:szCs w:val="28"/>
          <w:lang w:val="uk-UA" w:bidi="uk-UA"/>
        </w:rPr>
        <w:lastRenderedPageBreak/>
        <w:t>забезпечення рівної участі жінок і чоловіків у прийнятті суспільно важливих рішень</w:t>
      </w:r>
      <w:r w:rsidR="001C05C9"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 xml:space="preserve">забезпечення рівних можливостей для жінок і чоловіків щодо поєднання професійних і сімейних обов’язків, унеможливлення проявів </w:t>
      </w:r>
      <w:r w:rsidR="000F1DB8" w:rsidRPr="008C4C9B">
        <w:rPr>
          <w:rFonts w:ascii="Times New Roman" w:hAnsi="Times New Roman" w:cs="Times New Roman"/>
          <w:sz w:val="28"/>
          <w:szCs w:val="28"/>
          <w:lang w:val="uk-UA" w:bidi="uk-UA"/>
        </w:rPr>
        <w:t>ґенд</w:t>
      </w:r>
      <w:r w:rsidRPr="008C4C9B">
        <w:rPr>
          <w:rFonts w:ascii="Times New Roman" w:hAnsi="Times New Roman" w:cs="Times New Roman"/>
          <w:sz w:val="28"/>
          <w:szCs w:val="28"/>
          <w:lang w:val="uk-UA" w:bidi="uk-UA"/>
        </w:rPr>
        <w:t>ерного насильства тощо.</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Пiд ґендерною рiвнiстю розумiються рiвнi можливостi самореалiзацiї жiнок i чоловiкiв, гарантiї дотримання прав i свобод з урахуванням особливостей статей, взаємнi обов’язки та спiльна вiдповiдальнiсть в процесi життєдiяльностi. Генсек ООН Пан Гi Мун у своїй вступнiй промовi пiд час проведення круглого столу з питань ґендерної рiвностi та демократiї, що проходив 4.05.2011р., наголосив, що до ґендерної рiвностi слiд ставитися як до чiтко визначеної мети процесу демократизацiї, а не як до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додатку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до неї, особливо, коли досвiд показує, що демократичнi iдеали всеосяжного пiдходу, пiдзвiтностi i прозоростi не можуть бути досягнутi без прийняття законiв, полiтики, заходiв та практики, спрямованих на вирiшення проблем нерiвностi.</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Iдея та цiннiсть ґендерної рiвностi втiлюється, передусiм, на державному рiвнi. Полiтика держави, яка спрямована на забезпечення рiвних прав i можливостей жiнок i чоловiкiв, визначається як ґендерна полiтика, адже втiлення цiнностi ґендерної рiвностi потребує регулювання. Таке регулювання називають механiзмом забезпечення ґендерної рiвностi – впорядкованою системою мiжнародних, регiональних i нацiональних органiзацiйних структур державного i громадського характеру, дiяльнiсть яких спрямована на утвердження цiнностi ґендерної рiвностi в усiх сферах соцiального життя, гарантування здiйснення вироблених ним ґендерних стратегiй i вiдповiдної до них ґендерної полiтики. Важливими у формуваннi механiзму забезпечення ґендерної рiвностi є як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дiя зверху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(на рiвнi ґендерної полiтики), так i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дiя знизу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(участь громадськостi, зокрема, жiночого руху).</w:t>
      </w:r>
    </w:p>
    <w:p w:rsidR="005F084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Встановлення ґендерної рiвностi в концептуальному та теоретичному аспектах не зводиться до сфери захисту прав жiнок. Ця проблематика охоплює захист прав особи як такої. Нинi бiльшiсть заходiв, що здiйснюються для досягнення ґендерної рiвностi, стосуються переважно специфiчних потреб </w:t>
      </w:r>
      <w:r w:rsidRPr="008C4C9B">
        <w:rPr>
          <w:rFonts w:ascii="Times New Roman" w:hAnsi="Times New Roman" w:cs="Times New Roman"/>
          <w:sz w:val="28"/>
          <w:szCs w:val="28"/>
          <w:lang w:val="uk-UA" w:bidi="uk-UA"/>
        </w:rPr>
        <w:lastRenderedPageBreak/>
        <w:t>жiнок. Вони адресованi безпосередньо жiнкам i не враховують чоловiчого чинника, навiть у разi, коли цi заходи мають за мету виправлення порушень рiвноваги у становищi жiнок i чоловiкiв [</w:t>
      </w:r>
      <w:r w:rsidR="005F084B" w:rsidRPr="008C4C9B">
        <w:rPr>
          <w:rFonts w:ascii="Times New Roman" w:hAnsi="Times New Roman" w:cs="Times New Roman"/>
          <w:sz w:val="28"/>
          <w:szCs w:val="28"/>
          <w:lang w:val="uk-UA" w:bidi="uk-UA"/>
        </w:rPr>
        <w:t>68</w:t>
      </w:r>
      <w:r w:rsidRPr="008C4C9B">
        <w:rPr>
          <w:rFonts w:ascii="Times New Roman" w:hAnsi="Times New Roman" w:cs="Times New Roman"/>
          <w:sz w:val="28"/>
          <w:szCs w:val="28"/>
          <w:lang w:val="uk-UA" w:bidi="uk-UA"/>
        </w:rPr>
        <w:t>, с. 16]. У такий спосiб обмежується потенцiал, закладений у ґендерному пiдходi, вiн реалiзується однобiчно та неефективно. Заходи, зосередженi лише на розв’язаннi проблем жiнок, призводять до концентрацiї ґендерної проблематики тiльки у специфiчних сферах, що перешкоджає комплексному здiйсненню ґендерної полiтики. Натомiсть егалiтарна полiтика має забезпечити й гарантувати, щоб завдання встановлення рiвностi мiж жiнками та чоловiками було iнтегроване в усi сфери, де приймаються рiшення, i щоб усе суспiльство було залучене до розв’язання проблем рiвностi статей [</w:t>
      </w:r>
      <w:r w:rsidR="005F084B" w:rsidRPr="008C4C9B">
        <w:rPr>
          <w:rFonts w:ascii="Times New Roman" w:hAnsi="Times New Roman" w:cs="Times New Roman"/>
          <w:sz w:val="28"/>
          <w:szCs w:val="28"/>
          <w:lang w:val="uk-UA" w:bidi="uk-UA"/>
        </w:rPr>
        <w:t>68</w:t>
      </w:r>
      <w:r w:rsidRPr="008C4C9B">
        <w:rPr>
          <w:rFonts w:ascii="Times New Roman" w:hAnsi="Times New Roman" w:cs="Times New Roman"/>
          <w:sz w:val="28"/>
          <w:szCs w:val="28"/>
          <w:lang w:val="uk-UA" w:bidi="uk-UA"/>
        </w:rPr>
        <w:t xml:space="preserve">, с. 16].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У положеннях Пекiнської декларацiї йдеться про необхiднiсть досягнення всебiчної участi чоловiкiв у всiх зусиллях iз досягнення рiвностi. У сферi ґендерної рiвностi неможливо досягти успiшних результатiв стосовно однiєї статi, не досягши таких самих результатiв щодо iншої. Рiвнiсть окремо для жiнок i окремо для чоловiкiв – це неможлива й геть алогiчна конструкцiя. Рiвнiсть передбачає рiвний статус обох статей. Результатiв можна досягнути лише спiльними дiями i лише в разi, якщо все суспiльство акцептує права жiнок. Чоловiкiв, якi працюють над ґендерною проблематикою, значно менше, нiж жiнок. Це є однiєю iз причин того, що чоловiча складова ґендерної проблематики є менш дослiдженою.</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Безпосереднiй зв’язок ґендерних процесiв iз правами особи зумовлений також низкою об’єктивних соцiально-економiчних i полiтичних чинникiв. Так, в умовах слабкого економiчного зростання, на тлi загального збiднiння населення або ж у станi вiйни чи збройного конфлiкту вiдбувається загальне порушення прав особи i за цих обставин ґендернi права є особливо незахищеними. Коли людина позбавляється свого фундаментального права на життя, на гiднi умови iснування, то захисту рiвностi у правах жiнки й чоловiка вiдводиться другорядне значення. Однак саме в таких несприятливих умовах </w:t>
      </w:r>
      <w:r w:rsidRPr="008C4C9B">
        <w:rPr>
          <w:rFonts w:ascii="Times New Roman" w:hAnsi="Times New Roman" w:cs="Times New Roman"/>
          <w:sz w:val="28"/>
          <w:szCs w:val="28"/>
          <w:lang w:val="uk-UA" w:bidi="uk-UA"/>
        </w:rPr>
        <w:lastRenderedPageBreak/>
        <w:t>життя, коли дiє право сили, а не сила права, найбiльше потерпає соцiально слабша особа, якою зазвичай виявляється жiнка.</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Тож ґендернi вiдносини безпосередньо залежать вiд загального стану дотримання прав особи в державi. Особа, позбавлена чи обмежена у своїх основних правах, навiть не завжди здатна iдентифiкувати в загальному iгноруваннi своїх прав ознаки ґендерної дискримiнацiї. Така особа найменше сподiвається на виправлення свого становища за допомогою правових засобiв та механiзмiв.</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Водночас у державах iз низьким рiвнем економiчного розвитку реалiзується лише одна складова ґендерної рiвностi – формальна, коли рiвнi можливостi у становищi прав жiнок i чоловiкiв є закрiпленими де-юре, а брак ресурсiв для запровадження спецiальних заходiв щодо реалiзацiї цих положень – де-факто.</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Ґендерний пiдхiд дає змогу оцiнити ефективнiсть законодавства – наскiльки повно воно вiдтворює соцiальнi потреби жiнок i чоловiкiв; вiдстежувати iнституцiональнi механiзми – економiчнi, управлiнськi, органiзацiйнi заходи, що забезпечують виконання законiв, i, зрештою, вiдстежувати реалiзацiю основних прав жiнок у контекстi прав особи.</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Основу юридичного визнання та закрiплення принципу рiвних прав та можливостей жiнок i чоловiкiв в нашiй державi становить Конституцiя України, яка визначає iдеологiю i полiтику держави щодо статусу жiнок та чоловiкiв, можливостей їх впливу на економiчнi та полiтичнi про- цеси, що вiдбуваються в суспiльствi. Ст. 21 Основного Закону зазначає, що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усi люди є вiльнi i рiвнi у своїй гiдностi та правах. Права i свободи людини є невiдчужуваними та непорушними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5F084B" w:rsidRPr="008C4C9B">
        <w:rPr>
          <w:rFonts w:ascii="Times New Roman" w:hAnsi="Times New Roman" w:cs="Times New Roman"/>
          <w:sz w:val="28"/>
          <w:szCs w:val="28"/>
          <w:lang w:val="uk-UA" w:bidi="uk-UA"/>
        </w:rPr>
        <w:t>69</w:t>
      </w:r>
      <w:r w:rsidRPr="008C4C9B">
        <w:rPr>
          <w:rFonts w:ascii="Times New Roman" w:hAnsi="Times New Roman" w:cs="Times New Roman"/>
          <w:sz w:val="28"/>
          <w:szCs w:val="28"/>
          <w:lang w:val="uk-UA" w:bidi="uk-UA"/>
        </w:rPr>
        <w:t xml:space="preserve">]. А ст. 24 зазначає, що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рiвнiсть прав жiнки i чоловiка забезпечується: наданням жiнкам рiвних з чоловiками можливостей у громадсько-полiтичнiй i культурнiй дiяльностi, у здобуттi освiти i професiйнiй пiдготовцi, у працi та винагородi за неї; спецiальними заходами щодо охорони працi i здоров’я жiнок, встановленням пенсiйних пiльг...</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тощо [</w:t>
      </w:r>
      <w:r w:rsidR="005F084B" w:rsidRPr="008C4C9B">
        <w:rPr>
          <w:rFonts w:ascii="Times New Roman" w:hAnsi="Times New Roman" w:cs="Times New Roman"/>
          <w:sz w:val="28"/>
          <w:szCs w:val="28"/>
          <w:lang w:val="uk-UA" w:bidi="uk-UA"/>
        </w:rPr>
        <w:t>69</w:t>
      </w:r>
      <w:r w:rsidRPr="008C4C9B">
        <w:rPr>
          <w:rFonts w:ascii="Times New Roman" w:hAnsi="Times New Roman" w:cs="Times New Roman"/>
          <w:sz w:val="28"/>
          <w:szCs w:val="28"/>
          <w:lang w:val="uk-UA" w:bidi="uk-UA"/>
        </w:rPr>
        <w:t>].</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lastRenderedPageBreak/>
        <w:t xml:space="preserve">Крiм конституцiйно закрiпленої рiвностi всiх громадян України незалежно вiд статi, наша законодавча база вмiщує в себе також i спецiальнi нормативнi акти щодо ґендерної рiвностi та пiдтримки прав жiнок. Серед них слiд особливо вiдмiтити ухвалений Верховною Радою Закон  України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Про забезпечення рiвних прав та можливостей жiнок i чоловiкiв</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та Указ Президента України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Про вдосконалення роботи центральних i мiсцевих органiв виконавчої влади щодо забезпечення рiвних прав та можливостей жiнок i чоловiкiв</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Саме це законодавство регламентує основнi напрями державної полiтики щодо забезпечення рiвних прав та можливостей жiнок i чоловiкiв, передбачає необхiднiсть проведення ґендерно-правової експертизи законодавства України, вiдображення органами державної статистики показникiв становища жiнок i чоловiкiв у всiх сферах життя суспiльства, встановлює заборону дискримiнацiї за ознакою статi.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Цим законодавством визначаються повноваження Верховної Ради України, Уповноваженого Верховної Ради України з прав людини, Кабiнету Мiнiстрiв України, органiв виконавчої влади та органiв мiсцевого самоврядування у сферi забезпечення рiвних прав та можливостей жiнок i чоловiкiв; визначаються повноваження спецiально уповноваженого центрального органу виконавчої влади з питань забезпечення рiвних прав та можливостей жiнок i чоловiкiв, а також уповноважених осiб (координаторiв) з питань забезпечення рiвних прав та можливостей жiнок i чоловiкiв в органах виконавчої влади та органах мiсцевого самоврядування.</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На розвиток вказаних положень Конституцiї у 2005р. було прийнято спецiальний законодавчий акт з ґендерної проблематики – Закон України </w:t>
      </w:r>
      <w:r w:rsidR="00E635ED" w:rsidRPr="008C4C9B">
        <w:rPr>
          <w:rFonts w:ascii="Times New Roman" w:hAnsi="Times New Roman" w:cs="Times New Roman"/>
          <w:b/>
          <w:sz w:val="28"/>
          <w:szCs w:val="28"/>
          <w:lang w:val="uk-UA" w:bidi="uk-UA"/>
        </w:rPr>
        <w:t>«</w:t>
      </w:r>
      <w:r w:rsidRPr="008C4C9B">
        <w:rPr>
          <w:rFonts w:ascii="Times New Roman" w:hAnsi="Times New Roman" w:cs="Times New Roman"/>
          <w:b/>
          <w:sz w:val="28"/>
          <w:szCs w:val="28"/>
          <w:lang w:val="uk-UA" w:bidi="uk-UA"/>
        </w:rPr>
        <w:t>Про забезпечення рiвних прав та можливостей жiнок i чоловiкiв</w:t>
      </w:r>
      <w:r w:rsidR="00E635ED" w:rsidRPr="008C4C9B">
        <w:rPr>
          <w:rFonts w:ascii="Times New Roman" w:hAnsi="Times New Roman" w:cs="Times New Roman"/>
          <w:b/>
          <w:sz w:val="28"/>
          <w:szCs w:val="28"/>
          <w:lang w:val="uk-UA" w:bidi="uk-UA"/>
        </w:rPr>
        <w:t>»</w:t>
      </w:r>
      <w:r w:rsidRPr="008C4C9B">
        <w:rPr>
          <w:rFonts w:ascii="Times New Roman" w:hAnsi="Times New Roman" w:cs="Times New Roman"/>
          <w:b/>
          <w:sz w:val="28"/>
          <w:szCs w:val="28"/>
          <w:lang w:val="uk-UA" w:bidi="uk-UA"/>
        </w:rPr>
        <w:t>,</w:t>
      </w:r>
      <w:r w:rsidRPr="008C4C9B">
        <w:rPr>
          <w:rFonts w:ascii="Times New Roman" w:hAnsi="Times New Roman" w:cs="Times New Roman"/>
          <w:sz w:val="28"/>
          <w:szCs w:val="28"/>
          <w:lang w:val="uk-UA" w:bidi="uk-UA"/>
        </w:rPr>
        <w:t xml:space="preserve"> який став практичним втiленням головних принципiв рiвностi статей. Вiдповiдно до Закону, рiвнiсть прав жiнок i чоловiкiв полягає у вiдсутностi обмежень чи привiлеїв за ознакою статi.</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Основною метою Закону є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досягнення паритетного становища жiнок i чоловiкiв у всiх сферах життєдiяльностi суспiльства шляхом правового </w:t>
      </w:r>
      <w:r w:rsidRPr="008C4C9B">
        <w:rPr>
          <w:rFonts w:ascii="Times New Roman" w:hAnsi="Times New Roman" w:cs="Times New Roman"/>
          <w:sz w:val="28"/>
          <w:szCs w:val="28"/>
          <w:lang w:val="uk-UA" w:bidi="uk-UA"/>
        </w:rPr>
        <w:lastRenderedPageBreak/>
        <w:t>забезпечення рiвних прав та можливостей жiнок i чоловiкiв, лiквiдацiї дискримiнацiї за ознакою статi та застосування спецiальних тимчасових заходiв, спрямованих на усунення дисбалансу мiж можливостями жiнок i чоловiкiв реалiзовувати рiвнi права, наданi їм Конституцiєю i законами України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w:t>
      </w:r>
      <w:r w:rsidR="005F084B" w:rsidRPr="008C4C9B">
        <w:rPr>
          <w:rFonts w:ascii="Times New Roman" w:hAnsi="Times New Roman" w:cs="Times New Roman"/>
          <w:sz w:val="28"/>
          <w:szCs w:val="28"/>
          <w:lang w:val="uk-UA" w:bidi="uk-UA"/>
        </w:rPr>
        <w:t>70</w:t>
      </w:r>
      <w:r w:rsidRPr="008C4C9B">
        <w:rPr>
          <w:rFonts w:ascii="Times New Roman" w:hAnsi="Times New Roman" w:cs="Times New Roman"/>
          <w:sz w:val="28"/>
          <w:szCs w:val="28"/>
          <w:lang w:val="uk-UA" w:bidi="uk-UA"/>
        </w:rPr>
        <w:t>].</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Зазначений Закон став початком розвитку нацiонального законодавства у сферi забезпечення рiвних прав i можливостей жiнок i чоловiкiв. Надалi, з метою приведення у вiдповiднiсть до прийнятого закону, вносяться змiни до iнших законiв, а також ухвалюються вiдповiднi нормативно-правовi акти, спрямованi на розвиток нацiонального механiзму забезпечення рiвних прав i можливостей тощо.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На виконання закону розробляються та реалiзуються державнi програми забезпечення ґендерної рiвностi, зокрема: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Державна програма з утвердження ґендерної рiвностi в українському суспiльствi на перiод до 2010 року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(2006р.);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Державна програма забезпечення рiвних прав та можливостей жiнок i чоловiкiв на перiод до 2016 року</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(2013р.).</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З метою унiфiкацiї пiдходiв i забезпечення послiдовностi та сталостi в дiяль</w:t>
      </w:r>
      <w:r w:rsidRPr="008C4C9B">
        <w:rPr>
          <w:rFonts w:ascii="Times New Roman" w:hAnsi="Times New Roman" w:cs="Times New Roman"/>
          <w:sz w:val="28"/>
          <w:szCs w:val="28"/>
          <w:lang w:val="uk-UA" w:bidi="uk-UA"/>
        </w:rPr>
        <w:softHyphen/>
        <w:t xml:space="preserve">ностi державних органiв щодо забезпечення рiвностi прав i можливостей для всiх людей у 2012р. був прийнятий Закон </w:t>
      </w:r>
      <w:r w:rsidR="00E635ED" w:rsidRPr="008C4C9B">
        <w:rPr>
          <w:rFonts w:ascii="Times New Roman" w:hAnsi="Times New Roman" w:cs="Times New Roman"/>
          <w:b/>
          <w:bCs/>
          <w:sz w:val="28"/>
          <w:szCs w:val="28"/>
          <w:lang w:val="uk-UA" w:bidi="uk-UA"/>
        </w:rPr>
        <w:t>«</w:t>
      </w:r>
      <w:r w:rsidRPr="008C4C9B">
        <w:rPr>
          <w:rFonts w:ascii="Times New Roman" w:hAnsi="Times New Roman" w:cs="Times New Roman"/>
          <w:b/>
          <w:bCs/>
          <w:sz w:val="28"/>
          <w:szCs w:val="28"/>
          <w:lang w:val="uk-UA" w:bidi="uk-UA"/>
        </w:rPr>
        <w:t>Про засади запобiгання та протидiї дискримiнацiї в Українi</w:t>
      </w:r>
      <w:r w:rsidR="00E635ED" w:rsidRPr="008C4C9B">
        <w:rPr>
          <w:rFonts w:ascii="Times New Roman" w:hAnsi="Times New Roman" w:cs="Times New Roman"/>
          <w:b/>
          <w:bCs/>
          <w:sz w:val="28"/>
          <w:szCs w:val="28"/>
          <w:lang w:val="uk-UA" w:bidi="uk-UA"/>
        </w:rPr>
        <w:t>»</w:t>
      </w:r>
      <w:r w:rsidRPr="008C4C9B">
        <w:rPr>
          <w:rFonts w:ascii="Times New Roman" w:hAnsi="Times New Roman" w:cs="Times New Roman"/>
          <w:sz w:val="28"/>
          <w:szCs w:val="28"/>
          <w:lang w:val="uk-UA" w:bidi="uk-UA"/>
        </w:rPr>
        <w:t xml:space="preserve">.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Згiдно з Законом, </w:t>
      </w:r>
      <w:r w:rsidR="00E635ED" w:rsidRPr="008C4C9B">
        <w:rPr>
          <w:rFonts w:ascii="Times New Roman" w:hAnsi="Times New Roman" w:cs="Times New Roman"/>
          <w:sz w:val="28"/>
          <w:szCs w:val="28"/>
          <w:lang w:val="uk-UA" w:bidi="uk-UA"/>
        </w:rPr>
        <w:t>«</w:t>
      </w:r>
      <w:r w:rsidRPr="008C4C9B">
        <w:rPr>
          <w:rFonts w:ascii="Times New Roman" w:hAnsi="Times New Roman" w:cs="Times New Roman"/>
          <w:iCs/>
          <w:sz w:val="28"/>
          <w:szCs w:val="28"/>
          <w:lang w:val="uk-UA" w:bidi="uk-UA"/>
        </w:rPr>
        <w:t>державна полiтика щодо запобiгання та протидiї дискри- мiнацiї спрямована на: недопущення дискримiнацiї; застосування позитивних дiй; створення умов для своєчасного виявлення фактiв дискримiнацiї та забезпечення ефективного захисту осiб та/або груп осiб, якi постраждали вiд дискримiнацiї; виховання i пропаганду серед населення України поваги до осiб незалежно вiд їх певних ознак; поширення просвiтницької дiяльностi у цiй сферi</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5F084B" w:rsidRPr="008C4C9B">
        <w:rPr>
          <w:rFonts w:ascii="Times New Roman" w:hAnsi="Times New Roman" w:cs="Times New Roman"/>
          <w:sz w:val="28"/>
          <w:szCs w:val="28"/>
          <w:lang w:val="uk-UA" w:bidi="uk-UA"/>
        </w:rPr>
        <w:t>71</w:t>
      </w:r>
      <w:r w:rsidRPr="008C4C9B">
        <w:rPr>
          <w:rFonts w:ascii="Times New Roman" w:hAnsi="Times New Roman" w:cs="Times New Roman"/>
          <w:sz w:val="28"/>
          <w:szCs w:val="28"/>
          <w:lang w:val="uk-UA" w:bidi="uk-UA"/>
        </w:rPr>
        <w:t xml:space="preserve">].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Закон (ст.6) забороняє дискримiнацiю з боку державних органiв влади, орга- нiв мiсцевого самоврядування, посадових осiб, юридичних осiб </w:t>
      </w:r>
      <w:r w:rsidRPr="008C4C9B">
        <w:rPr>
          <w:rFonts w:ascii="Times New Roman" w:hAnsi="Times New Roman" w:cs="Times New Roman"/>
          <w:sz w:val="28"/>
          <w:szCs w:val="28"/>
          <w:lang w:val="uk-UA" w:bidi="uk-UA"/>
        </w:rPr>
        <w:lastRenderedPageBreak/>
        <w:t xml:space="preserve">публiчного та приватного права, а також фiзичних осiб. Крiм того, Закон (ст.10) вiдносить до повноважень Омбудсмена запобiгання та протидiю дискримiнацiї у приватнiй сферi, звернення до суду з заявами про дискримiнацiю з метою захисту суспiльних iнтересiв.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Дiя цього Закону (ст.4) поширюється на такi сфери суспiльних вiдносин: громадсько-полiтична дiяльнiсть, державна служба та служба в органах мiсцевого самоврядування, правосуддя, трудовi вiдносини</w:t>
      </w:r>
      <w:r w:rsidRPr="008C4C9B">
        <w:rPr>
          <w:rFonts w:ascii="Times New Roman" w:hAnsi="Times New Roman" w:cs="Times New Roman"/>
          <w:i/>
          <w:iCs/>
          <w:sz w:val="28"/>
          <w:szCs w:val="28"/>
          <w:lang w:val="uk-UA" w:bidi="uk-UA"/>
        </w:rPr>
        <w:t xml:space="preserve">, </w:t>
      </w:r>
      <w:r w:rsidRPr="008C4C9B">
        <w:rPr>
          <w:rFonts w:ascii="Times New Roman" w:hAnsi="Times New Roman" w:cs="Times New Roman"/>
          <w:sz w:val="28"/>
          <w:szCs w:val="28"/>
          <w:lang w:val="uk-UA" w:bidi="uk-UA"/>
        </w:rPr>
        <w:t>охорона здоров’я, освiта, соцiальний захист, житловi вiдносини, доступ до товарiв i послуг та iншi сфери суспiльних вiдносин.</w:t>
      </w:r>
    </w:p>
    <w:p w:rsidR="008965FB" w:rsidRPr="008C4C9B" w:rsidRDefault="008965FB" w:rsidP="008965FB">
      <w:pPr>
        <w:spacing w:line="360" w:lineRule="auto"/>
        <w:rPr>
          <w:rFonts w:ascii="Times New Roman" w:hAnsi="Times New Roman" w:cs="Times New Roman"/>
          <w:iCs/>
          <w:sz w:val="28"/>
          <w:szCs w:val="28"/>
          <w:lang w:val="uk-UA" w:bidi="uk-UA"/>
        </w:rPr>
      </w:pPr>
      <w:r w:rsidRPr="008C4C9B">
        <w:rPr>
          <w:rFonts w:ascii="Times New Roman" w:hAnsi="Times New Roman" w:cs="Times New Roman"/>
          <w:sz w:val="28"/>
          <w:szCs w:val="28"/>
          <w:lang w:val="uk-UA" w:bidi="uk-UA"/>
        </w:rPr>
        <w:t xml:space="preserve">Прийнятим у 2014 р. </w:t>
      </w:r>
      <w:r w:rsidRPr="008C4C9B">
        <w:rPr>
          <w:rFonts w:ascii="Times New Roman" w:hAnsi="Times New Roman" w:cs="Times New Roman"/>
          <w:b/>
          <w:bCs/>
          <w:sz w:val="28"/>
          <w:szCs w:val="28"/>
          <w:lang w:val="uk-UA" w:bidi="uk-UA"/>
        </w:rPr>
        <w:t xml:space="preserve">Законом </w:t>
      </w:r>
      <w:r w:rsidR="00E635ED" w:rsidRPr="008C4C9B">
        <w:rPr>
          <w:rFonts w:ascii="Times New Roman" w:hAnsi="Times New Roman" w:cs="Times New Roman"/>
          <w:b/>
          <w:bCs/>
          <w:sz w:val="28"/>
          <w:szCs w:val="28"/>
          <w:lang w:val="uk-UA" w:bidi="uk-UA"/>
        </w:rPr>
        <w:t>«</w:t>
      </w:r>
      <w:r w:rsidRPr="008C4C9B">
        <w:rPr>
          <w:rFonts w:ascii="Times New Roman" w:hAnsi="Times New Roman" w:cs="Times New Roman"/>
          <w:b/>
          <w:bCs/>
          <w:sz w:val="28"/>
          <w:szCs w:val="28"/>
          <w:lang w:val="uk-UA" w:bidi="uk-UA"/>
        </w:rPr>
        <w:t>Про внесення змiн до деяких законодавчих актiв України щодо запобiгання та протидiї дискримiнацiї</w:t>
      </w:r>
      <w:r w:rsidR="00E635ED" w:rsidRPr="008C4C9B">
        <w:rPr>
          <w:rFonts w:ascii="Times New Roman" w:hAnsi="Times New Roman" w:cs="Times New Roman"/>
          <w:b/>
          <w:bCs/>
          <w:sz w:val="28"/>
          <w:szCs w:val="28"/>
          <w:lang w:val="uk-UA" w:bidi="uk-UA"/>
        </w:rPr>
        <w:t>»</w:t>
      </w:r>
      <w:r w:rsidRPr="008C4C9B">
        <w:rPr>
          <w:rFonts w:ascii="Times New Roman" w:hAnsi="Times New Roman" w:cs="Times New Roman"/>
          <w:b/>
          <w:bCs/>
          <w:sz w:val="28"/>
          <w:szCs w:val="28"/>
          <w:lang w:val="uk-UA" w:bidi="uk-UA"/>
        </w:rPr>
        <w:t xml:space="preserve"> </w:t>
      </w:r>
      <w:r w:rsidRPr="008C4C9B">
        <w:rPr>
          <w:rFonts w:ascii="Times New Roman" w:hAnsi="Times New Roman" w:cs="Times New Roman"/>
          <w:sz w:val="28"/>
          <w:szCs w:val="28"/>
          <w:lang w:val="uk-UA" w:bidi="uk-UA"/>
        </w:rPr>
        <w:t xml:space="preserve">визначення дискримiнацiї приведено у вiдповiднiсть до ст.1 Конвенцiї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Про лiквiдацiю всiх форм дискримiнацiї щодо жiнок</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Нове визначення дискримiнацiю трактує як ситуацiю, </w:t>
      </w:r>
      <w:r w:rsidR="00E635ED" w:rsidRPr="008C4C9B">
        <w:rPr>
          <w:rFonts w:ascii="Times New Roman" w:hAnsi="Times New Roman" w:cs="Times New Roman"/>
          <w:sz w:val="28"/>
          <w:szCs w:val="28"/>
          <w:lang w:val="uk-UA" w:bidi="uk-UA"/>
        </w:rPr>
        <w:t>«</w:t>
      </w:r>
      <w:r w:rsidRPr="008C4C9B">
        <w:rPr>
          <w:rFonts w:ascii="Times New Roman" w:hAnsi="Times New Roman" w:cs="Times New Roman"/>
          <w:iCs/>
          <w:sz w:val="28"/>
          <w:szCs w:val="28"/>
          <w:lang w:val="uk-UA" w:bidi="uk-UA"/>
        </w:rPr>
        <w:t>… за якої особа та/або група осiб за їх ознаками раси, кольору шкiри, полiтичних, релiгiйних та iнших переконань, статi, вiку, iнвалiдностi, етнiчного та соцiального походження, громадянства, сiмейного та майнового стану, мiсця проживання, мовними або iншими ознаками, якi були, є та можуть бути дiйсними або припущеними, зазнає обмеження у визнаннi, реалiзацiї або користуваннi правами i свободами в будь-якiй формi, встановленiй цим Законом, крiм випадкiв, коли таке обмеження має правомiрну, об’єктивно обгрунтовану мету, способи досягнення якої є належними та необхiдними</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 xml:space="preserve">. </w:t>
      </w:r>
    </w:p>
    <w:p w:rsidR="008965FB" w:rsidRPr="008C4C9B" w:rsidRDefault="008965FB" w:rsidP="008965FB">
      <w:pPr>
        <w:spacing w:line="360" w:lineRule="auto"/>
        <w:rPr>
          <w:rFonts w:ascii="Times New Roman" w:hAnsi="Times New Roman" w:cs="Times New Roman"/>
          <w:iCs/>
          <w:sz w:val="28"/>
          <w:szCs w:val="28"/>
          <w:lang w:val="uk-UA" w:bidi="uk-UA"/>
        </w:rPr>
      </w:pPr>
      <w:r w:rsidRPr="008C4C9B">
        <w:rPr>
          <w:rFonts w:ascii="Times New Roman" w:hAnsi="Times New Roman" w:cs="Times New Roman"/>
          <w:iCs/>
          <w:sz w:val="28"/>
          <w:szCs w:val="28"/>
          <w:lang w:val="uk-UA" w:bidi="uk-UA"/>
        </w:rPr>
        <w:t xml:space="preserve">Закон надає визначення також поняттям </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пряма дискримiнацiя</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 xml:space="preserve">, </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оголошений намiр про дискримiнацiю</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 xml:space="preserve"> i </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пособництво у дискримiнацiї</w:t>
      </w:r>
      <w:r w:rsidR="00E635ED" w:rsidRPr="008C4C9B">
        <w:rPr>
          <w:rFonts w:ascii="Times New Roman" w:hAnsi="Times New Roman" w:cs="Times New Roman"/>
          <w:iCs/>
          <w:sz w:val="28"/>
          <w:szCs w:val="28"/>
          <w:lang w:val="uk-UA" w:bidi="uk-UA"/>
        </w:rPr>
        <w:t>»</w:t>
      </w:r>
      <w:r w:rsidRPr="008C4C9B">
        <w:rPr>
          <w:rFonts w:ascii="Times New Roman" w:hAnsi="Times New Roman" w:cs="Times New Roman"/>
          <w:iCs/>
          <w:sz w:val="28"/>
          <w:szCs w:val="28"/>
          <w:lang w:val="uk-UA" w:bidi="uk-UA"/>
        </w:rPr>
        <w:t xml:space="preserve">. </w:t>
      </w:r>
    </w:p>
    <w:p w:rsidR="008965FB" w:rsidRPr="008C4C9B" w:rsidRDefault="008965FB" w:rsidP="008965FB">
      <w:pPr>
        <w:spacing w:line="360" w:lineRule="auto"/>
        <w:rPr>
          <w:rFonts w:ascii="Times New Roman" w:hAnsi="Times New Roman" w:cs="Times New Roman"/>
          <w:iCs/>
          <w:sz w:val="28"/>
          <w:szCs w:val="28"/>
          <w:lang w:val="uk-UA" w:bidi="uk-UA"/>
        </w:rPr>
      </w:pPr>
      <w:r w:rsidRPr="008C4C9B">
        <w:rPr>
          <w:rFonts w:ascii="Times New Roman" w:hAnsi="Times New Roman" w:cs="Times New Roman"/>
          <w:iCs/>
          <w:sz w:val="28"/>
          <w:szCs w:val="28"/>
          <w:lang w:val="uk-UA" w:bidi="uk-UA"/>
        </w:rPr>
        <w:t>Законом також передбачено механiзми розгляду скарг та застосування санкцiй в разi виникнення дискримiнацiї за ознакою статi (ст.14).</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Отже, основу ґендерного законодавства України складають: Конституцiя України; Загальна декларацiя прав людини; Конвенцiя ООН “Про лiквiдацiю всiх форм дискримiнацiї щодо жiнок”; Декларацiя щодо рiвностi жiнок та чоло</w:t>
      </w:r>
      <w:r w:rsidRPr="008C4C9B">
        <w:rPr>
          <w:rFonts w:ascii="Times New Roman" w:hAnsi="Times New Roman" w:cs="Times New Roman"/>
          <w:sz w:val="28"/>
          <w:szCs w:val="28"/>
          <w:lang w:val="uk-UA" w:bidi="uk-UA"/>
        </w:rPr>
        <w:softHyphen/>
        <w:t xml:space="preserve">вiкiв; Конвенцiї МОП №100, 111, 156, 182, 1839; Кримiнальний кодекс </w:t>
      </w:r>
      <w:r w:rsidRPr="008C4C9B">
        <w:rPr>
          <w:rFonts w:ascii="Times New Roman" w:hAnsi="Times New Roman" w:cs="Times New Roman"/>
          <w:sz w:val="28"/>
          <w:szCs w:val="28"/>
          <w:lang w:val="uk-UA" w:bidi="uk-UA"/>
        </w:rPr>
        <w:lastRenderedPageBreak/>
        <w:t>України; Сiмейний кодекс України; закони України “Про попередження насильства в сiм’ї”, “Про внесення змiн до Кодексу України про адмiнiстративнi правопорушення щодо встановлення вiдповiдальностi за вчинення насильства в сiм’ї або невико</w:t>
      </w:r>
      <w:r w:rsidRPr="008C4C9B">
        <w:rPr>
          <w:rFonts w:ascii="Times New Roman" w:hAnsi="Times New Roman" w:cs="Times New Roman"/>
          <w:sz w:val="28"/>
          <w:szCs w:val="28"/>
          <w:lang w:val="uk-UA" w:bidi="uk-UA"/>
        </w:rPr>
        <w:softHyphen/>
        <w:t xml:space="preserve">нання захисного припису”, “Про забезпечення рiвних прав та можливостей жiнок i чоловiкiв”, “Про внесення змiн до деяких законодавчих актiв України у зв’язку з прийняттям Закону України “Про забезпечення рiвних прав та можливостей жiнок i чоловiкiв”, “Про внесення змiн до деяких законодавчих актiв України щодо вдосконалення законодавства стосовно протидiї насильству в сiм’ї”, “Про протидiю торгiвлi людьми”, “Про засади запобiгання та протидiї дискримiнацiї в Українi”; Указ Президента України “Про вдосконалення роботи центральних i мiсцевих органiв виконавчої влади щодо забезпечення рiвних прав та можливостей жiнок i чоловiкiв” (№1135 вiд 26 липня 2005р.); постанови Кабiнету Мiнiстрiв України “Про проведення ґендерно-правової експертизи” №504 вiд 12 квiтня 2006р., “Про затвердження Державної програми з утвердження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ної рiвностi в українському суспiльствi на перiод до 2010 року” №1834 вiд 27 грудня 2006р., “Про затвердження Державної програми забезпечення рiвних прав та можливостей жiнок i чоловiкiв на перiод до 2016 року” №717 вiд 26 вересня 2013р.</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Гузь Ю.О. зазначає про те, що дискримiнацiя нерозривна з категорiями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рiвнiсть</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i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рiвноправнiсть</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Право є нормативною формою вираження свободи за допомогою принципу формальної рiвностi людей у суспiльних вiдносинах. У даному визначеннi пiдкресленi, принаймнi, три важливих моменти, що дозволяють вiдокремити питання про правову рiвнiсть вiд питання про рiвнiсть взагалi, за якими мова повинна йти про:</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1) рiвнiсть у суспiльних вiдносинах;</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2) формальну рiвнiсть;</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3) принцип рiвностi [</w:t>
      </w:r>
      <w:r w:rsidR="005F084B" w:rsidRPr="008C4C9B">
        <w:rPr>
          <w:rFonts w:ascii="Times New Roman" w:hAnsi="Times New Roman" w:cs="Times New Roman"/>
          <w:sz w:val="28"/>
          <w:szCs w:val="28"/>
          <w:lang w:val="uk-UA" w:bidi="uk-UA"/>
        </w:rPr>
        <w:t>72</w:t>
      </w:r>
      <w:r w:rsidRPr="008C4C9B">
        <w:rPr>
          <w:rFonts w:ascii="Times New Roman" w:hAnsi="Times New Roman" w:cs="Times New Roman"/>
          <w:sz w:val="28"/>
          <w:szCs w:val="28"/>
          <w:lang w:val="uk-UA" w:bidi="uk-UA"/>
        </w:rPr>
        <w:t>, с. 167].</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  Погребняк С.П. вважає, що забезпечення подiбної рiвностi можливостей передбачає насамперед заборону дискримiнацiї, тобто заборону вiдхилення </w:t>
      </w:r>
      <w:r w:rsidRPr="008C4C9B">
        <w:rPr>
          <w:rFonts w:ascii="Times New Roman" w:hAnsi="Times New Roman" w:cs="Times New Roman"/>
          <w:sz w:val="28"/>
          <w:szCs w:val="28"/>
          <w:lang w:val="uk-UA" w:bidi="uk-UA"/>
        </w:rPr>
        <w:lastRenderedPageBreak/>
        <w:t>вiд стандарту загальної рiвностi, а саме: у наданнi суб’єктам, виходячи з будь-яких вiдмiнностей, рiзного захисту з боку закону чи суду, запровадження рiзних прав, свобод i обов’язкiв за ознаками раси, кольору шкiри, статi, мови, релiгiї, полiтичних та iнших переконань, етнiчного та соцiального походження, майнового та iншого стану. Право усiх людей на рiвний захист вiд такої дискримiнацiї як логiчне продовження iдеї рiвностi всiх людей у своїй гiдностi i правах було передбачене в ст.ст. 2 i 7 Загальної декларацiї прав людини 1948 р. [</w:t>
      </w:r>
      <w:r w:rsidR="005F084B" w:rsidRPr="008C4C9B">
        <w:rPr>
          <w:rFonts w:ascii="Times New Roman" w:hAnsi="Times New Roman" w:cs="Times New Roman"/>
          <w:sz w:val="28"/>
          <w:szCs w:val="28"/>
          <w:lang w:val="uk-UA" w:bidi="uk-UA"/>
        </w:rPr>
        <w:t>73</w:t>
      </w:r>
      <w:r w:rsidRPr="008C4C9B">
        <w:rPr>
          <w:rFonts w:ascii="Times New Roman" w:hAnsi="Times New Roman" w:cs="Times New Roman"/>
          <w:sz w:val="28"/>
          <w:szCs w:val="28"/>
          <w:lang w:val="uk-UA" w:bidi="uk-UA"/>
        </w:rPr>
        <w:t>, с. 23-24].</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Iдея формальної рiвностi обумовлює юридичну заборону дискримiнацiї як одне з найочевиднiших порушень принципу рiвностi. Пiд впливом дискусiї мiж лiбералами i соцiалiстами щодо свободи й рiвностi стає зрозумiлим, що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нейтральне</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законодавство, полiтика чи програми не завжди здатнi досить ефективно гарантувати особам однаковi права та можливостi їх реалiзацiї, тобто можуть призводити до так званої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фактичної дискримiнацiї</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w:t>
      </w:r>
      <w:r w:rsidR="005F084B" w:rsidRPr="008C4C9B">
        <w:rPr>
          <w:rFonts w:ascii="Times New Roman" w:hAnsi="Times New Roman" w:cs="Times New Roman"/>
          <w:sz w:val="28"/>
          <w:szCs w:val="28"/>
          <w:lang w:val="uk-UA" w:bidi="uk-UA"/>
        </w:rPr>
        <w:t>74</w:t>
      </w:r>
      <w:r w:rsidRPr="008C4C9B">
        <w:rPr>
          <w:rFonts w:ascii="Times New Roman" w:hAnsi="Times New Roman" w:cs="Times New Roman"/>
          <w:sz w:val="28"/>
          <w:szCs w:val="28"/>
          <w:lang w:val="uk-UA" w:bidi="uk-UA"/>
        </w:rPr>
        <w:t>, с.13]. Звiдси думка про те, що порушення принципу рiвностi обумовлює виникнення дискримiнацiї.</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Схожим є пiдхiд, згiдно якого рiвнiсть – це справедливе ставлення до людей, наприклад, однакова винагорода за рiвноцiнну роботу. Несправедливе ставлення до людей є марнотратним, тому що врештi-решт вони вiдчують, що їх недооцiнюють, i пiдуть з органiзацiї, департаменту або предметної дисциплiни. Рiвнiсть пiдтримується законодавством, за яким дискримiнацiя, переслiдування або домагання щодо когось через реальну або уявлену вiдмiннiсть визнається незаконним.</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Лiквiдацiя дискримiнацiї та сприяння рiвностi – двi сторони однiєї медалi. Дедалi бiльше країн переходять вiд правового пiдходу, побудованого виключно на негативному обов’язку </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не дискримiнувати</w:t>
      </w:r>
      <w:r w:rsidR="00E635ED"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до ширшого пiдходу, який охоплює позитивний обов’язок сприяти рiвностi. Права на вiдсутнiсть дискримiнацiї не є нормами рiвного ставлення: вони не вимагають, щоб до усiх людей (можливо, у певнiй категорiї) ставлення було однаковим. Вони допускають рiзне ставлення, але забороняють це лише за деякими </w:t>
      </w:r>
      <w:r w:rsidRPr="008C4C9B">
        <w:rPr>
          <w:rFonts w:ascii="Times New Roman" w:hAnsi="Times New Roman" w:cs="Times New Roman"/>
          <w:sz w:val="28"/>
          <w:szCs w:val="28"/>
          <w:lang w:val="uk-UA" w:bidi="uk-UA"/>
        </w:rPr>
        <w:lastRenderedPageBreak/>
        <w:t>ознаками [</w:t>
      </w:r>
      <w:r w:rsidR="005F084B" w:rsidRPr="008C4C9B">
        <w:rPr>
          <w:rFonts w:ascii="Times New Roman" w:hAnsi="Times New Roman" w:cs="Times New Roman"/>
          <w:sz w:val="28"/>
          <w:szCs w:val="28"/>
          <w:lang w:val="uk-UA" w:bidi="uk-UA"/>
        </w:rPr>
        <w:t>75</w:t>
      </w:r>
      <w:r w:rsidRPr="008C4C9B">
        <w:rPr>
          <w:rFonts w:ascii="Times New Roman" w:hAnsi="Times New Roman" w:cs="Times New Roman"/>
          <w:sz w:val="28"/>
          <w:szCs w:val="28"/>
          <w:lang w:val="uk-UA" w:bidi="uk-UA"/>
        </w:rPr>
        <w:t>, с. 11-12]. Тобто дискримiнацiя розглядається як незаконне порушення рiвностi.</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Якщо уважно вивчати мiжнароднi акти захисту прав людини, конституцiї сучасних демократичних держав, то обов'язково можна помiтити, що у багатьох цих документах прямо чи побiчно висловлюється принцип рiвностi та заборони дискримiнацiї [</w:t>
      </w:r>
      <w:r w:rsidR="005F084B" w:rsidRPr="008C4C9B">
        <w:rPr>
          <w:rFonts w:ascii="Times New Roman" w:hAnsi="Times New Roman" w:cs="Times New Roman"/>
          <w:sz w:val="28"/>
          <w:szCs w:val="28"/>
          <w:lang w:val="uk-UA" w:bidi="uk-UA"/>
        </w:rPr>
        <w:t>76</w:t>
      </w:r>
      <w:r w:rsidRPr="008C4C9B">
        <w:rPr>
          <w:rFonts w:ascii="Times New Roman" w:hAnsi="Times New Roman" w:cs="Times New Roman"/>
          <w:sz w:val="28"/>
          <w:szCs w:val="28"/>
          <w:lang w:val="uk-UA" w:bidi="uk-UA"/>
        </w:rPr>
        <w:t>, с. 68]. Тобто рiвнiсть як вiдсутнiсть дискримiнацiї.</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Зокрема на сайтi Мiнiстерства Генерального прокурора Австралiї недопущення дискримiнацiї розглядається як невiд’ємна частина принципу рiвностi. Зазначено, що рiвнiсть пiдтверджує те, що всi люди народжуються вiльними i рiвними. Рiвнiсть передбачає, що всi люди мають однаковi права i заслуговують такого ж рiвня поваги. Усi люди мають право на лiкування в рiвнiй мiрi. Це означає, що закони, полiтика та програми не повиннi бути дискримiнацiйними, а також, що державнi органи не повиннi засновуватись або застосувати закони, полiтику i програми дискримiнацiйно або довiльним чином. Недопущення дискримiнацiї є невiд'ємною частиною принципу рiвностi. Це гарантує, що нiхто не позбавлений своїх прав через такi фактори, як раса, колiр шкiри, стать, мова, релiгiя, полiтичнi або iншi переконання, нацiональне чи соцiальне походження, майновий стан або народження. На додаток до цих ознак, дискримiнацiя з деяких iнших пiдстав також може бути заборонена. Це може бути вiк, нацiональнiсть, сiмейний стан, iнвалiднiсть, мiсце проживання всерединi країни i сексуальна орiєнтацiя [</w:t>
      </w:r>
      <w:r w:rsidR="005F084B" w:rsidRPr="008C4C9B">
        <w:rPr>
          <w:rFonts w:ascii="Times New Roman" w:hAnsi="Times New Roman" w:cs="Times New Roman"/>
          <w:sz w:val="28"/>
          <w:szCs w:val="28"/>
          <w:lang w:val="uk-UA" w:bidi="uk-UA"/>
        </w:rPr>
        <w:t>77</w:t>
      </w:r>
      <w:r w:rsidRPr="008C4C9B">
        <w:rPr>
          <w:rFonts w:ascii="Times New Roman" w:hAnsi="Times New Roman" w:cs="Times New Roman"/>
          <w:sz w:val="28"/>
          <w:szCs w:val="28"/>
          <w:lang w:val="uk-UA" w:bidi="uk-UA"/>
        </w:rPr>
        <w:t>].</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Отже, слiд зазначити, що в нашiй правовiй базi присутня певна асиметричнiсть у рiвнi захисту прав чоловiкiв порiвняно з правами жiнок. Бiльше того, якщо в правовому полi жiнки керуються спецiальним законодавством, яке окрiм рiвностi з чоловiками, регламентує ще i специфiчнi аспекти життєдiяльностi жiнок, то чоловiки пiддають дискримiнацiї, яка зафiксована в вищезазначених нормативних актах ґендерного характеру.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Тобто, фактично, дискримiнацiя чоловiкiв як статi зазначена у законi, що має вiдповiдну юридичну силу i є чинним на даний момент. Виходить, що </w:t>
      </w:r>
      <w:r w:rsidRPr="008C4C9B">
        <w:rPr>
          <w:rFonts w:ascii="Times New Roman" w:hAnsi="Times New Roman" w:cs="Times New Roman"/>
          <w:sz w:val="28"/>
          <w:szCs w:val="28"/>
          <w:lang w:val="uk-UA" w:bidi="uk-UA"/>
        </w:rPr>
        <w:lastRenderedPageBreak/>
        <w:t xml:space="preserve">через боротьбу за права жiнок суспiльство i держава, намагаючись слiдувати демократичнiй полiтицi захiдних країн та вибудувати правову державу, забули про чоловiкiв та їх правовий захист. Продовження такої полiтики фактично призведе до депопуляцiї та асимiляцiї українського етносу серед iнших народiв, якi характеризуються бiльшою органiзованiстю в питаннях збереження свого генофонду. </w:t>
      </w:r>
    </w:p>
    <w:p w:rsidR="008965FB" w:rsidRPr="008C4C9B" w:rsidRDefault="008965FB" w:rsidP="008965FB">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Як висновок слiд зазначити, що </w:t>
      </w:r>
      <w:bookmarkStart w:id="7" w:name="_Hlk486201617"/>
      <w:r w:rsidRPr="008C4C9B">
        <w:rPr>
          <w:rFonts w:ascii="Times New Roman" w:hAnsi="Times New Roman" w:cs="Times New Roman"/>
          <w:sz w:val="28"/>
          <w:szCs w:val="28"/>
          <w:lang w:val="uk-UA" w:bidi="uk-UA"/>
        </w:rPr>
        <w:t>Україна має доволi широку правову базу, яка регламентує усi питання ґендерної рiвностi; але законодавчої фiксацiї принципу рiвностi мiж чоловiками та жiнками недостатньо для того, щоб впровадити його в життя: наша держава повинна вжити сукупнiсть соцiально-правових заходiв задля того, щоб суспiльство вiдiйшло вiд сформованих стереотипiв i остаточно зрiвняло в правах чоловiка та жiнку. З iншого ж боку влада не повинна оминати своєю увагою i чоловiчу половину населення, скорегував дискримiнуючи норми в законодавствi i створив цiлу базу спецiального законодавства з приводу прав чоловiкiв. Таким чином, питання ґендерної рiвностi чоловiкiв та жiнок — це питання суспiльного та правового розвитку країни, рiвня демократiї на її теренах i навiть нацiональної безпеки усiєї держави; вiд оптимального вирiшення питання ґендерної рiвностi залежить майбутнє України.</w:t>
      </w:r>
    </w:p>
    <w:bookmarkEnd w:id="7"/>
    <w:p w:rsidR="009B0312" w:rsidRPr="008C4C9B" w:rsidRDefault="009B0312" w:rsidP="009B0312">
      <w:pPr>
        <w:spacing w:line="360" w:lineRule="auto"/>
        <w:rPr>
          <w:rFonts w:ascii="Times New Roman" w:hAnsi="Times New Roman" w:cs="Times New Roman"/>
          <w:sz w:val="28"/>
          <w:szCs w:val="28"/>
          <w:lang w:val="uk-UA" w:bidi="uk-UA"/>
        </w:rPr>
      </w:pPr>
    </w:p>
    <w:p w:rsidR="005F084B" w:rsidRPr="008C4C9B" w:rsidRDefault="005F084B" w:rsidP="009B0312">
      <w:pPr>
        <w:spacing w:line="360" w:lineRule="auto"/>
        <w:rPr>
          <w:rFonts w:ascii="Times New Roman" w:hAnsi="Times New Roman" w:cs="Times New Roman"/>
          <w:sz w:val="28"/>
          <w:szCs w:val="28"/>
          <w:lang w:val="uk-UA" w:bidi="uk-UA"/>
        </w:rPr>
      </w:pPr>
    </w:p>
    <w:p w:rsidR="005F084B" w:rsidRPr="008C4C9B" w:rsidRDefault="00E635ED" w:rsidP="009B0312">
      <w:pPr>
        <w:spacing w:line="360" w:lineRule="auto"/>
        <w:rPr>
          <w:rFonts w:ascii="Times New Roman" w:hAnsi="Times New Roman" w:cs="Times New Roman"/>
          <w:b/>
          <w:sz w:val="28"/>
          <w:szCs w:val="28"/>
          <w:lang w:val="uk-UA" w:bidi="uk-UA"/>
        </w:rPr>
      </w:pPr>
      <w:r w:rsidRPr="008C4C9B">
        <w:rPr>
          <w:rFonts w:ascii="Times New Roman" w:hAnsi="Times New Roman" w:cs="Times New Roman"/>
          <w:b/>
          <w:sz w:val="28"/>
          <w:szCs w:val="28"/>
          <w:lang w:val="uk-UA" w:bidi="uk-UA"/>
        </w:rPr>
        <w:t>2.3. Психологічн</w:t>
      </w:r>
      <w:r w:rsidR="00057F8A" w:rsidRPr="008C4C9B">
        <w:rPr>
          <w:rFonts w:ascii="Times New Roman" w:hAnsi="Times New Roman" w:cs="Times New Roman"/>
          <w:b/>
          <w:sz w:val="28"/>
          <w:szCs w:val="28"/>
          <w:lang w:val="uk-UA" w:bidi="uk-UA"/>
        </w:rPr>
        <w:t>і аспекти</w:t>
      </w:r>
      <w:r w:rsidRPr="008C4C9B">
        <w:rPr>
          <w:rFonts w:ascii="Times New Roman" w:hAnsi="Times New Roman" w:cs="Times New Roman"/>
          <w:b/>
          <w:sz w:val="28"/>
          <w:szCs w:val="28"/>
          <w:lang w:val="uk-UA" w:bidi="uk-UA"/>
        </w:rPr>
        <w:t xml:space="preserve"> та організаційне забезпечення </w:t>
      </w:r>
      <w:r w:rsidR="00346853" w:rsidRPr="008C4C9B">
        <w:rPr>
          <w:rFonts w:ascii="Times New Roman" w:hAnsi="Times New Roman" w:cs="Times New Roman"/>
          <w:b/>
          <w:sz w:val="28"/>
          <w:szCs w:val="28"/>
          <w:lang w:val="uk-UA" w:bidi="uk-UA"/>
        </w:rPr>
        <w:t>ґендер</w:t>
      </w:r>
      <w:r w:rsidRPr="008C4C9B">
        <w:rPr>
          <w:rFonts w:ascii="Times New Roman" w:hAnsi="Times New Roman" w:cs="Times New Roman"/>
          <w:b/>
          <w:sz w:val="28"/>
          <w:szCs w:val="28"/>
          <w:lang w:val="uk-UA" w:bidi="uk-UA"/>
        </w:rPr>
        <w:t>ної рівності у правоохоронних органах</w:t>
      </w:r>
    </w:p>
    <w:p w:rsidR="00E635ED" w:rsidRPr="008C4C9B" w:rsidRDefault="00E635ED" w:rsidP="009B0312">
      <w:pPr>
        <w:spacing w:line="360" w:lineRule="auto"/>
        <w:rPr>
          <w:rFonts w:ascii="Times New Roman" w:hAnsi="Times New Roman" w:cs="Times New Roman"/>
          <w:sz w:val="28"/>
          <w:szCs w:val="28"/>
          <w:lang w:val="uk-UA" w:bidi="uk-UA"/>
        </w:rPr>
      </w:pPr>
    </w:p>
    <w:p w:rsidR="00813BCF" w:rsidRPr="008C4C9B" w:rsidRDefault="00813BCF" w:rsidP="00813BCF">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Залучення жінок до певного виду професійної діяльності, зокрема, до правоохоронної, є позитивним фактором підвищення ефективності роботи поліції  у світовому співтоваристві. </w:t>
      </w:r>
    </w:p>
    <w:p w:rsidR="00813BCF" w:rsidRPr="008C4C9B" w:rsidRDefault="00813BCF" w:rsidP="00813BCF">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 xml:space="preserve">У поліції Австралії жінки становлять 16,5 % від загальної кількості поліцейських, питома вага жінок у поліції Швеції складає 22,8 %. У Франції жінки обіймають 30 % посад комісарів поліції. В Україні серед атестованих </w:t>
      </w:r>
      <w:r w:rsidRPr="008C4C9B">
        <w:rPr>
          <w:rFonts w:ascii="Times New Roman" w:hAnsi="Times New Roman" w:cs="Times New Roman"/>
          <w:sz w:val="28"/>
          <w:szCs w:val="28"/>
          <w:lang w:val="uk-UA" w:bidi="uk-UA"/>
        </w:rPr>
        <w:lastRenderedPageBreak/>
        <w:t>працівників – 10,6 % жінок. У Великій Британії 52% керівних посад у поліції обіймають жінки. В Ізраїлі жінки-поліцейські становлять 24 % усього особового складу, у США жінок поліцейських майже 19 % [</w:t>
      </w:r>
      <w:r w:rsidR="0060559C" w:rsidRPr="008C4C9B">
        <w:rPr>
          <w:rFonts w:ascii="Times New Roman" w:hAnsi="Times New Roman" w:cs="Times New Roman"/>
          <w:sz w:val="28"/>
          <w:szCs w:val="28"/>
          <w:lang w:val="uk-UA" w:bidi="uk-UA"/>
        </w:rPr>
        <w:t>78</w:t>
      </w:r>
      <w:r w:rsidRPr="008C4C9B">
        <w:rPr>
          <w:rFonts w:ascii="Times New Roman" w:hAnsi="Times New Roman" w:cs="Times New Roman"/>
          <w:sz w:val="28"/>
          <w:szCs w:val="28"/>
          <w:lang w:val="uk-UA" w:bidi="uk-UA"/>
        </w:rPr>
        <w:t xml:space="preserve">, с. 39]. </w:t>
      </w:r>
    </w:p>
    <w:p w:rsidR="00E635ED" w:rsidRPr="008C4C9B" w:rsidRDefault="00813BCF" w:rsidP="00813BCF">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Отже, фемінізація правоохоронної сфери спонукає до вивчення особливостей професіоналізації жінок-працівників органів внутрішніх справ, оскільки жінки працюють у найрізноманітніших підрозділах ОВС, де раніше працювали переважно чоловіки.</w:t>
      </w:r>
    </w:p>
    <w:p w:rsidR="0060559C" w:rsidRPr="008C4C9B" w:rsidRDefault="0060559C" w:rsidP="0060559C">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Від організаційно</w:t>
      </w:r>
      <w:r w:rsidR="00057F8A" w:rsidRPr="008C4C9B">
        <w:rPr>
          <w:rFonts w:ascii="Times New Roman" w:hAnsi="Times New Roman" w:cs="Times New Roman"/>
          <w:sz w:val="28"/>
          <w:szCs w:val="28"/>
          <w:lang w:val="uk-UA" w:bidi="uk-UA"/>
        </w:rPr>
        <w:t>го</w:t>
      </w:r>
      <w:r w:rsidRPr="008C4C9B">
        <w:rPr>
          <w:rFonts w:ascii="Times New Roman" w:hAnsi="Times New Roman" w:cs="Times New Roman"/>
          <w:sz w:val="28"/>
          <w:szCs w:val="28"/>
          <w:lang w:val="uk-UA" w:bidi="uk-UA"/>
        </w:rPr>
        <w:t xml:space="preserve"> та психологічного забезпечення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 xml:space="preserve">ної рівності в ОВС України багато в чому залежить можливість професійного зросту працівника, розкриття його ділових, особистих та моральних якостей. Високі моральні якості, глибоке знання, правосвідомість, прйняття рішень у різних, інколи й екстремальних умовах, воля, витримка, можливість розібратися спокійно у складних питаннях </w:t>
      </w:r>
      <w:r w:rsidR="00B56CC5" w:rsidRPr="008C4C9B">
        <w:rPr>
          <w:rFonts w:ascii="Times New Roman" w:hAnsi="Times New Roman" w:cs="Times New Roman"/>
          <w:sz w:val="28"/>
          <w:szCs w:val="28"/>
          <w:lang w:val="uk-UA" w:bidi="uk-UA"/>
        </w:rPr>
        <w:t>–</w:t>
      </w:r>
      <w:r w:rsidRPr="008C4C9B">
        <w:rPr>
          <w:rFonts w:ascii="Times New Roman" w:hAnsi="Times New Roman" w:cs="Times New Roman"/>
          <w:sz w:val="28"/>
          <w:szCs w:val="28"/>
          <w:lang w:val="uk-UA" w:bidi="uk-UA"/>
        </w:rPr>
        <w:t xml:space="preserve"> це далеко не вичерпний перелік якостей, якими має володіти працівник правоохоронного органу. Правильне розуміння і застосування психологічних якостей працівників-правоохоронців при виконанні правоохоронних функцій забезпечить суспільству можливість максимально використовувати соціальнопсихологічний ресурс як жінок, так і чоловіків, що несуть службу в ОВС України.</w:t>
      </w:r>
    </w:p>
    <w:p w:rsidR="00B36135" w:rsidRPr="008C4C9B" w:rsidRDefault="00B36135" w:rsidP="00B36135">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Українські дослідники В. О. Коновалова та В. Ю. Шепітько звертають</w:t>
      </w:r>
      <w:r w:rsidR="004E326F"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увагу на те, що «…високий ступінь інтелектуальних і емоційних навантажень, перевищення нормативів кількості розгляду справ призводять до</w:t>
      </w:r>
      <w:r w:rsidR="004E326F"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виникнення негативних емоцій, до психологічних перенавантажень, а зр</w:t>
      </w:r>
      <w:r w:rsidR="00057F8A" w:rsidRPr="008C4C9B">
        <w:rPr>
          <w:rFonts w:ascii="Times New Roman" w:hAnsi="Times New Roman" w:cs="Times New Roman"/>
          <w:sz w:val="28"/>
          <w:szCs w:val="28"/>
          <w:lang w:val="uk-UA" w:bidi="uk-UA"/>
        </w:rPr>
        <w:t>е</w:t>
      </w:r>
      <w:r w:rsidRPr="008C4C9B">
        <w:rPr>
          <w:rFonts w:ascii="Times New Roman" w:hAnsi="Times New Roman" w:cs="Times New Roman"/>
          <w:sz w:val="28"/>
          <w:szCs w:val="28"/>
          <w:lang w:val="uk-UA" w:bidi="uk-UA"/>
        </w:rPr>
        <w:t>штою, і до професійної деформації (використання схематичності і шаблон</w:t>
      </w:r>
      <w:r w:rsidR="00057F8A" w:rsidRPr="008C4C9B">
        <w:rPr>
          <w:rFonts w:ascii="Times New Roman" w:hAnsi="Times New Roman" w:cs="Times New Roman"/>
          <w:sz w:val="28"/>
          <w:szCs w:val="28"/>
          <w:lang w:val="uk-UA" w:bidi="uk-UA"/>
        </w:rPr>
        <w:t>і</w:t>
      </w:r>
      <w:r w:rsidRPr="008C4C9B">
        <w:rPr>
          <w:rFonts w:ascii="Times New Roman" w:hAnsi="Times New Roman" w:cs="Times New Roman"/>
          <w:sz w:val="28"/>
          <w:szCs w:val="28"/>
          <w:lang w:val="uk-UA" w:bidi="uk-UA"/>
        </w:rPr>
        <w:t>в діяльності, негативного ставлення до людей, спрощення розгляду… справі т. ін.)» [</w:t>
      </w:r>
      <w:r w:rsidR="004E326F" w:rsidRPr="008C4C9B">
        <w:rPr>
          <w:rFonts w:ascii="Times New Roman" w:hAnsi="Times New Roman" w:cs="Times New Roman"/>
          <w:sz w:val="28"/>
          <w:szCs w:val="28"/>
          <w:lang w:val="uk-UA" w:bidi="uk-UA"/>
        </w:rPr>
        <w:t>79</w:t>
      </w:r>
      <w:r w:rsidRPr="008C4C9B">
        <w:rPr>
          <w:rFonts w:ascii="Times New Roman" w:hAnsi="Times New Roman" w:cs="Times New Roman"/>
          <w:sz w:val="28"/>
          <w:szCs w:val="28"/>
          <w:lang w:val="uk-UA" w:bidi="uk-UA"/>
        </w:rPr>
        <w:t>, с. 310].</w:t>
      </w:r>
    </w:p>
    <w:p w:rsidR="004E326F" w:rsidRPr="008C4C9B" w:rsidRDefault="00B36135" w:rsidP="004E326F">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Зазначені негативні явища є неприпустимими, адже в умовах психологічного перенавантаження діяльність працівника ОВС України може суттєво погіршитись виконання службових обов’язків. З психологічним перенавантаженням можуть бути пов’язані і такі прояви деформації працівників</w:t>
      </w:r>
      <w:r w:rsidR="004E326F"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 xml:space="preserve">ОВС України, як безвідповідальність, самовпевненість, грубість, </w:t>
      </w:r>
      <w:r w:rsidRPr="008C4C9B">
        <w:rPr>
          <w:rFonts w:ascii="Times New Roman" w:hAnsi="Times New Roman" w:cs="Times New Roman"/>
          <w:sz w:val="28"/>
          <w:szCs w:val="28"/>
          <w:lang w:val="uk-UA" w:bidi="uk-UA"/>
        </w:rPr>
        <w:lastRenderedPageBreak/>
        <w:t>недовіра</w:t>
      </w:r>
      <w:r w:rsidR="004E326F"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до людей, низькі моральні основи [</w:t>
      </w:r>
      <w:r w:rsidR="004E326F" w:rsidRPr="008C4C9B">
        <w:rPr>
          <w:rFonts w:ascii="Times New Roman" w:hAnsi="Times New Roman" w:cs="Times New Roman"/>
          <w:sz w:val="28"/>
          <w:szCs w:val="28"/>
          <w:lang w:val="uk-UA" w:bidi="uk-UA"/>
        </w:rPr>
        <w:t>80</w:t>
      </w:r>
      <w:r w:rsidRPr="008C4C9B">
        <w:rPr>
          <w:rFonts w:ascii="Times New Roman" w:hAnsi="Times New Roman" w:cs="Times New Roman"/>
          <w:sz w:val="28"/>
          <w:szCs w:val="28"/>
          <w:lang w:val="uk-UA" w:bidi="uk-UA"/>
        </w:rPr>
        <w:t xml:space="preserve">, с. 241]. Однією з причин психологічного перенавантаження є </w:t>
      </w:r>
      <w:r w:rsidR="00346853" w:rsidRPr="008C4C9B">
        <w:rPr>
          <w:rFonts w:ascii="Times New Roman" w:hAnsi="Times New Roman" w:cs="Times New Roman"/>
          <w:sz w:val="28"/>
          <w:szCs w:val="28"/>
          <w:lang w:val="uk-UA" w:bidi="uk-UA"/>
        </w:rPr>
        <w:t>ґендер</w:t>
      </w:r>
      <w:r w:rsidRPr="008C4C9B">
        <w:rPr>
          <w:rFonts w:ascii="Times New Roman" w:hAnsi="Times New Roman" w:cs="Times New Roman"/>
          <w:sz w:val="28"/>
          <w:szCs w:val="28"/>
          <w:lang w:val="uk-UA" w:bidi="uk-UA"/>
        </w:rPr>
        <w:t>на дискримінація, яка призводить до</w:t>
      </w:r>
      <w:r w:rsidR="004E326F" w:rsidRPr="008C4C9B">
        <w:rPr>
          <w:rFonts w:ascii="Times New Roman" w:hAnsi="Times New Roman" w:cs="Times New Roman"/>
          <w:sz w:val="28"/>
          <w:szCs w:val="28"/>
          <w:lang w:val="uk-UA" w:bidi="uk-UA"/>
        </w:rPr>
        <w:t xml:space="preserve"> </w:t>
      </w:r>
      <w:r w:rsidRPr="008C4C9B">
        <w:rPr>
          <w:rFonts w:ascii="Times New Roman" w:hAnsi="Times New Roman" w:cs="Times New Roman"/>
          <w:sz w:val="28"/>
          <w:szCs w:val="28"/>
          <w:lang w:val="uk-UA" w:bidi="uk-UA"/>
        </w:rPr>
        <w:t>таких факторів, як: підвищена складність опанування професійних нави</w:t>
      </w:r>
      <w:r w:rsidR="004E326F" w:rsidRPr="008C4C9B">
        <w:rPr>
          <w:rFonts w:ascii="Times New Roman" w:hAnsi="Times New Roman" w:cs="Times New Roman"/>
          <w:sz w:val="28"/>
          <w:szCs w:val="28"/>
          <w:lang w:val="uk-UA" w:bidi="uk-UA"/>
        </w:rPr>
        <w:t xml:space="preserve">чок і знань у зазначеній сфері; наявність застарілих </w:t>
      </w:r>
      <w:r w:rsidR="00346853" w:rsidRPr="008C4C9B">
        <w:rPr>
          <w:rFonts w:ascii="Times New Roman" w:hAnsi="Times New Roman" w:cs="Times New Roman"/>
          <w:sz w:val="28"/>
          <w:szCs w:val="28"/>
          <w:lang w:val="uk-UA" w:bidi="uk-UA"/>
        </w:rPr>
        <w:t>ґендер</w:t>
      </w:r>
      <w:r w:rsidR="004E326F" w:rsidRPr="008C4C9B">
        <w:rPr>
          <w:rFonts w:ascii="Times New Roman" w:hAnsi="Times New Roman" w:cs="Times New Roman"/>
          <w:sz w:val="28"/>
          <w:szCs w:val="28"/>
          <w:lang w:val="uk-UA" w:bidi="uk-UA"/>
        </w:rPr>
        <w:t xml:space="preserve">них стереотипів і упереджень; наявність </w:t>
      </w:r>
      <w:r w:rsidR="00346853" w:rsidRPr="008C4C9B">
        <w:rPr>
          <w:rFonts w:ascii="Times New Roman" w:hAnsi="Times New Roman" w:cs="Times New Roman"/>
          <w:sz w:val="28"/>
          <w:szCs w:val="28"/>
          <w:lang w:val="uk-UA" w:bidi="uk-UA"/>
        </w:rPr>
        <w:t>ґендер</w:t>
      </w:r>
      <w:r w:rsidR="004E326F" w:rsidRPr="008C4C9B">
        <w:rPr>
          <w:rFonts w:ascii="Times New Roman" w:hAnsi="Times New Roman" w:cs="Times New Roman"/>
          <w:sz w:val="28"/>
          <w:szCs w:val="28"/>
          <w:lang w:val="uk-UA" w:bidi="uk-UA"/>
        </w:rPr>
        <w:t>них внутрішньо- та міжособистісних конфліктів; протиріччя між інтересами служби в ОВС та репродуктивною функцією жінок та ін.</w:t>
      </w:r>
    </w:p>
    <w:p w:rsidR="004E326F" w:rsidRPr="008C4C9B" w:rsidRDefault="004E326F" w:rsidP="004E326F">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Відповідно до норм ст. 1.1 Положення про службу психологічного забезпечення оперативно-службової діяльності органів внутрішніх справ, затвердженого наказом МВС України від 28 липня 2004 р. № 842, психологічне забезпечення є системою організаційних та психологічних заходів, спрямованих на вдосконалення роботи з персоналом та підвищення ефективності оперативно-службової діяльності органів внутрішніх справ України [</w:t>
      </w:r>
      <w:r w:rsidR="00FE4E14" w:rsidRPr="008C4C9B">
        <w:rPr>
          <w:rFonts w:ascii="Times New Roman" w:hAnsi="Times New Roman" w:cs="Times New Roman"/>
          <w:sz w:val="28"/>
          <w:szCs w:val="28"/>
          <w:lang w:val="uk-UA" w:bidi="uk-UA"/>
        </w:rPr>
        <w:t>81</w:t>
      </w:r>
      <w:r w:rsidRPr="008C4C9B">
        <w:rPr>
          <w:rFonts w:ascii="Times New Roman" w:hAnsi="Times New Roman" w:cs="Times New Roman"/>
          <w:sz w:val="28"/>
          <w:szCs w:val="28"/>
          <w:lang w:val="uk-UA" w:bidi="uk-UA"/>
        </w:rPr>
        <w:t>].</w:t>
      </w:r>
    </w:p>
    <w:p w:rsidR="004E326F" w:rsidRPr="008C4C9B" w:rsidRDefault="004E326F" w:rsidP="00FE4E14">
      <w:pPr>
        <w:spacing w:line="360" w:lineRule="auto"/>
        <w:rPr>
          <w:rFonts w:ascii="Times New Roman" w:hAnsi="Times New Roman" w:cs="Times New Roman"/>
          <w:sz w:val="28"/>
          <w:szCs w:val="28"/>
          <w:lang w:val="uk-UA" w:bidi="uk-UA"/>
        </w:rPr>
      </w:pPr>
      <w:r w:rsidRPr="008C4C9B">
        <w:rPr>
          <w:rFonts w:ascii="Times New Roman" w:hAnsi="Times New Roman" w:cs="Times New Roman"/>
          <w:sz w:val="28"/>
          <w:szCs w:val="28"/>
          <w:lang w:val="uk-UA" w:bidi="uk-UA"/>
        </w:rPr>
        <w:t>У процесі аналізу жінок-працівників ОВС виявлено різні особливості особистості, які формуються внаслідок професійної діяльності. В основному до таких особливостей належ</w:t>
      </w:r>
      <w:r w:rsidR="00FE4E14" w:rsidRPr="008C4C9B">
        <w:rPr>
          <w:rFonts w:ascii="Times New Roman" w:hAnsi="Times New Roman" w:cs="Times New Roman"/>
          <w:sz w:val="28"/>
          <w:szCs w:val="28"/>
          <w:lang w:val="uk-UA" w:bidi="uk-UA"/>
        </w:rPr>
        <w:t>и</w:t>
      </w:r>
      <w:r w:rsidRPr="008C4C9B">
        <w:rPr>
          <w:rFonts w:ascii="Times New Roman" w:hAnsi="Times New Roman" w:cs="Times New Roman"/>
          <w:sz w:val="28"/>
          <w:szCs w:val="28"/>
          <w:lang w:val="uk-UA" w:bidi="uk-UA"/>
        </w:rPr>
        <w:t>ть  самооцінка [82, с. 190]. У деяких дослідженнях проаналізовано зв’язок самооцінки з опануванням професійної діяльності жінки-правоохоронця. На самооцінку співробітника ОВС впливає специфіка правоохоронної діяльності, що характеризується істотними ознаками: така діяльність реалізується через дії, які повинні відповідати чинному законодавству, що передбачає наявність високих моральних якостей; трудова діяльність співробітника ОВС має публічний характер, що потребує високого рівня виконання специфічних обов’язків.</w:t>
      </w:r>
    </w:p>
    <w:p w:rsidR="00FE4E14" w:rsidRPr="008C4C9B" w:rsidRDefault="00FE4E14" w:rsidP="00BF1534">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Досліджуючи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ну рівність в організації діяльності персоналу ОВС, В. В. Кириченко пропонує під нею розуміти режим діяльності у галузі прав людини, при якому особи різних статей наділяються рівними правами та можливостями для їх участі у всіх сферах суспільного, державного та приватного життя. </w:t>
      </w:r>
    </w:p>
    <w:p w:rsidR="00FE4E14" w:rsidRPr="008C4C9B" w:rsidRDefault="00FE4E14" w:rsidP="00BF1534">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 xml:space="preserve">Розглядаючи роль жінок в ОВС України, К. Б. Левченко та О. А. Мартиненко запевняють, що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на рівність – це правовий принцип, який включає в себе як законодавче закріплення рівних прав суб’єктів незалежно від статі, так і систему юридичних та інших гарантій щодо реалізації цієї рівноправності [</w:t>
      </w:r>
      <w:r w:rsidR="00715806" w:rsidRPr="008C4C9B">
        <w:rPr>
          <w:rFonts w:ascii="Times New Roman" w:hAnsi="Times New Roman" w:cs="Times New Roman"/>
          <w:sz w:val="28"/>
          <w:szCs w:val="28"/>
          <w:lang w:val="uk-UA"/>
        </w:rPr>
        <w:t>83</w:t>
      </w:r>
      <w:r w:rsidRPr="008C4C9B">
        <w:rPr>
          <w:rFonts w:ascii="Times New Roman" w:hAnsi="Times New Roman" w:cs="Times New Roman"/>
          <w:sz w:val="28"/>
          <w:szCs w:val="28"/>
          <w:lang w:val="uk-UA"/>
        </w:rPr>
        <w:t xml:space="preserve">; </w:t>
      </w:r>
      <w:r w:rsidR="00715806" w:rsidRPr="008C4C9B">
        <w:rPr>
          <w:rFonts w:ascii="Times New Roman" w:hAnsi="Times New Roman" w:cs="Times New Roman"/>
          <w:sz w:val="28"/>
          <w:szCs w:val="28"/>
          <w:lang w:val="uk-UA"/>
        </w:rPr>
        <w:t>84</w:t>
      </w:r>
      <w:r w:rsidRPr="008C4C9B">
        <w:rPr>
          <w:rFonts w:ascii="Times New Roman" w:hAnsi="Times New Roman" w:cs="Times New Roman"/>
          <w:sz w:val="28"/>
          <w:szCs w:val="28"/>
          <w:lang w:val="uk-UA"/>
        </w:rPr>
        <w:t xml:space="preserve">]. Однак переважна більшість учених, які досліджують питання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w:t>
      </w:r>
      <w:r w:rsidR="00715806" w:rsidRPr="008C4C9B">
        <w:rPr>
          <w:rFonts w:ascii="Times New Roman" w:hAnsi="Times New Roman" w:cs="Times New Roman"/>
          <w:sz w:val="28"/>
          <w:szCs w:val="28"/>
          <w:lang w:val="uk-UA"/>
        </w:rPr>
        <w:t>о</w:t>
      </w:r>
      <w:r w:rsidRPr="008C4C9B">
        <w:rPr>
          <w:rFonts w:ascii="Times New Roman" w:hAnsi="Times New Roman" w:cs="Times New Roman"/>
          <w:sz w:val="28"/>
          <w:szCs w:val="28"/>
          <w:lang w:val="uk-UA"/>
        </w:rPr>
        <w:t xml:space="preserve">ї рівності, зосереджують свою увагу на механізмі відтворення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на стосунках жінок і чоловіків у сучасному суспільстві, вказуючи на небхідність забезпечення реалізації жінками передбачених законом прав та обов’язків на рівні з чоловіками. </w:t>
      </w:r>
    </w:p>
    <w:p w:rsidR="004E326F" w:rsidRPr="008C4C9B" w:rsidRDefault="00FE4E14" w:rsidP="00BF1534">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Водночас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в різних сферах суспільства,</w:t>
      </w:r>
      <w:r w:rsidRPr="008C4C9B">
        <w:rPr>
          <w:lang w:val="uk-UA"/>
        </w:rPr>
        <w:t xml:space="preserve"> </w:t>
      </w:r>
      <w:r w:rsidRPr="008C4C9B">
        <w:rPr>
          <w:rFonts w:ascii="Times New Roman" w:hAnsi="Times New Roman" w:cs="Times New Roman"/>
          <w:sz w:val="28"/>
          <w:szCs w:val="28"/>
          <w:lang w:val="uk-UA"/>
        </w:rPr>
        <w:t xml:space="preserve">зокрема і в діяльності ОВС України, слід розуміти не лише як ідею та інститут, але й як психологічну поведінку індивідів та всі види комунікативної інтеракції, сукупність соціальних ролей, приписуваних індивідові з передбаченням дотримання не тільки прав жінок, але й чоловіків. Досвід показує, що до засобів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у першу чергу, слід віднести технології професійно-психологічного тренінгу, спрямованого на формування у працівників міліції нового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ного мислення, адекватної системи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них стосунків і моделей поведінки стосовно працівників іншої статі, розуміння важливості організаційних змін в органах внутрішніх справ [</w:t>
      </w:r>
      <w:r w:rsidR="00715806" w:rsidRPr="008C4C9B">
        <w:rPr>
          <w:rFonts w:ascii="Times New Roman" w:hAnsi="Times New Roman" w:cs="Times New Roman"/>
          <w:sz w:val="28"/>
          <w:szCs w:val="28"/>
          <w:lang w:val="uk-UA"/>
        </w:rPr>
        <w:t>85</w:t>
      </w:r>
      <w:r w:rsidRPr="008C4C9B">
        <w:rPr>
          <w:rFonts w:ascii="Times New Roman" w:hAnsi="Times New Roman" w:cs="Times New Roman"/>
          <w:sz w:val="28"/>
          <w:szCs w:val="28"/>
          <w:lang w:val="uk-UA"/>
        </w:rPr>
        <w:t xml:space="preserve">; </w:t>
      </w:r>
      <w:r w:rsidR="00715806" w:rsidRPr="008C4C9B">
        <w:rPr>
          <w:rFonts w:ascii="Times New Roman" w:hAnsi="Times New Roman" w:cs="Times New Roman"/>
          <w:sz w:val="28"/>
          <w:szCs w:val="28"/>
          <w:lang w:val="uk-UA"/>
        </w:rPr>
        <w:t>86</w:t>
      </w:r>
      <w:r w:rsidRPr="008C4C9B">
        <w:rPr>
          <w:rFonts w:ascii="Times New Roman" w:hAnsi="Times New Roman" w:cs="Times New Roman"/>
          <w:sz w:val="28"/>
          <w:szCs w:val="28"/>
          <w:lang w:val="uk-UA"/>
        </w:rPr>
        <w:t xml:space="preserve">, </w:t>
      </w:r>
      <w:r w:rsidR="00715806" w:rsidRPr="008C4C9B">
        <w:rPr>
          <w:rFonts w:ascii="Times New Roman" w:hAnsi="Times New Roman" w:cs="Times New Roman"/>
          <w:sz w:val="28"/>
          <w:szCs w:val="28"/>
          <w:lang w:val="uk-UA"/>
        </w:rPr>
        <w:t>с</w:t>
      </w:r>
      <w:r w:rsidRPr="008C4C9B">
        <w:rPr>
          <w:rFonts w:ascii="Times New Roman" w:hAnsi="Times New Roman" w:cs="Times New Roman"/>
          <w:sz w:val="28"/>
          <w:szCs w:val="28"/>
          <w:lang w:val="uk-UA"/>
        </w:rPr>
        <w:t>. 12].</w:t>
      </w:r>
    </w:p>
    <w:p w:rsidR="009D233B" w:rsidRPr="008C4C9B" w:rsidRDefault="009D233B" w:rsidP="009D233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Реалії сучасності свідчать про активне включення жінок в діяльність силових структур. Цей процес закономірний і має загальносоціальний характер, однак передбачає ряд проблем. Починаючи трудове життя, жінки не обов’язково дотримуються нормативних моделей чоловічої кар’єри. При цьому більшість жінок обирає традиційну чоловічу модель безперервної зайнятості. Жінки, орієнтовані на кар’єру, розглядають постійне підвищення професійної компетентності як найважливішу умову професійного і службового зростання, вони приймають чоловічу модель поведінки, розвиваючи у собі такі якості, як: професіоналізм, ініціативність, відповідальність, активність. Поширеним є переконання, пов’язане з </w:t>
      </w:r>
      <w:r w:rsidRPr="008C4C9B">
        <w:rPr>
          <w:rFonts w:ascii="Times New Roman" w:hAnsi="Times New Roman" w:cs="Times New Roman"/>
          <w:sz w:val="28"/>
          <w:szCs w:val="28"/>
          <w:lang w:val="uk-UA"/>
        </w:rPr>
        <w:lastRenderedPageBreak/>
        <w:t>психологією професійної діяльності жінок, яке полягає в тому, що теорії, які характеризують кар’єрне зростання чоловіків, автоматично застосовуються до аналізу процесу здобуття кар’єри жінками. Патерни жіночої кар’єри іноді не вписуються в «чоловічі» моделі побудови професійної діяльності [87, с. 276].</w:t>
      </w:r>
    </w:p>
    <w:p w:rsidR="00FC517F"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Досвід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в діяльності правоохоронних органів зарубіжних країн показує, що їхній успішній діяльності багато в чому сприяє високорозвинена система організаційно-правового та психологічного забезпечення.</w:t>
      </w:r>
    </w:p>
    <w:p w:rsidR="00FC517F"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Незважаючи на те, що залучення жінок на службу в поліцейські організації у більшості країн почалося ще у середині ХІХ ст. (перші документальні свідчення сягають 1845 р. у США), а перша Міжнародна асоціація жінок-поліцейських була створена ще у 1915 р., дослідження проблем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а згодом і розробка спеціальних програм щодо організаційно-правового та психологічного забезпечення у країнах Західної Європи та США було ініційовано на початку 1980 р. </w:t>
      </w:r>
      <w:r w:rsidR="00EA1C19" w:rsidRPr="008C4C9B">
        <w:rPr>
          <w:rFonts w:ascii="Times New Roman" w:hAnsi="Times New Roman" w:cs="Times New Roman"/>
          <w:sz w:val="28"/>
          <w:szCs w:val="28"/>
          <w:lang w:val="uk-UA"/>
        </w:rPr>
        <w:t>[88</w:t>
      </w:r>
      <w:r w:rsidRPr="008C4C9B">
        <w:rPr>
          <w:rFonts w:ascii="Times New Roman" w:hAnsi="Times New Roman" w:cs="Times New Roman"/>
          <w:sz w:val="28"/>
          <w:szCs w:val="28"/>
          <w:lang w:val="uk-UA"/>
        </w:rPr>
        <w:t>].</w:t>
      </w:r>
    </w:p>
    <w:p w:rsidR="00916CD5"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Зокрема, у 1979 р. у Німеччині фірмою «Форум-3» було здійснено дослідження щодо вивчення психологічних, соціальних, медико-біологічних та етичних проблем, з якими стикалися жінки-поліцейські. Під час дослідження було встановлено, що програючи чоловікам у фізичній силі, жінки частіше вирішують конфлікті ситуації, у яких необхідне втручання поліції; більш ефективно працюють із підлітками, дітьми та жінками, що стали жертвами конфліктів на побутовому ґрунті та внаслідок зґвалтування; акуратніше ведуть службову документацію. До позитивних психологічних якостей жінок-поліцейських було віднесено притаманні їм співчуття, терпеливість, уміння вислухати, значно нижчий рівень агресивності [</w:t>
      </w:r>
      <w:r w:rsidR="00EA1C19" w:rsidRPr="008C4C9B">
        <w:rPr>
          <w:rFonts w:ascii="Times New Roman" w:hAnsi="Times New Roman" w:cs="Times New Roman"/>
          <w:sz w:val="28"/>
          <w:szCs w:val="28"/>
          <w:lang w:val="uk-UA"/>
        </w:rPr>
        <w:t>89</w:t>
      </w:r>
      <w:r w:rsidRPr="008C4C9B">
        <w:rPr>
          <w:rFonts w:ascii="Times New Roman" w:hAnsi="Times New Roman" w:cs="Times New Roman"/>
          <w:sz w:val="28"/>
          <w:szCs w:val="28"/>
          <w:lang w:val="uk-UA"/>
        </w:rPr>
        <w:t xml:space="preserve">, с. 41]. </w:t>
      </w:r>
    </w:p>
    <w:p w:rsidR="00FC517F"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За результатами досліджень у Німеччині було впроваджено ряд організаційно-правових та психологічних програм, що дозволило розширити прийом жінок до німецької поліції, кількість яких у 1989 р. зросла до 14 %, а у 2000 р. до 40 % [</w:t>
      </w:r>
      <w:r w:rsidR="00EA1C19" w:rsidRPr="008C4C9B">
        <w:rPr>
          <w:rFonts w:ascii="Times New Roman" w:hAnsi="Times New Roman" w:cs="Times New Roman"/>
          <w:sz w:val="28"/>
          <w:szCs w:val="28"/>
          <w:lang w:val="uk-UA"/>
        </w:rPr>
        <w:t>88</w:t>
      </w:r>
      <w:r w:rsidRPr="008C4C9B">
        <w:rPr>
          <w:rFonts w:ascii="Times New Roman" w:hAnsi="Times New Roman" w:cs="Times New Roman"/>
          <w:sz w:val="28"/>
          <w:szCs w:val="28"/>
          <w:lang w:val="uk-UA"/>
        </w:rPr>
        <w:t>].</w:t>
      </w:r>
    </w:p>
    <w:p w:rsidR="00FC517F"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Варто зазначити, що на сьогодні нормами ч. 2 ст. 3 та ч. 3 ст. 33 Конституції Німеччини передбачено, що при умові однакового рівня професійної підготовки співробітників дозволяється надавати перевагу саме жінкам. Прийнята згодом Концепція про службу жінок в поліції дозволяє ефективно використовувати жіночий потенціал у різних напрямках діяльності поліцейських організацій.</w:t>
      </w:r>
    </w:p>
    <w:p w:rsidR="00FC517F"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1995 р. Міністерством праці США було профінансовано проект «Нове робоче місце для жінок», мета якого полягала у залученні більшої кількості жінок на службу для поліції на основі розроблення нової стратегії, яка базувалася на ретельному вивченні умов праці жінок у поліцейських підрозділах, виявленні недоліків та їх нейтралізації. У ході реалізації стратегії було проведено опитування працівників різних поліцейських організацій як чоловіків, так і жінок; проведено анонімні бесіди з керівниками підрозділів, психологами та викладачами; проаналізовано наявний статистичний матеріал. У результаті подолання виявлених блоків проблем кількість жінок у поліцейських підрозділах збільшилась від 10 % до 25 % [</w:t>
      </w:r>
      <w:r w:rsidR="00EA1C19" w:rsidRPr="008C4C9B">
        <w:rPr>
          <w:rFonts w:ascii="Times New Roman" w:hAnsi="Times New Roman" w:cs="Times New Roman"/>
          <w:sz w:val="28"/>
          <w:szCs w:val="28"/>
          <w:lang w:val="uk-UA"/>
        </w:rPr>
        <w:t>90</w:t>
      </w:r>
      <w:r w:rsidRPr="008C4C9B">
        <w:rPr>
          <w:rFonts w:ascii="Times New Roman" w:hAnsi="Times New Roman" w:cs="Times New Roman"/>
          <w:sz w:val="28"/>
          <w:szCs w:val="28"/>
          <w:lang w:val="uk-UA"/>
        </w:rPr>
        <w:t>, с. 41-43].</w:t>
      </w:r>
    </w:p>
    <w:p w:rsidR="00E64D4D" w:rsidRPr="008C4C9B" w:rsidRDefault="00FC517F" w:rsidP="00FC517F">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Згодом Інститутом кримінальної юстиції США з метою підвищення фізичної витривалості жінок-поліцейських було розроблено та запроваджено спеціальні тренувальні курси, які з урахуванням специфіки жіночої анатомії дозволяють жінках збільшити фізичну підготовку, навчитися прийомам самозахисту та рукопашного бою, застосуванню захватів та больових прийомів у реальній протидії злочинцям, виробити психологічну стійкість та впевненість, вміння тримати особисту дистанцію, влучно стріляти і навіть ефективно переслідувати злочинців у туфлях на високих підборах. Розроблений спецкурс дозволив виправити недоліки Єдиних стандартів фізичної підготовки для жінок та чоловіків, які було прийнято у 1972 р. без урахування особливостей жіночої анатомії. Так, основою спеціальної фізичної підготовки американських та ізраїльських працівників-поліцейських є так звані прийоми «крав-мага», сутність яких полягає у простоті,</w:t>
      </w:r>
      <w:r w:rsidR="00916CD5" w:rsidRPr="008C4C9B">
        <w:rPr>
          <w:rFonts w:ascii="Century Schoolbook" w:eastAsia="Times New Roman" w:hAnsi="Century Schoolbook" w:cs="Century Schoolbook"/>
          <w:color w:val="231F20"/>
          <w:sz w:val="20"/>
          <w:szCs w:val="20"/>
          <w:lang w:val="uk-UA" w:eastAsia="uk-UA"/>
        </w:rPr>
        <w:t xml:space="preserve"> </w:t>
      </w:r>
      <w:r w:rsidR="00916CD5" w:rsidRPr="008C4C9B">
        <w:rPr>
          <w:rFonts w:ascii="Times New Roman" w:hAnsi="Times New Roman" w:cs="Times New Roman"/>
          <w:sz w:val="28"/>
          <w:szCs w:val="28"/>
          <w:lang w:val="uk-UA"/>
        </w:rPr>
        <w:t xml:space="preserve">природності, реалістичності та жорстокості. Головним при цьому є кінцевий результат </w:t>
      </w:r>
      <w:r w:rsidR="00EA1C19" w:rsidRPr="008C4C9B">
        <w:rPr>
          <w:rFonts w:ascii="Times New Roman" w:hAnsi="Times New Roman" w:cs="Times New Roman"/>
          <w:sz w:val="28"/>
          <w:szCs w:val="28"/>
          <w:lang w:val="uk-UA"/>
        </w:rPr>
        <w:t>–</w:t>
      </w:r>
      <w:r w:rsidR="00916CD5" w:rsidRPr="008C4C9B">
        <w:rPr>
          <w:rFonts w:ascii="Times New Roman" w:hAnsi="Times New Roman" w:cs="Times New Roman"/>
          <w:sz w:val="28"/>
          <w:szCs w:val="28"/>
          <w:lang w:val="uk-UA"/>
        </w:rPr>
        <w:t xml:space="preserve"> </w:t>
      </w:r>
      <w:r w:rsidR="00916CD5" w:rsidRPr="008C4C9B">
        <w:rPr>
          <w:rFonts w:ascii="Times New Roman" w:hAnsi="Times New Roman" w:cs="Times New Roman"/>
          <w:sz w:val="28"/>
          <w:szCs w:val="28"/>
          <w:lang w:val="uk-UA"/>
        </w:rPr>
        <w:lastRenderedPageBreak/>
        <w:t>виведення злочинця з ладу. Техніка ударів руками і ногами, яку спрямовують на поразку уразливих частин тіла, є прийнятною для жінок-поліцейських.</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Таким чином, основними проблемними питаннями, які виникають вроботі жінки-правоохоронця є:</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проблема представленості жінок в органах внутрішніх справ, тобто у свідомості багатьох людей правоохоронна діяльність є «чоловічою» сферою роботи, що породжує у суспільстві сумніви щодо «жіночності» тих жінок, які обрали цю сферу діяльності;</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поєднання жінками професійних і сімейних ролей. З цієї причини в правоохоронній сфері дуже мало представлено жінок на високих посадах, що вимагає повної віддачі сил і часу;</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більшість жінок працюють у режимі подвійного навантаження. Це призводить до постійного емоційного та фізичного перенапруження і перевтоми. Такий стан може часто супроводжуватися психологічним, емоційним, іноді фізичним відстороненням від активності, незадоволеністю в результаті постійних стресових ситуацій;</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керівництво переважно негативно ставиться до жінок в репродуктивному віці, побоюючись можливої вагітності і подальшого виходу у відпустку, пов’язану з материнством;</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якщо жінка-правоохоронець досягла високих результатів, обіймає гарну посаду, то часто це сприймається не як її власне досягнення, а як випадкове, незаслужене просування службовими сходинками;</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під час прийняття на роботу в правоохоронні органи перевага надається тим жінкам, які володіють такими якостями, як: висока старанність, висока відповідальність, висока дисциплінованість;</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жінка-правоохоронець проходить складний шлях подолання стереотипів, перш ніж досягти бажаного. У професійній діяльності в органах внутрішніх справ жінка постійно повинна долати стереотипи;</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 проблема поєднання жінкою двох значущих сфер життя – сімейної і професійної – часто розглядається крізь призму «рольового конфлікту», </w:t>
      </w:r>
      <w:r w:rsidRPr="008C4C9B">
        <w:rPr>
          <w:rFonts w:ascii="Times New Roman" w:hAnsi="Times New Roman" w:cs="Times New Roman"/>
          <w:sz w:val="28"/>
          <w:szCs w:val="28"/>
          <w:lang w:val="uk-UA"/>
        </w:rPr>
        <w:lastRenderedPageBreak/>
        <w:t>підкреслюючи наявність у внутрішньому світі жінки цілого комплексу негативних відчуттів, переживань, сумнівів, викликаних як об’єктивними труднощами такого поєднання, так і суб’єктивними;</w:t>
      </w:r>
    </w:p>
    <w:p w:rsidR="00C30FAB"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значна частина жінок погоджується з наявною системою ролей у соціумі, в якому домінують чоловіки. Через це жінки самі перешкоджають власній реалізації у професії, допускаючи і приймаючи дію стереотипу, існування традиційно «чоловічих» спеціальностей. Часто цим пояснюється невисока презентативність жінок в ОВС;</w:t>
      </w:r>
    </w:p>
    <w:p w:rsidR="00EA1C19" w:rsidRPr="008C4C9B" w:rsidRDefault="00C30FAB" w:rsidP="00C30FA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напруженість у правоохоронній діяльності та її вплив на інші сфери життя жінки [91, с. 96].</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На сьогодні однією з найпотужніших організацій, що здійснює організаційно-правове та психологічне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в діяльності правоохоронних органів, є Міжнародна асоціація жінок-поліцейських, яка представлена у 55 країнах світу. Основною місією асоціації є об’єднання жінок, підвищення їхнього престижу в діяльності правоохоронних органів, розширення можливостей жінок просуватися по службі в правоохоронних органах; підняття престижу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них питань в очах організацій та уряду країн та, однозначно, колегіальна підтримка. Щороку асоціацією проводяться навчальні конференції в різних країнах світу з відповідним навчанням за різними напрямками роботи правоохоронних органів.</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В Україні процес організаційно-правового та психологічного забезпечення тендерної рівності розпочався не так давно. Ще у 1999 р. зберігалася офіційна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на диспропорція, зокрема щодо обмеження кількості дівчат до вступу до навчальних закладів МВС України (5-10 % від загальної кількості набору курсантів).</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Для забезпечення тендерної рівності у 2006 р. було розроблено Державну програму по затвердженню тендерної рівності в українському суспільстві на 2006-2010 р. та відповідний План заходів. Однак, на наш погляд, Програма фіксувала лише окремі, інколи фрагментарні та одноразові заходи, виконання </w:t>
      </w:r>
      <w:r w:rsidRPr="008C4C9B">
        <w:rPr>
          <w:rFonts w:ascii="Times New Roman" w:hAnsi="Times New Roman" w:cs="Times New Roman"/>
          <w:sz w:val="28"/>
          <w:szCs w:val="28"/>
          <w:lang w:val="uk-UA"/>
        </w:rPr>
        <w:lastRenderedPageBreak/>
        <w:t xml:space="preserve">яких не призвело до впровадження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в суспільстві. Так щодо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в діяльності ОВС України МВС фактично обмежилося зовнішньою діяльністю, при цьому в ході реа</w:t>
      </w:r>
      <w:r w:rsidR="00C455D3" w:rsidRPr="008C4C9B">
        <w:rPr>
          <w:rFonts w:ascii="Times New Roman" w:hAnsi="Times New Roman" w:cs="Times New Roman"/>
          <w:sz w:val="28"/>
          <w:szCs w:val="28"/>
          <w:lang w:val="uk-UA"/>
        </w:rPr>
        <w:t>л</w:t>
      </w:r>
      <w:r w:rsidRPr="008C4C9B">
        <w:rPr>
          <w:rFonts w:ascii="Times New Roman" w:hAnsi="Times New Roman" w:cs="Times New Roman"/>
          <w:sz w:val="28"/>
          <w:szCs w:val="28"/>
          <w:lang w:val="uk-UA"/>
        </w:rPr>
        <w:t xml:space="preserve">ізації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політики фактично були відсутні конкретні деталізовані заходи, направлені на затвердження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в самій системі.</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У якості недоліку існуючої системи організаційно-правового та психологічного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в діяльності ОВС України українські дослідники зазначають відсутність спеціалізованих адаптаційних програм, спрямованих на допомогу жінкам з числа молодих фахівців в усвідомленні свого статусу та формальних обов’язків засвоєння необхідних рольових позицій при вирішенні конфліктних питань; спеціальних навчань для персоналу ОВС України щодо неприпустимості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них дискримінацій та вивчення ситуацій з сексуальними домаганнями на робо</w:t>
      </w:r>
      <w:r w:rsidRPr="008C4C9B">
        <w:rPr>
          <w:rFonts w:ascii="Times New Roman" w:hAnsi="Times New Roman" w:cs="Times New Roman"/>
          <w:sz w:val="28"/>
          <w:szCs w:val="28"/>
          <w:lang w:val="uk-UA"/>
        </w:rPr>
        <w:softHyphen/>
        <w:t>чих місцях [</w:t>
      </w:r>
      <w:r w:rsidR="00C455D3" w:rsidRPr="008C4C9B">
        <w:rPr>
          <w:rFonts w:ascii="Times New Roman" w:hAnsi="Times New Roman" w:cs="Times New Roman"/>
          <w:sz w:val="28"/>
          <w:szCs w:val="28"/>
          <w:lang w:val="uk-UA"/>
        </w:rPr>
        <w:t>88</w:t>
      </w:r>
      <w:r w:rsidRPr="008C4C9B">
        <w:rPr>
          <w:rFonts w:ascii="Times New Roman" w:hAnsi="Times New Roman" w:cs="Times New Roman"/>
          <w:sz w:val="28"/>
          <w:szCs w:val="28"/>
          <w:lang w:val="uk-UA"/>
        </w:rPr>
        <w:t xml:space="preserve">]; проблеми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при прийнятті жінок на службу в ОВС України та ін., що потребує негайних змін у зазначеній сфері.</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ної рівності в ОВС України створить умови не тільки щодо дотримання основних прав та обов’язків, й буде мати ряд додаткових вигод. За висновками Національного центру з питань служби жінок в правоохоронних органах і за результатами міжнародних досліджень і чоловіки, і жінки можуть виконувати обов’язки правоохоронців з рівним ступенем ефективності. Власне, дослідження доводять, що жінки часто привносять в роботу поліції певний набір навичок і сильних сторін (вміння звести до мінімуму застосування сили і розрахунок на застосування сили, зверненої агресивно налаштованою особою (особами) [</w:t>
      </w:r>
      <w:r w:rsidR="00C455D3" w:rsidRPr="008C4C9B">
        <w:rPr>
          <w:rFonts w:ascii="Times New Roman" w:hAnsi="Times New Roman" w:cs="Times New Roman"/>
          <w:sz w:val="28"/>
          <w:szCs w:val="28"/>
          <w:lang w:val="uk-UA"/>
        </w:rPr>
        <w:t>9</w:t>
      </w:r>
      <w:r w:rsidRPr="008C4C9B">
        <w:rPr>
          <w:rFonts w:ascii="Times New Roman" w:hAnsi="Times New Roman" w:cs="Times New Roman"/>
          <w:sz w:val="28"/>
          <w:szCs w:val="28"/>
          <w:lang w:val="uk-UA"/>
        </w:rPr>
        <w:t>2].</w:t>
      </w:r>
    </w:p>
    <w:p w:rsidR="00C455D3"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Урахування зарубіжного досвіду організаційно-правового та психологічного забезпечення </w:t>
      </w:r>
      <w:r w:rsidR="00346853" w:rsidRPr="008C4C9B">
        <w:rPr>
          <w:rFonts w:ascii="Times New Roman" w:hAnsi="Times New Roman" w:cs="Times New Roman"/>
          <w:sz w:val="28"/>
          <w:szCs w:val="28"/>
          <w:lang w:val="uk-UA"/>
        </w:rPr>
        <w:t>ґендер</w:t>
      </w:r>
      <w:r w:rsidRPr="008C4C9B">
        <w:rPr>
          <w:rFonts w:ascii="Times New Roman" w:hAnsi="Times New Roman" w:cs="Times New Roman"/>
          <w:sz w:val="28"/>
          <w:szCs w:val="28"/>
          <w:lang w:val="uk-UA"/>
        </w:rPr>
        <w:t xml:space="preserve">ної рівності в діяльності ОВС України дозволить підвищити ефективність використання кадрового потенціалу та долі жінок-правоохоронців, що є необхідною та обов’язковою мірою з точки зору підвищення якості оперативної діяльності, якщо ОВС України має намір </w:t>
      </w:r>
      <w:r w:rsidRPr="008C4C9B">
        <w:rPr>
          <w:rFonts w:ascii="Times New Roman" w:hAnsi="Times New Roman" w:cs="Times New Roman"/>
          <w:sz w:val="28"/>
          <w:szCs w:val="28"/>
          <w:lang w:val="uk-UA"/>
        </w:rPr>
        <w:lastRenderedPageBreak/>
        <w:t xml:space="preserve">ефективно реагувати на різні види злочинів, особливо по відношенню до жінок. </w:t>
      </w:r>
    </w:p>
    <w:p w:rsidR="00C455D3"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По-перше, жертви таких злочинів більш охоче повідомляють про них жінкам, що несуть службу в ОВС України, </w:t>
      </w:r>
    </w:p>
    <w:p w:rsidR="007E16B8" w:rsidRPr="008C4C9B" w:rsidRDefault="007E16B8"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а по-друге, присутність жінки, яка пройшла спеціальну підготовку, під час слідства </w:t>
      </w:r>
      <w:r w:rsidR="00C455D3" w:rsidRPr="008C4C9B">
        <w:rPr>
          <w:rFonts w:ascii="Times New Roman" w:hAnsi="Times New Roman" w:cs="Times New Roman"/>
          <w:sz w:val="28"/>
          <w:szCs w:val="28"/>
          <w:lang w:val="uk-UA"/>
        </w:rPr>
        <w:t>–</w:t>
      </w:r>
      <w:r w:rsidRPr="008C4C9B">
        <w:rPr>
          <w:rFonts w:ascii="Times New Roman" w:hAnsi="Times New Roman" w:cs="Times New Roman"/>
          <w:sz w:val="28"/>
          <w:szCs w:val="28"/>
          <w:lang w:val="uk-UA"/>
        </w:rPr>
        <w:t xml:space="preserve"> об’єктивна необхідність.</w:t>
      </w:r>
    </w:p>
    <w:p w:rsidR="007E16B8" w:rsidRPr="008C4C9B" w:rsidRDefault="00C455D3" w:rsidP="007E16B8">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Отже, з</w:t>
      </w:r>
      <w:r w:rsidR="007E16B8" w:rsidRPr="008C4C9B">
        <w:rPr>
          <w:rFonts w:ascii="Times New Roman" w:hAnsi="Times New Roman" w:cs="Times New Roman"/>
          <w:sz w:val="28"/>
          <w:szCs w:val="28"/>
          <w:lang w:val="uk-UA"/>
        </w:rPr>
        <w:t xml:space="preserve">абезпечення </w:t>
      </w:r>
      <w:r w:rsidR="00346853" w:rsidRPr="008C4C9B">
        <w:rPr>
          <w:rFonts w:ascii="Times New Roman" w:hAnsi="Times New Roman" w:cs="Times New Roman"/>
          <w:sz w:val="28"/>
          <w:szCs w:val="28"/>
          <w:lang w:val="uk-UA"/>
        </w:rPr>
        <w:t>ґендер</w:t>
      </w:r>
      <w:r w:rsidR="007E16B8" w:rsidRPr="008C4C9B">
        <w:rPr>
          <w:rFonts w:ascii="Times New Roman" w:hAnsi="Times New Roman" w:cs="Times New Roman"/>
          <w:sz w:val="28"/>
          <w:szCs w:val="28"/>
          <w:lang w:val="uk-UA"/>
        </w:rPr>
        <w:t xml:space="preserve">ної рівності в діяльності ОВС України відзначається в основному активізацією законодавчо-правового забезпечення, однак на практиці існує ряд проблем щодо організаційного та психологічного забезпечення, які потребують комплексного статистичного та психологічного забезпечення дослідження для виявлення типових форм </w:t>
      </w:r>
      <w:r w:rsidR="00346853" w:rsidRPr="008C4C9B">
        <w:rPr>
          <w:rFonts w:ascii="Times New Roman" w:hAnsi="Times New Roman" w:cs="Times New Roman"/>
          <w:sz w:val="28"/>
          <w:szCs w:val="28"/>
          <w:lang w:val="uk-UA"/>
        </w:rPr>
        <w:t>ґендер</w:t>
      </w:r>
      <w:r w:rsidR="007E16B8" w:rsidRPr="008C4C9B">
        <w:rPr>
          <w:rFonts w:ascii="Times New Roman" w:hAnsi="Times New Roman" w:cs="Times New Roman"/>
          <w:sz w:val="28"/>
          <w:szCs w:val="28"/>
          <w:lang w:val="uk-UA"/>
        </w:rPr>
        <w:t xml:space="preserve">них стереотипів і упереджень, </w:t>
      </w:r>
      <w:r w:rsidR="00346853" w:rsidRPr="008C4C9B">
        <w:rPr>
          <w:rFonts w:ascii="Times New Roman" w:hAnsi="Times New Roman" w:cs="Times New Roman"/>
          <w:sz w:val="28"/>
          <w:szCs w:val="28"/>
          <w:lang w:val="uk-UA"/>
        </w:rPr>
        <w:t>ґендер</w:t>
      </w:r>
      <w:r w:rsidR="007E16B8" w:rsidRPr="008C4C9B">
        <w:rPr>
          <w:rFonts w:ascii="Times New Roman" w:hAnsi="Times New Roman" w:cs="Times New Roman"/>
          <w:sz w:val="28"/>
          <w:szCs w:val="28"/>
          <w:lang w:val="uk-UA"/>
        </w:rPr>
        <w:t>них внутрішньо- та міжособистісних конфліктів, їх при</w:t>
      </w:r>
      <w:r w:rsidRPr="008C4C9B">
        <w:rPr>
          <w:rFonts w:ascii="Times New Roman" w:hAnsi="Times New Roman" w:cs="Times New Roman"/>
          <w:sz w:val="28"/>
          <w:szCs w:val="28"/>
          <w:lang w:val="uk-UA"/>
        </w:rPr>
        <w:t>чин та розробки оптимальних методів їх усунення. Отримана інформація дозволить виробити оптимальні методи організаційно-правового та психологічного забезпечення тендерної рівності в діяльності ОВС України з урахуванням позитивного зарубіжного досвіду та специфіки вітчизняної служби, що дозволить підвищити рівень ефективності використання кадрового потенціалу.</w:t>
      </w:r>
    </w:p>
    <w:p w:rsidR="007E16B8" w:rsidRPr="008C4C9B" w:rsidRDefault="007E16B8" w:rsidP="007E16B8">
      <w:pPr>
        <w:spacing w:line="360" w:lineRule="auto"/>
        <w:rPr>
          <w:rFonts w:ascii="Times New Roman" w:hAnsi="Times New Roman" w:cs="Times New Roman"/>
          <w:sz w:val="28"/>
          <w:szCs w:val="28"/>
          <w:lang w:val="uk-UA"/>
        </w:rPr>
      </w:pPr>
    </w:p>
    <w:p w:rsidR="007D21DD" w:rsidRPr="008C4C9B" w:rsidRDefault="007D21DD">
      <w:pPr>
        <w:rPr>
          <w:rFonts w:ascii="Times New Roman" w:hAnsi="Times New Roman" w:cs="Times New Roman"/>
          <w:sz w:val="28"/>
          <w:szCs w:val="28"/>
          <w:lang w:val="uk-UA"/>
        </w:rPr>
      </w:pPr>
      <w:r w:rsidRPr="008C4C9B">
        <w:rPr>
          <w:rFonts w:ascii="Times New Roman" w:hAnsi="Times New Roman" w:cs="Times New Roman"/>
          <w:sz w:val="28"/>
          <w:szCs w:val="28"/>
          <w:lang w:val="uk-UA"/>
        </w:rPr>
        <w:br w:type="page"/>
      </w:r>
    </w:p>
    <w:p w:rsidR="007D21DD" w:rsidRPr="008C4C9B" w:rsidRDefault="007D21DD" w:rsidP="007D21DD">
      <w:pPr>
        <w:spacing w:line="360" w:lineRule="auto"/>
        <w:ind w:firstLine="0"/>
        <w:jc w:val="center"/>
        <w:rPr>
          <w:rFonts w:ascii="Times New Roman" w:hAnsi="Times New Roman" w:cs="Times New Roman"/>
          <w:b/>
          <w:sz w:val="28"/>
          <w:szCs w:val="28"/>
          <w:lang w:val="uk-UA"/>
        </w:rPr>
      </w:pPr>
      <w:r w:rsidRPr="008C4C9B">
        <w:rPr>
          <w:rFonts w:ascii="Times New Roman" w:hAnsi="Times New Roman" w:cs="Times New Roman"/>
          <w:b/>
          <w:sz w:val="28"/>
          <w:szCs w:val="28"/>
          <w:lang w:val="uk-UA"/>
        </w:rPr>
        <w:lastRenderedPageBreak/>
        <w:t>РОЗДІЛ 3.</w:t>
      </w:r>
    </w:p>
    <w:p w:rsidR="007D21DD" w:rsidRPr="008C4C9B" w:rsidRDefault="007D21DD" w:rsidP="007D21DD">
      <w:pPr>
        <w:spacing w:line="360" w:lineRule="auto"/>
        <w:ind w:firstLine="0"/>
        <w:jc w:val="center"/>
        <w:rPr>
          <w:rFonts w:ascii="Times New Roman" w:hAnsi="Times New Roman" w:cs="Times New Roman"/>
          <w:b/>
          <w:sz w:val="28"/>
          <w:szCs w:val="28"/>
          <w:lang w:val="uk-UA"/>
        </w:rPr>
      </w:pPr>
      <w:r w:rsidRPr="008C4C9B">
        <w:rPr>
          <w:rFonts w:ascii="Times New Roman" w:hAnsi="Times New Roman" w:cs="Times New Roman"/>
          <w:b/>
          <w:sz w:val="28"/>
          <w:szCs w:val="28"/>
          <w:lang w:val="uk-UA"/>
        </w:rPr>
        <w:t xml:space="preserve">ПРОБЛЕМИ ТА ПРЕСПЕКИТВИ  РЕАЛІЗАЦІЇ </w:t>
      </w:r>
      <w:r w:rsidR="00346853" w:rsidRPr="008C4C9B">
        <w:rPr>
          <w:rFonts w:ascii="Times New Roman" w:hAnsi="Times New Roman" w:cs="Times New Roman"/>
          <w:b/>
          <w:sz w:val="28"/>
          <w:szCs w:val="28"/>
          <w:lang w:val="uk-UA"/>
        </w:rPr>
        <w:t>ҐЕНДЕР</w:t>
      </w:r>
      <w:r w:rsidRPr="008C4C9B">
        <w:rPr>
          <w:rFonts w:ascii="Times New Roman" w:hAnsi="Times New Roman" w:cs="Times New Roman"/>
          <w:b/>
          <w:sz w:val="28"/>
          <w:szCs w:val="28"/>
          <w:lang w:val="uk-UA"/>
        </w:rPr>
        <w:t>НОЇ ПОЛІТИКИ В РОБОТІ ПРАОВООХОРОННИХ ОРГАНІВ УКРАЇНИ В РАМКАХ ЄВРОІНТЕГРАЦІЇ</w:t>
      </w:r>
    </w:p>
    <w:p w:rsidR="007D21DD" w:rsidRPr="008C4C9B" w:rsidRDefault="007D21DD" w:rsidP="007D21DD">
      <w:pPr>
        <w:spacing w:line="360" w:lineRule="auto"/>
        <w:ind w:firstLine="0"/>
        <w:jc w:val="center"/>
        <w:rPr>
          <w:rFonts w:ascii="Times New Roman" w:hAnsi="Times New Roman" w:cs="Times New Roman"/>
          <w:b/>
          <w:sz w:val="28"/>
          <w:szCs w:val="28"/>
          <w:lang w:val="uk-UA"/>
        </w:rPr>
      </w:pPr>
    </w:p>
    <w:p w:rsidR="007D21DD" w:rsidRPr="008C4C9B" w:rsidRDefault="007D21DD" w:rsidP="007D21DD">
      <w:pPr>
        <w:spacing w:line="360" w:lineRule="auto"/>
        <w:ind w:firstLine="0"/>
        <w:jc w:val="center"/>
        <w:rPr>
          <w:rFonts w:ascii="Times New Roman" w:hAnsi="Times New Roman" w:cs="Times New Roman"/>
          <w:b/>
          <w:sz w:val="28"/>
          <w:szCs w:val="28"/>
          <w:lang w:val="uk-UA"/>
        </w:rPr>
      </w:pPr>
    </w:p>
    <w:p w:rsidR="007D21DD" w:rsidRPr="008C4C9B" w:rsidRDefault="007D21DD" w:rsidP="007D21DD">
      <w:pPr>
        <w:spacing w:line="360" w:lineRule="auto"/>
        <w:rPr>
          <w:rFonts w:ascii="Times New Roman" w:hAnsi="Times New Roman" w:cs="Times New Roman"/>
          <w:b/>
          <w:sz w:val="28"/>
          <w:szCs w:val="28"/>
          <w:lang w:val="uk-UA"/>
        </w:rPr>
      </w:pPr>
      <w:r w:rsidRPr="008C4C9B">
        <w:rPr>
          <w:rFonts w:ascii="Times New Roman" w:hAnsi="Times New Roman" w:cs="Times New Roman"/>
          <w:b/>
          <w:sz w:val="28"/>
          <w:szCs w:val="28"/>
          <w:lang w:val="uk-UA"/>
        </w:rPr>
        <w:t xml:space="preserve">3.1. Діяльність міжнародних та неурядових організацій у рамках забезпечення </w:t>
      </w:r>
      <w:r w:rsidR="00346853" w:rsidRPr="008C4C9B">
        <w:rPr>
          <w:rFonts w:ascii="Times New Roman" w:hAnsi="Times New Roman" w:cs="Times New Roman"/>
          <w:b/>
          <w:sz w:val="28"/>
          <w:szCs w:val="28"/>
          <w:lang w:val="uk-UA"/>
        </w:rPr>
        <w:t>ґендер</w:t>
      </w:r>
      <w:r w:rsidRPr="008C4C9B">
        <w:rPr>
          <w:rFonts w:ascii="Times New Roman" w:hAnsi="Times New Roman" w:cs="Times New Roman"/>
          <w:b/>
          <w:sz w:val="28"/>
          <w:szCs w:val="28"/>
          <w:lang w:val="uk-UA"/>
        </w:rPr>
        <w:t>ної рівності у роботі правоохоронних органів</w:t>
      </w:r>
    </w:p>
    <w:p w:rsidR="007D21DD" w:rsidRPr="008C4C9B" w:rsidRDefault="007D21DD" w:rsidP="007D21DD">
      <w:pPr>
        <w:spacing w:line="360" w:lineRule="auto"/>
        <w:rPr>
          <w:rFonts w:ascii="Times New Roman" w:hAnsi="Times New Roman" w:cs="Times New Roman"/>
          <w:sz w:val="28"/>
          <w:szCs w:val="28"/>
          <w:lang w:val="uk-UA"/>
        </w:rPr>
      </w:pP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Мiжнароднi iнституцiї розглядають ґендерне питання як одне з прiорите</w:t>
      </w:r>
      <w:r w:rsidRPr="008C4C9B">
        <w:rPr>
          <w:rFonts w:ascii="Times New Roman" w:hAnsi="Times New Roman" w:cs="Times New Roman"/>
          <w:sz w:val="28"/>
          <w:szCs w:val="28"/>
          <w:lang w:val="uk-UA"/>
        </w:rPr>
        <w:softHyphen/>
        <w:t xml:space="preserve">тiв розвитку людства, що й вiдбивається у їх стратегiях. На сучасному етапi розвиток, стабiльнiсть i мирне спiвiснування ставляться у залежнiсть вiд вирiшення питання рiвностi мiж чоловiками та жiнками.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Мiжнароднi органiзацiї зосередженi на ґендернiй рiвностi не лише з точки зору соцiальної справедливостi, а також розглядають її [рiвнiсть] як ресурс соцiально-економiчного розвитку. Таким чином, iнституцiоналiзацiя ґендерної рiвностi набирає обертiв.</w:t>
      </w:r>
    </w:p>
    <w:p w:rsid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2010р. в ООН було створено нову структуру “ООН-Жiнки” (</w:t>
      </w:r>
      <w:r w:rsidRPr="008C4C9B">
        <w:rPr>
          <w:rFonts w:ascii="Times New Roman" w:hAnsi="Times New Roman" w:cs="Times New Roman"/>
          <w:i/>
          <w:iCs/>
          <w:sz w:val="28"/>
          <w:szCs w:val="28"/>
          <w:lang w:val="uk-UA"/>
        </w:rPr>
        <w:t>UN – Women</w:t>
      </w:r>
      <w:r w:rsidRPr="008C4C9B">
        <w:rPr>
          <w:rFonts w:ascii="Times New Roman" w:hAnsi="Times New Roman" w:cs="Times New Roman"/>
          <w:sz w:val="28"/>
          <w:szCs w:val="28"/>
          <w:lang w:val="uk-UA"/>
        </w:rPr>
        <w:t>) (Офiцiйно: Структура Органiзацiї Об’єднаних Нацiй з питань ґендерної рiвностi та розширення прав i можливостей жiнок (</w:t>
      </w:r>
      <w:r w:rsidRPr="008C4C9B">
        <w:rPr>
          <w:rFonts w:ascii="Times New Roman" w:hAnsi="Times New Roman" w:cs="Times New Roman"/>
          <w:i/>
          <w:iCs/>
          <w:sz w:val="28"/>
          <w:szCs w:val="28"/>
          <w:lang w:val="uk-UA"/>
        </w:rPr>
        <w:t>United Nations Entity for Gender Equality and the Empowerment of Women</w:t>
      </w:r>
      <w:r w:rsidRPr="008C4C9B">
        <w:rPr>
          <w:rFonts w:ascii="Times New Roman" w:hAnsi="Times New Roman" w:cs="Times New Roman"/>
          <w:sz w:val="28"/>
          <w:szCs w:val="28"/>
          <w:lang w:val="uk-UA"/>
        </w:rPr>
        <w:t>)), яка займається питаннями ґендерної рiвностi та розширення прав i можливостей жiнок</w:t>
      </w:r>
      <w:r>
        <w:rPr>
          <w:rFonts w:ascii="Times New Roman" w:hAnsi="Times New Roman" w:cs="Times New Roman"/>
          <w:sz w:val="28"/>
          <w:szCs w:val="28"/>
          <w:lang w:val="uk-UA"/>
        </w:rPr>
        <w:t>, зокрема в правоохоронній діяльності</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Структура поєднала ресурси та мандати чотирьох окремих пiдроздiлiв системи ООН, якi займалися винятково питаннями ґендерної рiвностi (Вiддiлу з покращення стану жiнок (</w:t>
      </w:r>
      <w:r w:rsidRPr="008C4C9B">
        <w:rPr>
          <w:rFonts w:ascii="Times New Roman" w:hAnsi="Times New Roman" w:cs="Times New Roman"/>
          <w:i/>
          <w:iCs/>
          <w:sz w:val="28"/>
          <w:szCs w:val="28"/>
          <w:lang w:val="uk-UA"/>
        </w:rPr>
        <w:t>Division for the Advancement of Women</w:t>
      </w:r>
      <w:r w:rsidRPr="008C4C9B">
        <w:rPr>
          <w:rFonts w:ascii="Times New Roman" w:hAnsi="Times New Roman" w:cs="Times New Roman"/>
          <w:sz w:val="28"/>
          <w:szCs w:val="28"/>
          <w:lang w:val="uk-UA"/>
        </w:rPr>
        <w:t xml:space="preserve">, </w:t>
      </w:r>
      <w:r w:rsidRPr="008C4C9B">
        <w:rPr>
          <w:rFonts w:ascii="Times New Roman" w:hAnsi="Times New Roman" w:cs="Times New Roman"/>
          <w:i/>
          <w:iCs/>
          <w:sz w:val="28"/>
          <w:szCs w:val="28"/>
          <w:lang w:val="uk-UA"/>
        </w:rPr>
        <w:t>DAW</w:t>
      </w:r>
      <w:r w:rsidRPr="008C4C9B">
        <w:rPr>
          <w:rFonts w:ascii="Times New Roman" w:hAnsi="Times New Roman" w:cs="Times New Roman"/>
          <w:sz w:val="28"/>
          <w:szCs w:val="28"/>
          <w:lang w:val="uk-UA"/>
        </w:rPr>
        <w:t>), Мiжнародного навчального та науково-дослiдного iнституту з покращення стану жiнок (</w:t>
      </w:r>
      <w:r w:rsidRPr="008C4C9B">
        <w:rPr>
          <w:rFonts w:ascii="Times New Roman" w:hAnsi="Times New Roman" w:cs="Times New Roman"/>
          <w:i/>
          <w:iCs/>
          <w:sz w:val="28"/>
          <w:szCs w:val="28"/>
          <w:lang w:val="uk-UA"/>
        </w:rPr>
        <w:t>International Research and Training Institute for the Advancement of Women</w:t>
      </w:r>
      <w:r w:rsidRPr="008C4C9B">
        <w:rPr>
          <w:rFonts w:ascii="Times New Roman" w:hAnsi="Times New Roman" w:cs="Times New Roman"/>
          <w:sz w:val="28"/>
          <w:szCs w:val="28"/>
          <w:lang w:val="uk-UA"/>
        </w:rPr>
        <w:t>), Канцелярiї Спецiального радника з ґендерних питань i покращення стану жiнок (</w:t>
      </w:r>
      <w:r w:rsidRPr="008C4C9B">
        <w:rPr>
          <w:rFonts w:ascii="Times New Roman" w:hAnsi="Times New Roman" w:cs="Times New Roman"/>
          <w:i/>
          <w:iCs/>
          <w:sz w:val="28"/>
          <w:szCs w:val="28"/>
          <w:lang w:val="uk-UA"/>
        </w:rPr>
        <w:t xml:space="preserve">Office of the Special Adviser on Gender Issues Advancement of </w:t>
      </w:r>
      <w:r w:rsidRPr="008C4C9B">
        <w:rPr>
          <w:rFonts w:ascii="Times New Roman" w:hAnsi="Times New Roman" w:cs="Times New Roman"/>
          <w:i/>
          <w:iCs/>
          <w:sz w:val="28"/>
          <w:szCs w:val="28"/>
          <w:lang w:val="uk-UA"/>
        </w:rPr>
        <w:lastRenderedPageBreak/>
        <w:t>Women</w:t>
      </w:r>
      <w:r w:rsidRPr="008C4C9B">
        <w:rPr>
          <w:rFonts w:ascii="Times New Roman" w:hAnsi="Times New Roman" w:cs="Times New Roman"/>
          <w:sz w:val="28"/>
          <w:szCs w:val="28"/>
          <w:lang w:val="uk-UA"/>
        </w:rPr>
        <w:t xml:space="preserve">, </w:t>
      </w:r>
      <w:r w:rsidRPr="008C4C9B">
        <w:rPr>
          <w:rFonts w:ascii="Times New Roman" w:hAnsi="Times New Roman" w:cs="Times New Roman"/>
          <w:i/>
          <w:iCs/>
          <w:sz w:val="28"/>
          <w:szCs w:val="28"/>
          <w:lang w:val="uk-UA"/>
        </w:rPr>
        <w:t>OSAGI</w:t>
      </w:r>
      <w:r w:rsidRPr="008C4C9B">
        <w:rPr>
          <w:rFonts w:ascii="Times New Roman" w:hAnsi="Times New Roman" w:cs="Times New Roman"/>
          <w:sz w:val="28"/>
          <w:szCs w:val="28"/>
          <w:lang w:val="uk-UA"/>
        </w:rPr>
        <w:t>), Фонду ООН для розвитку в iнтересах жiнки (</w:t>
      </w:r>
      <w:r w:rsidRPr="008C4C9B">
        <w:rPr>
          <w:rFonts w:ascii="Times New Roman" w:hAnsi="Times New Roman" w:cs="Times New Roman"/>
          <w:i/>
          <w:iCs/>
          <w:sz w:val="28"/>
          <w:szCs w:val="28"/>
          <w:lang w:val="uk-UA"/>
        </w:rPr>
        <w:t>UNIFEM</w:t>
      </w:r>
      <w:r w:rsidRPr="008C4C9B">
        <w:rPr>
          <w:rFonts w:ascii="Times New Roman" w:hAnsi="Times New Roman" w:cs="Times New Roman"/>
          <w:sz w:val="28"/>
          <w:szCs w:val="28"/>
          <w:lang w:val="uk-UA"/>
        </w:rPr>
        <w:t>)). Одна з основних функцiй нової структури – пiдтримка державних iнститутiв ґендерної рiвностi в рiзних країнах[</w:t>
      </w:r>
      <w:r w:rsidR="00F40C5C">
        <w:rPr>
          <w:rFonts w:ascii="Times New Roman" w:hAnsi="Times New Roman" w:cs="Times New Roman"/>
          <w:sz w:val="28"/>
          <w:szCs w:val="28"/>
          <w:lang w:val="uk-UA"/>
        </w:rPr>
        <w:t>93</w:t>
      </w:r>
      <w:r w:rsidRPr="008C4C9B">
        <w:rPr>
          <w:rFonts w:ascii="Times New Roman" w:hAnsi="Times New Roman" w:cs="Times New Roman"/>
          <w:sz w:val="28"/>
          <w:szCs w:val="28"/>
          <w:lang w:val="uk-UA"/>
        </w:rPr>
        <w:t>].</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Через </w:t>
      </w:r>
      <w:r w:rsidRPr="00F40C5C">
        <w:rPr>
          <w:rFonts w:ascii="Times New Roman" w:hAnsi="Times New Roman" w:cs="Times New Roman"/>
          <w:i/>
          <w:sz w:val="28"/>
          <w:szCs w:val="28"/>
          <w:lang w:val="uk-UA"/>
        </w:rPr>
        <w:t>мiжнароднi фiнансовi органiзацiї</w:t>
      </w:r>
      <w:r w:rsidRPr="008C4C9B">
        <w:rPr>
          <w:rFonts w:ascii="Times New Roman" w:hAnsi="Times New Roman" w:cs="Times New Roman"/>
          <w:sz w:val="28"/>
          <w:szCs w:val="28"/>
          <w:lang w:val="uk-UA"/>
        </w:rPr>
        <w:t xml:space="preserve"> (МФО) i мiжнароднi фонди розвитку країни, що розвиваються, отримують фiнансування для рiзних цiлей.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Проекти та програми, що здiйснюються за пiдтримки МФО, впливають на життя населення, i часто не в найкращiй спосiб. За висновками дослiдни</w:t>
      </w:r>
      <w:r w:rsidRPr="008C4C9B">
        <w:rPr>
          <w:rFonts w:ascii="Times New Roman" w:hAnsi="Times New Roman" w:cs="Times New Roman"/>
          <w:sz w:val="28"/>
          <w:szCs w:val="28"/>
          <w:lang w:val="uk-UA"/>
        </w:rPr>
        <w:softHyphen/>
        <w:t>кiв, результати дiяльностi МФО є далекими вiд бажаних та очiкуваних. Замiсть того, щоб стати стимулом сталого розвитку та економiчного зростання, а також засобом ефективної боротьби з бiднiстю[</w:t>
      </w:r>
      <w:r w:rsidR="00F40C5C">
        <w:rPr>
          <w:rFonts w:ascii="Times New Roman" w:hAnsi="Times New Roman" w:cs="Times New Roman"/>
          <w:sz w:val="28"/>
          <w:szCs w:val="28"/>
          <w:lang w:val="uk-UA"/>
        </w:rPr>
        <w:t>94</w:t>
      </w:r>
      <w:r w:rsidRPr="008C4C9B">
        <w:rPr>
          <w:rFonts w:ascii="Times New Roman" w:hAnsi="Times New Roman" w:cs="Times New Roman"/>
          <w:sz w:val="28"/>
          <w:szCs w:val="28"/>
          <w:lang w:val="uk-UA"/>
        </w:rPr>
        <w:t>], часто фiнансування, що надається, негативно впливає на вразливi прошарки населення, зокрема жiнок, дiтей, людей похилого вiку, малозабезпечених. Результати дослiджень, що здiйснювалися стосовно дiяльностi МФО[</w:t>
      </w:r>
      <w:r w:rsidR="00F40C5C">
        <w:rPr>
          <w:rFonts w:ascii="Times New Roman" w:hAnsi="Times New Roman" w:cs="Times New Roman"/>
          <w:sz w:val="28"/>
          <w:szCs w:val="28"/>
          <w:lang w:val="uk-UA"/>
        </w:rPr>
        <w:t>94</w:t>
      </w:r>
      <w:r w:rsidRPr="008C4C9B">
        <w:rPr>
          <w:rFonts w:ascii="Times New Roman" w:hAnsi="Times New Roman" w:cs="Times New Roman"/>
          <w:sz w:val="28"/>
          <w:szCs w:val="28"/>
          <w:lang w:val="uk-UA"/>
        </w:rPr>
        <w:t>], показали, що наданi кредити «завдають непропорцiйно бiльшого удару по малозабезпеченим жiнкам, якi стають жертвами неолiберальних економiчних реформ, таких як лiбералiзацiя торгiвлi, приватизацiя державних пiдприємств, скорочення державних витрат на соцiальне забезпечення, запровадження платних послуг, реформи фiнансового сектору. Часто саме жiнки в першу чергу втрачають роботу, потерпають вiд вiдсутностi медичної допомоги та освiти. Саме вони, внаслiдок економiчних реформ за рекомендацiями МФО, першими потрапляють на гнучкi ринки працi з незадовiльними умовами. Крiм того, саме жiнки вимушенi вiдмовлятися вiд працi заради турботи про сiм’ю та дiтей» [</w:t>
      </w:r>
      <w:r w:rsidR="00F40C5C">
        <w:rPr>
          <w:rFonts w:ascii="Times New Roman" w:hAnsi="Times New Roman" w:cs="Times New Roman"/>
          <w:sz w:val="28"/>
          <w:szCs w:val="28"/>
          <w:lang w:val="uk-UA"/>
        </w:rPr>
        <w:t>94</w:t>
      </w:r>
      <w:r w:rsidRPr="008C4C9B">
        <w:rPr>
          <w:rFonts w:ascii="Times New Roman" w:hAnsi="Times New Roman" w:cs="Times New Roman"/>
          <w:sz w:val="28"/>
          <w:szCs w:val="28"/>
          <w:lang w:val="uk-UA"/>
        </w:rPr>
        <w:t>].</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Пiд тиском з боку громадянського суспiльства МФО стали дедалi частiше визнавати, що ґендерна рiвнiсть є необхiдною передумовою для забезпечення стабiльного розвитку та боротьби з бiднiстю, i що необхiдно докладати зусиль для скорочення ґендерної нерiвностi шляхом надання допомоги та кредитних коштiв на забезпечення розвитку та переходу до нової ґендерної моделi. Упродовж останнiх рокiв МФО розробили ряд полiтик та стратегiї боротьби з ґендерною нерiвнiстю.</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 xml:space="preserve">Дiяльнiсть </w:t>
      </w:r>
      <w:r w:rsidRPr="00F40C5C">
        <w:rPr>
          <w:rFonts w:ascii="Times New Roman" w:hAnsi="Times New Roman" w:cs="Times New Roman"/>
          <w:i/>
          <w:sz w:val="28"/>
          <w:szCs w:val="28"/>
          <w:lang w:val="uk-UA"/>
        </w:rPr>
        <w:t>Свiтового банку</w:t>
      </w:r>
      <w:r w:rsidRPr="008C4C9B">
        <w:rPr>
          <w:rFonts w:ascii="Times New Roman" w:hAnsi="Times New Roman" w:cs="Times New Roman"/>
          <w:sz w:val="28"/>
          <w:szCs w:val="28"/>
          <w:lang w:val="uk-UA"/>
        </w:rPr>
        <w:t xml:space="preserve"> (СБ) має глобальнi масштаби. СБ займається кре</w:t>
      </w:r>
      <w:r w:rsidRPr="008C4C9B">
        <w:rPr>
          <w:rFonts w:ascii="Times New Roman" w:hAnsi="Times New Roman" w:cs="Times New Roman"/>
          <w:sz w:val="28"/>
          <w:szCs w:val="28"/>
          <w:lang w:val="uk-UA"/>
        </w:rPr>
        <w:softHyphen/>
        <w:t>дитуванням пiд державнi гарантiї, працюючи з державним сектором на досягнення конкретної мети: усунення крайнiх форм бiдностi та створення умов для загаль</w:t>
      </w:r>
      <w:r w:rsidRPr="008C4C9B">
        <w:rPr>
          <w:rFonts w:ascii="Times New Roman" w:hAnsi="Times New Roman" w:cs="Times New Roman"/>
          <w:sz w:val="28"/>
          <w:szCs w:val="28"/>
          <w:lang w:val="uk-UA"/>
        </w:rPr>
        <w:softHyphen/>
        <w:t xml:space="preserve">ного добробуту. Крiм того, СБ вимагає врахування фактору забезпечення рiвностi статей у всiх сферах.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b/>
          <w:bCs/>
          <w:i/>
          <w:iCs/>
          <w:sz w:val="28"/>
          <w:szCs w:val="28"/>
          <w:lang w:val="uk-UA"/>
        </w:rPr>
        <w:t xml:space="preserve">Gender Mainstream </w:t>
      </w:r>
      <w:r w:rsidRPr="00F40C5C">
        <w:rPr>
          <w:rFonts w:ascii="Times New Roman" w:hAnsi="Times New Roman" w:cs="Times New Roman"/>
          <w:b/>
          <w:bCs/>
          <w:i/>
          <w:sz w:val="28"/>
          <w:szCs w:val="28"/>
          <w:lang w:val="uk-UA"/>
        </w:rPr>
        <w:t>у Свiтовому банку.</w:t>
      </w:r>
      <w:r w:rsidRPr="008C4C9B">
        <w:rPr>
          <w:rFonts w:ascii="Times New Roman" w:hAnsi="Times New Roman" w:cs="Times New Roman"/>
          <w:b/>
          <w:bCs/>
          <w:sz w:val="28"/>
          <w:szCs w:val="28"/>
          <w:lang w:val="uk-UA"/>
        </w:rPr>
        <w:t xml:space="preserve"> </w:t>
      </w:r>
      <w:r w:rsidRPr="008C4C9B">
        <w:rPr>
          <w:rFonts w:ascii="Times New Roman" w:hAnsi="Times New Roman" w:cs="Times New Roman"/>
          <w:sz w:val="28"/>
          <w:szCs w:val="28"/>
          <w:lang w:val="uk-UA"/>
        </w:rPr>
        <w:t>До висновку щодо негативного впливу на жiнок лiберальної економiчної полiтики також дiйшли експерти Свiтового банку. Данi соцiально-економiчних дослiджень, що здiйснювалися ґендер</w:t>
      </w:r>
      <w:r w:rsidRPr="008C4C9B">
        <w:rPr>
          <w:rFonts w:ascii="Times New Roman" w:hAnsi="Times New Roman" w:cs="Times New Roman"/>
          <w:sz w:val="28"/>
          <w:szCs w:val="28"/>
          <w:lang w:val="uk-UA"/>
        </w:rPr>
        <w:softHyphen/>
        <w:t>ною консультативною групою Свiтового банку (</w:t>
      </w:r>
      <w:r w:rsidRPr="008C4C9B">
        <w:rPr>
          <w:rFonts w:ascii="Times New Roman" w:hAnsi="Times New Roman" w:cs="Times New Roman"/>
          <w:i/>
          <w:iCs/>
          <w:sz w:val="28"/>
          <w:szCs w:val="28"/>
          <w:lang w:val="uk-UA"/>
        </w:rPr>
        <w:t>The World Bank External Gender Consultative Group</w:t>
      </w:r>
      <w:r w:rsidRPr="008C4C9B">
        <w:rPr>
          <w:rFonts w:ascii="Times New Roman" w:hAnsi="Times New Roman" w:cs="Times New Roman"/>
          <w:sz w:val="28"/>
          <w:szCs w:val="28"/>
          <w:lang w:val="uk-UA"/>
        </w:rPr>
        <w:t>)[</w:t>
      </w:r>
      <w:r w:rsidR="00F40C5C">
        <w:rPr>
          <w:rFonts w:ascii="Times New Roman" w:hAnsi="Times New Roman" w:cs="Times New Roman"/>
          <w:sz w:val="28"/>
          <w:szCs w:val="28"/>
          <w:lang w:val="uk-UA"/>
        </w:rPr>
        <w:t>95</w:t>
      </w:r>
      <w:r w:rsidRPr="008C4C9B">
        <w:rPr>
          <w:rFonts w:ascii="Times New Roman" w:hAnsi="Times New Roman" w:cs="Times New Roman"/>
          <w:sz w:val="28"/>
          <w:szCs w:val="28"/>
          <w:lang w:val="uk-UA"/>
        </w:rPr>
        <w:t>, с.13] пiдтвердили, що “зайнятiсть i система соцiального захисту мають ґендернi диспропорцiї, неврахування яких призводить до соцiальної напру</w:t>
      </w:r>
      <w:r w:rsidRPr="008C4C9B">
        <w:rPr>
          <w:rFonts w:ascii="Times New Roman" w:hAnsi="Times New Roman" w:cs="Times New Roman"/>
          <w:sz w:val="28"/>
          <w:szCs w:val="28"/>
          <w:lang w:val="uk-UA"/>
        </w:rPr>
        <w:softHyphen/>
        <w:t>женостi”. Тим бiльше, що ґендерна сегрегацiя на ринку працi</w:t>
      </w:r>
      <w:r w:rsidR="00F40C5C">
        <w:rPr>
          <w:rFonts w:ascii="Times New Roman" w:hAnsi="Times New Roman" w:cs="Times New Roman"/>
          <w:sz w:val="28"/>
          <w:szCs w:val="28"/>
          <w:lang w:val="uk-UA"/>
        </w:rPr>
        <w:t>, особливо в правоохоронній сфері</w:t>
      </w:r>
      <w:r w:rsidRPr="008C4C9B">
        <w:rPr>
          <w:rFonts w:ascii="Times New Roman" w:hAnsi="Times New Roman" w:cs="Times New Roman"/>
          <w:sz w:val="28"/>
          <w:szCs w:val="28"/>
          <w:lang w:val="uk-UA"/>
        </w:rPr>
        <w:t xml:space="preserve"> та факт прив’язки системи соцiального захисту до понять материнства, а не до понять батькiвства, є очевидним.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Усвiдомлення цього факту ґендерною консультативною групою СБ зумовило прийняття вiдповiдного рiшення всерединi СБ, а саме – пiдготовки Економiчної Доповiдi з ґендерних питань (</w:t>
      </w:r>
      <w:r w:rsidRPr="008C4C9B">
        <w:rPr>
          <w:rFonts w:ascii="Times New Roman" w:hAnsi="Times New Roman" w:cs="Times New Roman"/>
          <w:i/>
          <w:iCs/>
          <w:sz w:val="28"/>
          <w:szCs w:val="28"/>
          <w:lang w:val="uk-UA"/>
        </w:rPr>
        <w:t>Gender and Development Group Research Papers</w:t>
      </w:r>
      <w:r w:rsidRPr="008C4C9B">
        <w:rPr>
          <w:rFonts w:ascii="Times New Roman" w:hAnsi="Times New Roman" w:cs="Times New Roman"/>
          <w:sz w:val="28"/>
          <w:szCs w:val="28"/>
          <w:lang w:val="uk-UA"/>
        </w:rPr>
        <w:t>), розробки Стратегiї ґендерного сектору СБ (</w:t>
      </w:r>
      <w:r w:rsidRPr="008C4C9B">
        <w:rPr>
          <w:rFonts w:ascii="Times New Roman" w:hAnsi="Times New Roman" w:cs="Times New Roman"/>
          <w:i/>
          <w:iCs/>
          <w:sz w:val="28"/>
          <w:szCs w:val="28"/>
          <w:lang w:val="uk-UA"/>
        </w:rPr>
        <w:t>World Bank Gender Mainstreaming Strategy Paper</w:t>
      </w:r>
      <w:r w:rsidRPr="008C4C9B">
        <w:rPr>
          <w:rFonts w:ascii="Times New Roman" w:hAnsi="Times New Roman" w:cs="Times New Roman"/>
          <w:sz w:val="28"/>
          <w:szCs w:val="28"/>
          <w:lang w:val="uk-UA"/>
        </w:rPr>
        <w:t>) [</w:t>
      </w:r>
      <w:r w:rsidR="00F40C5C">
        <w:rPr>
          <w:rFonts w:ascii="Times New Roman" w:hAnsi="Times New Roman" w:cs="Times New Roman"/>
          <w:sz w:val="28"/>
          <w:szCs w:val="28"/>
          <w:lang w:val="uk-UA"/>
        </w:rPr>
        <w:t>96</w:t>
      </w:r>
      <w:r w:rsidRPr="008C4C9B">
        <w:rPr>
          <w:rFonts w:ascii="Times New Roman" w:hAnsi="Times New Roman" w:cs="Times New Roman"/>
          <w:sz w:val="28"/>
          <w:szCs w:val="28"/>
          <w:lang w:val="uk-UA"/>
        </w:rPr>
        <w:t>] i проведення ґендерних оцiнок програм розвитку (</w:t>
      </w:r>
      <w:r w:rsidRPr="008C4C9B">
        <w:rPr>
          <w:rFonts w:ascii="Times New Roman" w:hAnsi="Times New Roman" w:cs="Times New Roman"/>
          <w:i/>
          <w:iCs/>
          <w:sz w:val="28"/>
          <w:szCs w:val="28"/>
          <w:lang w:val="uk-UA"/>
        </w:rPr>
        <w:t>A World Bank Group Gender Action Plan</w:t>
      </w:r>
      <w:r w:rsidRPr="008C4C9B">
        <w:rPr>
          <w:rFonts w:ascii="Times New Roman" w:hAnsi="Times New Roman" w:cs="Times New Roman"/>
          <w:sz w:val="28"/>
          <w:szCs w:val="28"/>
          <w:lang w:val="uk-UA"/>
        </w:rPr>
        <w:t>)[</w:t>
      </w:r>
      <w:r w:rsidR="00F40C5C">
        <w:rPr>
          <w:rFonts w:ascii="Times New Roman" w:hAnsi="Times New Roman" w:cs="Times New Roman"/>
          <w:sz w:val="28"/>
          <w:szCs w:val="28"/>
          <w:lang w:val="uk-UA"/>
        </w:rPr>
        <w:t>97</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Перший щорiчний звiт СБ про свiтовий розвиток “Ґендерна рiвнiсть i розвиток” (</w:t>
      </w:r>
      <w:r w:rsidRPr="008C4C9B">
        <w:rPr>
          <w:rFonts w:ascii="Times New Roman" w:hAnsi="Times New Roman" w:cs="Times New Roman"/>
          <w:i/>
          <w:iCs/>
          <w:sz w:val="28"/>
          <w:szCs w:val="28"/>
          <w:lang w:val="uk-UA"/>
        </w:rPr>
        <w:t>World Development Report 2012: Gender and Development</w:t>
      </w:r>
      <w:r w:rsidRPr="008C4C9B">
        <w:rPr>
          <w:rFonts w:ascii="Times New Roman" w:hAnsi="Times New Roman" w:cs="Times New Roman"/>
          <w:sz w:val="28"/>
          <w:szCs w:val="28"/>
          <w:lang w:val="uk-UA"/>
        </w:rPr>
        <w:t>) було присвячено ґендерним питанням у 2012р. [</w:t>
      </w:r>
      <w:r w:rsidR="00F40C5C">
        <w:rPr>
          <w:rFonts w:ascii="Times New Roman" w:hAnsi="Times New Roman" w:cs="Times New Roman"/>
          <w:sz w:val="28"/>
          <w:szCs w:val="28"/>
          <w:lang w:val="uk-UA"/>
        </w:rPr>
        <w:t>98</w:t>
      </w:r>
      <w:r w:rsidRPr="008C4C9B">
        <w:rPr>
          <w:rFonts w:ascii="Times New Roman" w:hAnsi="Times New Roman" w:cs="Times New Roman"/>
          <w:sz w:val="28"/>
          <w:szCs w:val="28"/>
          <w:lang w:val="uk-UA"/>
        </w:rPr>
        <w:t>], де ґендерна рiвнiсть розглядалась як головна умова розвитку.</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2015р. Групою органiзацiй СБ було пiдготовлено наступну Ґендерну Стратегiю “Ґендерна рiвнiсть, скорочення бiдностi та iнклюзивне зростання 2016-2023” (W</w:t>
      </w:r>
      <w:r w:rsidRPr="008C4C9B">
        <w:rPr>
          <w:rFonts w:ascii="Times New Roman" w:hAnsi="Times New Roman" w:cs="Times New Roman"/>
          <w:i/>
          <w:iCs/>
          <w:sz w:val="28"/>
          <w:szCs w:val="28"/>
          <w:lang w:val="uk-UA"/>
        </w:rPr>
        <w:t>orld Bank Group. Gender Equality, Poverty Reduction, and Inclusive Growth</w:t>
      </w:r>
      <w:r w:rsidRPr="008C4C9B">
        <w:rPr>
          <w:rFonts w:ascii="Times New Roman" w:hAnsi="Times New Roman" w:cs="Times New Roman"/>
          <w:sz w:val="28"/>
          <w:szCs w:val="28"/>
          <w:lang w:val="uk-UA"/>
        </w:rPr>
        <w:t>)[</w:t>
      </w:r>
      <w:r w:rsidR="001742DF">
        <w:rPr>
          <w:rFonts w:ascii="Times New Roman" w:hAnsi="Times New Roman" w:cs="Times New Roman"/>
          <w:sz w:val="28"/>
          <w:szCs w:val="28"/>
          <w:lang w:val="uk-UA"/>
        </w:rPr>
        <w:t>99</w:t>
      </w:r>
      <w:r w:rsidRPr="008C4C9B">
        <w:rPr>
          <w:rFonts w:ascii="Times New Roman" w:hAnsi="Times New Roman" w:cs="Times New Roman"/>
          <w:sz w:val="28"/>
          <w:szCs w:val="28"/>
          <w:lang w:val="uk-UA"/>
        </w:rPr>
        <w:t xml:space="preserve">], яка передбачає внесення ґендерних питань в умови надання допомоги на цiлi розвитку i мiстить приклади “позитивних практик”. </w:t>
      </w:r>
      <w:r w:rsidRPr="008C4C9B">
        <w:rPr>
          <w:rFonts w:ascii="Times New Roman" w:hAnsi="Times New Roman" w:cs="Times New Roman"/>
          <w:sz w:val="28"/>
          <w:szCs w:val="28"/>
          <w:lang w:val="uk-UA"/>
        </w:rPr>
        <w:lastRenderedPageBreak/>
        <w:t xml:space="preserve">Стратегiя є документом практичної спрямованостi з додатковим акцентом на досягненнi конкретних результатiв у країнах-клiєнтах, якi мають призвести до лiквiдацiї ґендерних розривiв.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Технiчна допомога, що надається країнi, повинна також охоплювати ґендернi програми, тобто програми, якi б передбачали макроекономiчнi програми пiдтримки ґендерної рiвностi. З метою втiлення результатiв своєї роботи у практичну реалiзацiю, СБ визначив п’ять стратегiчних напрямiв, що дозволяють привернути увагу до питань ґендерної рiвностi та закласти основу подальших дiй.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2015р. в межах ґендерної стратегiї СБ були прийнятi Цiлi сталого розвитку (</w:t>
      </w:r>
      <w:r w:rsidRPr="008C4C9B">
        <w:rPr>
          <w:rFonts w:ascii="Times New Roman" w:hAnsi="Times New Roman" w:cs="Times New Roman"/>
          <w:i/>
          <w:iCs/>
          <w:sz w:val="28"/>
          <w:szCs w:val="28"/>
          <w:lang w:val="uk-UA"/>
        </w:rPr>
        <w:t>Sustainable Development Goals, SDGs</w:t>
      </w:r>
      <w:r w:rsidRPr="008C4C9B">
        <w:rPr>
          <w:rFonts w:ascii="Times New Roman" w:hAnsi="Times New Roman" w:cs="Times New Roman"/>
          <w:sz w:val="28"/>
          <w:szCs w:val="28"/>
          <w:lang w:val="uk-UA"/>
        </w:rPr>
        <w:t>) – програму дiй до 2030р., центральне мiсце в якiй займає пiдтримка програм досягнення ґендерної рiвностi в країнах-клiєнтах[</w:t>
      </w:r>
      <w:r w:rsidR="001742DF">
        <w:rPr>
          <w:rFonts w:ascii="Times New Roman" w:hAnsi="Times New Roman" w:cs="Times New Roman"/>
          <w:sz w:val="28"/>
          <w:szCs w:val="28"/>
          <w:lang w:val="uk-UA"/>
        </w:rPr>
        <w:t>100</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Операцiйна полiтика банку з ґендерних питань та розвитку 4.20 (</w:t>
      </w:r>
      <w:r w:rsidRPr="008C4C9B">
        <w:rPr>
          <w:rFonts w:ascii="Times New Roman" w:hAnsi="Times New Roman" w:cs="Times New Roman"/>
          <w:i/>
          <w:iCs/>
          <w:sz w:val="28"/>
          <w:szCs w:val="28"/>
          <w:lang w:val="uk-UA"/>
        </w:rPr>
        <w:t>Operational Manual, OP 4.20 – Gender and Development</w:t>
      </w:r>
      <w:r w:rsidRPr="008C4C9B">
        <w:rPr>
          <w:rFonts w:ascii="Times New Roman" w:hAnsi="Times New Roman" w:cs="Times New Roman"/>
          <w:sz w:val="28"/>
          <w:szCs w:val="28"/>
          <w:lang w:val="uk-UA"/>
        </w:rPr>
        <w:t>)[</w:t>
      </w:r>
      <w:r w:rsidR="001742DF">
        <w:rPr>
          <w:rFonts w:ascii="Times New Roman" w:hAnsi="Times New Roman" w:cs="Times New Roman"/>
          <w:sz w:val="28"/>
          <w:szCs w:val="28"/>
          <w:lang w:val="uk-UA"/>
        </w:rPr>
        <w:t>101</w:t>
      </w:r>
      <w:r w:rsidRPr="008C4C9B">
        <w:rPr>
          <w:rFonts w:ascii="Times New Roman" w:hAnsi="Times New Roman" w:cs="Times New Roman"/>
          <w:sz w:val="28"/>
          <w:szCs w:val="28"/>
          <w:lang w:val="uk-UA"/>
        </w:rPr>
        <w:t xml:space="preserve">] спрямована на те, щоб допомогти державам-членам усунути ґендерну нерiвнiсть за проектами, що фiнансуються СБ.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Працiвники банку зобов’язанi враховувати ґендернi питання за всiма iнвестицiйними проектами, однак вимоги щодо недопущення ґендерної нерiвностi не поширюються на кредитнi програми.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b/>
          <w:bCs/>
          <w:sz w:val="28"/>
          <w:szCs w:val="28"/>
          <w:lang w:val="uk-UA"/>
        </w:rPr>
        <w:t xml:space="preserve">Мiжнародна фiнансова корпорацiя (МФК) </w:t>
      </w:r>
      <w:r w:rsidRPr="008C4C9B">
        <w:rPr>
          <w:rFonts w:ascii="Times New Roman" w:hAnsi="Times New Roman" w:cs="Times New Roman"/>
          <w:sz w:val="28"/>
          <w:szCs w:val="28"/>
          <w:lang w:val="uk-UA"/>
        </w:rPr>
        <w:t>(</w:t>
      </w:r>
      <w:r w:rsidRPr="008C4C9B">
        <w:rPr>
          <w:rFonts w:ascii="Times New Roman" w:hAnsi="Times New Roman" w:cs="Times New Roman"/>
          <w:i/>
          <w:iCs/>
          <w:sz w:val="28"/>
          <w:szCs w:val="28"/>
          <w:lang w:val="uk-UA"/>
        </w:rPr>
        <w:t>International Finance Corporation, IFC</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МФК, що належить до Групи СБ, вимагає досягнення подвiйної мети Групи СБ: лiквiдацiї бiдностi та зростання загального добробуту засобами iнвестицiй</w:t>
      </w:r>
      <w:r w:rsidRPr="008C4C9B">
        <w:rPr>
          <w:rFonts w:ascii="Times New Roman" w:hAnsi="Times New Roman" w:cs="Times New Roman"/>
          <w:sz w:val="28"/>
          <w:szCs w:val="28"/>
          <w:lang w:val="uk-UA"/>
        </w:rPr>
        <w:softHyphen/>
        <w:t>ного фiнансування та консультування приватного сектору. Географiчне охоплення МФК має також глобальний характер.</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Ґендерна полiтика Свiтового банку не поширюється на МФК. Також МФК не має власної ґендерної полiтики або стратегiї, але вона бере участь у Планi заходiв Свiтового банку з усунення ґендерної нерiвностi [</w:t>
      </w:r>
      <w:r w:rsidR="001742DF">
        <w:rPr>
          <w:rFonts w:ascii="Times New Roman" w:hAnsi="Times New Roman" w:cs="Times New Roman"/>
          <w:sz w:val="28"/>
          <w:szCs w:val="28"/>
          <w:lang w:val="uk-UA"/>
        </w:rPr>
        <w:t>102</w:t>
      </w:r>
      <w:r w:rsidRPr="008C4C9B">
        <w:rPr>
          <w:rFonts w:ascii="Times New Roman" w:hAnsi="Times New Roman" w:cs="Times New Roman"/>
          <w:sz w:val="28"/>
          <w:szCs w:val="28"/>
          <w:lang w:val="uk-UA"/>
        </w:rPr>
        <w:t xml:space="preserve">]. МФК </w:t>
      </w:r>
      <w:r w:rsidRPr="008C4C9B">
        <w:rPr>
          <w:rFonts w:ascii="Times New Roman" w:hAnsi="Times New Roman" w:cs="Times New Roman"/>
          <w:sz w:val="28"/>
          <w:szCs w:val="28"/>
          <w:lang w:val="uk-UA"/>
        </w:rPr>
        <w:lastRenderedPageBreak/>
        <w:t xml:space="preserve">надає iнвестицiйнi та консультацiйнi послуги з метою сприяння встановленню рiвних можливостей у трьох головних галузях: </w:t>
      </w:r>
    </w:p>
    <w:p w:rsidR="008C4C9B" w:rsidRPr="008C4C9B" w:rsidRDefault="008C4C9B" w:rsidP="008C4C9B">
      <w:pPr>
        <w:numPr>
          <w:ilvl w:val="0"/>
          <w:numId w:val="20"/>
        </w:num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пiдприємництво (робота с державними установами та приватним сектором з метою розширення каналiв доступу до джерел фiнансування та полiпшення iнвестицiйного клiмату); </w:t>
      </w:r>
    </w:p>
    <w:p w:rsidR="008C4C9B" w:rsidRPr="008C4C9B" w:rsidRDefault="008C4C9B" w:rsidP="008C4C9B">
      <w:pPr>
        <w:numPr>
          <w:ilvl w:val="0"/>
          <w:numId w:val="20"/>
        </w:num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працевлаштування (сприяння у наданнi рiвних можливостей у корпоративнiй сферi); </w:t>
      </w:r>
    </w:p>
    <w:p w:rsidR="008C4C9B" w:rsidRPr="008C4C9B" w:rsidRDefault="008C4C9B" w:rsidP="008C4C9B">
      <w:pPr>
        <w:numPr>
          <w:ilvl w:val="0"/>
          <w:numId w:val="20"/>
        </w:num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обiймання керiвних посад (фiнансування та виконання внутрiшнiх i зовнiшнiх програм з просування жiнок на керiвнi посади).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Згiдно зi Стандартами ефективностi[</w:t>
      </w:r>
      <w:r w:rsidR="001742DF">
        <w:rPr>
          <w:rFonts w:ascii="Times New Roman" w:hAnsi="Times New Roman" w:cs="Times New Roman"/>
          <w:sz w:val="28"/>
          <w:szCs w:val="28"/>
          <w:lang w:val="uk-UA"/>
        </w:rPr>
        <w:t>103</w:t>
      </w:r>
      <w:r w:rsidRPr="008C4C9B">
        <w:rPr>
          <w:rFonts w:ascii="Times New Roman" w:hAnsi="Times New Roman" w:cs="Times New Roman"/>
          <w:sz w:val="28"/>
          <w:szCs w:val="28"/>
          <w:lang w:val="uk-UA"/>
        </w:rPr>
        <w:t>], системи соцiальної i екологiчної оцiнки та управлiння мають використовуватися для убезпечення екологiї та людства вiд завдання їм шкоди (врiзка “</w:t>
      </w:r>
      <w:r w:rsidRPr="008C4C9B">
        <w:rPr>
          <w:rFonts w:ascii="Times New Roman" w:hAnsi="Times New Roman" w:cs="Times New Roman"/>
          <w:i/>
          <w:iCs/>
          <w:sz w:val="28"/>
          <w:szCs w:val="28"/>
          <w:lang w:val="uk-UA"/>
        </w:rPr>
        <w:t>Стандарти ефективностi</w:t>
      </w:r>
      <w:r w:rsidRPr="008C4C9B">
        <w:rPr>
          <w:rFonts w:ascii="Times New Roman" w:hAnsi="Times New Roman" w:cs="Times New Roman"/>
          <w:sz w:val="28"/>
          <w:szCs w:val="28"/>
          <w:lang w:val="uk-UA"/>
        </w:rPr>
        <w:t>”). Вiдповiдно до Стандар- тiв ефективностi в межах проведення соцiально-екологiчної оцiнки клiєнт визначає осiб i групи, якi можуть бути по-рiзному (непропорцiйно) задiянi пiд час реалiзацiї проекту внаслiдок свого вразливого статусу (в т.ч. через статеву належнiсть).</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Стандарти ефективностi МФК наголошують якщо групи населення визнанi вразливими або такими, що знаходяться у невигiдному становищi, клiєнт розробляє та вживає заходiв для попередження непропорцiйно-негативного впливу на такi групи i сприяє отриманню такими групами населення вiдповiдних пiльг i винагород. Хоча ґендернi питання викладаються у додатках до Стандартiв ефективностi, проте фахiвцi вважають, що врахування ґендерних наслiдкiв проектiв необхiдно вiдображати в основному текстi Стандартiв ефективностi.</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b/>
          <w:bCs/>
          <w:sz w:val="28"/>
          <w:szCs w:val="28"/>
          <w:lang w:val="uk-UA"/>
        </w:rPr>
        <w:t xml:space="preserve">Європейський банк реконструкцiї та розвитку (ЄБРР) </w:t>
      </w:r>
      <w:r w:rsidRPr="008C4C9B">
        <w:rPr>
          <w:rFonts w:ascii="Times New Roman" w:hAnsi="Times New Roman" w:cs="Times New Roman"/>
          <w:sz w:val="28"/>
          <w:szCs w:val="28"/>
          <w:lang w:val="uk-UA"/>
        </w:rPr>
        <w:t>(</w:t>
      </w:r>
      <w:r w:rsidRPr="008C4C9B">
        <w:rPr>
          <w:rFonts w:ascii="Times New Roman" w:hAnsi="Times New Roman" w:cs="Times New Roman"/>
          <w:i/>
          <w:iCs/>
          <w:sz w:val="28"/>
          <w:szCs w:val="28"/>
          <w:lang w:val="uk-UA"/>
        </w:rPr>
        <w:t>European Bank for Reconstruction and Development</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2010р. ЄБРР було затверджено План дiй з усунення ґендерної нерiвностi з метою забезпечення рiвностi можливостей та повноважень для жiнок за допо</w:t>
      </w:r>
      <w:r w:rsidRPr="008C4C9B">
        <w:rPr>
          <w:rFonts w:ascii="Times New Roman" w:hAnsi="Times New Roman" w:cs="Times New Roman"/>
          <w:sz w:val="28"/>
          <w:szCs w:val="28"/>
          <w:lang w:val="uk-UA"/>
        </w:rPr>
        <w:softHyphen/>
        <w:t xml:space="preserve">могою проектної дiяльностi, попередження дискримiнацiї за статевою ознакою, а також усунення ознак нерiвностi.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У Стратегiчних ґендерних iнiцiативах 2013-2015рр. ЄБРР (</w:t>
      </w:r>
      <w:r w:rsidRPr="008C4C9B">
        <w:rPr>
          <w:rFonts w:ascii="Times New Roman" w:hAnsi="Times New Roman" w:cs="Times New Roman"/>
          <w:i/>
          <w:iCs/>
          <w:sz w:val="28"/>
          <w:szCs w:val="28"/>
          <w:lang w:val="uk-UA"/>
        </w:rPr>
        <w:t>Strategic Gender Initiative</w:t>
      </w:r>
      <w:r w:rsidRPr="008C4C9B">
        <w:rPr>
          <w:rFonts w:ascii="Times New Roman" w:hAnsi="Times New Roman" w:cs="Times New Roman"/>
          <w:sz w:val="28"/>
          <w:szCs w:val="28"/>
          <w:lang w:val="uk-UA"/>
        </w:rPr>
        <w:t>) [</w:t>
      </w:r>
      <w:r w:rsidR="001742DF">
        <w:rPr>
          <w:rFonts w:ascii="Times New Roman" w:hAnsi="Times New Roman" w:cs="Times New Roman"/>
          <w:sz w:val="28"/>
          <w:szCs w:val="28"/>
          <w:lang w:val="uk-UA"/>
        </w:rPr>
        <w:t>104</w:t>
      </w:r>
      <w:r w:rsidRPr="008C4C9B">
        <w:rPr>
          <w:rFonts w:ascii="Times New Roman" w:hAnsi="Times New Roman" w:cs="Times New Roman"/>
          <w:sz w:val="28"/>
          <w:szCs w:val="28"/>
          <w:lang w:val="uk-UA"/>
        </w:rPr>
        <w:t xml:space="preserve">] було розроблено двi ґендернi матрицi, в яких ґендернi питання розглядаються за Операцiйними вимогами, викладеними в Екологiчнiй i соцiальнiй полiтицi Банку.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Крiм того, банк акумулює доступнi данi (в т.ч. у розрiзi статi) стосовно участi жiнок в економiчнiй дiяльностi i зв’язкiв мiж ґендерної рiвнiстю, повноцiнною участю жiнок в життi суспiльства, розвитком i боротьбою з бiднiстю.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У планi заходiв з усунення ґендерної нерiвностi ЄБРР було взято зобов’язання провести оцiнку у трьох пiлотних країнах – Грузiї, Киргизiї та Румунiї – з метою аналiзу впливу iнвестицiй ЄБРР i розробки механiзмiв проведення базових дослiджень. В ЄБРР було запроваджено посади Координатора Плану заходiв з усунення ґендерної нерiвностi i Радника з ґендерних питань.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Пiсля прийняття Стратегiчних ґендерних iнiцiатив пiдхiд до забезпечення рiвностi статей пiд час проведення операцiй ЄБРР набув бiльш структурованого характеру (врiзка “</w:t>
      </w:r>
      <w:r w:rsidRPr="008C4C9B">
        <w:rPr>
          <w:rFonts w:ascii="Times New Roman" w:hAnsi="Times New Roman" w:cs="Times New Roman"/>
          <w:i/>
          <w:iCs/>
          <w:sz w:val="28"/>
          <w:szCs w:val="28"/>
          <w:lang w:val="uk-UA"/>
        </w:rPr>
        <w:t>Прогрес ЄБРР в реалiзацiї проектiв...</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У 2015р. керiвниками Мiжнародних банкiв розвитку та Мiжнародного валютного фонду було пiдписано спiльну декларацiю, в якiй МФО пiдтвердили свою рiшучiсть пiдтримувати подальшi зусилля держав-членiв зi здiйснення Пекiнської платформи дiй.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ЄБРР було прийнято Стратегiю сприяння рiвностi статей на 2016-2020рр. (</w:t>
      </w:r>
      <w:r w:rsidRPr="008C4C9B">
        <w:rPr>
          <w:rFonts w:ascii="Times New Roman" w:hAnsi="Times New Roman" w:cs="Times New Roman"/>
          <w:i/>
          <w:iCs/>
          <w:sz w:val="28"/>
          <w:szCs w:val="28"/>
          <w:lang w:val="uk-UA"/>
        </w:rPr>
        <w:t>The EBRD’s Strategy for the Promotion of Gender Equality 2016-2020</w:t>
      </w:r>
      <w:r w:rsidRPr="008C4C9B">
        <w:rPr>
          <w:rFonts w:ascii="Times New Roman" w:hAnsi="Times New Roman" w:cs="Times New Roman"/>
          <w:sz w:val="28"/>
          <w:szCs w:val="28"/>
          <w:lang w:val="uk-UA"/>
        </w:rPr>
        <w:t>) [</w:t>
      </w:r>
      <w:r w:rsidR="001742DF">
        <w:rPr>
          <w:rFonts w:ascii="Times New Roman" w:hAnsi="Times New Roman" w:cs="Times New Roman"/>
          <w:sz w:val="28"/>
          <w:szCs w:val="28"/>
          <w:lang w:val="uk-UA"/>
        </w:rPr>
        <w:t>104</w:t>
      </w:r>
      <w:r w:rsidRPr="008C4C9B">
        <w:rPr>
          <w:rFonts w:ascii="Times New Roman" w:hAnsi="Times New Roman" w:cs="Times New Roman"/>
          <w:sz w:val="28"/>
          <w:szCs w:val="28"/>
          <w:lang w:val="uk-UA"/>
        </w:rPr>
        <w:t>], яка стала однiєю з iнiцiатив, що має на метi зупинити нерiвнiсть та несправедли</w:t>
      </w:r>
      <w:r w:rsidRPr="008C4C9B">
        <w:rPr>
          <w:rFonts w:ascii="Times New Roman" w:hAnsi="Times New Roman" w:cs="Times New Roman"/>
          <w:sz w:val="28"/>
          <w:szCs w:val="28"/>
          <w:lang w:val="uk-UA"/>
        </w:rPr>
        <w:softHyphen/>
        <w:t xml:space="preserve">вiсть. Стратегiя вимагає, щоб у дiяльностi Банку використовувалися пiдходи, якi ведуть до побудови економiки на принципах рiвностi та сталостi. Стратегiя спрямована на посилення економiчного стану жiнок i надання їм бiльш рiвних можливостей шляхом вирiшення трьох головних завдань: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забезпечення пiдприємствам, якими керують жiнки, доступу до фiнансу</w:t>
      </w:r>
      <w:r w:rsidRPr="008C4C9B">
        <w:rPr>
          <w:rFonts w:ascii="Times New Roman" w:hAnsi="Times New Roman" w:cs="Times New Roman"/>
          <w:sz w:val="28"/>
          <w:szCs w:val="28"/>
          <w:lang w:val="uk-UA"/>
        </w:rPr>
        <w:softHyphen/>
        <w:t xml:space="preserve">вання i механiзмам пiдтримки бiзнесу;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 xml:space="preserve">- розширення можливостей жiнок у частинi працевлаштування та отримання спецiальностей;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полегшення доступу до послуг.</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Особливо актуальним для ЄБРР є завдання заохочування i пiдтримки внеску клiєнтiв у досягнення Цiлi 5 Порядку денного в галузi сталого розвитку (“Забезпечення ґендерної рiвностi, розширення прав i можливостей усiх жiнок i дiвчат”), зокрема завдання 5.5, 5а i 5с.</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b/>
          <w:bCs/>
          <w:sz w:val="28"/>
          <w:szCs w:val="28"/>
          <w:lang w:val="uk-UA"/>
        </w:rPr>
        <w:t xml:space="preserve">Європейський iнвестицiйний банк </w:t>
      </w:r>
      <w:r w:rsidRPr="008C4C9B">
        <w:rPr>
          <w:rFonts w:ascii="Times New Roman" w:hAnsi="Times New Roman" w:cs="Times New Roman"/>
          <w:sz w:val="28"/>
          <w:szCs w:val="28"/>
          <w:lang w:val="uk-UA"/>
        </w:rPr>
        <w:t>(</w:t>
      </w:r>
      <w:r w:rsidRPr="008C4C9B">
        <w:rPr>
          <w:rFonts w:ascii="Times New Roman" w:hAnsi="Times New Roman" w:cs="Times New Roman"/>
          <w:i/>
          <w:iCs/>
          <w:sz w:val="28"/>
          <w:szCs w:val="28"/>
          <w:lang w:val="uk-UA"/>
        </w:rPr>
        <w:t>Europen Investment bank</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Європейський iнвестицiйний банк (ЄIБ) дiє переважно на територiї країн- членiв ЄС (90% його операцiй) i головну увагу надає семи основним прiори- тетам: iнновацiї та набуття навичок i вмiнь; фiнансування малих i середнiх пiд- приємств; стратегiчна iнфраструктура; довкiлля; боротьба зi змiнами клiмату; регiональний розвиток; iнвестицiї у молодь [</w:t>
      </w:r>
      <w:r w:rsidR="001742DF">
        <w:rPr>
          <w:rFonts w:ascii="Times New Roman" w:hAnsi="Times New Roman" w:cs="Times New Roman"/>
          <w:sz w:val="28"/>
          <w:szCs w:val="28"/>
          <w:lang w:val="uk-UA"/>
        </w:rPr>
        <w:t>105</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Наразi ЄIБ займається пiдготовкою керiвних ґендерних принципiв i плану дiй в ґендернiй сферi. Даних щодо кредитування МСП, пов’язаного iз забезпе- ченням рiвностi статей, немає, проте вiдомо про видiлення €4 млн. на фiнан- сування в Йорданiї “Мiкрофонда для жiнок” (</w:t>
      </w:r>
      <w:r w:rsidRPr="008C4C9B">
        <w:rPr>
          <w:rFonts w:ascii="Times New Roman" w:hAnsi="Times New Roman" w:cs="Times New Roman"/>
          <w:i/>
          <w:iCs/>
          <w:sz w:val="28"/>
          <w:szCs w:val="28"/>
          <w:lang w:val="uk-UA"/>
        </w:rPr>
        <w:t>Multi-Donor Account supports Microfund for Women</w:t>
      </w:r>
      <w:r w:rsidRPr="008C4C9B">
        <w:rPr>
          <w:rFonts w:ascii="Times New Roman" w:hAnsi="Times New Roman" w:cs="Times New Roman"/>
          <w:sz w:val="28"/>
          <w:szCs w:val="28"/>
          <w:lang w:val="uk-UA"/>
        </w:rPr>
        <w:t>) [</w:t>
      </w:r>
      <w:r w:rsidR="001742DF">
        <w:rPr>
          <w:rFonts w:ascii="Times New Roman" w:hAnsi="Times New Roman" w:cs="Times New Roman"/>
          <w:sz w:val="28"/>
          <w:szCs w:val="28"/>
          <w:lang w:val="uk-UA"/>
        </w:rPr>
        <w:t>105</w:t>
      </w:r>
      <w:r w:rsidRPr="008C4C9B">
        <w:rPr>
          <w:rFonts w:ascii="Times New Roman" w:hAnsi="Times New Roman" w:cs="Times New Roman"/>
          <w:sz w:val="28"/>
          <w:szCs w:val="28"/>
          <w:lang w:val="uk-UA"/>
        </w:rPr>
        <w:t>], що передбачає фiнансову пiдтримку жiночого пiдпри</w:t>
      </w:r>
      <w:r w:rsidRPr="008C4C9B">
        <w:rPr>
          <w:rFonts w:ascii="Times New Roman" w:hAnsi="Times New Roman" w:cs="Times New Roman"/>
          <w:sz w:val="28"/>
          <w:szCs w:val="28"/>
          <w:lang w:val="uk-UA"/>
        </w:rPr>
        <w:softHyphen/>
        <w:t>ємництва у прiоритетних секторах економiки та можливiсть жiнкам пiдвищити свою квалiфiкацiю.</w:t>
      </w:r>
    </w:p>
    <w:p w:rsidR="008C4C9B" w:rsidRPr="001742DF" w:rsidRDefault="008C4C9B" w:rsidP="008C4C9B">
      <w:pPr>
        <w:spacing w:line="360" w:lineRule="auto"/>
        <w:rPr>
          <w:rFonts w:ascii="Times New Roman" w:hAnsi="Times New Roman" w:cs="Times New Roman"/>
          <w:i/>
          <w:sz w:val="28"/>
          <w:szCs w:val="28"/>
          <w:lang w:val="uk-UA"/>
        </w:rPr>
      </w:pPr>
      <w:r w:rsidRPr="001742DF">
        <w:rPr>
          <w:rFonts w:ascii="Times New Roman" w:hAnsi="Times New Roman" w:cs="Times New Roman"/>
          <w:b/>
          <w:bCs/>
          <w:i/>
          <w:sz w:val="28"/>
          <w:szCs w:val="28"/>
          <w:lang w:val="uk-UA"/>
        </w:rPr>
        <w:t xml:space="preserve">Полiтика ЄС зi сприяння розвитку ґендерної рiвностi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Європейський Союз, затверджуючи принцип рiвних можливостей, головну увагу зосередив на новiй ґендернiй концепцiї, суть якої полягає в переходi вiд принципу однакового ставлення, що передбачає рiвнi права i можливостi для всiх громадян – до стратегiї позитивної дiї (врiзка “</w:t>
      </w:r>
      <w:r w:rsidRPr="008C4C9B">
        <w:rPr>
          <w:rFonts w:ascii="Times New Roman" w:hAnsi="Times New Roman" w:cs="Times New Roman"/>
          <w:i/>
          <w:iCs/>
          <w:sz w:val="28"/>
          <w:szCs w:val="28"/>
          <w:lang w:val="uk-UA"/>
        </w:rPr>
        <w:t>Позитивнi дiї</w:t>
      </w:r>
      <w:r w:rsidRPr="008C4C9B">
        <w:rPr>
          <w:rFonts w:ascii="Times New Roman" w:hAnsi="Times New Roman" w:cs="Times New Roman"/>
          <w:sz w:val="28"/>
          <w:szCs w:val="28"/>
          <w:lang w:val="uk-UA"/>
        </w:rPr>
        <w:t xml:space="preserve">”, с.118-119). Ця стратегiя передбачає змiщення акцентiв iз забезпечення рiвних можливостей до забезпечення вiдповiдних соцiальних умов, якi сприяли б утвердженню фак- тичної ґендерної рiвностi.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Для покращення ситуацiї Європейська Комiсiя вважає за необхiдне iнте- грувати принцип ґендерної рiвностi в стратегiї, якi впливають (прямо чи опо</w:t>
      </w:r>
      <w:r w:rsidRPr="008C4C9B">
        <w:rPr>
          <w:rFonts w:ascii="Times New Roman" w:hAnsi="Times New Roman" w:cs="Times New Roman"/>
          <w:sz w:val="28"/>
          <w:szCs w:val="28"/>
          <w:lang w:val="uk-UA"/>
        </w:rPr>
        <w:softHyphen/>
      </w:r>
      <w:r w:rsidRPr="008C4C9B">
        <w:rPr>
          <w:rFonts w:ascii="Times New Roman" w:hAnsi="Times New Roman" w:cs="Times New Roman"/>
          <w:sz w:val="28"/>
          <w:szCs w:val="28"/>
          <w:lang w:val="uk-UA"/>
        </w:rPr>
        <w:lastRenderedPageBreak/>
        <w:t>середковано) на життя жiнок i чоловiкiв. У зв’язку з цим в 1996р. Європей- ською Комiсiєю було застосовано комплексний пiдхiд iнтеграцiї ґендерних прiоритетiв у полiтику (</w:t>
      </w:r>
      <w:r w:rsidRPr="008C4C9B">
        <w:rPr>
          <w:rFonts w:ascii="Times New Roman" w:hAnsi="Times New Roman" w:cs="Times New Roman"/>
          <w:i/>
          <w:iCs/>
          <w:sz w:val="28"/>
          <w:szCs w:val="28"/>
          <w:lang w:val="uk-UA"/>
        </w:rPr>
        <w:t>Gender mainstreaming</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Втiлення в життя принципiв ґендерної рiвностi було пiдсилено створен</w:t>
      </w:r>
      <w:r w:rsidRPr="008C4C9B">
        <w:rPr>
          <w:rFonts w:ascii="Times New Roman" w:hAnsi="Times New Roman" w:cs="Times New Roman"/>
          <w:sz w:val="28"/>
          <w:szCs w:val="28"/>
          <w:lang w:val="uk-UA"/>
        </w:rPr>
        <w:softHyphen/>
        <w:t>ням Європейського iнституту з питань ґендерної рiвностi (</w:t>
      </w:r>
      <w:r w:rsidRPr="008C4C9B">
        <w:rPr>
          <w:rFonts w:ascii="Times New Roman" w:hAnsi="Times New Roman" w:cs="Times New Roman"/>
          <w:i/>
          <w:iCs/>
          <w:sz w:val="28"/>
          <w:szCs w:val="28"/>
          <w:lang w:val="uk-UA"/>
        </w:rPr>
        <w:t>European Institute for Gender Equality, 2006</w:t>
      </w:r>
      <w:r w:rsidRPr="008C4C9B">
        <w:rPr>
          <w:rFonts w:ascii="Times New Roman" w:hAnsi="Times New Roman" w:cs="Times New Roman"/>
          <w:sz w:val="28"/>
          <w:szCs w:val="28"/>
          <w:lang w:val="uk-UA"/>
        </w:rPr>
        <w:t>), метою дiяльностi якого є iнтегрування принци- пiв рiвностi в полiтику ЄС та країн-членiв, подолання дискримiнацiї за ста- тевою ознакою, сприяння пiдвищенню обiзнаностi громадян з питань ґендерної рiвностi[</w:t>
      </w:r>
      <w:r w:rsidR="001742DF">
        <w:rPr>
          <w:rFonts w:ascii="Times New Roman" w:hAnsi="Times New Roman" w:cs="Times New Roman"/>
          <w:sz w:val="28"/>
          <w:szCs w:val="28"/>
          <w:lang w:val="uk-UA"/>
        </w:rPr>
        <w:t>10</w:t>
      </w:r>
      <w:r w:rsidRPr="008C4C9B">
        <w:rPr>
          <w:rFonts w:ascii="Times New Roman" w:hAnsi="Times New Roman" w:cs="Times New Roman"/>
          <w:sz w:val="28"/>
          <w:szCs w:val="28"/>
          <w:lang w:val="uk-UA"/>
        </w:rPr>
        <w:t xml:space="preserve">6].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Практика дотримання засад ґендерної рiвностi в країнах ЄС дедалi бiльше набуває прiоритетного значення, стає невiд’ємною частиною державної полi- тики та складовою дiєвого громадянського суспiльства.</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Започаткована у 2012р. </w:t>
      </w:r>
      <w:r w:rsidRPr="008C4C9B">
        <w:rPr>
          <w:rFonts w:ascii="Times New Roman" w:hAnsi="Times New Roman" w:cs="Times New Roman"/>
          <w:b/>
          <w:bCs/>
          <w:sz w:val="28"/>
          <w:szCs w:val="28"/>
          <w:lang w:val="uk-UA"/>
        </w:rPr>
        <w:t>Трансверсальна (наскрiзна) програма ґендер</w:t>
      </w:r>
      <w:r w:rsidRPr="008C4C9B">
        <w:rPr>
          <w:rFonts w:ascii="Times New Roman" w:hAnsi="Times New Roman" w:cs="Times New Roman"/>
          <w:b/>
          <w:bCs/>
          <w:sz w:val="28"/>
          <w:szCs w:val="28"/>
          <w:lang w:val="uk-UA"/>
        </w:rPr>
        <w:softHyphen/>
        <w:t xml:space="preserve">ної рiвностi </w:t>
      </w:r>
      <w:r w:rsidRPr="008C4C9B">
        <w:rPr>
          <w:rFonts w:ascii="Times New Roman" w:hAnsi="Times New Roman" w:cs="Times New Roman"/>
          <w:sz w:val="28"/>
          <w:szCs w:val="28"/>
          <w:lang w:val="uk-UA"/>
        </w:rPr>
        <w:t>(</w:t>
      </w:r>
      <w:r w:rsidRPr="008C4C9B">
        <w:rPr>
          <w:rFonts w:ascii="Times New Roman" w:hAnsi="Times New Roman" w:cs="Times New Roman"/>
          <w:i/>
          <w:iCs/>
          <w:sz w:val="28"/>
          <w:szCs w:val="28"/>
          <w:lang w:val="uk-UA"/>
        </w:rPr>
        <w:t>Transversal Programme on Gender Equality</w:t>
      </w:r>
      <w:r w:rsidRPr="008C4C9B">
        <w:rPr>
          <w:rFonts w:ascii="Times New Roman" w:hAnsi="Times New Roman" w:cs="Times New Roman"/>
          <w:sz w:val="28"/>
          <w:szCs w:val="28"/>
          <w:lang w:val="uk-UA"/>
        </w:rPr>
        <w:t>)[</w:t>
      </w:r>
      <w:r w:rsidR="001742DF">
        <w:rPr>
          <w:rFonts w:ascii="Times New Roman" w:hAnsi="Times New Roman" w:cs="Times New Roman"/>
          <w:sz w:val="28"/>
          <w:szCs w:val="28"/>
          <w:lang w:val="uk-UA"/>
        </w:rPr>
        <w:t>106</w:t>
      </w:r>
      <w:r w:rsidRPr="008C4C9B">
        <w:rPr>
          <w:rFonts w:ascii="Times New Roman" w:hAnsi="Times New Roman" w:cs="Times New Roman"/>
          <w:sz w:val="28"/>
          <w:szCs w:val="28"/>
          <w:lang w:val="uk-UA"/>
        </w:rPr>
        <w:t>] спрямована на забез</w:t>
      </w:r>
      <w:r w:rsidRPr="008C4C9B">
        <w:rPr>
          <w:rFonts w:ascii="Times New Roman" w:hAnsi="Times New Roman" w:cs="Times New Roman"/>
          <w:sz w:val="28"/>
          <w:szCs w:val="28"/>
          <w:lang w:val="uk-UA"/>
        </w:rPr>
        <w:softHyphen/>
        <w:t xml:space="preserve">печення стандартiв ґендерної рiвностi, втiлення їх державами-членами за допомогою рiзних заходiв, включаючи стратегiї досягнення ґендерної рiвностi. В межах Трансверсальної програми було прийнято нову </w:t>
      </w:r>
      <w:r w:rsidRPr="008C4C9B">
        <w:rPr>
          <w:rFonts w:ascii="Times New Roman" w:hAnsi="Times New Roman" w:cs="Times New Roman"/>
          <w:b/>
          <w:bCs/>
          <w:sz w:val="28"/>
          <w:szCs w:val="28"/>
          <w:lang w:val="uk-UA"/>
        </w:rPr>
        <w:t xml:space="preserve">Стратегiю РЄ “Стратегiя ґендерної рiвностi 2014-2017” </w:t>
      </w:r>
      <w:r w:rsidRPr="008C4C9B">
        <w:rPr>
          <w:rFonts w:ascii="Times New Roman" w:hAnsi="Times New Roman" w:cs="Times New Roman"/>
          <w:sz w:val="28"/>
          <w:szCs w:val="28"/>
          <w:lang w:val="uk-UA"/>
        </w:rPr>
        <w:t xml:space="preserve">( </w:t>
      </w:r>
      <w:r w:rsidRPr="008C4C9B">
        <w:rPr>
          <w:rFonts w:ascii="Times New Roman" w:hAnsi="Times New Roman" w:cs="Times New Roman"/>
          <w:i/>
          <w:iCs/>
          <w:sz w:val="28"/>
          <w:szCs w:val="28"/>
          <w:lang w:val="uk-UA"/>
        </w:rPr>
        <w:t>Gender Equality Strategy 2014-2017</w:t>
      </w:r>
      <w:r w:rsidRPr="008C4C9B">
        <w:rPr>
          <w:rFonts w:ascii="Times New Roman" w:hAnsi="Times New Roman" w:cs="Times New Roman"/>
          <w:sz w:val="28"/>
          <w:szCs w:val="28"/>
          <w:lang w:val="uk-UA"/>
        </w:rPr>
        <w:t>)[</w:t>
      </w:r>
      <w:r w:rsidR="001742DF">
        <w:rPr>
          <w:rFonts w:ascii="Times New Roman" w:hAnsi="Times New Roman" w:cs="Times New Roman"/>
          <w:sz w:val="28"/>
          <w:szCs w:val="28"/>
          <w:lang w:val="uk-UA"/>
        </w:rPr>
        <w:t>10</w:t>
      </w:r>
      <w:r w:rsidRPr="008C4C9B">
        <w:rPr>
          <w:rFonts w:ascii="Times New Roman" w:hAnsi="Times New Roman" w:cs="Times New Roman"/>
          <w:sz w:val="28"/>
          <w:szCs w:val="28"/>
          <w:lang w:val="uk-UA"/>
        </w:rPr>
        <w:t xml:space="preserve">7], яка у сферi прав людини та ґендерної рiвностi сприяла розробцi узгодженої правової та полiтичної схеми, яка значною мiрою сприятиме забезпеченню прав жiнок та надає державам-членам Ради Європи можливiсть наблизитись де-факто до ґендерної рiвностi. Основу цiєї Стратегiї складає нормативно-правова база РЄ стосовно ґендерної рiвностi. Стратегiя наголошує на цiлях i прiоритетах Програми Ради Європи з питань ґендерної рiвностi, визначає методи роботи та головних партнерiв i зокрема заходи, необхiднi для досягнення кращих результатiв.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Загальною метою Стратегiї є досягнення пiдвищення повноважень для жiнок шляхом пiдтримки iснуючих стандартiв. Мета Стратегiї здiйснюється шляхом досягнення п’яти стратегiчних цiлей: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1. Боротьба з ґендерними стереотипами та ґендерної дискримiнацiєю (</w:t>
      </w:r>
      <w:r w:rsidRPr="008C4C9B">
        <w:rPr>
          <w:rFonts w:ascii="Times New Roman" w:hAnsi="Times New Roman" w:cs="Times New Roman"/>
          <w:i/>
          <w:iCs/>
          <w:sz w:val="28"/>
          <w:szCs w:val="28"/>
          <w:lang w:val="uk-UA"/>
        </w:rPr>
        <w:t>Combating gender stereotypes and sexism</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2. Запобiгання i боротьба з насильством стосовно жiнок (</w:t>
      </w:r>
      <w:r w:rsidRPr="008C4C9B">
        <w:rPr>
          <w:rFonts w:ascii="Times New Roman" w:hAnsi="Times New Roman" w:cs="Times New Roman"/>
          <w:i/>
          <w:iCs/>
          <w:sz w:val="28"/>
          <w:szCs w:val="28"/>
          <w:lang w:val="uk-UA"/>
        </w:rPr>
        <w:t>Preventing and combating violence against women</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3. Забезпечення рiвного доступу до правосуддя (</w:t>
      </w:r>
      <w:r w:rsidRPr="008C4C9B">
        <w:rPr>
          <w:rFonts w:ascii="Times New Roman" w:hAnsi="Times New Roman" w:cs="Times New Roman"/>
          <w:i/>
          <w:iCs/>
          <w:sz w:val="28"/>
          <w:szCs w:val="28"/>
          <w:lang w:val="uk-UA"/>
        </w:rPr>
        <w:t>Guaranteeing equal access of women to justice</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4. Досягнення рiвної участi жiнок i чоловiкiв у прийняттi полiтичних i сус- пiльних рiшень (</w:t>
      </w:r>
      <w:r w:rsidRPr="008C4C9B">
        <w:rPr>
          <w:rFonts w:ascii="Times New Roman" w:hAnsi="Times New Roman" w:cs="Times New Roman"/>
          <w:i/>
          <w:iCs/>
          <w:sz w:val="28"/>
          <w:szCs w:val="28"/>
          <w:lang w:val="uk-UA"/>
        </w:rPr>
        <w:t>Achieving balanced participation of women and men in political and public decision making</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5. Реалiзацiя стратегiї досягнення ґендерної рiвностi в полiтицi i всiх заходах (</w:t>
      </w:r>
      <w:r w:rsidRPr="008C4C9B">
        <w:rPr>
          <w:rFonts w:ascii="Times New Roman" w:hAnsi="Times New Roman" w:cs="Times New Roman"/>
          <w:i/>
          <w:iCs/>
          <w:sz w:val="28"/>
          <w:szCs w:val="28"/>
          <w:lang w:val="uk-UA"/>
        </w:rPr>
        <w:t>Achieving gender mainstreaming in all policies and measures</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Трансверсальна програма ґендерної рiвностi передбачає, що всi керiвнi, консультативнi та монiторинговi органи Ради Європи повиннi пiдтримувати i сприяти досягненню стратегiчних цiлей Стратегiї, зокрема заохочувати їх, брати iнiцiативу вiдповiдно до мандата, враховуючи свiй статус i ресурси. Для прискорення цього процесу в межах Ради Європи було сформовано iнституцiйну структуру, яка складається з: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 Комiсiї з питань рiвностi чоловiкiв i жiнок – мiжурядової групи експертiв, у якiй працюють 16 обраних представникiв;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 Тематичного координатора Комiтету мiнiстрiв з питань ґендерної рiвностi i боротьби з торгiвлею людьми;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 Нацiональної контактної особи, призначеної на нацiональному рiвнi;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 Доповiдача з питань ґендерної рiвностi;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Команди з питань досягнення ґендерної рiвностi – групи спiвробiтникiв Ради Європи.</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У полiтицi забезпечення ґендерної рiвностi Європейська Комiсiя застосовує подвiйний пiдхiд (</w:t>
      </w:r>
      <w:r w:rsidRPr="008C4C9B">
        <w:rPr>
          <w:rFonts w:ascii="Times New Roman" w:hAnsi="Times New Roman" w:cs="Times New Roman"/>
          <w:i/>
          <w:iCs/>
          <w:sz w:val="28"/>
          <w:szCs w:val="28"/>
          <w:lang w:val="uk-UA"/>
        </w:rPr>
        <w:t>dual approach</w:t>
      </w:r>
      <w:r w:rsidRPr="008C4C9B">
        <w:rPr>
          <w:rFonts w:ascii="Times New Roman" w:hAnsi="Times New Roman" w:cs="Times New Roman"/>
          <w:sz w:val="28"/>
          <w:szCs w:val="28"/>
          <w:lang w:val="uk-UA"/>
        </w:rPr>
        <w:t>), що передбачає просування ґендерних питань на перший план, тобто втiлення полiтики “ґендерної прiоритезацiї” (</w:t>
      </w:r>
      <w:r w:rsidRPr="008C4C9B">
        <w:rPr>
          <w:rFonts w:ascii="Times New Roman" w:hAnsi="Times New Roman" w:cs="Times New Roman"/>
          <w:i/>
          <w:iCs/>
          <w:sz w:val="28"/>
          <w:szCs w:val="28"/>
          <w:lang w:val="uk-UA"/>
        </w:rPr>
        <w:t>gender mainstreaming</w:t>
      </w:r>
      <w:r w:rsidRPr="008C4C9B">
        <w:rPr>
          <w:rFonts w:ascii="Times New Roman" w:hAnsi="Times New Roman" w:cs="Times New Roman"/>
          <w:sz w:val="28"/>
          <w:szCs w:val="28"/>
          <w:lang w:val="uk-UA"/>
        </w:rPr>
        <w:t>) та iнiцiювання спецiальних заходiв (</w:t>
      </w:r>
      <w:r w:rsidRPr="008C4C9B">
        <w:rPr>
          <w:rFonts w:ascii="Times New Roman" w:hAnsi="Times New Roman" w:cs="Times New Roman"/>
          <w:i/>
          <w:iCs/>
          <w:sz w:val="28"/>
          <w:szCs w:val="28"/>
          <w:lang w:val="uk-UA"/>
        </w:rPr>
        <w:t>specific measures</w:t>
      </w:r>
      <w:r w:rsidRPr="008C4C9B">
        <w:rPr>
          <w:rFonts w:ascii="Times New Roman" w:hAnsi="Times New Roman" w:cs="Times New Roman"/>
          <w:sz w:val="28"/>
          <w:szCs w:val="28"/>
          <w:lang w:val="uk-UA"/>
        </w:rPr>
        <w:t xml:space="preserve">).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 xml:space="preserve">Ґендерна прiоритезацiя в ЄС застосовується на всiх рiвнях бюджетного процесу. Ґендерна оцiнка бюджетiв передбачає використання ґендерного пiдходу до оцiнки реструктуризацiї доходiв i видаткiв з метою сприяння рiвностi статей.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Спецiальнi заходи в ґендернiй полiтицi ЄС – це законодавство, iнформацiйно- просвiтницькi кампанiї, фiнансовi програми тощо. Мета цих заходiв полягає у розв’язаннi конкретних проблем, таких як рiзниця в оплатi працi, брак представництва жiнок, наприклад, у певних сферах зайнятостi тощо.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Подвiйний пiдхiд широко використовується у фiнансових стратегiях ЄС, зокрема Європейським соцiальним фондом ( </w:t>
      </w:r>
      <w:r w:rsidRPr="008C4C9B">
        <w:rPr>
          <w:rFonts w:ascii="Times New Roman" w:hAnsi="Times New Roman" w:cs="Times New Roman"/>
          <w:i/>
          <w:iCs/>
          <w:sz w:val="28"/>
          <w:szCs w:val="28"/>
          <w:lang w:val="uk-UA"/>
        </w:rPr>
        <w:t>European Social Fund, ESF</w:t>
      </w:r>
      <w:r w:rsidRPr="008C4C9B">
        <w:rPr>
          <w:rFonts w:ascii="Times New Roman" w:hAnsi="Times New Roman" w:cs="Times New Roman"/>
          <w:sz w:val="28"/>
          <w:szCs w:val="28"/>
          <w:lang w:val="uk-UA"/>
        </w:rPr>
        <w:t>), який також сприяє просуванню ґендерної рiвностi, визнаючи її вагомою складовою європейської внутрiшньої полiтики. З 1993р. ґендерна рiвнiсть є однiєю з прiоритетних напрямiв роботи Фонду. Фонд вiдiграє вагому роль у пiдтримцi Європейської стратегiї рiвностi мiж чоловiками та жiнками (</w:t>
      </w:r>
      <w:r w:rsidRPr="008C4C9B">
        <w:rPr>
          <w:rFonts w:ascii="Times New Roman" w:hAnsi="Times New Roman" w:cs="Times New Roman"/>
          <w:i/>
          <w:iCs/>
          <w:sz w:val="28"/>
          <w:szCs w:val="28"/>
          <w:lang w:val="uk-UA"/>
        </w:rPr>
        <w:t>EU Strategy for Equality Between Women and Men, 2011-2015</w:t>
      </w:r>
      <w:r w:rsidRPr="008C4C9B">
        <w:rPr>
          <w:rFonts w:ascii="Times New Roman" w:hAnsi="Times New Roman" w:cs="Times New Roman"/>
          <w:sz w:val="28"/>
          <w:szCs w:val="28"/>
          <w:lang w:val="uk-UA"/>
        </w:rPr>
        <w:t>86), зокрема бере участь у створеннi нових робочих мiсць, надає субсидiї для розвитку професiйної освiти, фiнансу</w:t>
      </w:r>
      <w:r w:rsidRPr="008C4C9B">
        <w:rPr>
          <w:rFonts w:ascii="Times New Roman" w:hAnsi="Times New Roman" w:cs="Times New Roman"/>
          <w:sz w:val="28"/>
          <w:szCs w:val="28"/>
          <w:lang w:val="uk-UA"/>
        </w:rPr>
        <w:softHyphen/>
        <w:t>вання програм зайнятостi, розвитку галузей, що перебувають у кризовому станi, допомогу у працевлаштуваннi жiнкам, молодi, мiгрантам. За перiод 2007-2015рр. особливу увагу було надано пiдтримцi жiночої зайнятостi та просуванню рiвних можливостей мiж чоловiками та жiнками. Програма для мiсцевих спiльнот (</w:t>
      </w:r>
      <w:r w:rsidRPr="008C4C9B">
        <w:rPr>
          <w:rFonts w:ascii="Times New Roman" w:hAnsi="Times New Roman" w:cs="Times New Roman"/>
          <w:i/>
          <w:iCs/>
          <w:sz w:val="28"/>
          <w:szCs w:val="28"/>
          <w:lang w:val="uk-UA"/>
        </w:rPr>
        <w:t>PROGRESS</w:t>
      </w:r>
      <w:r w:rsidRPr="008C4C9B">
        <w:rPr>
          <w:rFonts w:ascii="Times New Roman" w:hAnsi="Times New Roman" w:cs="Times New Roman"/>
          <w:sz w:val="28"/>
          <w:szCs w:val="28"/>
          <w:lang w:val="uk-UA"/>
        </w:rPr>
        <w:t>) упродовж 2007-2013рр. отримала €742 млн., з яких €89 млн. було спря- мовано на вирiшення питань ґендерної рiвностi.</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На мiжнародному рiвнi ґендерна проблематика загалом обговорюється вже майже 70 рокiв. Iнтенсивнiсть уваги до ґендерних питань у рiзнi перiоди була не однаковою. Спочатку акцент робився на формуваннi законодавчих засад для громадянських прав жiнок та їх участi в полiтичному життi. Далi увага зосереджувалася на трудових правах жiнок та рiвнiй оплатi працi, правах на освiту та соцiальний захист. Загалом дедалi частiше порушуються питання щодо рiвноправностi жiнок i чоловiкiв, запроваджується термiн “ґендерна </w:t>
      </w:r>
      <w:r w:rsidRPr="008C4C9B">
        <w:rPr>
          <w:rFonts w:ascii="Times New Roman" w:hAnsi="Times New Roman" w:cs="Times New Roman"/>
          <w:sz w:val="28"/>
          <w:szCs w:val="28"/>
          <w:lang w:val="uk-UA"/>
        </w:rPr>
        <w:lastRenderedPageBreak/>
        <w:t xml:space="preserve">рiвнiсть”. Проте, згодом виявилося, що для реалiзацiї прав лише їх законодавчого визначення замало. </w:t>
      </w:r>
    </w:p>
    <w:p w:rsid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Закрiплення рiвностi статей у мiжнародних документах має велике значення для забезпечення рiвностi на </w:t>
      </w:r>
      <w:r w:rsidRPr="00491139">
        <w:rPr>
          <w:rFonts w:ascii="Times New Roman" w:hAnsi="Times New Roman" w:cs="Times New Roman"/>
          <w:bCs/>
          <w:sz w:val="28"/>
          <w:szCs w:val="28"/>
          <w:lang w:val="uk-UA"/>
        </w:rPr>
        <w:t>практицi.</w:t>
      </w:r>
      <w:r w:rsidRPr="008C4C9B">
        <w:rPr>
          <w:rFonts w:ascii="Times New Roman" w:hAnsi="Times New Roman" w:cs="Times New Roman"/>
          <w:b/>
          <w:bCs/>
          <w:sz w:val="28"/>
          <w:szCs w:val="28"/>
          <w:lang w:val="uk-UA"/>
        </w:rPr>
        <w:t xml:space="preserve"> </w:t>
      </w:r>
      <w:r w:rsidRPr="008C4C9B">
        <w:rPr>
          <w:rFonts w:ascii="Times New Roman" w:hAnsi="Times New Roman" w:cs="Times New Roman"/>
          <w:sz w:val="28"/>
          <w:szCs w:val="28"/>
          <w:lang w:val="uk-UA"/>
        </w:rPr>
        <w:t>У цьому напрямi спостерiгається суттєвий прогрес – права жiнок стали розглядатися як невiд’ємнi складовi концепцiї прав людини. У мiжнародних документах також вiдбувається перехiд вiд поняття “рiвнiсть чоловiкiв i жiнок”, що мало трактуватися як “пiдтягування” жiнок до чоловiчого статусу, до поняття ґендерної рiвностi, що означає визнання i ство</w:t>
      </w:r>
      <w:r w:rsidRPr="008C4C9B">
        <w:rPr>
          <w:rFonts w:ascii="Times New Roman" w:hAnsi="Times New Roman" w:cs="Times New Roman"/>
          <w:sz w:val="28"/>
          <w:szCs w:val="28"/>
          <w:lang w:val="uk-UA"/>
        </w:rPr>
        <w:softHyphen/>
        <w:t xml:space="preserve">рення мiжнародних стандартiв рiвних прав для жiнок i чоловiкiв. </w:t>
      </w:r>
    </w:p>
    <w:p w:rsidR="002E1777" w:rsidRPr="008C4C9B" w:rsidRDefault="002E1777" w:rsidP="002E1777">
      <w:pPr>
        <w:spacing w:line="360" w:lineRule="auto"/>
        <w:rPr>
          <w:rFonts w:ascii="Times New Roman" w:hAnsi="Times New Roman" w:cs="Times New Roman"/>
          <w:sz w:val="28"/>
          <w:szCs w:val="28"/>
          <w:lang w:val="uk-UA"/>
        </w:rPr>
      </w:pPr>
      <w:r w:rsidRPr="00DF2E8E">
        <w:rPr>
          <w:rFonts w:ascii="Times New Roman" w:hAnsi="Times New Roman" w:cs="Times New Roman"/>
          <w:b/>
          <w:sz w:val="28"/>
          <w:szCs w:val="28"/>
          <w:lang w:val="uk-UA"/>
        </w:rPr>
        <w:t>Міжнародна асоціація жінок-поліцейських</w:t>
      </w:r>
      <w:r w:rsidRPr="002E1777">
        <w:rPr>
          <w:rFonts w:ascii="Times New Roman" w:hAnsi="Times New Roman" w:cs="Times New Roman"/>
          <w:i/>
          <w:sz w:val="28"/>
          <w:szCs w:val="28"/>
          <w:lang w:val="uk-UA"/>
        </w:rPr>
        <w:t xml:space="preserve"> (</w:t>
      </w:r>
      <w:r w:rsidRPr="00DF2E8E">
        <w:rPr>
          <w:rFonts w:ascii="Times New Roman" w:hAnsi="Times New Roman" w:cs="Times New Roman"/>
          <w:bCs/>
          <w:i/>
          <w:sz w:val="28"/>
          <w:szCs w:val="28"/>
        </w:rPr>
        <w:t>International</w:t>
      </w:r>
      <w:r w:rsidRPr="00DF2E8E">
        <w:rPr>
          <w:rFonts w:ascii="Times New Roman" w:hAnsi="Times New Roman" w:cs="Times New Roman"/>
          <w:bCs/>
          <w:i/>
          <w:sz w:val="28"/>
          <w:szCs w:val="28"/>
          <w:lang w:val="uk-UA"/>
        </w:rPr>
        <w:t xml:space="preserve"> </w:t>
      </w:r>
      <w:r w:rsidRPr="00DF2E8E">
        <w:rPr>
          <w:rFonts w:ascii="Times New Roman" w:hAnsi="Times New Roman" w:cs="Times New Roman"/>
          <w:bCs/>
          <w:i/>
          <w:sz w:val="28"/>
          <w:szCs w:val="28"/>
        </w:rPr>
        <w:t>Association</w:t>
      </w:r>
      <w:r w:rsidRPr="00DF2E8E">
        <w:rPr>
          <w:rFonts w:ascii="Times New Roman" w:hAnsi="Times New Roman" w:cs="Times New Roman"/>
          <w:bCs/>
          <w:i/>
          <w:sz w:val="28"/>
          <w:szCs w:val="28"/>
          <w:lang w:val="uk-UA"/>
        </w:rPr>
        <w:t xml:space="preserve"> </w:t>
      </w:r>
      <w:r w:rsidRPr="00DF2E8E">
        <w:rPr>
          <w:rFonts w:ascii="Times New Roman" w:hAnsi="Times New Roman" w:cs="Times New Roman"/>
          <w:bCs/>
          <w:i/>
          <w:sz w:val="28"/>
          <w:szCs w:val="28"/>
        </w:rPr>
        <w:t>of</w:t>
      </w:r>
      <w:r w:rsidRPr="00DF2E8E">
        <w:rPr>
          <w:rFonts w:ascii="Times New Roman" w:hAnsi="Times New Roman" w:cs="Times New Roman"/>
          <w:bCs/>
          <w:i/>
          <w:sz w:val="28"/>
          <w:szCs w:val="28"/>
          <w:lang w:val="uk-UA"/>
        </w:rPr>
        <w:t xml:space="preserve"> </w:t>
      </w:r>
      <w:r w:rsidRPr="00DF2E8E">
        <w:rPr>
          <w:rFonts w:ascii="Times New Roman" w:hAnsi="Times New Roman" w:cs="Times New Roman"/>
          <w:bCs/>
          <w:i/>
          <w:sz w:val="28"/>
          <w:szCs w:val="28"/>
        </w:rPr>
        <w:t>Women</w:t>
      </w:r>
      <w:r w:rsidRPr="00DF2E8E">
        <w:rPr>
          <w:rFonts w:ascii="Times New Roman" w:hAnsi="Times New Roman" w:cs="Times New Roman"/>
          <w:bCs/>
          <w:i/>
          <w:sz w:val="28"/>
          <w:szCs w:val="28"/>
          <w:lang w:val="uk-UA"/>
        </w:rPr>
        <w:t xml:space="preserve"> </w:t>
      </w:r>
      <w:r w:rsidRPr="00DF2E8E">
        <w:rPr>
          <w:rFonts w:ascii="Times New Roman" w:hAnsi="Times New Roman" w:cs="Times New Roman"/>
          <w:bCs/>
          <w:i/>
          <w:sz w:val="28"/>
          <w:szCs w:val="28"/>
        </w:rPr>
        <w:t>Police</w:t>
      </w:r>
      <w:r w:rsidRPr="00DF2E8E">
        <w:rPr>
          <w:rFonts w:ascii="Times New Roman" w:hAnsi="Times New Roman" w:cs="Times New Roman"/>
          <w:i/>
          <w:sz w:val="28"/>
          <w:szCs w:val="28"/>
          <w:lang w:val="uk-UA"/>
        </w:rPr>
        <w:t xml:space="preserve"> – </w:t>
      </w:r>
      <w:r w:rsidRPr="00DF2E8E">
        <w:rPr>
          <w:rFonts w:ascii="Times New Roman" w:hAnsi="Times New Roman" w:cs="Times New Roman"/>
          <w:bCs/>
          <w:i/>
          <w:sz w:val="28"/>
          <w:szCs w:val="28"/>
          <w:lang w:val="uk-UA"/>
        </w:rPr>
        <w:t>IAWP</w:t>
      </w:r>
      <w:r w:rsidRPr="00DF2E8E">
        <w:rPr>
          <w:rFonts w:ascii="Times New Roman" w:hAnsi="Times New Roman" w:cs="Times New Roman"/>
          <w:i/>
          <w:sz w:val="28"/>
          <w:szCs w:val="28"/>
          <w:lang w:val="uk-UA"/>
        </w:rPr>
        <w:t xml:space="preserve"> </w:t>
      </w:r>
      <w:r w:rsidRPr="002E1777">
        <w:rPr>
          <w:rFonts w:ascii="Times New Roman" w:hAnsi="Times New Roman" w:cs="Times New Roman"/>
          <w:i/>
          <w:sz w:val="28"/>
          <w:szCs w:val="28"/>
          <w:lang w:val="uk-UA"/>
        </w:rPr>
        <w:t>),</w:t>
      </w:r>
      <w:r w:rsidRPr="00E04D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E04DA2">
        <w:rPr>
          <w:rFonts w:ascii="Times New Roman" w:hAnsi="Times New Roman" w:cs="Times New Roman"/>
          <w:sz w:val="28"/>
          <w:szCs w:val="28"/>
          <w:lang w:val="uk-UA"/>
        </w:rPr>
        <w:t>асоціаці</w:t>
      </w:r>
      <w:r>
        <w:rPr>
          <w:rFonts w:ascii="Times New Roman" w:hAnsi="Times New Roman" w:cs="Times New Roman"/>
          <w:sz w:val="28"/>
          <w:szCs w:val="28"/>
          <w:lang w:val="uk-UA"/>
        </w:rPr>
        <w:t>я</w:t>
      </w:r>
      <w:r w:rsidRPr="00E04DA2">
        <w:rPr>
          <w:rFonts w:ascii="Times New Roman" w:hAnsi="Times New Roman" w:cs="Times New Roman"/>
          <w:sz w:val="28"/>
          <w:szCs w:val="28"/>
          <w:lang w:val="uk-UA"/>
        </w:rPr>
        <w:t xml:space="preserve"> жінок, які займаються поліцейською діяльністю в глобальному масштабі. IAWP пропонує програми та послуги, спрямовані на зміцнення, об'єднання та підвищення спроможності жінок </w:t>
      </w:r>
      <w:r>
        <w:rPr>
          <w:rFonts w:ascii="Times New Roman" w:hAnsi="Times New Roman" w:cs="Times New Roman"/>
          <w:sz w:val="28"/>
          <w:szCs w:val="28"/>
          <w:lang w:val="uk-UA"/>
        </w:rPr>
        <w:t>у правоохоронних органах на міжнародному рівні</w:t>
      </w:r>
      <w:r w:rsidRPr="00E04DA2">
        <w:rPr>
          <w:rFonts w:ascii="Times New Roman" w:hAnsi="Times New Roman" w:cs="Times New Roman"/>
          <w:sz w:val="28"/>
          <w:szCs w:val="28"/>
          <w:lang w:val="uk-UA"/>
        </w:rPr>
        <w:t>.</w:t>
      </w:r>
    </w:p>
    <w:p w:rsidR="00491139" w:rsidRDefault="002E1777" w:rsidP="008C4C9B">
      <w:pPr>
        <w:spacing w:line="360" w:lineRule="auto"/>
        <w:rPr>
          <w:rFonts w:ascii="Times New Roman" w:hAnsi="Times New Roman" w:cs="Times New Roman"/>
          <w:sz w:val="28"/>
          <w:szCs w:val="28"/>
          <w:lang w:val="uk-UA"/>
        </w:rPr>
      </w:pPr>
      <w:r w:rsidRPr="002E1777">
        <w:rPr>
          <w:rFonts w:ascii="Times New Roman" w:hAnsi="Times New Roman" w:cs="Times New Roman"/>
          <w:sz w:val="28"/>
          <w:szCs w:val="28"/>
          <w:lang w:val="uk-UA"/>
        </w:rPr>
        <w:t>IAWP була заснована у США у Лос-Анджелесі, Каліфорнія, 1915 року, щоб зміцнити, об'єднати та підвищити здатність жінок до міжнародної поліції. Члени IAWP в даний час перебувають у 6</w:t>
      </w:r>
      <w:r w:rsidR="00FF6B5E">
        <w:rPr>
          <w:rFonts w:ascii="Times New Roman" w:hAnsi="Times New Roman" w:cs="Times New Roman"/>
          <w:sz w:val="28"/>
          <w:szCs w:val="28"/>
          <w:lang w:val="uk-UA"/>
        </w:rPr>
        <w:t>0 країнах</w:t>
      </w:r>
      <w:r w:rsidRPr="002E1777">
        <w:rPr>
          <w:rFonts w:ascii="Times New Roman" w:hAnsi="Times New Roman" w:cs="Times New Roman"/>
          <w:sz w:val="28"/>
          <w:szCs w:val="28"/>
          <w:lang w:val="uk-UA"/>
        </w:rPr>
        <w:t xml:space="preserve">. IAWP забезпечує навчання, наставництво, стипендії, підтримку однолітків, мережі та можливості, які допоможуть очолити організацію. IAWP висвітлює проблеми, що впливають на жінок у правоохоронних органах по всьому світу. Журнал WomenPolice, опублікований щоквартально, є перевагою членства. </w:t>
      </w:r>
      <w:r w:rsidR="00FF6B5E">
        <w:rPr>
          <w:rFonts w:ascii="Times New Roman" w:hAnsi="Times New Roman" w:cs="Times New Roman"/>
          <w:sz w:val="28"/>
          <w:szCs w:val="28"/>
          <w:lang w:val="uk-UA"/>
        </w:rPr>
        <w:t xml:space="preserve">Вона була створена зметою </w:t>
      </w:r>
      <w:r w:rsidRPr="002E1777">
        <w:rPr>
          <w:rFonts w:ascii="Times New Roman" w:hAnsi="Times New Roman" w:cs="Times New Roman"/>
          <w:sz w:val="28"/>
          <w:szCs w:val="28"/>
          <w:lang w:val="uk-UA"/>
        </w:rPr>
        <w:t>допомогти знайти майбутнє жінок у правоохоронних органах</w:t>
      </w:r>
      <w:r w:rsidR="00DF2E8E">
        <w:rPr>
          <w:rFonts w:ascii="Times New Roman" w:hAnsi="Times New Roman" w:cs="Times New Roman"/>
          <w:sz w:val="28"/>
          <w:szCs w:val="28"/>
          <w:lang w:val="uk-UA"/>
        </w:rPr>
        <w:t>[</w:t>
      </w:r>
      <w:r w:rsidR="00D1622A">
        <w:rPr>
          <w:rFonts w:ascii="Times New Roman" w:hAnsi="Times New Roman" w:cs="Times New Roman"/>
          <w:sz w:val="28"/>
          <w:szCs w:val="28"/>
          <w:lang w:val="uk-UA"/>
        </w:rPr>
        <w:t>108</w:t>
      </w:r>
      <w:r w:rsidR="00DF2E8E">
        <w:rPr>
          <w:rFonts w:ascii="Times New Roman" w:hAnsi="Times New Roman" w:cs="Times New Roman"/>
          <w:sz w:val="28"/>
          <w:szCs w:val="28"/>
          <w:lang w:val="uk-UA"/>
        </w:rPr>
        <w:t>]</w:t>
      </w:r>
      <w:r w:rsidRPr="002E1777">
        <w:rPr>
          <w:rFonts w:ascii="Times New Roman" w:hAnsi="Times New Roman" w:cs="Times New Roman"/>
          <w:sz w:val="28"/>
          <w:szCs w:val="28"/>
          <w:lang w:val="uk-UA"/>
        </w:rPr>
        <w:t>.</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Місія IAWP: зміцнювати, об'єднувати та підвищувати потенціал жінок у здійсненні поліції на міжнародному рівні.</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 xml:space="preserve">Бачення: IAWP </w:t>
      </w:r>
      <w:r>
        <w:rPr>
          <w:rFonts w:ascii="Times New Roman" w:hAnsi="Times New Roman" w:cs="Times New Roman"/>
          <w:sz w:val="28"/>
          <w:szCs w:val="28"/>
          <w:lang w:val="uk-UA"/>
        </w:rPr>
        <w:t>бачить</w:t>
      </w:r>
      <w:r w:rsidRPr="00FF6B5E">
        <w:rPr>
          <w:rFonts w:ascii="Times New Roman" w:hAnsi="Times New Roman" w:cs="Times New Roman"/>
          <w:sz w:val="28"/>
          <w:szCs w:val="28"/>
          <w:lang w:val="uk-UA"/>
        </w:rPr>
        <w:t xml:space="preserve"> світ, де поліція відображає різноманітність спільнот, якими вони служать, і де права людини захищені.</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Керівні цінності:</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А. Охоплення різноманітності</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lastRenderedPageBreak/>
        <w:t>Б. Бу</w:t>
      </w:r>
      <w:r>
        <w:rPr>
          <w:rFonts w:ascii="Times New Roman" w:hAnsi="Times New Roman" w:cs="Times New Roman"/>
          <w:sz w:val="28"/>
          <w:szCs w:val="28"/>
          <w:lang w:val="uk-UA"/>
        </w:rPr>
        <w:t>ти</w:t>
      </w:r>
      <w:r w:rsidRPr="00FF6B5E">
        <w:rPr>
          <w:rFonts w:ascii="Times New Roman" w:hAnsi="Times New Roman" w:cs="Times New Roman"/>
          <w:sz w:val="28"/>
          <w:szCs w:val="28"/>
          <w:lang w:val="uk-UA"/>
        </w:rPr>
        <w:t xml:space="preserve"> відкритим</w:t>
      </w:r>
      <w:r>
        <w:rPr>
          <w:rFonts w:ascii="Times New Roman" w:hAnsi="Times New Roman" w:cs="Times New Roman"/>
          <w:sz w:val="28"/>
          <w:szCs w:val="28"/>
          <w:lang w:val="uk-UA"/>
        </w:rPr>
        <w:t>,</w:t>
      </w:r>
      <w:r w:rsidRPr="00FF6B5E">
        <w:rPr>
          <w:rFonts w:ascii="Times New Roman" w:hAnsi="Times New Roman" w:cs="Times New Roman"/>
          <w:sz w:val="28"/>
          <w:szCs w:val="28"/>
          <w:lang w:val="uk-UA"/>
        </w:rPr>
        <w:t xml:space="preserve"> чесним і справедливим</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C. Слухат</w:t>
      </w:r>
      <w:r>
        <w:rPr>
          <w:rFonts w:ascii="Times New Roman" w:hAnsi="Times New Roman" w:cs="Times New Roman"/>
          <w:sz w:val="28"/>
          <w:szCs w:val="28"/>
          <w:lang w:val="uk-UA"/>
        </w:rPr>
        <w:t>и</w:t>
      </w:r>
      <w:r w:rsidRPr="00FF6B5E">
        <w:rPr>
          <w:rFonts w:ascii="Times New Roman" w:hAnsi="Times New Roman" w:cs="Times New Roman"/>
          <w:sz w:val="28"/>
          <w:szCs w:val="28"/>
          <w:lang w:val="uk-UA"/>
        </w:rPr>
        <w:t xml:space="preserve"> членів</w:t>
      </w:r>
      <w:r>
        <w:rPr>
          <w:rFonts w:ascii="Times New Roman" w:hAnsi="Times New Roman" w:cs="Times New Roman"/>
          <w:sz w:val="28"/>
          <w:szCs w:val="28"/>
          <w:lang w:val="uk-UA"/>
        </w:rPr>
        <w:t xml:space="preserve"> </w:t>
      </w:r>
      <w:r w:rsidRPr="00FF6B5E">
        <w:rPr>
          <w:rFonts w:ascii="Times New Roman" w:hAnsi="Times New Roman" w:cs="Times New Roman"/>
          <w:sz w:val="28"/>
          <w:szCs w:val="28"/>
          <w:lang w:val="uk-UA"/>
        </w:rPr>
        <w:t>IAWP</w:t>
      </w:r>
    </w:p>
    <w:p w:rsidR="00FF6B5E" w:rsidRP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D. Професійно працювати</w:t>
      </w:r>
    </w:p>
    <w:p w:rsidR="00FF6B5E"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E. Змін</w:t>
      </w:r>
      <w:r>
        <w:rPr>
          <w:rFonts w:ascii="Times New Roman" w:hAnsi="Times New Roman" w:cs="Times New Roman"/>
          <w:sz w:val="28"/>
          <w:szCs w:val="28"/>
          <w:lang w:val="uk-UA"/>
        </w:rPr>
        <w:t>юватися</w:t>
      </w:r>
      <w:r w:rsidRPr="00FF6B5E">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FF6B5E">
        <w:rPr>
          <w:rFonts w:ascii="Times New Roman" w:hAnsi="Times New Roman" w:cs="Times New Roman"/>
          <w:sz w:val="28"/>
          <w:szCs w:val="28"/>
          <w:lang w:val="uk-UA"/>
        </w:rPr>
        <w:t xml:space="preserve">а </w:t>
      </w:r>
      <w:r>
        <w:rPr>
          <w:rFonts w:ascii="Times New Roman" w:hAnsi="Times New Roman" w:cs="Times New Roman"/>
          <w:sz w:val="28"/>
          <w:szCs w:val="28"/>
          <w:lang w:val="uk-UA"/>
        </w:rPr>
        <w:t>розвиватися.</w:t>
      </w:r>
    </w:p>
    <w:p w:rsidR="00FF6B5E" w:rsidRPr="008C4C9B" w:rsidRDefault="00FF6B5E" w:rsidP="00FF6B5E">
      <w:pPr>
        <w:spacing w:line="360" w:lineRule="auto"/>
        <w:rPr>
          <w:rFonts w:ascii="Times New Roman" w:hAnsi="Times New Roman" w:cs="Times New Roman"/>
          <w:sz w:val="28"/>
          <w:szCs w:val="28"/>
          <w:lang w:val="uk-UA"/>
        </w:rPr>
      </w:pPr>
      <w:r w:rsidRPr="00FF6B5E">
        <w:rPr>
          <w:rFonts w:ascii="Times New Roman" w:hAnsi="Times New Roman" w:cs="Times New Roman"/>
          <w:sz w:val="28"/>
          <w:szCs w:val="28"/>
          <w:lang w:val="uk-UA"/>
        </w:rPr>
        <w:t>Зростаюча кількість жінок-офіцерів у світі підштовхнула багатьох членів IAWP до створення жіночих організацій, що входять до складу агентства, державних, провінційних та національних афілійованих осіб. Ці асоційовані організації сприяють більш частій взаємодії на місцях та надають професійну підтримку та навчання для тих, хто не може відвідувати щорічні міжнародні конференції.</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Мiжнароднi органiзацiї на чолi з ООН докладали багато зусиль з метою виведення вже прописаних норм на практичну реалiзацiю: вiд прийняття кон</w:t>
      </w:r>
      <w:r w:rsidRPr="008C4C9B">
        <w:rPr>
          <w:rFonts w:ascii="Times New Roman" w:hAnsi="Times New Roman" w:cs="Times New Roman"/>
          <w:sz w:val="28"/>
          <w:szCs w:val="28"/>
          <w:lang w:val="uk-UA"/>
        </w:rPr>
        <w:softHyphen/>
        <w:t xml:space="preserve">венцiй з ґендерної тематики (зокрема, Резолюцiї про лiквiдацiю дискримiнацiї щодо жiнок, Конвенцiї про лiквiдацiю всiх форм дискримiнацiї щодо жiнок та iн.) до створення органiзацiй вiдповiдної спрямованостi (Фонд ООН для розвитку в iнтересах жiнки, ООН-Жiнки). Тобто актуальнiсть питань ґендерної нерiвностi набрала обертiв та перейшла на iнший рiвень.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Зрештою, полiтика мiжнародних органiзацiй призвела до змiн полiтики нацiональних урядiв. Мiжнароднi стандарти з прав жiнок вiдiграли i продовжують вiдiгравати позитивну роль: ратифiкацiя мiжнародних угод призвела до адаптацiї нацiональних законодавств до мiжнародних норм. Без такої практики формування i реалiзацiя iдей культури рiвностi на глобальному рiвнi була б не можливою. </w:t>
      </w:r>
    </w:p>
    <w:p w:rsidR="008C4C9B" w:rsidRP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t xml:space="preserve">Разом з тим, реалiзацiя положень мiжнародних документiв, що мiстять стандарти забезпечення ґендерної рiвностi, здiйснюється не повною мiрою, що зумовлено вiдсутнiстю ефективних нацiональних механiзмiв захисту вiд дискримiнацiї за ознакою статi. На наш погляд, досягнення ґендерної рiвностi можливо за умови закрiплення мiжнародних стандартiв шляхом розробки нацiонального законодавства в галузi забезпечення рiвностi чоловiкiв i жiнок та наступного їх дотримання. </w:t>
      </w:r>
    </w:p>
    <w:p w:rsidR="008C4C9B" w:rsidRDefault="008C4C9B" w:rsidP="008C4C9B">
      <w:pPr>
        <w:spacing w:line="360" w:lineRule="auto"/>
        <w:rPr>
          <w:rFonts w:ascii="Times New Roman" w:hAnsi="Times New Roman" w:cs="Times New Roman"/>
          <w:sz w:val="28"/>
          <w:szCs w:val="28"/>
          <w:lang w:val="uk-UA"/>
        </w:rPr>
      </w:pPr>
      <w:r w:rsidRPr="008C4C9B">
        <w:rPr>
          <w:rFonts w:ascii="Times New Roman" w:hAnsi="Times New Roman" w:cs="Times New Roman"/>
          <w:sz w:val="28"/>
          <w:szCs w:val="28"/>
          <w:lang w:val="uk-UA"/>
        </w:rPr>
        <w:lastRenderedPageBreak/>
        <w:t>Варто зазначити, що без полiтичної волi демократичних держав за активної пiдтримки суспiльства розробка та реалiзацiя заходiв, спрямованих на досягнення рiвного розподiлу ресурсiв мiж чоловiками та жiнками, досягнення ґендерної рiвностi не набуло б такої сили та масштабностi.</w:t>
      </w:r>
    </w:p>
    <w:p w:rsidR="007970D2" w:rsidRDefault="007970D2" w:rsidP="008C4C9B">
      <w:pPr>
        <w:spacing w:line="360" w:lineRule="auto"/>
        <w:rPr>
          <w:rFonts w:ascii="Times New Roman" w:hAnsi="Times New Roman" w:cs="Times New Roman"/>
          <w:sz w:val="28"/>
          <w:szCs w:val="28"/>
          <w:lang w:val="uk-UA"/>
        </w:rPr>
      </w:pPr>
    </w:p>
    <w:p w:rsidR="007970D2" w:rsidRDefault="007970D2" w:rsidP="008C4C9B">
      <w:pPr>
        <w:spacing w:line="360" w:lineRule="auto"/>
        <w:rPr>
          <w:rFonts w:ascii="Times New Roman" w:hAnsi="Times New Roman" w:cs="Times New Roman"/>
          <w:sz w:val="28"/>
          <w:szCs w:val="28"/>
          <w:lang w:val="uk-UA"/>
        </w:rPr>
      </w:pPr>
    </w:p>
    <w:p w:rsidR="007970D2" w:rsidRPr="007970D2" w:rsidRDefault="007970D2" w:rsidP="008C4C9B">
      <w:pPr>
        <w:spacing w:line="360" w:lineRule="auto"/>
        <w:rPr>
          <w:rFonts w:ascii="Times New Roman" w:hAnsi="Times New Roman" w:cs="Times New Roman"/>
          <w:b/>
          <w:sz w:val="28"/>
          <w:szCs w:val="28"/>
          <w:lang w:val="uk-UA"/>
        </w:rPr>
      </w:pPr>
      <w:r w:rsidRPr="007970D2">
        <w:rPr>
          <w:rFonts w:ascii="Times New Roman" w:hAnsi="Times New Roman" w:cs="Times New Roman"/>
          <w:b/>
          <w:sz w:val="28"/>
          <w:szCs w:val="28"/>
          <w:lang w:val="uk-UA"/>
        </w:rPr>
        <w:t>3.2. Сучасний стан ґендерної рiвностi у правоохоронних органах: проблеми та перспективи</w:t>
      </w:r>
    </w:p>
    <w:p w:rsidR="007970D2" w:rsidRDefault="007970D2" w:rsidP="008C4C9B">
      <w:pPr>
        <w:spacing w:line="360" w:lineRule="auto"/>
        <w:rPr>
          <w:rFonts w:ascii="Times New Roman" w:hAnsi="Times New Roman" w:cs="Times New Roman"/>
          <w:sz w:val="28"/>
          <w:szCs w:val="28"/>
          <w:lang w:val="uk-UA"/>
        </w:rPr>
      </w:pPr>
    </w:p>
    <w:p w:rsidR="00BD5F31" w:rsidRPr="00BD5F31" w:rsidRDefault="00BD5F31" w:rsidP="00BD5F31">
      <w:pPr>
        <w:spacing w:line="360" w:lineRule="auto"/>
        <w:rPr>
          <w:rFonts w:ascii="Times New Roman" w:hAnsi="Times New Roman" w:cs="Times New Roman"/>
          <w:sz w:val="28"/>
          <w:szCs w:val="28"/>
          <w:lang w:val="uk-UA"/>
        </w:rPr>
      </w:pPr>
      <w:r w:rsidRPr="00BD5F31">
        <w:rPr>
          <w:rFonts w:ascii="Times New Roman" w:hAnsi="Times New Roman" w:cs="Times New Roman"/>
          <w:sz w:val="28"/>
          <w:szCs w:val="28"/>
          <w:lang w:val="uk-UA"/>
        </w:rPr>
        <w:t>Завдання розбудови України як демократичної правової держави, її входження в європейські та євроатлантичні</w:t>
      </w:r>
      <w:r>
        <w:rPr>
          <w:rFonts w:ascii="Times New Roman" w:hAnsi="Times New Roman" w:cs="Times New Roman"/>
          <w:sz w:val="28"/>
          <w:szCs w:val="28"/>
          <w:lang w:val="uk-UA"/>
        </w:rPr>
        <w:t xml:space="preserve"> </w:t>
      </w:r>
      <w:r w:rsidRPr="00BD5F31">
        <w:rPr>
          <w:rFonts w:ascii="Times New Roman" w:hAnsi="Times New Roman" w:cs="Times New Roman"/>
          <w:sz w:val="28"/>
          <w:szCs w:val="28"/>
          <w:lang w:val="uk-UA"/>
        </w:rPr>
        <w:t>структури потребує комплексного розв’язання питань</w:t>
      </w:r>
      <w:r>
        <w:rPr>
          <w:rFonts w:ascii="Times New Roman" w:hAnsi="Times New Roman" w:cs="Times New Roman"/>
          <w:sz w:val="28"/>
          <w:szCs w:val="28"/>
          <w:lang w:val="uk-UA"/>
        </w:rPr>
        <w:t xml:space="preserve"> </w:t>
      </w:r>
      <w:r w:rsidRPr="00BD5F31">
        <w:rPr>
          <w:rFonts w:ascii="Times New Roman" w:hAnsi="Times New Roman" w:cs="Times New Roman"/>
          <w:sz w:val="28"/>
          <w:szCs w:val="28"/>
          <w:lang w:val="uk-UA"/>
        </w:rPr>
        <w:t>оптимізації складу та чисельності органів внутрішніх справ,</w:t>
      </w:r>
      <w:r>
        <w:rPr>
          <w:rFonts w:ascii="Times New Roman" w:hAnsi="Times New Roman" w:cs="Times New Roman"/>
          <w:sz w:val="28"/>
          <w:szCs w:val="28"/>
          <w:lang w:val="uk-UA"/>
        </w:rPr>
        <w:t xml:space="preserve"> </w:t>
      </w:r>
      <w:r w:rsidRPr="00BD5F31">
        <w:rPr>
          <w:rFonts w:ascii="Times New Roman" w:hAnsi="Times New Roman" w:cs="Times New Roman"/>
          <w:sz w:val="28"/>
          <w:szCs w:val="28"/>
          <w:lang w:val="uk-UA"/>
        </w:rPr>
        <w:t>удосконалення їхньої діяльності, серед іншого й у частині</w:t>
      </w:r>
      <w:r>
        <w:rPr>
          <w:rFonts w:ascii="Times New Roman" w:hAnsi="Times New Roman" w:cs="Times New Roman"/>
          <w:sz w:val="28"/>
          <w:szCs w:val="28"/>
          <w:lang w:val="uk-UA"/>
        </w:rPr>
        <w:t xml:space="preserve"> </w:t>
      </w:r>
      <w:r w:rsidRPr="00BD5F31">
        <w:rPr>
          <w:rFonts w:ascii="Times New Roman" w:hAnsi="Times New Roman" w:cs="Times New Roman"/>
          <w:sz w:val="28"/>
          <w:szCs w:val="28"/>
          <w:lang w:val="uk-UA"/>
        </w:rPr>
        <w:t>кадрового забезпечення та профпідготовки працівників.</w:t>
      </w:r>
    </w:p>
    <w:p w:rsidR="007970D2" w:rsidRPr="00172E6D" w:rsidRDefault="00BD5F31" w:rsidP="00BD5F31">
      <w:pPr>
        <w:spacing w:line="360" w:lineRule="auto"/>
        <w:rPr>
          <w:rFonts w:ascii="Times New Roman" w:hAnsi="Times New Roman" w:cs="Times New Roman"/>
          <w:sz w:val="28"/>
          <w:szCs w:val="28"/>
          <w:lang w:val="uk-UA"/>
        </w:rPr>
      </w:pPr>
      <w:r w:rsidRPr="00172E6D">
        <w:rPr>
          <w:rFonts w:ascii="Times New Roman" w:hAnsi="Times New Roman" w:cs="Times New Roman"/>
          <w:sz w:val="28"/>
          <w:szCs w:val="28"/>
          <w:lang w:val="uk-UA"/>
        </w:rPr>
        <w:t>Відтак цілком природно, що правоохоронці різних країн</w:t>
      </w:r>
      <w:r w:rsidR="00172E6D">
        <w:rPr>
          <w:rFonts w:ascii="Times New Roman" w:hAnsi="Times New Roman" w:cs="Times New Roman"/>
          <w:sz w:val="28"/>
          <w:szCs w:val="28"/>
          <w:lang w:val="uk-UA"/>
        </w:rPr>
        <w:t xml:space="preserve"> </w:t>
      </w:r>
      <w:r w:rsidRPr="00172E6D">
        <w:rPr>
          <w:rFonts w:ascii="Times New Roman" w:hAnsi="Times New Roman" w:cs="Times New Roman"/>
          <w:sz w:val="28"/>
          <w:szCs w:val="28"/>
          <w:lang w:val="uk-UA"/>
        </w:rPr>
        <w:t>зацікавлені у фаховому міждержавному партнерстві, аби</w:t>
      </w:r>
      <w:r w:rsidR="00172E6D">
        <w:rPr>
          <w:rFonts w:ascii="Times New Roman" w:hAnsi="Times New Roman" w:cs="Times New Roman"/>
          <w:sz w:val="28"/>
          <w:szCs w:val="28"/>
          <w:lang w:val="uk-UA"/>
        </w:rPr>
        <w:t xml:space="preserve"> </w:t>
      </w:r>
      <w:r w:rsidRPr="00172E6D">
        <w:rPr>
          <w:rFonts w:ascii="Times New Roman" w:hAnsi="Times New Roman" w:cs="Times New Roman"/>
          <w:sz w:val="28"/>
          <w:szCs w:val="28"/>
          <w:lang w:val="uk-UA"/>
        </w:rPr>
        <w:t>найефективніше об’єднати зусилля в боротьбі проти спільного лиха – організованої злочинності, корупції, наркоторгівлі, незаконної міграції, торгівлі людьми, кіберзлочинності та інших протиправних діянь.</w:t>
      </w:r>
    </w:p>
    <w:p w:rsidR="00172E6D" w:rsidRDefault="00DF2E6C" w:rsidP="00BD5F31">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Слід зазначити, що </w:t>
      </w:r>
      <w:r w:rsidRPr="00DF2E6C">
        <w:rPr>
          <w:rFonts w:ascii="Times New Roman" w:hAnsi="Times New Roman" w:cs="Times New Roman"/>
          <w:sz w:val="28"/>
          <w:szCs w:val="28"/>
        </w:rPr>
        <w:t>жінка-поліцейський давно перестала бути новиною в сучасному суспільстві. В даний момент кількість дівчат в поліції неухильно зростає. Співробітниці поліції давно займають не тільки «кабінетні» посади, а й працюють нарівні з чоловіками. Основною метою дівчат, які хочуть пов’язати своє життя з поліцією, є інтерес до даного виду діяльності, а також прагнення показати оточуючим свою силу і незалежність, довести світові деякі аспекти рівності статей. Для більш мужніх жінок робота в поліції – це відмінний виплеск своїх якостей, для більш жіночних і тендітних – можливість згладити свою жіночність, зміцнити характер і отримати досвід в спілкуванні з більш досвідченими і рішучими людьми [</w:t>
      </w:r>
      <w:r w:rsidR="000D3B03">
        <w:rPr>
          <w:rFonts w:ascii="Times New Roman" w:hAnsi="Times New Roman" w:cs="Times New Roman"/>
          <w:sz w:val="28"/>
          <w:szCs w:val="28"/>
          <w:lang w:val="uk-UA"/>
        </w:rPr>
        <w:t>109</w:t>
      </w:r>
      <w:r w:rsidRPr="00DF2E6C">
        <w:rPr>
          <w:rFonts w:ascii="Times New Roman" w:hAnsi="Times New Roman" w:cs="Times New Roman"/>
          <w:sz w:val="28"/>
          <w:szCs w:val="28"/>
        </w:rPr>
        <w:t>].</w:t>
      </w:r>
    </w:p>
    <w:p w:rsidR="000D3B03" w:rsidRDefault="000D3B03" w:rsidP="00BD5F31">
      <w:pPr>
        <w:spacing w:line="360" w:lineRule="auto"/>
        <w:rPr>
          <w:rFonts w:ascii="Times New Roman" w:hAnsi="Times New Roman" w:cs="Times New Roman"/>
          <w:sz w:val="28"/>
          <w:szCs w:val="28"/>
        </w:rPr>
      </w:pPr>
      <w:r w:rsidRPr="000D3B03">
        <w:rPr>
          <w:rFonts w:ascii="Times New Roman" w:hAnsi="Times New Roman" w:cs="Times New Roman"/>
          <w:sz w:val="28"/>
          <w:szCs w:val="28"/>
        </w:rPr>
        <w:lastRenderedPageBreak/>
        <w:t xml:space="preserve">Стосовно залучення жінок на службу </w:t>
      </w:r>
      <w:r w:rsidR="00045E6B">
        <w:rPr>
          <w:rFonts w:ascii="Times New Roman" w:hAnsi="Times New Roman" w:cs="Times New Roman"/>
          <w:sz w:val="28"/>
          <w:szCs w:val="28"/>
          <w:lang w:val="uk-UA"/>
        </w:rPr>
        <w:t>до правоохороних органів</w:t>
      </w:r>
      <w:r w:rsidRPr="000D3B03">
        <w:rPr>
          <w:rFonts w:ascii="Times New Roman" w:hAnsi="Times New Roman" w:cs="Times New Roman"/>
          <w:sz w:val="28"/>
          <w:szCs w:val="28"/>
        </w:rPr>
        <w:t xml:space="preserve"> України можна визначити досить слабкий рівень вивчення питань професійної самореалізації жінок в умовах воєнізованих колективів, а також поставили проблему мотивації вибору жінками професії правоохоронця. В даному питанні спостерігаються тенденції, аналогічні російському ринку праці, коли 47% українських жінок-правоохоронців пішли на службу через необхідність мати гарантовану трудову зайнятість та службовий зріст. Ще 28,9% опитаних віддають перевагу роботі у чоловічих колективах через реальну перспективу влаштування особистого життя. Тобто майже 77% опитаних жінок обрали роботу в ОВС в силу труднощів економічного характеру та негативних факторів суспільного розвитку [</w:t>
      </w:r>
      <w:r w:rsidR="00045E6B">
        <w:rPr>
          <w:rFonts w:ascii="Times New Roman" w:hAnsi="Times New Roman" w:cs="Times New Roman"/>
          <w:sz w:val="28"/>
          <w:szCs w:val="28"/>
          <w:lang w:val="uk-UA"/>
        </w:rPr>
        <w:t>110</w:t>
      </w:r>
      <w:r w:rsidRPr="000D3B03">
        <w:rPr>
          <w:rFonts w:ascii="Times New Roman" w:hAnsi="Times New Roman" w:cs="Times New Roman"/>
          <w:sz w:val="28"/>
          <w:szCs w:val="28"/>
        </w:rPr>
        <w:t>, с. 21-24].</w:t>
      </w:r>
    </w:p>
    <w:p w:rsidR="00BF200A" w:rsidRPr="00BF200A" w:rsidRDefault="00BF200A" w:rsidP="00BF200A">
      <w:pPr>
        <w:spacing w:line="360" w:lineRule="auto"/>
        <w:rPr>
          <w:rFonts w:ascii="Times New Roman" w:hAnsi="Times New Roman" w:cs="Times New Roman"/>
          <w:sz w:val="28"/>
          <w:szCs w:val="28"/>
        </w:rPr>
      </w:pPr>
      <w:r w:rsidRPr="00BF200A">
        <w:rPr>
          <w:rFonts w:ascii="Times New Roman" w:hAnsi="Times New Roman" w:cs="Times New Roman"/>
          <w:sz w:val="28"/>
          <w:szCs w:val="28"/>
        </w:rPr>
        <w:t>Згідно з ч.1 ст.49 Закону України «Про Національну поліцію України» від 02 липня 2015 року № 580-VIII,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w:t>
      </w:r>
      <w:r>
        <w:rPr>
          <w:rFonts w:ascii="Times New Roman" w:hAnsi="Times New Roman" w:cs="Times New Roman"/>
          <w:sz w:val="28"/>
          <w:szCs w:val="28"/>
          <w:lang w:val="uk-UA"/>
        </w:rPr>
        <w:t>111</w:t>
      </w:r>
      <w:r w:rsidRPr="00BF200A">
        <w:rPr>
          <w:rFonts w:ascii="Times New Roman" w:hAnsi="Times New Roman" w:cs="Times New Roman"/>
          <w:sz w:val="28"/>
          <w:szCs w:val="28"/>
        </w:rPr>
        <w:t xml:space="preserve">]. </w:t>
      </w:r>
    </w:p>
    <w:p w:rsidR="00BF200A" w:rsidRDefault="00BF200A" w:rsidP="00BF200A">
      <w:pPr>
        <w:spacing w:line="360" w:lineRule="auto"/>
        <w:rPr>
          <w:rFonts w:ascii="Times New Roman" w:hAnsi="Times New Roman" w:cs="Times New Roman"/>
          <w:sz w:val="28"/>
          <w:szCs w:val="28"/>
        </w:rPr>
      </w:pPr>
      <w:r w:rsidRPr="00BF200A">
        <w:rPr>
          <w:rFonts w:ascii="Times New Roman" w:hAnsi="Times New Roman" w:cs="Times New Roman"/>
          <w:sz w:val="28"/>
          <w:szCs w:val="28"/>
        </w:rPr>
        <w:t>Слід приділити увагу тому, що нині, хоча й на законодавчому рівні, усе ж таки створені реальні передумови забезпечення та реалізації рівних прав жінок та чоловіків щодо працевлаштування, однак конкретизація положення щодо гендерної рівності під час працевлаштування в різних сферах суспільного життя, у тому числі й у правоохоронній, узагалі відсутня [1</w:t>
      </w:r>
      <w:r>
        <w:rPr>
          <w:rFonts w:ascii="Times New Roman" w:hAnsi="Times New Roman" w:cs="Times New Roman"/>
          <w:sz w:val="28"/>
          <w:szCs w:val="28"/>
          <w:lang w:val="uk-UA"/>
        </w:rPr>
        <w:t>12</w:t>
      </w:r>
      <w:r w:rsidRPr="00BF200A">
        <w:rPr>
          <w:rFonts w:ascii="Times New Roman" w:hAnsi="Times New Roman" w:cs="Times New Roman"/>
          <w:sz w:val="28"/>
          <w:szCs w:val="28"/>
        </w:rPr>
        <w:t xml:space="preserve">, с. 300]. </w:t>
      </w:r>
    </w:p>
    <w:p w:rsidR="000C6F02" w:rsidRDefault="000C6F02" w:rsidP="00BF200A">
      <w:pPr>
        <w:spacing w:line="360" w:lineRule="auto"/>
        <w:rPr>
          <w:rFonts w:ascii="Times New Roman" w:hAnsi="Times New Roman" w:cs="Times New Roman"/>
          <w:sz w:val="28"/>
          <w:szCs w:val="28"/>
        </w:rPr>
      </w:pPr>
      <w:r w:rsidRPr="000C6F02">
        <w:rPr>
          <w:rFonts w:ascii="Times New Roman" w:hAnsi="Times New Roman" w:cs="Times New Roman"/>
          <w:sz w:val="28"/>
          <w:szCs w:val="28"/>
        </w:rPr>
        <w:t xml:space="preserve">Але незважаючи на таку спрямованість світової та державної політики, в українському суспільстві спостерігаються диспропорції у соціальних позиціях (різниця у доступі чоловіків і жінок до робочих місць), які сприяють зростанню соціальної напруженості. </w:t>
      </w:r>
      <w:proofErr w:type="gramStart"/>
      <w:r w:rsidRPr="000C6F02">
        <w:rPr>
          <w:rFonts w:ascii="Times New Roman" w:hAnsi="Times New Roman" w:cs="Times New Roman"/>
          <w:sz w:val="28"/>
          <w:szCs w:val="28"/>
        </w:rPr>
        <w:t>У першу</w:t>
      </w:r>
      <w:proofErr w:type="gramEnd"/>
      <w:r w:rsidRPr="000C6F02">
        <w:rPr>
          <w:rFonts w:ascii="Times New Roman" w:hAnsi="Times New Roman" w:cs="Times New Roman"/>
          <w:sz w:val="28"/>
          <w:szCs w:val="28"/>
        </w:rPr>
        <w:t xml:space="preserve"> чергу це стосується постійного зростання безробіття в суспільстві і фемінізації бідності. На сьогоднішній день в правоохоронних органах України працює все більше жінок, в той час, як в суспільстві ця праця традиційно вважається чоловічою. Така ситуація вимагає проведення додаткових досліджень з проблем встановлення гендерного </w:t>
      </w:r>
      <w:r w:rsidRPr="000C6F02">
        <w:rPr>
          <w:rFonts w:ascii="Times New Roman" w:hAnsi="Times New Roman" w:cs="Times New Roman"/>
          <w:sz w:val="28"/>
          <w:szCs w:val="28"/>
        </w:rPr>
        <w:lastRenderedPageBreak/>
        <w:t>паритету в правоохоронних органах, зокрема, вивчення умов та особливостей професійної діяльності чоловіків/жінок в органах внутрішніх справ України, розробка відповідних заходів з метою запобігання порушення їхніх прав.</w:t>
      </w:r>
    </w:p>
    <w:p w:rsidR="00BF200A" w:rsidRDefault="00BF200A" w:rsidP="00BF200A">
      <w:pPr>
        <w:spacing w:line="360" w:lineRule="auto"/>
        <w:rPr>
          <w:rFonts w:ascii="Times New Roman" w:hAnsi="Times New Roman" w:cs="Times New Roman"/>
          <w:sz w:val="28"/>
          <w:szCs w:val="28"/>
          <w:lang w:val="uk-UA"/>
        </w:rPr>
      </w:pPr>
      <w:r w:rsidRPr="00BF200A">
        <w:rPr>
          <w:rFonts w:ascii="Times New Roman" w:hAnsi="Times New Roman" w:cs="Times New Roman"/>
          <w:sz w:val="28"/>
          <w:szCs w:val="28"/>
        </w:rPr>
        <w:t>Проведений аналіз дозволяє сформувати перелік питань, які наразі є найбільш проблемними в діяльності жінок-правоохоронців</w:t>
      </w:r>
      <w:r>
        <w:rPr>
          <w:rFonts w:ascii="Times New Roman" w:hAnsi="Times New Roman" w:cs="Times New Roman"/>
          <w:sz w:val="28"/>
          <w:szCs w:val="28"/>
          <w:lang w:val="uk-UA"/>
        </w:rPr>
        <w:t>:</w:t>
      </w:r>
    </w:p>
    <w:p w:rsidR="00BF200A" w:rsidRPr="00FB6E68" w:rsidRDefault="00BF200A" w:rsidP="00BF200A">
      <w:pPr>
        <w:pStyle w:val="a5"/>
        <w:numPr>
          <w:ilvl w:val="0"/>
          <w:numId w:val="22"/>
        </w:numPr>
        <w:spacing w:line="360" w:lineRule="auto"/>
        <w:ind w:left="0" w:firstLine="567"/>
        <w:rPr>
          <w:rFonts w:ascii="Times New Roman" w:hAnsi="Times New Roman" w:cs="Times New Roman"/>
          <w:sz w:val="28"/>
          <w:szCs w:val="28"/>
          <w:lang w:val="uk-UA"/>
        </w:rPr>
      </w:pPr>
      <w:r w:rsidRPr="00FB6E68">
        <w:rPr>
          <w:rFonts w:ascii="Times New Roman" w:hAnsi="Times New Roman" w:cs="Times New Roman"/>
          <w:bCs/>
          <w:i/>
          <w:sz w:val="28"/>
          <w:szCs w:val="28"/>
          <w:lang w:val="uk-UA"/>
        </w:rPr>
        <w:t>Труднощі складання силових та швидкісних фізичних тестів, обумовлені специфікою жіночої анатомії.</w:t>
      </w:r>
      <w:r w:rsidRPr="00FB6E68">
        <w:rPr>
          <w:rFonts w:ascii="Times New Roman" w:hAnsi="Times New Roman" w:cs="Times New Roman"/>
          <w:sz w:val="28"/>
          <w:szCs w:val="28"/>
        </w:rPr>
        <w:t xml:space="preserve"> </w:t>
      </w:r>
      <w:r w:rsidRPr="00BF200A">
        <w:rPr>
          <w:rFonts w:ascii="Times New Roman" w:hAnsi="Times New Roman" w:cs="Times New Roman"/>
          <w:sz w:val="28"/>
          <w:szCs w:val="28"/>
        </w:rPr>
        <w:t>Хоча з 1972 року було встановлено єдині стандарти фізичної підготовки для жінок та чоловіків, практика довела, що встановлені стандарти не відповідають особливостям жіночої анатомії. Ситуацію було виправлено за рахунок змін у комплексі випробувань для жінок щодо фізичної витривалості; введення спеціальних тренувальних курсів, що дозволяють жінкам збільшити силу верхньої частини тіла та активний обсяг легенів. Додатково у навчальній програмі найбільш складні фізичні заліки були перенесені зі стадії вступного тестування на стадію випускних іспитів.</w:t>
      </w:r>
    </w:p>
    <w:p w:rsidR="00FB6E68" w:rsidRPr="00FB6E68" w:rsidRDefault="00FB6E68" w:rsidP="00BF200A">
      <w:pPr>
        <w:pStyle w:val="a5"/>
        <w:numPr>
          <w:ilvl w:val="0"/>
          <w:numId w:val="22"/>
        </w:numPr>
        <w:spacing w:line="360" w:lineRule="auto"/>
        <w:ind w:left="0" w:firstLine="567"/>
        <w:rPr>
          <w:rFonts w:ascii="Times New Roman" w:hAnsi="Times New Roman" w:cs="Times New Roman"/>
          <w:sz w:val="28"/>
          <w:szCs w:val="28"/>
          <w:lang w:val="uk-UA"/>
        </w:rPr>
      </w:pPr>
      <w:r w:rsidRPr="00FB6E68">
        <w:rPr>
          <w:rFonts w:ascii="Times New Roman" w:hAnsi="Times New Roman" w:cs="Times New Roman"/>
          <w:bCs/>
          <w:i/>
          <w:sz w:val="28"/>
          <w:szCs w:val="28"/>
        </w:rPr>
        <w:t>Проблеми використання прийомів самозахисту у реальній протидії злочинцям.</w:t>
      </w:r>
      <w:r w:rsidRPr="00FB6E68">
        <w:rPr>
          <w:rFonts w:ascii="Times New Roman" w:hAnsi="Times New Roman" w:cs="Times New Roman"/>
          <w:b/>
          <w:bCs/>
          <w:sz w:val="28"/>
          <w:szCs w:val="28"/>
        </w:rPr>
        <w:t> </w:t>
      </w:r>
      <w:r w:rsidRPr="00FB6E68">
        <w:rPr>
          <w:rFonts w:ascii="Times New Roman" w:hAnsi="Times New Roman" w:cs="Times New Roman"/>
          <w:sz w:val="28"/>
          <w:szCs w:val="28"/>
        </w:rPr>
        <w:t>Менший зріст та вага, схильність правопорушників зневажати жінок-поліцейських, існування певних складнощів при застосуванні зброї та фізичної сили роблять жінок-поліцейських потенційно уразливими, якщо вони опиняються у конфліктній ситуації під час несення служби.</w:t>
      </w:r>
    </w:p>
    <w:p w:rsidR="00FB6E68" w:rsidRPr="00FB6E68" w:rsidRDefault="00FB6E68" w:rsidP="00BF200A">
      <w:pPr>
        <w:pStyle w:val="a5"/>
        <w:numPr>
          <w:ilvl w:val="0"/>
          <w:numId w:val="22"/>
        </w:numPr>
        <w:spacing w:line="360" w:lineRule="auto"/>
        <w:ind w:left="0" w:firstLine="567"/>
        <w:rPr>
          <w:rFonts w:ascii="Times New Roman" w:hAnsi="Times New Roman" w:cs="Times New Roman"/>
          <w:sz w:val="28"/>
          <w:szCs w:val="28"/>
          <w:lang w:val="uk-UA"/>
        </w:rPr>
      </w:pPr>
      <w:r w:rsidRPr="00FB6E68">
        <w:rPr>
          <w:rFonts w:ascii="Times New Roman" w:hAnsi="Times New Roman" w:cs="Times New Roman"/>
          <w:bCs/>
          <w:i/>
          <w:sz w:val="28"/>
          <w:szCs w:val="28"/>
        </w:rPr>
        <w:t>Непристосованість поліцейського обладнання для його використання жінками</w:t>
      </w:r>
      <w:r w:rsidRPr="00FB6E68">
        <w:rPr>
          <w:rFonts w:ascii="Times New Roman" w:hAnsi="Times New Roman" w:cs="Times New Roman"/>
          <w:i/>
          <w:sz w:val="28"/>
          <w:szCs w:val="28"/>
        </w:rPr>
        <w:t>.</w:t>
      </w:r>
      <w:r w:rsidRPr="00FB6E68">
        <w:rPr>
          <w:rFonts w:ascii="Times New Roman" w:hAnsi="Times New Roman" w:cs="Times New Roman"/>
          <w:sz w:val="28"/>
          <w:szCs w:val="28"/>
        </w:rPr>
        <w:t xml:space="preserve"> До 33% жінок-поліцейських відмітили, що форма та спорядження, яка їм видається, хронічно не відповідають їх розмірам. Поліцейськими підрозділами були здійснені спеціальні заходи щодо придбання комплектів поліцейської форми значно меншого розміру, призначених для забезпечення жінок, комплектування патрульних машин та аптечок засобами жіночої гігієни, а також переобладнання частини приміщень, в яких раніше працювали виключно чоловіки, під жіночі роздягальні та душові кабіни. </w:t>
      </w:r>
    </w:p>
    <w:p w:rsidR="008A7C0C" w:rsidRPr="008A7C0C" w:rsidRDefault="00FB6E68" w:rsidP="008A7C0C">
      <w:pPr>
        <w:pStyle w:val="a5"/>
        <w:numPr>
          <w:ilvl w:val="0"/>
          <w:numId w:val="22"/>
        </w:numPr>
        <w:spacing w:line="360" w:lineRule="auto"/>
        <w:ind w:left="0" w:firstLine="567"/>
        <w:rPr>
          <w:rFonts w:ascii="Times New Roman" w:hAnsi="Times New Roman" w:cs="Times New Roman"/>
          <w:sz w:val="28"/>
          <w:szCs w:val="28"/>
        </w:rPr>
      </w:pPr>
      <w:r>
        <w:rPr>
          <w:rFonts w:ascii="Times New Roman" w:hAnsi="Times New Roman" w:cs="Times New Roman"/>
          <w:i/>
          <w:sz w:val="28"/>
          <w:szCs w:val="28"/>
          <w:lang w:val="uk-UA"/>
        </w:rPr>
        <w:lastRenderedPageBreak/>
        <w:t>Н</w:t>
      </w:r>
      <w:r w:rsidRPr="00AA3487">
        <w:rPr>
          <w:rFonts w:ascii="Times New Roman" w:hAnsi="Times New Roman" w:cs="Times New Roman"/>
          <w:i/>
          <w:sz w:val="28"/>
          <w:szCs w:val="28"/>
          <w:lang w:val="uk-UA"/>
        </w:rPr>
        <w:t>еобізнаність кадрового складу з основами ґендерої політики</w:t>
      </w:r>
      <w:r w:rsidRPr="00AA3487">
        <w:rPr>
          <w:rFonts w:ascii="Times New Roman" w:hAnsi="Times New Roman" w:cs="Times New Roman"/>
          <w:sz w:val="28"/>
          <w:szCs w:val="28"/>
          <w:lang w:val="uk-UA"/>
        </w:rPr>
        <w:t xml:space="preserve">; </w:t>
      </w:r>
      <w:r w:rsidR="00AA3487" w:rsidRPr="00AA3487">
        <w:rPr>
          <w:rFonts w:ascii="Times New Roman" w:hAnsi="Times New Roman" w:cs="Times New Roman"/>
          <w:sz w:val="28"/>
          <w:szCs w:val="28"/>
          <w:lang w:val="uk-UA"/>
        </w:rPr>
        <w:t xml:space="preserve">Для жінки, яка потрапила на роботу до «чоловічого» відділу, існує можливість вибору однієї з трьох стратегій поведінки: </w:t>
      </w:r>
    </w:p>
    <w:p w:rsidR="008A7C0C" w:rsidRDefault="00AA3487" w:rsidP="008A7C0C">
      <w:pPr>
        <w:pStyle w:val="a5"/>
        <w:spacing w:line="360" w:lineRule="auto"/>
        <w:ind w:left="0"/>
        <w:rPr>
          <w:rFonts w:ascii="Times New Roman" w:hAnsi="Times New Roman" w:cs="Times New Roman"/>
          <w:sz w:val="28"/>
          <w:szCs w:val="28"/>
          <w:lang w:val="uk-UA"/>
        </w:rPr>
      </w:pPr>
      <w:r w:rsidRPr="00AA3487">
        <w:rPr>
          <w:rFonts w:ascii="Times New Roman" w:hAnsi="Times New Roman" w:cs="Times New Roman"/>
          <w:sz w:val="28"/>
          <w:szCs w:val="28"/>
          <w:lang w:val="uk-UA"/>
        </w:rPr>
        <w:t xml:space="preserve">1) підкоритися вимогам стереотипів, виконувати другорядні ролі в відділі, ставитися до гендерної приналежності як до «долі»; </w:t>
      </w:r>
    </w:p>
    <w:p w:rsidR="008A7C0C" w:rsidRDefault="00AA3487" w:rsidP="008A7C0C">
      <w:pPr>
        <w:pStyle w:val="a5"/>
        <w:spacing w:line="360" w:lineRule="auto"/>
        <w:ind w:left="0"/>
        <w:rPr>
          <w:rFonts w:ascii="Times New Roman" w:hAnsi="Times New Roman" w:cs="Times New Roman"/>
          <w:sz w:val="28"/>
          <w:szCs w:val="28"/>
          <w:lang w:val="uk-UA"/>
        </w:rPr>
      </w:pPr>
      <w:r w:rsidRPr="00AA3487">
        <w:rPr>
          <w:rFonts w:ascii="Times New Roman" w:hAnsi="Times New Roman" w:cs="Times New Roman"/>
          <w:sz w:val="28"/>
          <w:szCs w:val="28"/>
          <w:lang w:val="uk-UA"/>
        </w:rPr>
        <w:t xml:space="preserve">2) намагатися в процесі професійної діяльності довести, що жінка може бути краще та перспективніше, ніж колеги-чоловіки; </w:t>
      </w:r>
    </w:p>
    <w:p w:rsidR="00FB6E68" w:rsidRPr="00FF718F" w:rsidRDefault="00AA3487" w:rsidP="008A7C0C">
      <w:pPr>
        <w:pStyle w:val="a5"/>
        <w:spacing w:line="360" w:lineRule="auto"/>
        <w:ind w:left="0"/>
        <w:rPr>
          <w:rFonts w:ascii="Times New Roman" w:hAnsi="Times New Roman" w:cs="Times New Roman"/>
          <w:sz w:val="28"/>
          <w:szCs w:val="28"/>
          <w:lang w:val="uk-UA"/>
        </w:rPr>
      </w:pPr>
      <w:r w:rsidRPr="00AA3487">
        <w:rPr>
          <w:rFonts w:ascii="Times New Roman" w:hAnsi="Times New Roman" w:cs="Times New Roman"/>
          <w:sz w:val="28"/>
          <w:szCs w:val="28"/>
          <w:lang w:val="uk-UA"/>
        </w:rPr>
        <w:t xml:space="preserve">3) обрати суто «чоловічу» поведінку, намагатися ні в чому не поступатися чоловікам. </w:t>
      </w:r>
      <w:r w:rsidRPr="00AA3487">
        <w:rPr>
          <w:rFonts w:ascii="Times New Roman" w:hAnsi="Times New Roman" w:cs="Times New Roman"/>
          <w:sz w:val="28"/>
          <w:szCs w:val="28"/>
        </w:rPr>
        <w:t xml:space="preserve">Найчастіше обирається перша стратегія, але така поведінка не </w:t>
      </w:r>
      <w:r w:rsidRPr="008A7C0C">
        <w:rPr>
          <w:rFonts w:ascii="Times New Roman" w:hAnsi="Times New Roman" w:cs="Times New Roman"/>
          <w:sz w:val="28"/>
          <w:szCs w:val="28"/>
        </w:rPr>
        <w:t>відповідає принципу рівних можливостей для чоловіків та жінок [</w:t>
      </w:r>
      <w:r w:rsidR="008A7C0C">
        <w:rPr>
          <w:rFonts w:ascii="Times New Roman" w:hAnsi="Times New Roman" w:cs="Times New Roman"/>
          <w:sz w:val="28"/>
          <w:szCs w:val="28"/>
          <w:lang w:val="uk-UA"/>
        </w:rPr>
        <w:t>113</w:t>
      </w:r>
      <w:r w:rsidRPr="008A7C0C">
        <w:rPr>
          <w:rFonts w:ascii="Times New Roman" w:hAnsi="Times New Roman" w:cs="Times New Roman"/>
          <w:sz w:val="28"/>
          <w:szCs w:val="28"/>
        </w:rPr>
        <w:t>, с. 376]. Робота в «жіночих» службах пов’язана з виконанням неспецифічних функцій для органів поліції, які в переважній більшості країн Європи виконують не атестовані спеціалісти. Їхні обов’язки майже не відрізняються від діяльності спеціалістів аналогічних підрозділів в приватних та державних організаціях [</w:t>
      </w:r>
      <w:r w:rsidR="008A7C0C">
        <w:rPr>
          <w:rFonts w:ascii="Times New Roman" w:hAnsi="Times New Roman" w:cs="Times New Roman"/>
          <w:sz w:val="28"/>
          <w:szCs w:val="28"/>
          <w:lang w:val="uk-UA"/>
        </w:rPr>
        <w:t>11</w:t>
      </w:r>
      <w:r w:rsidRPr="008A7C0C">
        <w:rPr>
          <w:rFonts w:ascii="Times New Roman" w:hAnsi="Times New Roman" w:cs="Times New Roman"/>
          <w:sz w:val="28"/>
          <w:szCs w:val="28"/>
        </w:rPr>
        <w:t>4, с. 322]</w:t>
      </w:r>
      <w:r w:rsidR="00FF718F">
        <w:rPr>
          <w:rFonts w:ascii="Times New Roman" w:hAnsi="Times New Roman" w:cs="Times New Roman"/>
          <w:sz w:val="28"/>
          <w:szCs w:val="28"/>
          <w:lang w:val="uk-UA"/>
        </w:rPr>
        <w:t>;</w:t>
      </w:r>
    </w:p>
    <w:p w:rsidR="00FB6E68" w:rsidRPr="00FB6E68" w:rsidRDefault="00FB6E68" w:rsidP="00BF200A">
      <w:pPr>
        <w:pStyle w:val="a5"/>
        <w:numPr>
          <w:ilvl w:val="0"/>
          <w:numId w:val="22"/>
        </w:numPr>
        <w:spacing w:line="360" w:lineRule="auto"/>
        <w:ind w:left="0" w:firstLine="567"/>
        <w:rPr>
          <w:rFonts w:ascii="Times New Roman" w:hAnsi="Times New Roman" w:cs="Times New Roman"/>
          <w:sz w:val="28"/>
          <w:szCs w:val="28"/>
          <w:lang w:val="uk-UA"/>
        </w:rPr>
      </w:pPr>
      <w:r>
        <w:rPr>
          <w:rFonts w:ascii="Times New Roman" w:hAnsi="Times New Roman" w:cs="Times New Roman"/>
          <w:i/>
          <w:sz w:val="28"/>
          <w:szCs w:val="28"/>
          <w:lang w:val="uk-UA"/>
        </w:rPr>
        <w:t>Н</w:t>
      </w:r>
      <w:r w:rsidRPr="00FB6E68">
        <w:rPr>
          <w:rFonts w:ascii="Times New Roman" w:hAnsi="Times New Roman" w:cs="Times New Roman"/>
          <w:i/>
          <w:sz w:val="28"/>
          <w:szCs w:val="28"/>
        </w:rPr>
        <w:t xml:space="preserve">изький відсоток жінок в керівному складі правоохоронних органів, перевага надається чоловікам; </w:t>
      </w:r>
    </w:p>
    <w:p w:rsidR="00A53F99" w:rsidRPr="00A53F99" w:rsidRDefault="00FB6E68" w:rsidP="00BF200A">
      <w:pPr>
        <w:pStyle w:val="a5"/>
        <w:numPr>
          <w:ilvl w:val="0"/>
          <w:numId w:val="22"/>
        </w:numPr>
        <w:spacing w:line="360" w:lineRule="auto"/>
        <w:ind w:left="0" w:firstLine="567"/>
        <w:rPr>
          <w:rFonts w:ascii="Times New Roman" w:hAnsi="Times New Roman" w:cs="Times New Roman"/>
          <w:sz w:val="28"/>
          <w:szCs w:val="28"/>
          <w:lang w:val="uk-UA"/>
        </w:rPr>
      </w:pPr>
      <w:r>
        <w:rPr>
          <w:rFonts w:ascii="Times New Roman" w:hAnsi="Times New Roman" w:cs="Times New Roman"/>
          <w:i/>
          <w:sz w:val="28"/>
          <w:szCs w:val="28"/>
          <w:lang w:val="uk-UA"/>
        </w:rPr>
        <w:t>С</w:t>
      </w:r>
      <w:r w:rsidRPr="00FB6E68">
        <w:rPr>
          <w:rFonts w:ascii="Times New Roman" w:hAnsi="Times New Roman" w:cs="Times New Roman"/>
          <w:i/>
          <w:sz w:val="28"/>
          <w:szCs w:val="28"/>
        </w:rPr>
        <w:t>тереотипність поглядів</w:t>
      </w:r>
      <w:r w:rsidRPr="00FB6E68">
        <w:rPr>
          <w:rFonts w:ascii="Times New Roman" w:hAnsi="Times New Roman" w:cs="Times New Roman"/>
          <w:sz w:val="28"/>
          <w:szCs w:val="28"/>
        </w:rPr>
        <w:t xml:space="preserve"> – професія працівника правоохоронних органів традиційно вважається чоловічою</w:t>
      </w:r>
      <w:r w:rsidR="00FF718F" w:rsidRPr="00FF718F">
        <w:rPr>
          <w:rFonts w:ascii="Times New Roman" w:hAnsi="Times New Roman" w:cs="Times New Roman"/>
          <w:color w:val="000000"/>
          <w:sz w:val="28"/>
          <w:szCs w:val="28"/>
        </w:rPr>
        <w:t xml:space="preserve"> </w:t>
      </w:r>
      <w:r w:rsidR="00FF718F" w:rsidRPr="00FF718F">
        <w:rPr>
          <w:rFonts w:ascii="Times New Roman" w:hAnsi="Times New Roman" w:cs="Times New Roman"/>
          <w:sz w:val="28"/>
          <w:szCs w:val="28"/>
        </w:rPr>
        <w:t xml:space="preserve">Стереотипи самореалізації у виконанні традиційних сімейних обов’язків вимагають від жінки набагато більших витрат часу ніж від чоловіків. Відсутність «часу на родину» жінка також переживає боляче. Наслідки «подвійної зайнятості» негативно впливають як на родину, так і на службу. Наприклад, працівники-жінки висувають більш низькі вимоги до власного кар’єрного зростання. За даними опитування дівчат-курсантів кар’єрні очікування не піднімаються вище посади заступника начальника або начальника відділення. В той же час хлопці-курсанти хотіли б стати заступником начальника або начальником райвідділу, отримати посаду в міністерстві. Серед пояснень більш низьких вимог до кар’єри з боку дівчат на першому місці стоїть побоювання не </w:t>
      </w:r>
      <w:r w:rsidR="00FF718F" w:rsidRPr="00FF718F">
        <w:rPr>
          <w:rFonts w:ascii="Times New Roman" w:hAnsi="Times New Roman" w:cs="Times New Roman"/>
          <w:sz w:val="28"/>
          <w:szCs w:val="28"/>
        </w:rPr>
        <w:lastRenderedPageBreak/>
        <w:t>справитися з виконанням сімейних ролей та небажання демонструвати жорсткий авторитарний стиль керівництва [</w:t>
      </w:r>
      <w:r w:rsidR="00E36189">
        <w:rPr>
          <w:rFonts w:ascii="Times New Roman" w:hAnsi="Times New Roman" w:cs="Times New Roman"/>
          <w:sz w:val="28"/>
          <w:szCs w:val="28"/>
          <w:lang w:val="uk-UA"/>
        </w:rPr>
        <w:t>11</w:t>
      </w:r>
      <w:r w:rsidR="00FF718F" w:rsidRPr="00FF718F">
        <w:rPr>
          <w:rFonts w:ascii="Times New Roman" w:hAnsi="Times New Roman" w:cs="Times New Roman"/>
          <w:sz w:val="28"/>
          <w:szCs w:val="28"/>
        </w:rPr>
        <w:t>4, с. 322]</w:t>
      </w:r>
      <w:r w:rsidRPr="00FB6E68">
        <w:rPr>
          <w:rFonts w:ascii="Times New Roman" w:hAnsi="Times New Roman" w:cs="Times New Roman"/>
          <w:sz w:val="28"/>
          <w:szCs w:val="28"/>
        </w:rPr>
        <w:t xml:space="preserve">; </w:t>
      </w:r>
    </w:p>
    <w:p w:rsidR="00A53F99" w:rsidRPr="00A53F99" w:rsidRDefault="00A53F99" w:rsidP="00BF200A">
      <w:pPr>
        <w:pStyle w:val="a5"/>
        <w:numPr>
          <w:ilvl w:val="0"/>
          <w:numId w:val="22"/>
        </w:numPr>
        <w:spacing w:line="360" w:lineRule="auto"/>
        <w:ind w:left="0" w:firstLine="567"/>
        <w:rPr>
          <w:rFonts w:ascii="Times New Roman" w:hAnsi="Times New Roman" w:cs="Times New Roman"/>
          <w:i/>
          <w:sz w:val="28"/>
          <w:szCs w:val="28"/>
          <w:lang w:val="uk-UA"/>
        </w:rPr>
      </w:pPr>
      <w:r w:rsidRPr="00A53F99">
        <w:rPr>
          <w:rFonts w:ascii="Times New Roman" w:hAnsi="Times New Roman" w:cs="Times New Roman"/>
          <w:i/>
          <w:sz w:val="28"/>
          <w:szCs w:val="28"/>
          <w:lang w:val="uk-UA"/>
        </w:rPr>
        <w:t>Н</w:t>
      </w:r>
      <w:r w:rsidR="00FB6E68" w:rsidRPr="00A53F99">
        <w:rPr>
          <w:rFonts w:ascii="Times New Roman" w:hAnsi="Times New Roman" w:cs="Times New Roman"/>
          <w:i/>
          <w:sz w:val="28"/>
          <w:szCs w:val="28"/>
        </w:rPr>
        <w:t xml:space="preserve">едосконалість нормативно-правової бази, яка в своїх положеннях подекуди містить ознаки дискримінації по відношенню до однієї зі статей; </w:t>
      </w:r>
    </w:p>
    <w:p w:rsidR="00A53F99" w:rsidRPr="00A53F99" w:rsidRDefault="00A53F99" w:rsidP="00BF200A">
      <w:pPr>
        <w:pStyle w:val="a5"/>
        <w:numPr>
          <w:ilvl w:val="0"/>
          <w:numId w:val="22"/>
        </w:numPr>
        <w:spacing w:line="360" w:lineRule="auto"/>
        <w:ind w:left="0" w:firstLine="567"/>
        <w:rPr>
          <w:rFonts w:ascii="Times New Roman" w:hAnsi="Times New Roman" w:cs="Times New Roman"/>
          <w:i/>
          <w:sz w:val="28"/>
          <w:szCs w:val="28"/>
          <w:lang w:val="uk-UA"/>
        </w:rPr>
      </w:pPr>
      <w:r w:rsidRPr="00A53F99">
        <w:rPr>
          <w:rFonts w:ascii="Times New Roman" w:hAnsi="Times New Roman" w:cs="Times New Roman"/>
          <w:i/>
          <w:sz w:val="28"/>
          <w:szCs w:val="28"/>
          <w:lang w:val="uk-UA"/>
        </w:rPr>
        <w:t>П</w:t>
      </w:r>
      <w:r w:rsidR="00FB6E68" w:rsidRPr="00A53F99">
        <w:rPr>
          <w:rFonts w:ascii="Times New Roman" w:hAnsi="Times New Roman" w:cs="Times New Roman"/>
          <w:i/>
          <w:sz w:val="28"/>
          <w:szCs w:val="28"/>
        </w:rPr>
        <w:t xml:space="preserve">ри розробці програм розвитку того чи іншого правоохоронного органу як правило не застосовується ґендерний підхід; </w:t>
      </w:r>
    </w:p>
    <w:p w:rsidR="00FB6E68" w:rsidRDefault="00A53F99" w:rsidP="00BF200A">
      <w:pPr>
        <w:pStyle w:val="a5"/>
        <w:numPr>
          <w:ilvl w:val="0"/>
          <w:numId w:val="22"/>
        </w:numPr>
        <w:spacing w:line="360" w:lineRule="auto"/>
        <w:ind w:left="0" w:firstLine="567"/>
        <w:rPr>
          <w:rFonts w:ascii="Times New Roman" w:hAnsi="Times New Roman" w:cs="Times New Roman"/>
          <w:sz w:val="28"/>
          <w:szCs w:val="28"/>
          <w:lang w:val="uk-UA"/>
        </w:rPr>
      </w:pPr>
      <w:r w:rsidRPr="00A53F99">
        <w:rPr>
          <w:rFonts w:ascii="Times New Roman" w:hAnsi="Times New Roman" w:cs="Times New Roman"/>
          <w:i/>
          <w:sz w:val="28"/>
          <w:szCs w:val="28"/>
          <w:lang w:val="uk-UA"/>
        </w:rPr>
        <w:t>Н</w:t>
      </w:r>
      <w:r w:rsidR="00FB6E68" w:rsidRPr="00A53F99">
        <w:rPr>
          <w:rFonts w:ascii="Times New Roman" w:hAnsi="Times New Roman" w:cs="Times New Roman"/>
          <w:i/>
          <w:sz w:val="28"/>
          <w:szCs w:val="28"/>
        </w:rPr>
        <w:t>изька ґендерна культура як керівництва, так і особового складу правоохоронних органів</w:t>
      </w:r>
      <w:r w:rsidR="00FB6E68" w:rsidRPr="00FB6E68">
        <w:rPr>
          <w:rFonts w:ascii="Times New Roman" w:hAnsi="Times New Roman" w:cs="Times New Roman"/>
          <w:sz w:val="28"/>
          <w:szCs w:val="28"/>
        </w:rPr>
        <w:t xml:space="preserve"> та ряд інших чинників</w:t>
      </w:r>
      <w:r>
        <w:rPr>
          <w:rFonts w:ascii="Times New Roman" w:hAnsi="Times New Roman" w:cs="Times New Roman"/>
          <w:sz w:val="28"/>
          <w:szCs w:val="28"/>
          <w:lang w:val="uk-UA"/>
        </w:rPr>
        <w:t>.</w:t>
      </w:r>
    </w:p>
    <w:p w:rsidR="00A53F99" w:rsidRPr="00A53F99" w:rsidRDefault="00A53F99" w:rsidP="00A53F99">
      <w:pPr>
        <w:pStyle w:val="a5"/>
        <w:spacing w:line="360" w:lineRule="auto"/>
        <w:ind w:left="0"/>
        <w:rPr>
          <w:rFonts w:ascii="Times New Roman" w:hAnsi="Times New Roman" w:cs="Times New Roman"/>
          <w:sz w:val="28"/>
          <w:szCs w:val="28"/>
          <w:lang w:val="uk-UA"/>
        </w:rPr>
      </w:pPr>
      <w:r w:rsidRPr="00A53F99">
        <w:rPr>
          <w:rFonts w:ascii="Times New Roman" w:hAnsi="Times New Roman" w:cs="Times New Roman"/>
          <w:sz w:val="28"/>
          <w:szCs w:val="28"/>
          <w:lang w:val="uk-UA"/>
        </w:rPr>
        <w:t>Для подолання негативних явищ та подальшої реалiзацiї ґендерної полiтики в органах внутрiшнiх справ К. Б. Левченко пропонує наступнi напрями дiяльностi: вдосконалення нормативно-правового забезпечення; формування ґендерної культури працiвникiв ОВС України; науково-методичне забезпечення процесiв формування та реалiзацiї ґендерної полiтики; дiяльнiсть iз пiдвищення статусу жiнок, якi працюють в органах внутрiшнiх справ України; мiжгалузеве та мiжнародне спiвробiтництво ОВС України [</w:t>
      </w:r>
      <w:r>
        <w:rPr>
          <w:rFonts w:ascii="Times New Roman" w:hAnsi="Times New Roman" w:cs="Times New Roman"/>
          <w:sz w:val="28"/>
          <w:szCs w:val="28"/>
          <w:lang w:val="uk-UA"/>
        </w:rPr>
        <w:t>113</w:t>
      </w:r>
      <w:r w:rsidRPr="00A53F99">
        <w:rPr>
          <w:rFonts w:ascii="Times New Roman" w:hAnsi="Times New Roman" w:cs="Times New Roman"/>
          <w:sz w:val="28"/>
          <w:szCs w:val="28"/>
          <w:lang w:val="uk-UA"/>
        </w:rPr>
        <w:t xml:space="preserve">, с. 109]. Ми погоджуємося iз запропонованими заходами, проте вважаємо, що їх застосування буде доречним щодо всiх правоохоронних органiв, якi дiють на територiї України. </w:t>
      </w:r>
    </w:p>
    <w:p w:rsidR="00A53F99" w:rsidRPr="00A53F99" w:rsidRDefault="00A53F99" w:rsidP="00A53F99">
      <w:pPr>
        <w:pStyle w:val="a5"/>
        <w:spacing w:line="360" w:lineRule="auto"/>
        <w:ind w:left="0"/>
        <w:rPr>
          <w:rFonts w:ascii="Times New Roman" w:hAnsi="Times New Roman" w:cs="Times New Roman"/>
          <w:sz w:val="28"/>
          <w:szCs w:val="28"/>
          <w:lang w:val="uk-UA"/>
        </w:rPr>
      </w:pPr>
      <w:r w:rsidRPr="00A53F99">
        <w:rPr>
          <w:rFonts w:ascii="Times New Roman" w:hAnsi="Times New Roman" w:cs="Times New Roman"/>
          <w:sz w:val="28"/>
          <w:szCs w:val="28"/>
          <w:lang w:val="uk-UA"/>
        </w:rPr>
        <w:t>Окрiм того, наголосимо, що для ефективного впровадження ґендерної рiвностi посадовi особи правоохоронних органiв пiд час виконання своїх повноважень повиннi дiяти вiдповiдно до принципiв права, а саме таких як: принцип законностi; - принцип доцiльностi правоохоронної дiяльностi; - принцип взаємної вiдповiдальностi; - принцип паритетностi у здiйсненнi правоохоронної дiяльностi; - принцип демократизму;- принцип гуманiзму;- принцип системностi правоохоронної дiяльностi [</w:t>
      </w:r>
      <w:r>
        <w:rPr>
          <w:rFonts w:ascii="Times New Roman" w:hAnsi="Times New Roman" w:cs="Times New Roman"/>
          <w:sz w:val="28"/>
          <w:szCs w:val="28"/>
          <w:lang w:val="uk-UA"/>
        </w:rPr>
        <w:t>114</w:t>
      </w:r>
      <w:r w:rsidRPr="00A53F99">
        <w:rPr>
          <w:rFonts w:ascii="Times New Roman" w:hAnsi="Times New Roman" w:cs="Times New Roman"/>
          <w:sz w:val="28"/>
          <w:szCs w:val="28"/>
          <w:lang w:val="uk-UA"/>
        </w:rPr>
        <w:t xml:space="preserve">, с. 76-78]. </w:t>
      </w:r>
    </w:p>
    <w:p w:rsidR="00A53F99" w:rsidRPr="00A53F99" w:rsidRDefault="00A53F99" w:rsidP="00A53F99">
      <w:pPr>
        <w:pStyle w:val="a5"/>
        <w:spacing w:line="360" w:lineRule="auto"/>
        <w:ind w:left="0"/>
        <w:rPr>
          <w:rFonts w:ascii="Times New Roman" w:hAnsi="Times New Roman" w:cs="Times New Roman"/>
          <w:sz w:val="28"/>
          <w:szCs w:val="28"/>
          <w:lang w:val="uk-UA"/>
        </w:rPr>
      </w:pPr>
      <w:r w:rsidRPr="00A53F99">
        <w:rPr>
          <w:rFonts w:ascii="Times New Roman" w:hAnsi="Times New Roman" w:cs="Times New Roman"/>
          <w:sz w:val="28"/>
          <w:szCs w:val="28"/>
          <w:lang w:val="uk-UA"/>
        </w:rPr>
        <w:t xml:space="preserve">Тому що, саме принципи права при здiйсненнi правоохоронної дiяльностi є основою для формування здатностi i умiння дотримуватись постiйної лiнiї поведiнки працiвниками правоохоронних органiв, зразково виконувати свої обов‘язки. Що також позитивно вiдбивається при забезпеченнi прав i свобод </w:t>
      </w:r>
      <w:r w:rsidRPr="00A53F99">
        <w:rPr>
          <w:rFonts w:ascii="Times New Roman" w:hAnsi="Times New Roman" w:cs="Times New Roman"/>
          <w:sz w:val="28"/>
          <w:szCs w:val="28"/>
          <w:lang w:val="uk-UA"/>
        </w:rPr>
        <w:lastRenderedPageBreak/>
        <w:t>людини i громадянина, зокрема реалiзацiї рiвних прав та можливостей чоловiка та жiнки.</w:t>
      </w:r>
    </w:p>
    <w:p w:rsidR="00A53F99" w:rsidRDefault="00A53F99" w:rsidP="00A53F99">
      <w:pPr>
        <w:pStyle w:val="a5"/>
        <w:spacing w:line="360" w:lineRule="auto"/>
        <w:ind w:left="0"/>
        <w:rPr>
          <w:rFonts w:ascii="Times New Roman" w:hAnsi="Times New Roman" w:cs="Times New Roman"/>
          <w:sz w:val="28"/>
          <w:szCs w:val="28"/>
          <w:lang w:val="uk-UA"/>
        </w:rPr>
      </w:pPr>
      <w:r w:rsidRPr="00A53F99">
        <w:rPr>
          <w:rFonts w:ascii="Times New Roman" w:hAnsi="Times New Roman" w:cs="Times New Roman"/>
          <w:sz w:val="28"/>
          <w:szCs w:val="28"/>
          <w:lang w:val="uk-UA"/>
        </w:rPr>
        <w:t xml:space="preserve">На нашу думку, жiнки сьогоднi можуть виконувати будь яку роботу та займати рiзноманiтнi посади вiдповiдно до наявних iндивiдуальних характеристик особистостi. Щодо органiв полiцiї, зокрема в Українi, бiльшiсть жiнок виконують свої функцiональнi обов’язки на високому рiвнi, але у таких ситуацiях вони змушенi мало часу придiляти власнiй сiм’ї або зовсiм її не мати. Щоб вдало рухатись по кар’єрних сходинках жiнкам приходиться обирати мiж роботою i сiмейним життям. Та все ж прояви будь-якої дискримiнацiї не повиннi iснувати за вiдсутностi суттєвих пiдстав та врахування сучасного рiвня розвитку свiту, а також поведiнки пiдростаючого чоловiчого поколiння у суспiльствi. </w:t>
      </w:r>
    </w:p>
    <w:p w:rsidR="00A53F99" w:rsidRPr="00BF200A" w:rsidRDefault="00A53F99" w:rsidP="00A53F99">
      <w:pPr>
        <w:pStyle w:val="a5"/>
        <w:spacing w:line="360" w:lineRule="auto"/>
        <w:ind w:left="0"/>
        <w:rPr>
          <w:rFonts w:ascii="Times New Roman" w:hAnsi="Times New Roman" w:cs="Times New Roman"/>
          <w:sz w:val="28"/>
          <w:szCs w:val="28"/>
          <w:lang w:val="uk-UA"/>
        </w:rPr>
      </w:pPr>
      <w:r w:rsidRPr="00A53F99">
        <w:rPr>
          <w:rFonts w:ascii="Times New Roman" w:hAnsi="Times New Roman" w:cs="Times New Roman"/>
          <w:sz w:val="28"/>
          <w:szCs w:val="28"/>
          <w:lang w:val="uk-UA"/>
        </w:rPr>
        <w:t>Отже, не зважаючи на свiтову ґендерну рiвнiсть чоловiкiв i жiнок сьогоднi у багатьох сферах життя, зокрема в органах полiцiї свiту та безпосередньо України, iснують прояви дискримiнацiї жiнок та професiйної переваги працiвникiв чоловiкiв. Отже, iснує необхiднiсть вирiшення даного проблемного питання, яке, на нашу думку, не має однозначного способу, так як кожна професiя та країна характеризується особливими характеристиками. Тому потрiбно враховувати їх та застосовувати на практицi задля швидкого та вдалого подолання статевої професiйної дискримiнацiї, зокрема в органах полiцiї.</w:t>
      </w:r>
    </w:p>
    <w:p w:rsidR="003031BC" w:rsidRPr="003031BC" w:rsidRDefault="00BA3438" w:rsidP="00930354">
      <w:pPr>
        <w:spacing w:line="360" w:lineRule="auto"/>
        <w:jc w:val="center"/>
        <w:rPr>
          <w:rFonts w:ascii="Times New Roman" w:hAnsi="Times New Roman" w:cs="Times New Roman"/>
          <w:b/>
          <w:sz w:val="28"/>
          <w:szCs w:val="28"/>
          <w:lang w:val="uk-UA"/>
        </w:rPr>
      </w:pPr>
      <w:r w:rsidRPr="008C4C9B">
        <w:rPr>
          <w:rFonts w:ascii="Times New Roman" w:hAnsi="Times New Roman" w:cs="Times New Roman"/>
          <w:sz w:val="28"/>
          <w:szCs w:val="28"/>
          <w:lang w:val="uk-UA"/>
        </w:rPr>
        <w:br w:type="page"/>
      </w:r>
      <w:r w:rsidR="003031BC" w:rsidRPr="003031BC">
        <w:rPr>
          <w:rFonts w:ascii="Times New Roman" w:hAnsi="Times New Roman" w:cs="Times New Roman"/>
          <w:b/>
          <w:sz w:val="28"/>
          <w:szCs w:val="28"/>
          <w:lang w:val="uk-UA"/>
        </w:rPr>
        <w:lastRenderedPageBreak/>
        <w:t>ВИСНОВКИ</w:t>
      </w:r>
    </w:p>
    <w:p w:rsidR="003031BC" w:rsidRPr="003031BC" w:rsidRDefault="003031BC" w:rsidP="003031BC">
      <w:pPr>
        <w:spacing w:line="360" w:lineRule="auto"/>
        <w:rPr>
          <w:rFonts w:ascii="Times New Roman" w:hAnsi="Times New Roman" w:cs="Times New Roman"/>
          <w:b/>
          <w:sz w:val="28"/>
          <w:szCs w:val="28"/>
          <w:lang w:val="uk-UA"/>
        </w:rPr>
      </w:pPr>
    </w:p>
    <w:p w:rsidR="003031BC" w:rsidRPr="003031BC" w:rsidRDefault="003031BC" w:rsidP="003031BC">
      <w:pPr>
        <w:spacing w:line="360" w:lineRule="auto"/>
        <w:rPr>
          <w:rFonts w:ascii="Times New Roman" w:hAnsi="Times New Roman" w:cs="Times New Roman"/>
          <w:sz w:val="28"/>
          <w:szCs w:val="28"/>
          <w:lang w:val="uk-UA"/>
        </w:rPr>
      </w:pPr>
      <w:r w:rsidRPr="003031BC">
        <w:rPr>
          <w:rFonts w:ascii="Times New Roman" w:hAnsi="Times New Roman" w:cs="Times New Roman"/>
          <w:sz w:val="28"/>
          <w:szCs w:val="28"/>
          <w:lang w:val="uk-UA"/>
        </w:rPr>
        <w:t>У результатi проведеного дипломного дослiдження можна зробити</w:t>
      </w:r>
      <w:r w:rsidRPr="003031BC">
        <w:rPr>
          <w:rFonts w:ascii="Times New Roman" w:hAnsi="Times New Roman" w:cs="Times New Roman"/>
          <w:b/>
          <w:sz w:val="28"/>
          <w:szCs w:val="28"/>
          <w:lang w:val="uk-UA"/>
        </w:rPr>
        <w:t xml:space="preserve"> </w:t>
      </w:r>
      <w:r w:rsidRPr="003031BC">
        <w:rPr>
          <w:rFonts w:ascii="Times New Roman" w:hAnsi="Times New Roman" w:cs="Times New Roman"/>
          <w:sz w:val="28"/>
          <w:szCs w:val="28"/>
          <w:lang w:val="uk-UA"/>
        </w:rPr>
        <w:t>такi висновки:</w:t>
      </w:r>
    </w:p>
    <w:p w:rsidR="00757529" w:rsidRDefault="00CE74F5" w:rsidP="00757529">
      <w:pPr>
        <w:numPr>
          <w:ilvl w:val="0"/>
          <w:numId w:val="19"/>
        </w:numPr>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С</w:t>
      </w:r>
      <w:r w:rsidR="00757529" w:rsidRPr="00757529">
        <w:rPr>
          <w:rFonts w:ascii="Times New Roman" w:hAnsi="Times New Roman" w:cs="Times New Roman"/>
          <w:sz w:val="28"/>
          <w:szCs w:val="28"/>
          <w:lang w:val="uk-UA"/>
        </w:rPr>
        <w:t>истема правоохоронних органів становить органічну складову частину суспільства, продукт його діяльності, відтворення менталітету і рівня цивілізаційного розвитку. Запозичення позитивного досвіду організації і функціонування системи цих органів однієї держави в іншої (інших) здатне запобігти помилкам, прорахункам і негативним явищам, що особливо актуально для України на шляху розбудови демократії. А уніфікація стандартів правоохоронної діяльності також сприятиме підвищенню її ефективності, співпраці правоохоронних органів тощо. У будь-якому випадку, незмінною метою і завданням для відповідних суб’єктів є зміцнення правопорядку і законності, цілісності держави, захист прав і свобод людини та громадянина, особливо в сучасних умовах розвитку Української держави.</w:t>
      </w:r>
    </w:p>
    <w:p w:rsidR="00757529" w:rsidRPr="00757529" w:rsidRDefault="00757529" w:rsidP="00757529">
      <w:pPr>
        <w:numPr>
          <w:ilvl w:val="0"/>
          <w:numId w:val="19"/>
        </w:numPr>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Б</w:t>
      </w:r>
      <w:r w:rsidRPr="00757529">
        <w:rPr>
          <w:rFonts w:ascii="Times New Roman" w:hAnsi="Times New Roman" w:cs="Times New Roman"/>
          <w:sz w:val="28"/>
          <w:szCs w:val="28"/>
          <w:lang w:val="uk-UA"/>
        </w:rPr>
        <w:t>агаторічна практика європейських країн показала: одним із найважливіших інструментів правоохоронної діяльності є взаємодія з населенням. Для того, щоб поліція могла ефективно контролювати ситуацію на певній території, вона повинна враховувати потреби мешканців, а отже індивідуальний підхід є вкрай необхідним. Такий підхід передбачає готовність громадськості взяти на себе частину відповідальності за загальну якість життя у місті (районі, селищі), а поліція, у свою чергу, повинна почути громаду і діяти відповідно до її вимог та інтересів. Разом з тим, партнерство між поліцією і населенням, може бути успішним лише за умови довіри з обох сторін.</w:t>
      </w:r>
    </w:p>
    <w:p w:rsidR="003031BC" w:rsidRPr="003031BC" w:rsidRDefault="003031BC" w:rsidP="00930354">
      <w:pPr>
        <w:numPr>
          <w:ilvl w:val="0"/>
          <w:numId w:val="19"/>
        </w:numPr>
        <w:spacing w:line="360" w:lineRule="auto"/>
        <w:ind w:left="0" w:firstLine="567"/>
        <w:rPr>
          <w:rFonts w:ascii="Times New Roman" w:hAnsi="Times New Roman" w:cs="Times New Roman"/>
          <w:sz w:val="28"/>
          <w:szCs w:val="28"/>
          <w:lang w:val="uk-UA"/>
        </w:rPr>
      </w:pPr>
      <w:r w:rsidRPr="003031BC">
        <w:rPr>
          <w:rFonts w:ascii="Times New Roman" w:hAnsi="Times New Roman" w:cs="Times New Roman"/>
          <w:sz w:val="28"/>
          <w:szCs w:val="28"/>
        </w:rPr>
        <w:t>Iдея та цiннiсть ґендерної рiвностi втiлюється, передусiм, на державному рiвнi. Полiтика держави, яка спрямована на забезпечення рiвних прав та можливостей жiнок i чоловiкiв визначається як ґендерна полiтика. У д</w:t>
      </w:r>
      <w:r w:rsidR="009451DE">
        <w:rPr>
          <w:rFonts w:ascii="Times New Roman" w:hAnsi="Times New Roman" w:cs="Times New Roman"/>
          <w:sz w:val="28"/>
          <w:szCs w:val="28"/>
          <w:lang w:val="uk-UA"/>
        </w:rPr>
        <w:t>ослідженні</w:t>
      </w:r>
      <w:r w:rsidRPr="003031BC">
        <w:rPr>
          <w:rFonts w:ascii="Times New Roman" w:hAnsi="Times New Roman" w:cs="Times New Roman"/>
          <w:sz w:val="28"/>
          <w:szCs w:val="28"/>
        </w:rPr>
        <w:t xml:space="preserve"> ми розмежовуємо ґендерну полiтику з регулюванням ґендерних вiдносин, яке вiдбувається на ширшому рiвнi, адже включає, окрiм iнституцiй </w:t>
      </w:r>
      <w:r w:rsidRPr="003031BC">
        <w:rPr>
          <w:rFonts w:ascii="Times New Roman" w:hAnsi="Times New Roman" w:cs="Times New Roman"/>
          <w:sz w:val="28"/>
          <w:szCs w:val="28"/>
        </w:rPr>
        <w:lastRenderedPageBreak/>
        <w:t xml:space="preserve">держави i полiтики, ще й iншi iнституцiї, як-от освiту i науку, ЗМI тощо. Отже, ми дослiджуємо, </w:t>
      </w:r>
      <w:proofErr w:type="gramStart"/>
      <w:r w:rsidRPr="003031BC">
        <w:rPr>
          <w:rFonts w:ascii="Times New Roman" w:hAnsi="Times New Roman" w:cs="Times New Roman"/>
          <w:sz w:val="28"/>
          <w:szCs w:val="28"/>
        </w:rPr>
        <w:t>в першу</w:t>
      </w:r>
      <w:proofErr w:type="gramEnd"/>
      <w:r w:rsidRPr="003031BC">
        <w:rPr>
          <w:rFonts w:ascii="Times New Roman" w:hAnsi="Times New Roman" w:cs="Times New Roman"/>
          <w:sz w:val="28"/>
          <w:szCs w:val="28"/>
        </w:rPr>
        <w:t xml:space="preserve"> чергу, процес регулювання ґендерних вiдносин, маючи на увазi не лише державний рiвень регулювання, а й iншi вище перелiченi iнституцiї. Загалом ми вважаємо, що ґендернi вiдносини регулюються в межах усiх основних суспiльних iнституцiй, тобто, усi iнституцiї виконують регулятивну функцiю. </w:t>
      </w:r>
    </w:p>
    <w:p w:rsidR="003031BC" w:rsidRPr="003031BC" w:rsidRDefault="003031BC" w:rsidP="00930354">
      <w:pPr>
        <w:numPr>
          <w:ilvl w:val="0"/>
          <w:numId w:val="19"/>
        </w:numPr>
        <w:spacing w:line="360" w:lineRule="auto"/>
        <w:ind w:left="0" w:firstLine="567"/>
        <w:rPr>
          <w:rFonts w:ascii="Times New Roman" w:hAnsi="Times New Roman" w:cs="Times New Roman"/>
          <w:sz w:val="28"/>
          <w:szCs w:val="28"/>
          <w:lang w:val="uk-UA"/>
        </w:rPr>
      </w:pPr>
      <w:r w:rsidRPr="003031BC">
        <w:rPr>
          <w:rFonts w:ascii="Times New Roman" w:hAnsi="Times New Roman" w:cs="Times New Roman"/>
          <w:sz w:val="28"/>
          <w:szCs w:val="28"/>
          <w:lang w:val="uk-UA"/>
        </w:rPr>
        <w:t>М</w:t>
      </w:r>
      <w:r w:rsidRPr="003031BC">
        <w:rPr>
          <w:rFonts w:ascii="Times New Roman" w:hAnsi="Times New Roman" w:cs="Times New Roman"/>
          <w:sz w:val="28"/>
          <w:szCs w:val="28"/>
        </w:rPr>
        <w:t xml:space="preserve">и використовуємо порiвняльний аналiз як загальновизнаний пiдхiд в сучасних ґендерних дослiдженнях. Скандинавськi країни є лiдерами у впровадженнi iнституцiйних засад забезпечення ґендерної рiвностi у </w:t>
      </w:r>
      <w:r w:rsidR="009451DE">
        <w:rPr>
          <w:rFonts w:ascii="Times New Roman" w:hAnsi="Times New Roman" w:cs="Times New Roman"/>
          <w:sz w:val="28"/>
          <w:szCs w:val="28"/>
          <w:lang w:val="uk-UA"/>
        </w:rPr>
        <w:t>правоохоронних органах</w:t>
      </w:r>
      <w:r w:rsidRPr="003031BC">
        <w:rPr>
          <w:rFonts w:ascii="Times New Roman" w:hAnsi="Times New Roman" w:cs="Times New Roman"/>
          <w:sz w:val="28"/>
          <w:szCs w:val="28"/>
        </w:rPr>
        <w:t xml:space="preserve">. Швецiя виступає як одна з країн-лiдерiв у свiтi стосовно забезпечення ґендерної рiвностi, у якiй на державному рiвнi розроблено комплексний iнституцiйний механiзм регулювання ґендерних вiдносин. У шведському суспiльствi рiвнiсть прав i можливостей для жiнок i чоловiкiв є цiннiстю, яка втiлюється на рiвнi основних суспiльних iнституцiй.  </w:t>
      </w:r>
    </w:p>
    <w:p w:rsidR="003031BC" w:rsidRPr="003031BC" w:rsidRDefault="003031BC" w:rsidP="00930354">
      <w:pPr>
        <w:numPr>
          <w:ilvl w:val="0"/>
          <w:numId w:val="19"/>
        </w:numPr>
        <w:spacing w:line="360" w:lineRule="auto"/>
        <w:ind w:left="0" w:firstLine="567"/>
        <w:rPr>
          <w:rFonts w:ascii="Times New Roman" w:hAnsi="Times New Roman" w:cs="Times New Roman"/>
          <w:sz w:val="28"/>
          <w:szCs w:val="28"/>
        </w:rPr>
      </w:pPr>
      <w:r w:rsidRPr="003031BC">
        <w:rPr>
          <w:rFonts w:ascii="Times New Roman" w:hAnsi="Times New Roman" w:cs="Times New Roman"/>
          <w:sz w:val="28"/>
          <w:szCs w:val="28"/>
          <w:lang w:val="uk-UA"/>
        </w:rPr>
        <w:t xml:space="preserve">Україна має доволi широку правову базу, яка регламентує усi питання ґендерної рiвностi; але законодавчої фiксацiї принципу рiвностi мiж чоловiками та жiнками недостатньо для того, щоб впровадити його в життя: наша держава повинна вжити сукупнiсть соцiально-правових заходiв задля того, щоб суспiльство вiдiйшло вiд сформованих стереотипiв i остаточно зрiвняло в правах чоловiка та жiнку. </w:t>
      </w:r>
      <w:r w:rsidRPr="003031BC">
        <w:rPr>
          <w:rFonts w:ascii="Times New Roman" w:hAnsi="Times New Roman" w:cs="Times New Roman"/>
          <w:sz w:val="28"/>
          <w:szCs w:val="28"/>
        </w:rPr>
        <w:t>З iншого ж боку влада не повинна оминати своєю увагою i чоловiчу половину населення, скорегував дискримiнуючи норми в законодавствi i створив цiлу базу спецiального законодавства з приводу прав чоловiкiв. Таким чином, питання ґендерної рiвностi чоловiкiв та жiнок</w:t>
      </w:r>
      <w:r w:rsidR="009451DE">
        <w:rPr>
          <w:rFonts w:ascii="Times New Roman" w:hAnsi="Times New Roman" w:cs="Times New Roman"/>
          <w:sz w:val="28"/>
          <w:szCs w:val="28"/>
          <w:lang w:val="uk-UA"/>
        </w:rPr>
        <w:t xml:space="preserve"> у правоохоронних органах</w:t>
      </w:r>
      <w:r w:rsidRPr="003031BC">
        <w:rPr>
          <w:rFonts w:ascii="Times New Roman" w:hAnsi="Times New Roman" w:cs="Times New Roman"/>
          <w:sz w:val="28"/>
          <w:szCs w:val="28"/>
        </w:rPr>
        <w:t xml:space="preserve"> </w:t>
      </w:r>
      <w:r w:rsidR="009451DE">
        <w:rPr>
          <w:rFonts w:ascii="Times New Roman" w:hAnsi="Times New Roman" w:cs="Times New Roman"/>
          <w:sz w:val="28"/>
          <w:szCs w:val="28"/>
          <w:lang w:val="uk-UA"/>
        </w:rPr>
        <w:t>–</w:t>
      </w:r>
      <w:r w:rsidRPr="003031BC">
        <w:rPr>
          <w:rFonts w:ascii="Times New Roman" w:hAnsi="Times New Roman" w:cs="Times New Roman"/>
          <w:sz w:val="28"/>
          <w:szCs w:val="28"/>
        </w:rPr>
        <w:t xml:space="preserve"> це питання суспiльного та правового розвитку країни, рiвня демократiї на її теренах i навiть нацiональної безпеки усiєї держави; вiд оптимального вирiшення питання ґендерної рiвностi залежить майбутнє України.</w:t>
      </w:r>
    </w:p>
    <w:p w:rsidR="003031BC" w:rsidRDefault="003031BC" w:rsidP="00930354">
      <w:pPr>
        <w:numPr>
          <w:ilvl w:val="0"/>
          <w:numId w:val="19"/>
        </w:numPr>
        <w:spacing w:line="360" w:lineRule="auto"/>
        <w:ind w:left="0" w:firstLine="567"/>
        <w:rPr>
          <w:rFonts w:ascii="Times New Roman" w:hAnsi="Times New Roman" w:cs="Times New Roman"/>
          <w:sz w:val="28"/>
          <w:szCs w:val="28"/>
          <w:lang w:val="uk-UA"/>
        </w:rPr>
      </w:pPr>
      <w:r w:rsidRPr="003031BC">
        <w:rPr>
          <w:rFonts w:ascii="Times New Roman" w:hAnsi="Times New Roman" w:cs="Times New Roman"/>
          <w:sz w:val="28"/>
          <w:szCs w:val="28"/>
          <w:lang w:val="uk-UA"/>
        </w:rPr>
        <w:t xml:space="preserve">Напрацювання бiльш-менш виразної схеми, структури напрямiв реалiзацiї ґендерного принципу </w:t>
      </w:r>
      <w:r w:rsidR="009451DE">
        <w:rPr>
          <w:rFonts w:ascii="Times New Roman" w:hAnsi="Times New Roman" w:cs="Times New Roman"/>
          <w:sz w:val="28"/>
          <w:szCs w:val="28"/>
          <w:lang w:val="uk-UA"/>
        </w:rPr>
        <w:t>у правоохоронній діяльності</w:t>
      </w:r>
      <w:r w:rsidRPr="003031BC">
        <w:rPr>
          <w:rFonts w:ascii="Times New Roman" w:hAnsi="Times New Roman" w:cs="Times New Roman"/>
          <w:sz w:val="28"/>
          <w:szCs w:val="28"/>
          <w:lang w:val="uk-UA"/>
        </w:rPr>
        <w:t xml:space="preserve">, дотримання його в реальних суспiльних вiдносинах та визначення заходiв щодо вдосконалення </w:t>
      </w:r>
      <w:r w:rsidRPr="003031BC">
        <w:rPr>
          <w:rFonts w:ascii="Times New Roman" w:hAnsi="Times New Roman" w:cs="Times New Roman"/>
          <w:sz w:val="28"/>
          <w:szCs w:val="28"/>
          <w:lang w:val="uk-UA"/>
        </w:rPr>
        <w:lastRenderedPageBreak/>
        <w:t xml:space="preserve">правових механiзмiв його забезпечення вимагає побудови системи поглядiв, загальної їх моделi, концепцiї формування правового механiзму дотримання принципу рiвних можливостей саме в межах </w:t>
      </w:r>
      <w:r w:rsidR="009451DE">
        <w:rPr>
          <w:rFonts w:ascii="Times New Roman" w:hAnsi="Times New Roman" w:cs="Times New Roman"/>
          <w:sz w:val="28"/>
          <w:szCs w:val="28"/>
          <w:lang w:val="uk-UA"/>
        </w:rPr>
        <w:t>правоохоронних</w:t>
      </w:r>
      <w:r w:rsidRPr="003031BC">
        <w:rPr>
          <w:rFonts w:ascii="Times New Roman" w:hAnsi="Times New Roman" w:cs="Times New Roman"/>
          <w:sz w:val="28"/>
          <w:szCs w:val="28"/>
          <w:lang w:val="uk-UA"/>
        </w:rPr>
        <w:t xml:space="preserve"> правовiдносин, оскiльки саме у</w:t>
      </w:r>
      <w:r w:rsidR="009451DE">
        <w:rPr>
          <w:rFonts w:ascii="Times New Roman" w:hAnsi="Times New Roman" w:cs="Times New Roman"/>
          <w:sz w:val="28"/>
          <w:szCs w:val="28"/>
          <w:lang w:val="uk-UA"/>
        </w:rPr>
        <w:t xml:space="preserve"> цій </w:t>
      </w:r>
      <w:r w:rsidRPr="003031BC">
        <w:rPr>
          <w:rFonts w:ascii="Times New Roman" w:hAnsi="Times New Roman" w:cs="Times New Roman"/>
          <w:sz w:val="28"/>
          <w:szCs w:val="28"/>
          <w:lang w:val="uk-UA"/>
        </w:rPr>
        <w:t>сферi розвиваються найкращi надбання людства в галузi прав, свобод i законних iнтересiв громадян.</w:t>
      </w:r>
    </w:p>
    <w:p w:rsidR="00757529" w:rsidRPr="003031BC" w:rsidRDefault="009451DE" w:rsidP="00930354">
      <w:pPr>
        <w:numPr>
          <w:ilvl w:val="0"/>
          <w:numId w:val="19"/>
        </w:numPr>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З</w:t>
      </w:r>
      <w:r w:rsidR="00757529" w:rsidRPr="00757529">
        <w:rPr>
          <w:rFonts w:ascii="Times New Roman" w:hAnsi="Times New Roman" w:cs="Times New Roman"/>
          <w:sz w:val="28"/>
          <w:szCs w:val="28"/>
          <w:lang w:val="uk-UA"/>
        </w:rPr>
        <w:t xml:space="preserve">абезпечення ґендерної рівності в діяльності </w:t>
      </w:r>
      <w:r>
        <w:rPr>
          <w:rFonts w:ascii="Times New Roman" w:hAnsi="Times New Roman" w:cs="Times New Roman"/>
          <w:sz w:val="28"/>
          <w:szCs w:val="28"/>
          <w:lang w:val="uk-UA"/>
        </w:rPr>
        <w:t>правоохоронних органів</w:t>
      </w:r>
      <w:r w:rsidR="00757529" w:rsidRPr="00757529">
        <w:rPr>
          <w:rFonts w:ascii="Times New Roman" w:hAnsi="Times New Roman" w:cs="Times New Roman"/>
          <w:sz w:val="28"/>
          <w:szCs w:val="28"/>
          <w:lang w:val="uk-UA"/>
        </w:rPr>
        <w:t xml:space="preserve"> України відзначається в основному активізацією законодавчо-правового забезпечення, однак на практиці існує ряд проблем щодо організаційного та психологічного забезпечення, які потребують комплексного статистичного та психологічного забезпечення дослідження для виявлення типових форм ґендерних стереотипів і упереджень, ґендерних внутрішньо- та міжособистісних конфліктів, їх причин та розробки оптимальних методів їх усунення. Отримана інформація дозволить виробити оптимальні методи організаційно-правового та психологічного забезпечення тендерної рівності в діяльності </w:t>
      </w:r>
      <w:r>
        <w:rPr>
          <w:rFonts w:ascii="Times New Roman" w:hAnsi="Times New Roman" w:cs="Times New Roman"/>
          <w:sz w:val="28"/>
          <w:szCs w:val="28"/>
          <w:lang w:val="uk-UA"/>
        </w:rPr>
        <w:t>правоохоронних органів</w:t>
      </w:r>
      <w:r w:rsidRPr="00757529">
        <w:rPr>
          <w:rFonts w:ascii="Times New Roman" w:hAnsi="Times New Roman" w:cs="Times New Roman"/>
          <w:sz w:val="28"/>
          <w:szCs w:val="28"/>
          <w:lang w:val="uk-UA"/>
        </w:rPr>
        <w:t xml:space="preserve"> </w:t>
      </w:r>
      <w:r w:rsidR="00757529" w:rsidRPr="00757529">
        <w:rPr>
          <w:rFonts w:ascii="Times New Roman" w:hAnsi="Times New Roman" w:cs="Times New Roman"/>
          <w:sz w:val="28"/>
          <w:szCs w:val="28"/>
          <w:lang w:val="uk-UA"/>
        </w:rPr>
        <w:t>України з урахуванням позитивного зарубіжного досвіду та специфіки вітчизняної служби, що дозволить підвищити рівень ефективності використання кадрового потенціалу.</w:t>
      </w:r>
    </w:p>
    <w:p w:rsidR="003031BC" w:rsidRPr="003031BC" w:rsidRDefault="003031BC" w:rsidP="00930354">
      <w:pPr>
        <w:numPr>
          <w:ilvl w:val="0"/>
          <w:numId w:val="19"/>
        </w:numPr>
        <w:spacing w:line="360" w:lineRule="auto"/>
        <w:ind w:left="0" w:firstLine="567"/>
        <w:rPr>
          <w:rFonts w:ascii="Times New Roman" w:hAnsi="Times New Roman" w:cs="Times New Roman"/>
          <w:sz w:val="28"/>
          <w:szCs w:val="28"/>
          <w:lang w:val="uk-UA"/>
        </w:rPr>
      </w:pPr>
      <w:r w:rsidRPr="003031BC">
        <w:rPr>
          <w:rFonts w:ascii="Times New Roman" w:hAnsi="Times New Roman" w:cs="Times New Roman"/>
          <w:sz w:val="28"/>
          <w:szCs w:val="28"/>
          <w:lang w:val="uk-UA"/>
        </w:rPr>
        <w:t xml:space="preserve">Не зважаючи на свiтову ґендерну рiвнiсть чоловiкiв i жiнок сьогоднi у багатьох сферах життя, зокрема в органах полiцiї свiту та безпосередньо України, iснують прояви дискримiнацiї жiнок та професiйної переваги працiвникiв чоловiкiв. </w:t>
      </w:r>
      <w:r w:rsidRPr="003031BC">
        <w:rPr>
          <w:rFonts w:ascii="Times New Roman" w:hAnsi="Times New Roman" w:cs="Times New Roman"/>
          <w:sz w:val="28"/>
          <w:szCs w:val="28"/>
        </w:rPr>
        <w:t>Отже, iснує необхiднiсть вирiшення даного проблемного питання, яке, на нашу думку, не має однозначного способу, так як кожна професiя та країна характеризується особливими характеристиками. Тому потрiбно враховувати їх та застосовувати на практицi задля швидкого та вдалого подолання статевої професiйної дискримiнацiї, зокрема в органах полiцiї.</w:t>
      </w:r>
    </w:p>
    <w:p w:rsidR="00BA3438" w:rsidRPr="008C4C9B" w:rsidRDefault="00BA3438" w:rsidP="00BF1534">
      <w:pPr>
        <w:spacing w:line="360" w:lineRule="auto"/>
        <w:rPr>
          <w:rFonts w:ascii="Times New Roman" w:eastAsia="Times New Roman" w:hAnsi="Times New Roman" w:cs="Times New Roman"/>
          <w:sz w:val="28"/>
          <w:szCs w:val="28"/>
          <w:lang w:val="uk-UA"/>
        </w:rPr>
      </w:pPr>
    </w:p>
    <w:p w:rsidR="00930354" w:rsidRDefault="00930354">
      <w:pPr>
        <w:rPr>
          <w:rFonts w:ascii="Times New Roman" w:eastAsia="Times New Roman" w:hAnsi="Times New Roman" w:cs="Times New Roman"/>
          <w:b/>
          <w:sz w:val="28"/>
          <w:szCs w:val="28"/>
          <w:lang w:val="uk-UA"/>
        </w:rPr>
      </w:pPr>
      <w:r>
        <w:rPr>
          <w:b/>
          <w:sz w:val="28"/>
          <w:szCs w:val="28"/>
          <w:lang w:val="uk-UA"/>
        </w:rPr>
        <w:br w:type="page"/>
      </w:r>
    </w:p>
    <w:p w:rsidR="00BA3438" w:rsidRPr="008C4C9B" w:rsidRDefault="00057547" w:rsidP="00057547">
      <w:pPr>
        <w:pStyle w:val="20"/>
        <w:shd w:val="clear" w:color="auto" w:fill="auto"/>
        <w:spacing w:before="0" w:line="360" w:lineRule="auto"/>
        <w:ind w:firstLine="567"/>
        <w:rPr>
          <w:b/>
          <w:sz w:val="28"/>
          <w:szCs w:val="28"/>
          <w:lang w:val="uk-UA"/>
        </w:rPr>
      </w:pPr>
      <w:r w:rsidRPr="008C4C9B">
        <w:rPr>
          <w:b/>
          <w:sz w:val="28"/>
          <w:szCs w:val="28"/>
          <w:lang w:val="uk-UA"/>
        </w:rPr>
        <w:lastRenderedPageBreak/>
        <w:t>СПИСОК ВИКОРИСТАНОЇ ЛІТЕРАТУРИ:</w:t>
      </w:r>
      <w:bookmarkStart w:id="8" w:name="_GoBack"/>
      <w:bookmarkEnd w:id="8"/>
    </w:p>
    <w:p w:rsidR="00057547" w:rsidRPr="008C4C9B" w:rsidRDefault="00057547" w:rsidP="00057547">
      <w:pPr>
        <w:pStyle w:val="20"/>
        <w:shd w:val="clear" w:color="auto" w:fill="auto"/>
        <w:spacing w:before="0" w:line="360" w:lineRule="auto"/>
        <w:ind w:firstLine="567"/>
        <w:rPr>
          <w:b/>
          <w:sz w:val="28"/>
          <w:szCs w:val="28"/>
          <w:lang w:val="uk-UA"/>
        </w:rPr>
      </w:pPr>
    </w:p>
    <w:p w:rsidR="007F0C74" w:rsidRPr="008C4C9B" w:rsidRDefault="00BA3438"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Фатхутдінов В. Г. Правоохоронна діяльність: природа, сутність, гуманізм (теоретико-правові та методологічні аспекти): автореф. дис. на здоб. наук. ступеня канд. юрид. наук : спеціал. 12.00.01 – теорія держави та права; історія політичних і правових учень / В. Г. Фатхутдінов; Київ. нац. ун-т внутр. справ. – К., 2006. – 16 c. </w:t>
      </w:r>
    </w:p>
    <w:p w:rsidR="00BA3438" w:rsidRPr="008C4C9B" w:rsidRDefault="007F0C74"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Григоренко І. А. Правоохоронна діяльність в Україні та Німеччині (порівняльно-правове дослідження): дис. на здоб. наук. ступеня канд. юрид. наук: спеціал. 12.00.01 – теорія держави та права; історія політичних і правових вчень / І. А. Григоренко ; Нац. акад. внутр. справ України. – К., 2014. – 238 с.</w:t>
      </w:r>
    </w:p>
    <w:p w:rsidR="00370655" w:rsidRPr="008C4C9B" w:rsidRDefault="00370655"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Дубінчак В. М. Правоохоронна діяльність: сутність, суб’єкти, засоби забезпечення (теоретико-правовий аспект): дисерт. на здоб. наук. ступеня канд. юрид. наук за спеціальністю 12.00.01 – теорія та історія держави і права; історія політичних і правових учень / В. М. Дубінчак; Київ. націон. універ. внутр. справ. – К., 2010. – 424 с. </w:t>
      </w:r>
    </w:p>
    <w:p w:rsidR="00E2458A" w:rsidRPr="008C4C9B" w:rsidRDefault="00E2458A"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Солов’євич І.В. Державна влада в Україні і місце в ній правоохоронної діяльності: конституційно-правові аспекти: дис. ... канд. юрид. наук: 12.00.02. — К., 1997. -172 с.</w:t>
      </w:r>
    </w:p>
    <w:p w:rsidR="00E2458A" w:rsidRPr="008C4C9B" w:rsidRDefault="00E2458A"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Денисюк С.Ф. Громадський контроль за правоохоронною діяльністю в Україні: адміністративно-правові засади : дис. ... доктора юрид. наук : 12.00.07 / С.Ф. Денисюк-К., 2010. - 393 с.</w:t>
      </w:r>
    </w:p>
    <w:p w:rsidR="00E2458A" w:rsidRPr="008C4C9B" w:rsidRDefault="00E2458A"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Дума</w:t>
      </w:r>
      <w:r w:rsidR="00760DE9" w:rsidRPr="008C4C9B">
        <w:rPr>
          <w:sz w:val="28"/>
          <w:szCs w:val="28"/>
          <w:lang w:val="uk-UA"/>
        </w:rPr>
        <w:t xml:space="preserve"> </w:t>
      </w:r>
      <w:r w:rsidRPr="008C4C9B">
        <w:rPr>
          <w:sz w:val="28"/>
          <w:szCs w:val="28"/>
          <w:lang w:val="uk-UA"/>
        </w:rPr>
        <w:t>В.В. Правозастосовча діяльність та форми її здійснення: дис.. .. канд. юрид. наук : 12.00.01 /В.В. Дума-К., 2010.-216 с.</w:t>
      </w:r>
    </w:p>
    <w:p w:rsidR="0087108B" w:rsidRPr="008C4C9B" w:rsidRDefault="00E2458A"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Ковальська В.В. Міліція в системі правоохоронних органів держави (адміністративно-правові аспекти): дис.... доктора юрид. наук: 12.00.07 / В.В. Ковальська - К., 2010,- 422 с.</w:t>
      </w:r>
    </w:p>
    <w:p w:rsidR="007F0C74" w:rsidRPr="008C4C9B" w:rsidRDefault="0087108B"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Тюріна О. В. Сучасні системи судових і правоохоронних органів (порівняльно-правова характеристика) : навч. посіб. / О. В. Тюріна ; Київ. нац. </w:t>
      </w:r>
      <w:r w:rsidRPr="008C4C9B">
        <w:rPr>
          <w:sz w:val="28"/>
          <w:szCs w:val="28"/>
          <w:lang w:val="uk-UA"/>
        </w:rPr>
        <w:lastRenderedPageBreak/>
        <w:t>ун-т внутр. справ. – К. : Скіф, 2008. – 96 c.</w:t>
      </w:r>
    </w:p>
    <w:p w:rsidR="0087108B" w:rsidRPr="008C4C9B" w:rsidRDefault="0087108B"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Басай В. Д. Судові, правоохоронні та правозахисні органи України : підруч. для студ. вищ. юрид. навч. закл. : у 3-х кн./ В. Д. Басай. – Коломия : Вид.-полігр. т-во </w:t>
      </w:r>
      <w:r w:rsidR="00E635ED" w:rsidRPr="008C4C9B">
        <w:rPr>
          <w:sz w:val="28"/>
          <w:szCs w:val="28"/>
          <w:lang w:val="uk-UA"/>
        </w:rPr>
        <w:t>«</w:t>
      </w:r>
      <w:r w:rsidRPr="008C4C9B">
        <w:rPr>
          <w:sz w:val="28"/>
          <w:szCs w:val="28"/>
          <w:lang w:val="uk-UA"/>
        </w:rPr>
        <w:t>Вік</w:t>
      </w:r>
      <w:r w:rsidR="00E635ED" w:rsidRPr="008C4C9B">
        <w:rPr>
          <w:sz w:val="28"/>
          <w:szCs w:val="28"/>
          <w:lang w:val="uk-UA"/>
        </w:rPr>
        <w:t>»</w:t>
      </w:r>
      <w:r w:rsidRPr="008C4C9B">
        <w:rPr>
          <w:sz w:val="28"/>
          <w:szCs w:val="28"/>
          <w:lang w:val="uk-UA"/>
        </w:rPr>
        <w:t>, 2006. – 972 c.</w:t>
      </w:r>
    </w:p>
    <w:p w:rsidR="0087108B" w:rsidRPr="008C4C9B" w:rsidRDefault="0087108B"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Ортинський В. Л. Основи права : навч. посіб. / В. Л. Ортинський / [Електронний ресурс]. – Режим доступу: </w:t>
      </w:r>
      <w:hyperlink r:id="rId8" w:history="1">
        <w:r w:rsidRPr="008C4C9B">
          <w:rPr>
            <w:rStyle w:val="a3"/>
            <w:sz w:val="28"/>
            <w:szCs w:val="28"/>
            <w:lang w:val="uk-UA"/>
          </w:rPr>
          <w:t>http://readbookz.com/book/182/6428.html</w:t>
        </w:r>
      </w:hyperlink>
      <w:r w:rsidRPr="008C4C9B">
        <w:rPr>
          <w:sz w:val="28"/>
          <w:szCs w:val="28"/>
          <w:lang w:val="uk-UA"/>
        </w:rPr>
        <w:t>.</w:t>
      </w:r>
    </w:p>
    <w:p w:rsidR="0087108B" w:rsidRPr="008C4C9B" w:rsidRDefault="0087108B"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Grundgesetz fьr die Bundesrepublik Deutschland // Polizei-Fach-Handlung. Verlag Deutsche Polizeiliteratur GmbH, Bayern, 2001. – Band 1. [Електронний ресурс] – Режим доступу: </w:t>
      </w:r>
      <w:hyperlink r:id="rId9" w:history="1">
        <w:r w:rsidRPr="008C4C9B">
          <w:rPr>
            <w:rStyle w:val="a3"/>
            <w:sz w:val="28"/>
            <w:szCs w:val="28"/>
            <w:lang w:val="uk-UA"/>
          </w:rPr>
          <w:t>http://www.gesetze-im-internet.de/bundesrecht/gg/gesamt.pdf</w:t>
        </w:r>
      </w:hyperlink>
      <w:r w:rsidRPr="008C4C9B">
        <w:rPr>
          <w:sz w:val="28"/>
          <w:szCs w:val="28"/>
          <w:lang w:val="uk-UA"/>
        </w:rPr>
        <w:t>.</w:t>
      </w:r>
    </w:p>
    <w:p w:rsidR="004B0DB2" w:rsidRPr="008C4C9B" w:rsidRDefault="004B0DB2"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Шильник В. Ю. Адміністративні юрисдикційні провадження та їх  здійснення органами внутрішніх справ : дис... канд. юрид. наук: 12.00.07 / В. Ю. Шильник ; Національний ун-т внутрішніх справ. – Х., 2004. – 198 с. </w:t>
      </w:r>
    </w:p>
    <w:p w:rsidR="0087108B" w:rsidRPr="008C4C9B" w:rsidRDefault="004B0DB2"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Копєйчиков В. В. Правознавство : підручник / В. В.Копєйчиков [Електронний ресурс]. – Режим доступу: </w:t>
      </w:r>
      <w:hyperlink r:id="rId10" w:history="1">
        <w:r w:rsidRPr="008C4C9B">
          <w:rPr>
            <w:rStyle w:val="a3"/>
            <w:sz w:val="28"/>
            <w:szCs w:val="28"/>
            <w:lang w:val="uk-UA"/>
          </w:rPr>
          <w:t>http://www.ebk.net.ua/Book/BookPravothnavstvo/Zmist.htm</w:t>
        </w:r>
      </w:hyperlink>
      <w:r w:rsidRPr="008C4C9B">
        <w:rPr>
          <w:sz w:val="28"/>
          <w:szCs w:val="28"/>
          <w:lang w:val="uk-UA"/>
        </w:rPr>
        <w:t>.</w:t>
      </w:r>
    </w:p>
    <w:p w:rsidR="004B0DB2" w:rsidRPr="008C4C9B" w:rsidRDefault="004B0DB2"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Гриценко В. Г. Поняття правоохоронної діяльності / В. Г. Гриценко // Митна справа. – 2014. – № 6(2.2). – С. 422–427.</w:t>
      </w:r>
    </w:p>
    <w:p w:rsidR="004B0DB2" w:rsidRPr="008C4C9B" w:rsidRDefault="00D8629B" w:rsidP="00BF1534">
      <w:pPr>
        <w:pStyle w:val="20"/>
        <w:numPr>
          <w:ilvl w:val="0"/>
          <w:numId w:val="2"/>
        </w:numPr>
        <w:spacing w:before="0" w:line="360" w:lineRule="auto"/>
        <w:ind w:left="0" w:firstLine="567"/>
        <w:jc w:val="both"/>
        <w:rPr>
          <w:sz w:val="28"/>
          <w:szCs w:val="28"/>
          <w:lang w:val="uk-UA"/>
        </w:rPr>
      </w:pPr>
      <w:r w:rsidRPr="008C4C9B">
        <w:rPr>
          <w:sz w:val="28"/>
          <w:szCs w:val="28"/>
          <w:lang w:val="uk-UA" w:bidi="uk-UA"/>
        </w:rPr>
        <w:t xml:space="preserve">Державна служба : навч. посіб. / за ред. С. М. Серьогіна, Д. І. Дзвінчука. - Івано- Франківськ : ІФТУНГ, 2012. - 542 с. </w:t>
      </w:r>
      <w:r w:rsidRPr="008C4C9B">
        <w:rPr>
          <w:sz w:val="28"/>
          <w:szCs w:val="28"/>
          <w:lang w:val="uk-UA" w:bidi="en-US"/>
        </w:rPr>
        <w:t xml:space="preserve">[Derzhavna sluzhba </w:t>
      </w:r>
      <w:r w:rsidRPr="008C4C9B">
        <w:rPr>
          <w:sz w:val="28"/>
          <w:szCs w:val="28"/>
          <w:lang w:val="uk-UA" w:bidi="uk-UA"/>
        </w:rPr>
        <w:t xml:space="preserve">: </w:t>
      </w:r>
      <w:r w:rsidRPr="008C4C9B">
        <w:rPr>
          <w:sz w:val="28"/>
          <w:szCs w:val="28"/>
          <w:lang w:val="uk-UA" w:bidi="en-US"/>
        </w:rPr>
        <w:t xml:space="preserve">navch. posib. </w:t>
      </w:r>
      <w:r w:rsidRPr="008C4C9B">
        <w:rPr>
          <w:sz w:val="28"/>
          <w:szCs w:val="28"/>
          <w:lang w:val="uk-UA" w:bidi="uk-UA"/>
        </w:rPr>
        <w:t xml:space="preserve">/ </w:t>
      </w:r>
      <w:r w:rsidRPr="008C4C9B">
        <w:rPr>
          <w:sz w:val="28"/>
          <w:szCs w:val="28"/>
          <w:lang w:val="uk-UA" w:bidi="en-US"/>
        </w:rPr>
        <w:t>za red. S. M. Serohina, D. I. Dzvinchuka. - Ivano-Frankivsk : IFTUNH, 2012. - 542 s.].</w:t>
      </w:r>
    </w:p>
    <w:p w:rsidR="00C452B4" w:rsidRPr="008C4C9B" w:rsidRDefault="00C452B4" w:rsidP="00C452B4">
      <w:pPr>
        <w:pStyle w:val="20"/>
        <w:numPr>
          <w:ilvl w:val="0"/>
          <w:numId w:val="2"/>
        </w:numPr>
        <w:spacing w:line="360" w:lineRule="auto"/>
        <w:ind w:left="0" w:firstLine="567"/>
        <w:jc w:val="both"/>
        <w:rPr>
          <w:sz w:val="28"/>
          <w:szCs w:val="28"/>
          <w:lang w:val="uk-UA"/>
        </w:rPr>
      </w:pPr>
      <w:r w:rsidRPr="008C4C9B">
        <w:rPr>
          <w:sz w:val="28"/>
          <w:szCs w:val="28"/>
          <w:lang w:val="uk-UA"/>
        </w:rPr>
        <w:t xml:space="preserve">Бобровник С. В. Компроміс і конфлікт у праві : антрополого-комунікативний підхід до аналізу : моногр. / С. В. Бобровник. – К. : </w:t>
      </w:r>
      <w:r w:rsidR="00E635ED" w:rsidRPr="008C4C9B">
        <w:rPr>
          <w:sz w:val="28"/>
          <w:szCs w:val="28"/>
          <w:lang w:val="uk-UA"/>
        </w:rPr>
        <w:t>«</w:t>
      </w:r>
      <w:r w:rsidRPr="008C4C9B">
        <w:rPr>
          <w:sz w:val="28"/>
          <w:szCs w:val="28"/>
          <w:lang w:val="uk-UA"/>
        </w:rPr>
        <w:t>Юридична думка</w:t>
      </w:r>
      <w:r w:rsidR="00E635ED" w:rsidRPr="008C4C9B">
        <w:rPr>
          <w:sz w:val="28"/>
          <w:szCs w:val="28"/>
          <w:lang w:val="uk-UA"/>
        </w:rPr>
        <w:t>»</w:t>
      </w:r>
      <w:r w:rsidRPr="008C4C9B">
        <w:rPr>
          <w:sz w:val="28"/>
          <w:szCs w:val="28"/>
          <w:lang w:val="uk-UA"/>
        </w:rPr>
        <w:t xml:space="preserve">, 2011. – 384 с. </w:t>
      </w:r>
    </w:p>
    <w:p w:rsidR="009B00F9" w:rsidRPr="008C4C9B" w:rsidRDefault="009B00F9"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Метод. – Вікіпедія. Вільна енциклопедія. – [Електронний ресурс]. – Режим доступу : http://uk.wikipedia.org/wiki/%D0 %9C%D0%B5%D1%82%D0%BE%D0%B4.</w:t>
      </w:r>
    </w:p>
    <w:p w:rsidR="009B00F9" w:rsidRPr="008C4C9B" w:rsidRDefault="009B00F9"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Протасов В.Н. Теория государства и права. Проблемы теории </w:t>
      </w:r>
      <w:r w:rsidRPr="008C4C9B">
        <w:rPr>
          <w:sz w:val="28"/>
          <w:szCs w:val="28"/>
          <w:lang w:val="uk-UA"/>
        </w:rPr>
        <w:lastRenderedPageBreak/>
        <w:t xml:space="preserve">государства и права / Протасов В.Н. – 2-е изд., доп. – М. : Юрайт-М, 2001. – 346 с. </w:t>
      </w:r>
    </w:p>
    <w:p w:rsidR="00C452B4" w:rsidRPr="008C4C9B" w:rsidRDefault="009B00F9" w:rsidP="00BF1534">
      <w:pPr>
        <w:pStyle w:val="20"/>
        <w:numPr>
          <w:ilvl w:val="0"/>
          <w:numId w:val="2"/>
        </w:numPr>
        <w:spacing w:before="0" w:line="360" w:lineRule="auto"/>
        <w:ind w:left="0" w:firstLine="567"/>
        <w:jc w:val="both"/>
        <w:rPr>
          <w:sz w:val="28"/>
          <w:szCs w:val="28"/>
          <w:lang w:val="uk-UA"/>
        </w:rPr>
      </w:pPr>
      <w:r w:rsidRPr="008C4C9B">
        <w:rPr>
          <w:sz w:val="28"/>
          <w:szCs w:val="28"/>
          <w:lang w:val="uk-UA"/>
        </w:rPr>
        <w:t xml:space="preserve">Рабінович П.М. Методологія юридичної науки / Рабінович П.М. // Юридична енциклопедія : в 6 т. – К. : Вид-во </w:t>
      </w:r>
      <w:r w:rsidR="00E635ED" w:rsidRPr="008C4C9B">
        <w:rPr>
          <w:sz w:val="28"/>
          <w:szCs w:val="28"/>
          <w:lang w:val="uk-UA"/>
        </w:rPr>
        <w:t>«</w:t>
      </w:r>
      <w:r w:rsidRPr="008C4C9B">
        <w:rPr>
          <w:sz w:val="28"/>
          <w:szCs w:val="28"/>
          <w:lang w:val="uk-UA"/>
        </w:rPr>
        <w:t>Укра- їнська енциклопедія</w:t>
      </w:r>
      <w:r w:rsidR="00E635ED" w:rsidRPr="008C4C9B">
        <w:rPr>
          <w:sz w:val="28"/>
          <w:szCs w:val="28"/>
          <w:lang w:val="uk-UA"/>
        </w:rPr>
        <w:t>»</w:t>
      </w:r>
      <w:r w:rsidRPr="008C4C9B">
        <w:rPr>
          <w:sz w:val="28"/>
          <w:szCs w:val="28"/>
          <w:lang w:val="uk-UA"/>
        </w:rPr>
        <w:t xml:space="preserve"> ім. М.П. Бажана, 2001. – Т. 3.</w:t>
      </w:r>
    </w:p>
    <w:p w:rsidR="009B00F9" w:rsidRPr="008C4C9B" w:rsidRDefault="009B00F9" w:rsidP="009B00F9">
      <w:pPr>
        <w:pStyle w:val="20"/>
        <w:numPr>
          <w:ilvl w:val="0"/>
          <w:numId w:val="2"/>
        </w:numPr>
        <w:spacing w:before="0" w:line="360" w:lineRule="auto"/>
        <w:ind w:left="0" w:firstLine="567"/>
        <w:jc w:val="both"/>
        <w:rPr>
          <w:sz w:val="28"/>
          <w:szCs w:val="28"/>
          <w:lang w:val="uk-UA"/>
        </w:rPr>
      </w:pPr>
      <w:r w:rsidRPr="008C4C9B">
        <w:rPr>
          <w:sz w:val="28"/>
          <w:szCs w:val="28"/>
          <w:lang w:val="uk-UA"/>
        </w:rPr>
        <w:t>Гаухман Л. Д. Організована злочинність: поняття, види, тенденції, про- блеми кримінально-правової боротьби. Москва: Академия МВД СССР, 1993. 212 с</w:t>
      </w:r>
    </w:p>
    <w:p w:rsidR="0057314B" w:rsidRPr="008C4C9B" w:rsidRDefault="0057314B" w:rsidP="0057314B">
      <w:pPr>
        <w:pStyle w:val="20"/>
        <w:numPr>
          <w:ilvl w:val="0"/>
          <w:numId w:val="2"/>
        </w:numPr>
        <w:spacing w:line="360" w:lineRule="auto"/>
        <w:ind w:left="0" w:firstLine="567"/>
        <w:jc w:val="both"/>
        <w:rPr>
          <w:sz w:val="28"/>
          <w:szCs w:val="28"/>
          <w:lang w:val="uk-UA"/>
        </w:rPr>
      </w:pPr>
      <w:r w:rsidRPr="008C4C9B">
        <w:rPr>
          <w:sz w:val="28"/>
          <w:szCs w:val="28"/>
          <w:lang w:val="uk-UA"/>
        </w:rPr>
        <w:t xml:space="preserve">Керимов Д. А. Методология права: предмет, функции, проблемы философии права / Д. А. Керимов. – </w:t>
      </w:r>
      <w:r w:rsidRPr="008C4C9B">
        <w:rPr>
          <w:sz w:val="28"/>
          <w:szCs w:val="28"/>
          <w:lang w:val="uk-UA"/>
        </w:rPr>
        <w:t>4-е изд.</w:t>
      </w:r>
      <w:r w:rsidRPr="008C4C9B">
        <w:rPr>
          <w:sz w:val="28"/>
          <w:szCs w:val="28"/>
          <w:lang w:val="uk-UA"/>
        </w:rPr>
        <w:t xml:space="preserve">. – М. : Изд-во СГУ, 2008. – 225 с. </w:t>
      </w:r>
    </w:p>
    <w:p w:rsidR="0057314B" w:rsidRPr="008C4C9B" w:rsidRDefault="0057314B" w:rsidP="0057314B">
      <w:pPr>
        <w:pStyle w:val="20"/>
        <w:numPr>
          <w:ilvl w:val="0"/>
          <w:numId w:val="2"/>
        </w:numPr>
        <w:spacing w:line="360" w:lineRule="auto"/>
        <w:ind w:left="0" w:firstLine="567"/>
        <w:jc w:val="both"/>
        <w:rPr>
          <w:sz w:val="28"/>
          <w:szCs w:val="28"/>
          <w:lang w:val="uk-UA"/>
        </w:rPr>
      </w:pPr>
      <w:r w:rsidRPr="008C4C9B">
        <w:rPr>
          <w:sz w:val="28"/>
          <w:szCs w:val="28"/>
          <w:lang w:val="uk-UA"/>
        </w:rPr>
        <w:t>Селіванов В. М. До проблеми розроблення концепції розвитку вітчизняної юридичної науки / В. М. Селіванов // Право України. – 2001. – № 7. – С. 16 – 17.</w:t>
      </w:r>
    </w:p>
    <w:p w:rsidR="00F41E8E" w:rsidRPr="008C4C9B" w:rsidRDefault="0057314B" w:rsidP="00F41E8E">
      <w:pPr>
        <w:pStyle w:val="20"/>
        <w:numPr>
          <w:ilvl w:val="0"/>
          <w:numId w:val="2"/>
        </w:numPr>
        <w:spacing w:line="360" w:lineRule="auto"/>
        <w:ind w:left="0" w:firstLine="567"/>
        <w:jc w:val="both"/>
        <w:rPr>
          <w:sz w:val="28"/>
          <w:szCs w:val="28"/>
          <w:lang w:val="uk-UA"/>
        </w:rPr>
      </w:pPr>
      <w:r w:rsidRPr="008C4C9B">
        <w:rPr>
          <w:sz w:val="28"/>
          <w:szCs w:val="28"/>
          <w:lang w:val="uk-UA"/>
        </w:rPr>
        <w:t xml:space="preserve">Бобровник С. В. Компроміс і конфлікт у праві : антрополого-комунікативний підхід до аналізу : моногр. / С. В. Бобровник. – К. : </w:t>
      </w:r>
      <w:r w:rsidR="00E635ED" w:rsidRPr="008C4C9B">
        <w:rPr>
          <w:sz w:val="28"/>
          <w:szCs w:val="28"/>
          <w:lang w:val="uk-UA"/>
        </w:rPr>
        <w:t>«</w:t>
      </w:r>
      <w:r w:rsidRPr="008C4C9B">
        <w:rPr>
          <w:sz w:val="28"/>
          <w:szCs w:val="28"/>
          <w:lang w:val="uk-UA"/>
        </w:rPr>
        <w:t>Юридична думка</w:t>
      </w:r>
      <w:r w:rsidR="00E635ED" w:rsidRPr="008C4C9B">
        <w:rPr>
          <w:sz w:val="28"/>
          <w:szCs w:val="28"/>
          <w:lang w:val="uk-UA"/>
        </w:rPr>
        <w:t>»</w:t>
      </w:r>
      <w:r w:rsidRPr="008C4C9B">
        <w:rPr>
          <w:sz w:val="28"/>
          <w:szCs w:val="28"/>
          <w:lang w:val="uk-UA"/>
        </w:rPr>
        <w:t>, 2011. – 384 с.</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Скакун О. Ф. Теорія права і держави : підручник / О. Ф. Скакун. – Київ : Алерта; КНТ; ЦУЛ, 2011. – 520 с.</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Философия права / под. ред. В. С. Нерсесянца. – М: Норма, 2000. – 241 с.</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Тюріна О. В. Сучасні системи судових і правоохоронних органів (порівняльно-правова характеристика) : навч. посіб. / О. В. Тюріна ; Київ. нац. ун-т внутр. справ. – К. : Скіф, 2008. – 96 c.</w:t>
      </w:r>
      <w:r w:rsidRPr="008C4C9B">
        <w:rPr>
          <w:color w:val="000000"/>
          <w:sz w:val="24"/>
          <w:szCs w:val="24"/>
          <w:lang w:val="uk-UA"/>
        </w:rPr>
        <w:t xml:space="preserve"> </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 xml:space="preserve">Передерій О. С. Правовий статус поліції країн континентальної правової сім’ї (загальнотеоретична характеристика на матеріалах Франції, Німеччини, Польщі) : автореф. дис. на здоб. наук. ступеня канд. юрид. наук : спеціал. 12.00.01 – теорія держави та права; історія політичних і правових учень / О. С. Передерій ; Харк. нац. ун-т внутр. справ. – Х., 2009. – 20 c. </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lastRenderedPageBreak/>
        <w:t>Сердюк І. А. Правоохоронні відносини : поняття, їх особливості та види : автореф. дис. на здоб. наук. ступеня канд. юрид. наук : спеціал. 12.00.01 – теорія держави та права ; історія політичних і правових вчень / І. А. Сердюк ; Київ. нац. ун-т внутр. справ. – К., 2008. – 20 c.</w:t>
      </w:r>
      <w:r w:rsidRPr="008C4C9B">
        <w:rPr>
          <w:color w:val="000000"/>
          <w:sz w:val="24"/>
          <w:szCs w:val="24"/>
          <w:lang w:val="uk-UA"/>
        </w:rPr>
        <w:t xml:space="preserve"> </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 xml:space="preserve">Бондаренко І. В. Органи внутрішніх справ в системах правоохоронних органів України, Російської Федерації та інших зарубіжних країн : теоретичні аспекти : автореф. дис. на здоб. наук. ступеня канд. юрид. наук : спеціал. 12.00.01 – теорія держави та права ; історія політичних і правових вчень / І. В. Бондаренко ; Нац. акад. внутр. справ України. – К., 2004. – 24 c. </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Горінецький Й. І. Правоохоронна функція держав Центральної Європи : теоретичні і практичні аспекти : автореф. дис. на здоб. наук. ступеня канд. юрид. наук : спеціал. 12.00.01 – теорія держави та права ; історія політичних і правових учень / Й. І. Горінецький ; Нац. акад. внутр. справ України. – К., 2005. – 20 c.</w:t>
      </w:r>
      <w:r w:rsidRPr="008C4C9B">
        <w:rPr>
          <w:color w:val="000000"/>
          <w:sz w:val="24"/>
          <w:szCs w:val="24"/>
          <w:lang w:val="uk-UA"/>
        </w:rPr>
        <w:t xml:space="preserve"> </w:t>
      </w:r>
    </w:p>
    <w:p w:rsidR="00F41E8E" w:rsidRPr="008C4C9B" w:rsidRDefault="00F41E8E" w:rsidP="00F41E8E">
      <w:pPr>
        <w:pStyle w:val="20"/>
        <w:numPr>
          <w:ilvl w:val="0"/>
          <w:numId w:val="2"/>
        </w:numPr>
        <w:spacing w:line="360" w:lineRule="auto"/>
        <w:ind w:left="0" w:firstLine="567"/>
        <w:jc w:val="both"/>
        <w:rPr>
          <w:sz w:val="28"/>
          <w:szCs w:val="28"/>
          <w:lang w:val="uk-UA"/>
        </w:rPr>
      </w:pPr>
      <w:r w:rsidRPr="008C4C9B">
        <w:rPr>
          <w:sz w:val="28"/>
          <w:szCs w:val="28"/>
          <w:lang w:val="uk-UA"/>
        </w:rPr>
        <w:t xml:space="preserve">Гуславський В. С. Співробітництво у правоохоронній сфері: Україна та Співдружність Незалежних Держав : моногр. / В. С. Гуславський; Нац. ун-т внутр. справ. – Х., 2005. – 364 c. </w:t>
      </w:r>
    </w:p>
    <w:p w:rsidR="00D85CB0" w:rsidRPr="008C4C9B" w:rsidRDefault="00F41E8E" w:rsidP="00D85CB0">
      <w:pPr>
        <w:pStyle w:val="20"/>
        <w:numPr>
          <w:ilvl w:val="0"/>
          <w:numId w:val="2"/>
        </w:numPr>
        <w:spacing w:line="360" w:lineRule="auto"/>
        <w:ind w:left="0" w:firstLine="567"/>
        <w:jc w:val="both"/>
        <w:rPr>
          <w:sz w:val="28"/>
          <w:szCs w:val="28"/>
          <w:lang w:val="uk-UA"/>
        </w:rPr>
      </w:pPr>
      <w:r w:rsidRPr="008C4C9B">
        <w:rPr>
          <w:sz w:val="28"/>
          <w:szCs w:val="28"/>
          <w:lang w:val="uk-UA"/>
        </w:rPr>
        <w:t>Коненко С. Я. Реорганізація правоохоронних органів зарубіжних країн (досвід Румунії та Німеччини) / С. Я. Коненко. – К. : Знання України, 2007. – 43 c.</w:t>
      </w:r>
    </w:p>
    <w:p w:rsidR="00D85CB0" w:rsidRPr="008C4C9B" w:rsidRDefault="00D85CB0" w:rsidP="00D85CB0">
      <w:pPr>
        <w:pStyle w:val="20"/>
        <w:numPr>
          <w:ilvl w:val="0"/>
          <w:numId w:val="2"/>
        </w:numPr>
        <w:spacing w:line="360" w:lineRule="auto"/>
        <w:ind w:left="0" w:firstLine="567"/>
        <w:jc w:val="both"/>
        <w:rPr>
          <w:sz w:val="28"/>
          <w:szCs w:val="28"/>
          <w:lang w:val="uk-UA"/>
        </w:rPr>
      </w:pPr>
      <w:r w:rsidRPr="008C4C9B">
        <w:rPr>
          <w:sz w:val="28"/>
          <w:szCs w:val="28"/>
          <w:lang w:val="uk-UA"/>
        </w:rPr>
        <w:t>Пихтін М. П. Організаційно-правові основи діяльності поліції Швеції (порівняльно-правовий аналіз) : монографія / М. П. Пихтін ; Київ. нац. ун-т внутр. справ. – К. : Прецедент, 2010. – 183 с.</w:t>
      </w:r>
    </w:p>
    <w:p w:rsidR="00D85CB0" w:rsidRPr="008C4C9B" w:rsidRDefault="00D85CB0" w:rsidP="00D85CB0">
      <w:pPr>
        <w:pStyle w:val="20"/>
        <w:numPr>
          <w:ilvl w:val="0"/>
          <w:numId w:val="2"/>
        </w:numPr>
        <w:spacing w:line="360" w:lineRule="auto"/>
        <w:ind w:left="0" w:firstLine="567"/>
        <w:jc w:val="both"/>
        <w:rPr>
          <w:sz w:val="28"/>
          <w:szCs w:val="28"/>
          <w:lang w:val="uk-UA"/>
        </w:rPr>
      </w:pPr>
      <w:r w:rsidRPr="008C4C9B">
        <w:rPr>
          <w:sz w:val="28"/>
          <w:szCs w:val="28"/>
          <w:lang w:val="uk-UA"/>
        </w:rPr>
        <w:t>Каркач П. Координація діяльності правоохоронних органів держав-членів Європейського Союзу/ П. Каркач // Історико-правовий часопис. – 2013. – № 1. – С. 127–134.</w:t>
      </w:r>
    </w:p>
    <w:p w:rsidR="00D85CB0" w:rsidRPr="008C4C9B" w:rsidRDefault="00D85CB0" w:rsidP="00D85CB0">
      <w:pPr>
        <w:pStyle w:val="20"/>
        <w:numPr>
          <w:ilvl w:val="0"/>
          <w:numId w:val="2"/>
        </w:numPr>
        <w:spacing w:line="360" w:lineRule="auto"/>
        <w:ind w:left="0" w:firstLine="567"/>
        <w:jc w:val="both"/>
        <w:rPr>
          <w:sz w:val="28"/>
          <w:szCs w:val="28"/>
          <w:lang w:val="uk-UA"/>
        </w:rPr>
      </w:pPr>
      <w:r w:rsidRPr="008C4C9B">
        <w:rPr>
          <w:sz w:val="28"/>
          <w:szCs w:val="28"/>
          <w:lang w:val="uk-UA"/>
        </w:rPr>
        <w:t xml:space="preserve">Лошицький М. В. Порівняльно-правовий аналіз поліцейської та правоохоронної діяльності / М. В. Лошицький // Митна справа. – 2014. – № 6 </w:t>
      </w:r>
      <w:r w:rsidRPr="008C4C9B">
        <w:rPr>
          <w:sz w:val="28"/>
          <w:szCs w:val="28"/>
          <w:lang w:val="uk-UA"/>
        </w:rPr>
        <w:lastRenderedPageBreak/>
        <w:t>(2.2). – С. 358–362.</w:t>
      </w:r>
    </w:p>
    <w:p w:rsidR="000F6963" w:rsidRPr="008C4C9B" w:rsidRDefault="000F6963" w:rsidP="000F6963">
      <w:pPr>
        <w:pStyle w:val="20"/>
        <w:numPr>
          <w:ilvl w:val="0"/>
          <w:numId w:val="2"/>
        </w:numPr>
        <w:spacing w:line="360" w:lineRule="auto"/>
        <w:ind w:left="0" w:firstLine="567"/>
        <w:jc w:val="both"/>
        <w:rPr>
          <w:sz w:val="28"/>
          <w:szCs w:val="28"/>
          <w:lang w:val="uk-UA"/>
        </w:rPr>
      </w:pPr>
      <w:r w:rsidRPr="008C4C9B">
        <w:rPr>
          <w:sz w:val="28"/>
          <w:szCs w:val="28"/>
          <w:lang w:val="uk-UA"/>
        </w:rPr>
        <w:t xml:space="preserve">Камінська Н. В. Європейська система місцевого і регіонального самоврядування (міжнародно-правові засади становлення, функціонування та розвитку) : дисер. на здоб. наук. ступеня доктора юрид. наук за спеціальністю 12.00.11 – міжнародне право / Н. В. Камінська ; Київ. націон. універ. ім. Т. Шевченка. – К., 2013. – 474 с. </w:t>
      </w:r>
    </w:p>
    <w:p w:rsidR="008B63F6" w:rsidRPr="008C4C9B" w:rsidRDefault="000F6963" w:rsidP="008B63F6">
      <w:pPr>
        <w:pStyle w:val="20"/>
        <w:numPr>
          <w:ilvl w:val="0"/>
          <w:numId w:val="2"/>
        </w:numPr>
        <w:spacing w:line="360" w:lineRule="auto"/>
        <w:ind w:left="0" w:firstLine="567"/>
        <w:jc w:val="both"/>
        <w:rPr>
          <w:sz w:val="28"/>
          <w:szCs w:val="28"/>
          <w:lang w:val="uk-UA"/>
        </w:rPr>
      </w:pPr>
      <w:r w:rsidRPr="008C4C9B">
        <w:rPr>
          <w:sz w:val="28"/>
          <w:szCs w:val="28"/>
          <w:lang w:val="uk-UA"/>
        </w:rPr>
        <w:t xml:space="preserve">Горшенева И. А. Полиция в механизме современного государства : теоретико-правовые аспекты : автореф. дис. на соискание ученой степени канд. </w:t>
      </w:r>
      <w:r w:rsidR="008B63F6" w:rsidRPr="008C4C9B">
        <w:rPr>
          <w:sz w:val="28"/>
          <w:szCs w:val="28"/>
          <w:lang w:val="uk-UA"/>
        </w:rPr>
        <w:t>ю</w:t>
      </w:r>
      <w:r w:rsidRPr="008C4C9B">
        <w:rPr>
          <w:sz w:val="28"/>
          <w:szCs w:val="28"/>
          <w:lang w:val="uk-UA"/>
        </w:rPr>
        <w:t>рид. наук : спец. 12.00.01 / И. А. Горшенева. – М., 2002. – 28 с.</w:t>
      </w:r>
    </w:p>
    <w:p w:rsidR="001816E7" w:rsidRPr="008C4C9B" w:rsidRDefault="008B63F6" w:rsidP="001816E7">
      <w:pPr>
        <w:pStyle w:val="20"/>
        <w:numPr>
          <w:ilvl w:val="0"/>
          <w:numId w:val="2"/>
        </w:numPr>
        <w:spacing w:line="360" w:lineRule="auto"/>
        <w:ind w:left="0" w:firstLine="567"/>
        <w:jc w:val="both"/>
        <w:rPr>
          <w:sz w:val="28"/>
          <w:szCs w:val="28"/>
          <w:lang w:val="uk-UA"/>
        </w:rPr>
      </w:pPr>
      <w:r w:rsidRPr="008C4C9B">
        <w:rPr>
          <w:sz w:val="28"/>
          <w:szCs w:val="28"/>
          <w:lang w:val="uk-UA"/>
        </w:rPr>
        <w:t>Наилучшая практика построения парт¬нерства между полицией и обществом / сост. Карта К. - Вена : Организация по безопасно¬сти и сотрудничеству в Европе, 2008. - 81 с.</w:t>
      </w:r>
    </w:p>
    <w:p w:rsidR="001816E7" w:rsidRPr="008C4C9B" w:rsidRDefault="008B63F6" w:rsidP="001816E7">
      <w:pPr>
        <w:pStyle w:val="20"/>
        <w:numPr>
          <w:ilvl w:val="0"/>
          <w:numId w:val="2"/>
        </w:numPr>
        <w:spacing w:line="360" w:lineRule="auto"/>
        <w:ind w:left="0" w:firstLine="567"/>
        <w:jc w:val="both"/>
        <w:rPr>
          <w:sz w:val="28"/>
          <w:szCs w:val="28"/>
          <w:lang w:val="uk-UA"/>
        </w:rPr>
      </w:pPr>
      <w:r w:rsidRPr="008C4C9B">
        <w:rPr>
          <w:sz w:val="28"/>
          <w:szCs w:val="28"/>
          <w:lang w:val="uk-UA"/>
        </w:rPr>
        <w:t>Yach D. N. Revisiting Democratic Policing in Action / D. N. Yach // The Police Journal. - 1999.-№ 10.-S. 294-299.</w:t>
      </w:r>
    </w:p>
    <w:p w:rsidR="001816E7" w:rsidRPr="008C4C9B" w:rsidRDefault="001816E7" w:rsidP="001816E7">
      <w:pPr>
        <w:pStyle w:val="20"/>
        <w:numPr>
          <w:ilvl w:val="0"/>
          <w:numId w:val="2"/>
        </w:numPr>
        <w:spacing w:line="360" w:lineRule="auto"/>
        <w:ind w:left="0" w:firstLine="567"/>
        <w:jc w:val="both"/>
        <w:rPr>
          <w:sz w:val="28"/>
          <w:szCs w:val="28"/>
          <w:lang w:val="uk-UA"/>
        </w:rPr>
      </w:pPr>
      <w:r w:rsidRPr="008C4C9B">
        <w:rPr>
          <w:sz w:val="28"/>
          <w:szCs w:val="28"/>
          <w:lang w:val="uk-UA"/>
        </w:rPr>
        <w:t>Джурканин T. Д. Кадровое обеспечение полиции США : моногр. / Т. Д. Джурканин, А. В. Негодченко, В. А. Сергевнин ; под ред. А. В. Негодченко. - X. : Изд-во Нац. ун-та внутр. дел ; Днепропетровск : Лира ЛТД, 2003.-360 с.</w:t>
      </w:r>
    </w:p>
    <w:p w:rsidR="000F6963" w:rsidRPr="008C4C9B" w:rsidRDefault="001F1221" w:rsidP="00D85CB0">
      <w:pPr>
        <w:pStyle w:val="20"/>
        <w:numPr>
          <w:ilvl w:val="0"/>
          <w:numId w:val="2"/>
        </w:numPr>
        <w:spacing w:line="360" w:lineRule="auto"/>
        <w:ind w:left="0" w:firstLine="567"/>
        <w:jc w:val="both"/>
        <w:rPr>
          <w:sz w:val="28"/>
          <w:szCs w:val="28"/>
          <w:lang w:val="uk-UA"/>
        </w:rPr>
      </w:pPr>
      <w:r w:rsidRPr="008C4C9B">
        <w:rPr>
          <w:sz w:val="28"/>
          <w:szCs w:val="28"/>
          <w:lang w:val="uk-UA"/>
        </w:rPr>
        <w:t>Энциклопедия социальной работы: Пер. с англ.: В 3 т. - М.: Центр общечеловеческих ценностей, 1993 - 1994. - Т. 2. - С. 272.</w:t>
      </w:r>
    </w:p>
    <w:p w:rsidR="001F1221" w:rsidRPr="008C4C9B" w:rsidRDefault="001F1221" w:rsidP="00D85CB0">
      <w:pPr>
        <w:pStyle w:val="20"/>
        <w:numPr>
          <w:ilvl w:val="0"/>
          <w:numId w:val="2"/>
        </w:numPr>
        <w:spacing w:line="360" w:lineRule="auto"/>
        <w:ind w:left="0" w:firstLine="567"/>
        <w:jc w:val="both"/>
        <w:rPr>
          <w:sz w:val="28"/>
          <w:szCs w:val="28"/>
          <w:lang w:val="uk-UA"/>
        </w:rPr>
      </w:pPr>
      <w:r w:rsidRPr="008C4C9B">
        <w:rPr>
          <w:sz w:val="28"/>
          <w:szCs w:val="28"/>
          <w:lang w:val="uk-UA"/>
        </w:rPr>
        <w:t>Saffell D.C. State and local government: politics and public policies. - New York: McGraw-Hill Publishing Company, 1990. - 317 p.</w:t>
      </w:r>
    </w:p>
    <w:p w:rsidR="001F1221" w:rsidRPr="008C4C9B" w:rsidRDefault="001F1221" w:rsidP="00D85CB0">
      <w:pPr>
        <w:pStyle w:val="20"/>
        <w:numPr>
          <w:ilvl w:val="0"/>
          <w:numId w:val="2"/>
        </w:numPr>
        <w:spacing w:line="360" w:lineRule="auto"/>
        <w:ind w:left="0" w:firstLine="567"/>
        <w:jc w:val="both"/>
        <w:rPr>
          <w:sz w:val="28"/>
          <w:szCs w:val="28"/>
          <w:lang w:val="uk-UA"/>
        </w:rPr>
      </w:pPr>
      <w:r w:rsidRPr="008C4C9B">
        <w:rPr>
          <w:sz w:val="28"/>
          <w:szCs w:val="28"/>
          <w:lang w:val="uk-UA"/>
        </w:rPr>
        <w:t>Ермолович Г.П. Население и полиция: противостояние преступности в США. - СПб.: Фонд поддержки науки и образования в области правоохранительной деятельности “Университет”, 2004. - 284 с.</w:t>
      </w:r>
    </w:p>
    <w:p w:rsidR="001F1221" w:rsidRPr="008C4C9B" w:rsidRDefault="001F1221" w:rsidP="00D85CB0">
      <w:pPr>
        <w:pStyle w:val="20"/>
        <w:numPr>
          <w:ilvl w:val="0"/>
          <w:numId w:val="2"/>
        </w:numPr>
        <w:spacing w:line="360" w:lineRule="auto"/>
        <w:ind w:left="0" w:firstLine="567"/>
        <w:jc w:val="both"/>
        <w:rPr>
          <w:sz w:val="28"/>
          <w:szCs w:val="28"/>
          <w:lang w:val="uk-UA"/>
        </w:rPr>
      </w:pPr>
      <w:r w:rsidRPr="008C4C9B">
        <w:rPr>
          <w:sz w:val="28"/>
          <w:szCs w:val="28"/>
          <w:lang w:val="uk-UA"/>
        </w:rPr>
        <w:t xml:space="preserve">Анисимков В.М. Зарубежный опыт подготовки руководителей полиции (по материалам 1-го Европейского конгресса по вопросам управления качеством работы полиции) // Развитие науки управления и проблемы формирования учебных дисциплин в современных условиях. - М.: </w:t>
      </w:r>
      <w:r w:rsidRPr="008C4C9B">
        <w:rPr>
          <w:sz w:val="28"/>
          <w:szCs w:val="28"/>
          <w:lang w:val="uk-UA"/>
        </w:rPr>
        <w:lastRenderedPageBreak/>
        <w:t>Академия МВД России, 1999. - С. 29 - 31.</w:t>
      </w:r>
    </w:p>
    <w:p w:rsidR="00AB073F" w:rsidRPr="008C4C9B" w:rsidRDefault="003025DB"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Бесчастний В. М. Міжнародний досвід у діяльності міліції Украї- ни / В. М. Бесчастний // ВІЧЕ. – 2009 [Електронний ресурс]. – Режим доступу: </w:t>
      </w:r>
      <w:hyperlink r:id="rId11" w:history="1">
        <w:r w:rsidRPr="008C4C9B">
          <w:rPr>
            <w:rStyle w:val="a3"/>
            <w:sz w:val="28"/>
            <w:szCs w:val="28"/>
            <w:lang w:val="uk-UA"/>
          </w:rPr>
          <w:t>http://www.viche.info/journal/1780/</w:t>
        </w:r>
      </w:hyperlink>
    </w:p>
    <w:p w:rsidR="00AB073F" w:rsidRPr="008C4C9B" w:rsidRDefault="0015090E" w:rsidP="00AB073F">
      <w:pPr>
        <w:pStyle w:val="20"/>
        <w:numPr>
          <w:ilvl w:val="0"/>
          <w:numId w:val="2"/>
        </w:numPr>
        <w:spacing w:line="360" w:lineRule="auto"/>
        <w:ind w:left="0" w:firstLine="567"/>
        <w:jc w:val="both"/>
        <w:rPr>
          <w:sz w:val="28"/>
          <w:szCs w:val="28"/>
          <w:lang w:val="uk-UA"/>
        </w:rPr>
      </w:pPr>
      <w:r w:rsidRPr="008C4C9B">
        <w:rPr>
          <w:sz w:val="28"/>
          <w:szCs w:val="28"/>
          <w:lang w:val="uk-UA"/>
        </w:rPr>
        <w:t>Заросило В. О. Порівняльний аналіз адміністративної діяльності міліції України та поліції зарубіжних країн (Великобританії, США, Канади та Франції) :</w:t>
      </w:r>
      <w:r w:rsidR="00AB073F" w:rsidRPr="008C4C9B">
        <w:rPr>
          <w:sz w:val="28"/>
          <w:szCs w:val="28"/>
          <w:lang w:val="uk-UA"/>
        </w:rPr>
        <w:t xml:space="preserve"> </w:t>
      </w:r>
      <w:r w:rsidRPr="008C4C9B">
        <w:rPr>
          <w:sz w:val="28"/>
          <w:szCs w:val="28"/>
          <w:lang w:val="uk-UA"/>
        </w:rPr>
        <w:t>дис. на здоб. наук. ступ. канд. юрид. наук : 12.00.07 – теорія управління ; адміністративне право та процес ; фінансове право / В. О. Заросило ; Нац. акад. внутр. справ України. – К., 2002. – 250 с.</w:t>
      </w:r>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Trojanowicz R. Development of Meaningful and Effective Performance Evaluations / R. Trojanowicz, B. Bucqueroux. – Michigan, Michigan State Univers., East Lansing, 1992. [Електронний ресурс]. – Режим доступу : </w:t>
      </w:r>
      <w:hyperlink r:id="rId12" w:history="1">
        <w:r w:rsidRPr="008C4C9B">
          <w:rPr>
            <w:rStyle w:val="a3"/>
            <w:sz w:val="28"/>
            <w:szCs w:val="28"/>
            <w:lang w:val="uk-UA"/>
          </w:rPr>
          <w:t>http://jrc.sagepub.com/content/42/2/147.abstract</w:t>
        </w:r>
      </w:hyperlink>
      <w:r w:rsidRPr="008C4C9B">
        <w:rPr>
          <w:sz w:val="28"/>
          <w:szCs w:val="28"/>
          <w:lang w:val="uk-UA"/>
        </w:rPr>
        <w:t>.</w:t>
      </w:r>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t>Камінський А. І. Становлення місцевої міліції в умовах реформування органів внутрішніх справ України : дис. на здобуття наук. ступеня канд. юрид. наук : спец. 12.00.07 – адміністративне право і процес ; фінансове право ; інформаційне право / А. І. Камінський ; Київ. націон. унів. внутр. справ. – К., 2008. – 232 с.</w:t>
      </w:r>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t>Сіренко Б. М. Правовий статус органів внутрішніх справ України у боротьбі з нелегальною міграцією / Б. М. Сіренко // Основні напрямки реформування ОВС в умовах розбудови демократичної держави : матер. міжнародної наук.-практ. конференції, Од., 14–15 жовтня 2004 р. – Ч.1. – Од., 2004, – С. 146–148.</w:t>
      </w:r>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Карпюк Г. Практика реформ: країни соцтабору. Реформи по-європейськи. Практика реформ: від форми до змісту / Г. Карпюк [Електронний ресурс]. – Режим доступу : </w:t>
      </w:r>
      <w:hyperlink r:id="rId13" w:history="1">
        <w:r w:rsidRPr="008C4C9B">
          <w:rPr>
            <w:rStyle w:val="a3"/>
            <w:sz w:val="28"/>
            <w:szCs w:val="28"/>
            <w:lang w:val="uk-UA"/>
          </w:rPr>
          <w:t>www.imzak.org.ua/articles/article/id/4645</w:t>
        </w:r>
      </w:hyperlink>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Діденко Н. Г. Організаційно-правові засади правоохоронної діяльності / Н. Г. Діденко / [Електронний ресурс]. – Режим доступу : http:// </w:t>
      </w:r>
      <w:hyperlink r:id="rId14" w:history="1">
        <w:r w:rsidRPr="008C4C9B">
          <w:rPr>
            <w:rStyle w:val="a3"/>
            <w:sz w:val="28"/>
            <w:szCs w:val="28"/>
            <w:lang w:val="uk-UA"/>
          </w:rPr>
          <w:t>www.kbuapa.kharkov.ua/e-book/db/2013-1/doc/5/01.pdf</w:t>
        </w:r>
      </w:hyperlink>
      <w:r w:rsidRPr="008C4C9B">
        <w:rPr>
          <w:sz w:val="28"/>
          <w:szCs w:val="28"/>
          <w:lang w:val="uk-UA"/>
        </w:rPr>
        <w:t>.</w:t>
      </w:r>
    </w:p>
    <w:p w:rsidR="00AB073F" w:rsidRPr="008C4C9B" w:rsidRDefault="00AB073F" w:rsidP="00AB073F">
      <w:pPr>
        <w:pStyle w:val="20"/>
        <w:numPr>
          <w:ilvl w:val="0"/>
          <w:numId w:val="2"/>
        </w:numPr>
        <w:spacing w:line="360" w:lineRule="auto"/>
        <w:ind w:left="0" w:firstLine="567"/>
        <w:jc w:val="both"/>
        <w:rPr>
          <w:sz w:val="28"/>
          <w:szCs w:val="28"/>
          <w:lang w:val="uk-UA"/>
        </w:rPr>
      </w:pPr>
      <w:r w:rsidRPr="008C4C9B">
        <w:rPr>
          <w:sz w:val="28"/>
          <w:szCs w:val="28"/>
          <w:lang w:val="uk-UA"/>
        </w:rPr>
        <w:lastRenderedPageBreak/>
        <w:t>Городовенко В. В. Судові, правоохоронні та правозахисні органи України: навч.-метод. посіб. / В. В. Городовенко, О. О. Ганзенко, О. Л. Макаренков. – Запоріжжя, 2012. – 181 c.</w:t>
      </w:r>
    </w:p>
    <w:p w:rsidR="00AB073F" w:rsidRPr="008C4C9B" w:rsidRDefault="00741F90" w:rsidP="00AB073F">
      <w:pPr>
        <w:pStyle w:val="20"/>
        <w:numPr>
          <w:ilvl w:val="0"/>
          <w:numId w:val="2"/>
        </w:numPr>
        <w:spacing w:line="360" w:lineRule="auto"/>
        <w:ind w:left="0" w:firstLine="567"/>
        <w:jc w:val="both"/>
        <w:rPr>
          <w:sz w:val="28"/>
          <w:szCs w:val="28"/>
          <w:lang w:val="uk-UA"/>
        </w:rPr>
      </w:pPr>
      <w:r w:rsidRPr="008C4C9B">
        <w:rPr>
          <w:sz w:val="28"/>
          <w:szCs w:val="28"/>
          <w:lang w:val="uk-UA"/>
        </w:rPr>
        <w:t>Ґендерний паритет в умовах розбудови сучасного українського суспільства. К.: Український інститут соціальних досліджень, 2003. – 130 с.</w:t>
      </w:r>
    </w:p>
    <w:p w:rsidR="00741F90" w:rsidRPr="008C4C9B" w:rsidRDefault="00C91330" w:rsidP="00AB073F">
      <w:pPr>
        <w:pStyle w:val="20"/>
        <w:numPr>
          <w:ilvl w:val="0"/>
          <w:numId w:val="2"/>
        </w:numPr>
        <w:spacing w:line="360" w:lineRule="auto"/>
        <w:ind w:left="0" w:firstLine="567"/>
        <w:jc w:val="both"/>
        <w:rPr>
          <w:sz w:val="28"/>
          <w:szCs w:val="28"/>
          <w:lang w:val="uk-UA"/>
        </w:rPr>
      </w:pPr>
      <w:r w:rsidRPr="008C4C9B">
        <w:rPr>
          <w:sz w:val="28"/>
          <w:szCs w:val="28"/>
          <w:lang w:val="uk-UA"/>
        </w:rPr>
        <w:t>Конвенція про політичні права жінок від 20.12.1952 [Електронний ресурс]. – Режим доступу: http://zakon2.rada.gov.ua/ laws/show/995_156</w:t>
      </w:r>
    </w:p>
    <w:p w:rsidR="00C91330" w:rsidRPr="008C4C9B" w:rsidRDefault="00C91330" w:rsidP="00AB073F">
      <w:pPr>
        <w:pStyle w:val="20"/>
        <w:numPr>
          <w:ilvl w:val="0"/>
          <w:numId w:val="2"/>
        </w:numPr>
        <w:spacing w:line="360" w:lineRule="auto"/>
        <w:ind w:left="0" w:firstLine="567"/>
        <w:jc w:val="both"/>
        <w:rPr>
          <w:sz w:val="28"/>
          <w:szCs w:val="28"/>
          <w:lang w:val="uk-UA"/>
        </w:rPr>
      </w:pPr>
      <w:r w:rsidRPr="008C4C9B">
        <w:rPr>
          <w:sz w:val="28"/>
          <w:szCs w:val="28"/>
          <w:lang w:val="uk-UA"/>
        </w:rPr>
        <w:t>Гончарова Ю. А. Законодавче забезпечення міжнародного захисту прав жінок / Ю.А.Гончарова // Часопис Київського університету права - 2013/1 – С. 333-338.</w:t>
      </w:r>
    </w:p>
    <w:p w:rsidR="00B144A2" w:rsidRPr="008C4C9B" w:rsidRDefault="00C91330"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Русанова Т.Є. </w:t>
      </w:r>
      <w:r w:rsidR="00346853" w:rsidRPr="008C4C9B">
        <w:rPr>
          <w:sz w:val="28"/>
          <w:szCs w:val="28"/>
          <w:lang w:val="uk-UA"/>
        </w:rPr>
        <w:t>Ґендер</w:t>
      </w:r>
      <w:r w:rsidRPr="008C4C9B">
        <w:rPr>
          <w:sz w:val="28"/>
          <w:szCs w:val="28"/>
          <w:lang w:val="uk-UA"/>
        </w:rPr>
        <w:t xml:space="preserve">ний вимир демократичних перетворень у сучасній державі: соціально-економічний аспект / Т.Є.Русанова // Стратегічна панорама. – 2004. - ғ2. – С. 138-143. </w:t>
      </w:r>
    </w:p>
    <w:p w:rsidR="00B144A2" w:rsidRPr="008C4C9B" w:rsidRDefault="00C91330"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Gender and Development. A representative selection of Articles from recent issues of this international Journal. – Washington, 1998. – p. 14 - 23. </w:t>
      </w:r>
    </w:p>
    <w:p w:rsidR="00C91330" w:rsidRPr="008C4C9B" w:rsidRDefault="00C91330" w:rsidP="00AB073F">
      <w:pPr>
        <w:pStyle w:val="20"/>
        <w:numPr>
          <w:ilvl w:val="0"/>
          <w:numId w:val="2"/>
        </w:numPr>
        <w:spacing w:line="360" w:lineRule="auto"/>
        <w:ind w:left="0" w:firstLine="567"/>
        <w:jc w:val="both"/>
        <w:rPr>
          <w:sz w:val="28"/>
          <w:szCs w:val="28"/>
          <w:lang w:val="uk-UA"/>
        </w:rPr>
      </w:pPr>
      <w:r w:rsidRPr="008C4C9B">
        <w:rPr>
          <w:sz w:val="28"/>
          <w:szCs w:val="28"/>
          <w:lang w:val="uk-UA"/>
        </w:rPr>
        <w:t>Антонович М. Права людини за конституційним та міжнародним правом: порівняльний аспект / М.Антонович // Наукові записки. – Т. 18. Правничі науки. – К.: НаУКМА, 2000. – 88 с</w:t>
      </w:r>
      <w:r w:rsidR="00B144A2" w:rsidRPr="008C4C9B">
        <w:rPr>
          <w:sz w:val="28"/>
          <w:szCs w:val="28"/>
          <w:lang w:val="uk-UA"/>
        </w:rPr>
        <w:t>.</w:t>
      </w:r>
    </w:p>
    <w:p w:rsidR="00B144A2" w:rsidRPr="008C4C9B" w:rsidRDefault="009F7C45" w:rsidP="00AB073F">
      <w:pPr>
        <w:pStyle w:val="20"/>
        <w:numPr>
          <w:ilvl w:val="0"/>
          <w:numId w:val="2"/>
        </w:numPr>
        <w:spacing w:line="360" w:lineRule="auto"/>
        <w:ind w:left="0" w:firstLine="567"/>
        <w:jc w:val="both"/>
        <w:rPr>
          <w:sz w:val="28"/>
          <w:szCs w:val="28"/>
          <w:lang w:val="uk-UA"/>
        </w:rPr>
      </w:pPr>
      <w:r w:rsidRPr="008C4C9B">
        <w:rPr>
          <w:sz w:val="28"/>
          <w:szCs w:val="28"/>
          <w:lang w:val="uk-UA"/>
        </w:rPr>
        <w:t>Цілі розвитку тисячоліття: Україна - 2014 р. : щорічна моніторингова доповідь. – К., 2014 р. – 48 с.</w:t>
      </w:r>
    </w:p>
    <w:p w:rsidR="009F7C45" w:rsidRPr="008C4C9B" w:rsidRDefault="009F7C45" w:rsidP="00AB073F">
      <w:pPr>
        <w:pStyle w:val="20"/>
        <w:numPr>
          <w:ilvl w:val="0"/>
          <w:numId w:val="2"/>
        </w:numPr>
        <w:spacing w:line="360" w:lineRule="auto"/>
        <w:ind w:left="0" w:firstLine="567"/>
        <w:jc w:val="both"/>
        <w:rPr>
          <w:sz w:val="28"/>
          <w:szCs w:val="28"/>
          <w:lang w:val="uk-UA"/>
        </w:rPr>
      </w:pPr>
      <w:r w:rsidRPr="008C4C9B">
        <w:rPr>
          <w:sz w:val="28"/>
          <w:szCs w:val="28"/>
          <w:lang w:val="uk-UA"/>
        </w:rPr>
        <w:t>Empowerment Through People, Program and Institutions. A Report of the FACETS – Washington, 1997 – 221 р</w:t>
      </w:r>
    </w:p>
    <w:p w:rsidR="009F7C45" w:rsidRPr="008C4C9B" w:rsidRDefault="009F7C45" w:rsidP="00AB073F">
      <w:pPr>
        <w:pStyle w:val="20"/>
        <w:numPr>
          <w:ilvl w:val="0"/>
          <w:numId w:val="2"/>
        </w:numPr>
        <w:spacing w:line="360" w:lineRule="auto"/>
        <w:ind w:left="0" w:firstLine="567"/>
        <w:jc w:val="both"/>
        <w:rPr>
          <w:sz w:val="28"/>
          <w:szCs w:val="28"/>
          <w:lang w:val="uk-UA"/>
        </w:rPr>
      </w:pPr>
      <w:r w:rsidRPr="008C4C9B">
        <w:rPr>
          <w:sz w:val="28"/>
          <w:szCs w:val="28"/>
          <w:lang w:val="uk-UA"/>
        </w:rPr>
        <w:t>Левченко К.Б. Права жінок: зміст, стан та перспективи розвитку: Монографія / К.Б.Левченко. - Х.: Вид-во НУВС, 2001. – 348 с.</w:t>
      </w:r>
      <w:r w:rsidRPr="008C4C9B">
        <w:rPr>
          <w:rFonts w:asciiTheme="minorHAnsi" w:eastAsiaTheme="minorHAnsi" w:hAnsiTheme="minorHAnsi" w:cstheme="minorBidi"/>
          <w:sz w:val="22"/>
          <w:szCs w:val="22"/>
          <w:lang w:val="uk-UA"/>
        </w:rPr>
        <w:t xml:space="preserve"> </w:t>
      </w:r>
    </w:p>
    <w:p w:rsidR="009F7C45" w:rsidRPr="008C4C9B" w:rsidRDefault="009F7C45" w:rsidP="00AB073F">
      <w:pPr>
        <w:pStyle w:val="20"/>
        <w:numPr>
          <w:ilvl w:val="0"/>
          <w:numId w:val="2"/>
        </w:numPr>
        <w:spacing w:line="360" w:lineRule="auto"/>
        <w:ind w:left="0" w:firstLine="567"/>
        <w:jc w:val="both"/>
        <w:rPr>
          <w:sz w:val="28"/>
          <w:szCs w:val="28"/>
          <w:lang w:val="uk-UA"/>
        </w:rPr>
      </w:pPr>
      <w:r w:rsidRPr="008C4C9B">
        <w:rPr>
          <w:sz w:val="28"/>
          <w:szCs w:val="28"/>
          <w:lang w:val="uk-UA"/>
        </w:rPr>
        <w:t xml:space="preserve">Half the World, Half a Change. An Introduction to Gender Development. – OXFAM, UK, 1998. – p. 32 - 34. </w:t>
      </w:r>
    </w:p>
    <w:p w:rsidR="009F7C45" w:rsidRPr="008C4C9B" w:rsidRDefault="009F7C45" w:rsidP="008965FB">
      <w:pPr>
        <w:pStyle w:val="20"/>
        <w:numPr>
          <w:ilvl w:val="0"/>
          <w:numId w:val="2"/>
        </w:numPr>
        <w:spacing w:line="360" w:lineRule="auto"/>
        <w:ind w:left="0" w:firstLine="567"/>
        <w:jc w:val="both"/>
        <w:rPr>
          <w:sz w:val="28"/>
          <w:szCs w:val="28"/>
          <w:lang w:val="uk-UA"/>
        </w:rPr>
      </w:pPr>
      <w:r w:rsidRPr="008C4C9B">
        <w:rPr>
          <w:sz w:val="28"/>
          <w:szCs w:val="28"/>
          <w:lang w:val="uk-UA"/>
        </w:rPr>
        <w:t>Олійник А.С. Конституційне законодавство України: Ґендерна експертиза / А.С.Олійник. - К.: Логос, 2001. - 77 с.</w:t>
      </w:r>
      <w:r w:rsidRPr="008C4C9B">
        <w:rPr>
          <w:rFonts w:asciiTheme="minorHAnsi" w:eastAsiaTheme="minorHAnsi" w:hAnsiTheme="minorHAnsi" w:cstheme="minorBidi"/>
          <w:sz w:val="22"/>
          <w:szCs w:val="22"/>
          <w:lang w:val="uk-UA"/>
        </w:rPr>
        <w:t xml:space="preserve"> </w:t>
      </w:r>
    </w:p>
    <w:p w:rsidR="00D00C70" w:rsidRPr="008C4C9B" w:rsidRDefault="009F7C45" w:rsidP="00D00C70">
      <w:pPr>
        <w:pStyle w:val="20"/>
        <w:numPr>
          <w:ilvl w:val="0"/>
          <w:numId w:val="2"/>
        </w:numPr>
        <w:spacing w:line="360" w:lineRule="auto"/>
        <w:ind w:left="0" w:firstLine="567"/>
        <w:jc w:val="both"/>
        <w:rPr>
          <w:sz w:val="28"/>
          <w:szCs w:val="28"/>
          <w:lang w:val="uk-UA"/>
        </w:rPr>
      </w:pPr>
      <w:r w:rsidRPr="008C4C9B">
        <w:rPr>
          <w:sz w:val="28"/>
          <w:szCs w:val="28"/>
          <w:lang w:val="uk-UA"/>
        </w:rPr>
        <w:t xml:space="preserve">Ґендерний паритет в умовах розбудови сучасного українського </w:t>
      </w:r>
      <w:r w:rsidRPr="008C4C9B">
        <w:rPr>
          <w:sz w:val="28"/>
          <w:szCs w:val="28"/>
          <w:lang w:val="uk-UA"/>
        </w:rPr>
        <w:lastRenderedPageBreak/>
        <w:t>суспільства. - К.: Укр. ін-т соц. дослідж., 2002. - 121 с.</w:t>
      </w:r>
    </w:p>
    <w:p w:rsidR="00D00C70" w:rsidRPr="008C4C9B" w:rsidRDefault="00D00C70" w:rsidP="00D00C70">
      <w:pPr>
        <w:pStyle w:val="20"/>
        <w:numPr>
          <w:ilvl w:val="0"/>
          <w:numId w:val="2"/>
        </w:numPr>
        <w:spacing w:line="360" w:lineRule="auto"/>
        <w:ind w:left="0" w:firstLine="567"/>
        <w:jc w:val="both"/>
        <w:rPr>
          <w:sz w:val="28"/>
          <w:szCs w:val="28"/>
          <w:lang w:val="uk-UA"/>
        </w:rPr>
      </w:pPr>
      <w:r w:rsidRPr="008C4C9B">
        <w:rPr>
          <w:sz w:val="28"/>
          <w:szCs w:val="28"/>
          <w:lang w:val="uk-UA"/>
        </w:rPr>
        <w:t>Пекiнська декларацiя:</w:t>
      </w:r>
      <w:r w:rsidRPr="008C4C9B">
        <w:rPr>
          <w:sz w:val="28"/>
          <w:szCs w:val="28"/>
          <w:lang w:val="uk-UA"/>
        </w:rPr>
        <w:tab/>
        <w:t xml:space="preserve">вiд 15.09.1995 // БД </w:t>
      </w:r>
      <w:r w:rsidR="00E635ED" w:rsidRPr="008C4C9B">
        <w:rPr>
          <w:sz w:val="28"/>
          <w:szCs w:val="28"/>
          <w:lang w:val="uk-UA"/>
        </w:rPr>
        <w:t>«</w:t>
      </w:r>
      <w:r w:rsidRPr="008C4C9B">
        <w:rPr>
          <w:sz w:val="28"/>
          <w:szCs w:val="28"/>
          <w:lang w:val="uk-UA"/>
        </w:rPr>
        <w:t>Законодавство України</w:t>
      </w:r>
      <w:r w:rsidR="00E635ED" w:rsidRPr="008C4C9B">
        <w:rPr>
          <w:sz w:val="28"/>
          <w:szCs w:val="28"/>
          <w:lang w:val="uk-UA"/>
        </w:rPr>
        <w:t>»</w:t>
      </w:r>
      <w:r w:rsidRPr="008C4C9B">
        <w:rPr>
          <w:sz w:val="28"/>
          <w:szCs w:val="28"/>
          <w:lang w:val="uk-UA"/>
        </w:rPr>
        <w:t xml:space="preserve">/ВР України. [Електронний ресурс]. – Режим доступу: URL: http://zakon.rada.gov.ua/laws/show/995_507 </w:t>
      </w:r>
    </w:p>
    <w:p w:rsidR="00BF1405" w:rsidRPr="008C4C9B" w:rsidRDefault="00BF1405" w:rsidP="00BF1405">
      <w:pPr>
        <w:pStyle w:val="20"/>
        <w:numPr>
          <w:ilvl w:val="0"/>
          <w:numId w:val="2"/>
        </w:numPr>
        <w:spacing w:line="360" w:lineRule="auto"/>
        <w:ind w:left="0" w:firstLine="567"/>
        <w:jc w:val="both"/>
        <w:rPr>
          <w:sz w:val="28"/>
          <w:szCs w:val="28"/>
          <w:lang w:val="uk-UA"/>
        </w:rPr>
      </w:pPr>
      <w:r w:rsidRPr="008C4C9B">
        <w:rPr>
          <w:bCs/>
          <w:sz w:val="28"/>
          <w:szCs w:val="28"/>
          <w:lang w:val="uk-UA"/>
        </w:rPr>
        <w:t xml:space="preserve">Комiсiя ООН з питань становища жiнок // Мiжнародне публiчне право: пiдручник/за ред. В. М. Репецького. Київ: Знання, [2011]. </w:t>
      </w:r>
      <w:r w:rsidRPr="008C4C9B">
        <w:rPr>
          <w:sz w:val="28"/>
          <w:szCs w:val="28"/>
          <w:lang w:val="uk-UA"/>
        </w:rPr>
        <w:t xml:space="preserve">[Електронний ресурс]. – Режим доступу: </w:t>
      </w:r>
      <w:r w:rsidRPr="008C4C9B">
        <w:rPr>
          <w:bCs/>
          <w:sz w:val="28"/>
          <w:szCs w:val="28"/>
          <w:lang w:val="uk-UA"/>
        </w:rPr>
        <w:t xml:space="preserve">URL: </w:t>
      </w:r>
      <w:hyperlink r:id="rId15" w:history="1">
        <w:r w:rsidRPr="008C4C9B">
          <w:rPr>
            <w:rStyle w:val="a3"/>
            <w:bCs/>
            <w:sz w:val="28"/>
            <w:szCs w:val="28"/>
            <w:lang w:val="uk-UA"/>
          </w:rPr>
          <w:t>http://westudents.com.ua/glavy/65315-3-komsya-oon-z-pitan-stanovischa- jnok-.html</w:t>
        </w:r>
      </w:hyperlink>
    </w:p>
    <w:p w:rsidR="005F084B" w:rsidRPr="008C4C9B" w:rsidRDefault="00BF1405" w:rsidP="005F084B">
      <w:pPr>
        <w:pStyle w:val="20"/>
        <w:numPr>
          <w:ilvl w:val="0"/>
          <w:numId w:val="2"/>
        </w:numPr>
        <w:spacing w:line="360" w:lineRule="auto"/>
        <w:ind w:left="0" w:firstLine="567"/>
        <w:jc w:val="both"/>
        <w:rPr>
          <w:sz w:val="28"/>
          <w:szCs w:val="28"/>
          <w:lang w:val="uk-UA"/>
        </w:rPr>
      </w:pPr>
      <w:r w:rsidRPr="008C4C9B">
        <w:rPr>
          <w:sz w:val="28"/>
          <w:szCs w:val="28"/>
          <w:lang w:val="uk-UA"/>
        </w:rPr>
        <w:t xml:space="preserve">Конвенцiя Органiзацiї Об’єднаних Нацiй про лiквiдацiю всiх форм дискримiнацiї щодо жiнок: вiд 18.12.1979 // БД </w:t>
      </w:r>
      <w:r w:rsidR="00E635ED" w:rsidRPr="008C4C9B">
        <w:rPr>
          <w:sz w:val="28"/>
          <w:szCs w:val="28"/>
          <w:lang w:val="uk-UA"/>
        </w:rPr>
        <w:t>«</w:t>
      </w:r>
      <w:r w:rsidRPr="008C4C9B">
        <w:rPr>
          <w:sz w:val="28"/>
          <w:szCs w:val="28"/>
          <w:lang w:val="uk-UA"/>
        </w:rPr>
        <w:t>Законодавство України</w:t>
      </w:r>
      <w:r w:rsidR="00E635ED" w:rsidRPr="008C4C9B">
        <w:rPr>
          <w:sz w:val="28"/>
          <w:szCs w:val="28"/>
          <w:lang w:val="uk-UA"/>
        </w:rPr>
        <w:t>»</w:t>
      </w:r>
      <w:r w:rsidRPr="008C4C9B">
        <w:rPr>
          <w:sz w:val="28"/>
          <w:szCs w:val="28"/>
          <w:lang w:val="uk-UA"/>
        </w:rPr>
        <w:t xml:space="preserve">/ВР України. [Електронний ресурс]. – Режим доступу: URL: http://zakon.rada.gov.ua/laws/show/995_207 </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Gender mainstreaming: conceptual framework, methodology and presentation of good practices – final report of the Group of Specialists of Mainstreaming / Council of Europe. – Strasburg, 1998.</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 xml:space="preserve">Конституцiя України: Закон України вiд 28.06.1996 № 254к/96-В. [Електронний ресурс]. — Режим доступу: </w:t>
      </w:r>
      <w:hyperlink r:id="rId16" w:history="1">
        <w:r w:rsidRPr="008C4C9B">
          <w:rPr>
            <w:rStyle w:val="a3"/>
            <w:sz w:val="28"/>
            <w:szCs w:val="28"/>
            <w:lang w:val="uk-UA"/>
          </w:rPr>
          <w:t>http://zakon2.rada.gov.ua/laws/show/254к/96-вр</w:t>
        </w:r>
      </w:hyperlink>
      <w:r w:rsidRPr="008C4C9B">
        <w:rPr>
          <w:sz w:val="28"/>
          <w:szCs w:val="28"/>
          <w:lang w:val="uk-UA"/>
        </w:rPr>
        <w:t>.</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 xml:space="preserve">Закон України </w:t>
      </w:r>
      <w:r w:rsidR="00E635ED" w:rsidRPr="008C4C9B">
        <w:rPr>
          <w:sz w:val="28"/>
          <w:szCs w:val="28"/>
          <w:lang w:val="uk-UA"/>
        </w:rPr>
        <w:t>«</w:t>
      </w:r>
      <w:r w:rsidRPr="008C4C9B">
        <w:rPr>
          <w:sz w:val="28"/>
          <w:szCs w:val="28"/>
          <w:lang w:val="uk-UA"/>
        </w:rPr>
        <w:t>Про забезпечення рiвних прав та можливостей жiнок i чоловiкiв</w:t>
      </w:r>
      <w:r w:rsidR="00E635ED" w:rsidRPr="008C4C9B">
        <w:rPr>
          <w:sz w:val="28"/>
          <w:szCs w:val="28"/>
          <w:lang w:val="uk-UA"/>
        </w:rPr>
        <w:t>»</w:t>
      </w:r>
      <w:r w:rsidRPr="008C4C9B">
        <w:rPr>
          <w:sz w:val="28"/>
          <w:szCs w:val="28"/>
          <w:lang w:val="uk-UA"/>
        </w:rPr>
        <w:t xml:space="preserve"> вiд 08.09.2005 № 2866-IV // [Електронний ресурс]. — Режим доступу: </w:t>
      </w:r>
      <w:hyperlink r:id="rId17" w:history="1">
        <w:r w:rsidRPr="008C4C9B">
          <w:rPr>
            <w:rStyle w:val="a3"/>
            <w:sz w:val="28"/>
            <w:szCs w:val="28"/>
            <w:lang w:val="uk-UA"/>
          </w:rPr>
          <w:t>http://zakon2.rada.gov.ua/laws/show/2866-15</w:t>
        </w:r>
      </w:hyperlink>
      <w:r w:rsidRPr="008C4C9B">
        <w:rPr>
          <w:sz w:val="28"/>
          <w:szCs w:val="28"/>
          <w:lang w:val="uk-UA"/>
        </w:rPr>
        <w:t>.</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 xml:space="preserve">Закон України </w:t>
      </w:r>
      <w:r w:rsidR="00E635ED" w:rsidRPr="008C4C9B">
        <w:rPr>
          <w:sz w:val="28"/>
          <w:szCs w:val="28"/>
          <w:lang w:val="uk-UA"/>
        </w:rPr>
        <w:t>«</w:t>
      </w:r>
      <w:r w:rsidRPr="008C4C9B">
        <w:rPr>
          <w:sz w:val="28"/>
          <w:szCs w:val="28"/>
          <w:lang w:val="uk-UA"/>
        </w:rPr>
        <w:t>Про засади запобiгання та протидiї дискримiнацiї в Українi</w:t>
      </w:r>
      <w:r w:rsidR="00E635ED" w:rsidRPr="008C4C9B">
        <w:rPr>
          <w:sz w:val="28"/>
          <w:szCs w:val="28"/>
          <w:lang w:val="uk-UA"/>
        </w:rPr>
        <w:t>»</w:t>
      </w:r>
      <w:r w:rsidRPr="008C4C9B">
        <w:rPr>
          <w:sz w:val="28"/>
          <w:szCs w:val="28"/>
          <w:lang w:val="uk-UA"/>
        </w:rPr>
        <w:t xml:space="preserve"> вiд 06.09.2012 № 5207-VI. [Електронний ресурс]. – Режим доступу: </w:t>
      </w:r>
      <w:hyperlink r:id="rId18" w:history="1">
        <w:r w:rsidRPr="008C4C9B">
          <w:rPr>
            <w:rStyle w:val="a3"/>
            <w:sz w:val="28"/>
            <w:szCs w:val="28"/>
            <w:lang w:val="uk-UA"/>
          </w:rPr>
          <w:t>http://zakon0.rada.gov.ua/laws/show/5207-17</w:t>
        </w:r>
      </w:hyperlink>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Гузь Ю.О. Дискримiнацiя як форма порушення прав людини // Форум права. – 2012. - № 2. – с.166-169.</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Погребняк С.П. Роль позитивної дискримiнацiї в загальнiй концепцiї рiвностi // Унiверситетськi науковi записки. – 2008.  – № 1(25) – С.23-28</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lastRenderedPageBreak/>
        <w:t>Христова Г. Позитивнi обов’язки держави у сферi протидiї дискримiнацiї // Вiсник Нацiональної академiї правових наук України. –2013. – № 4 (75)  –  С. 11-20</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Гiнарару А. Вiд заборони дискримiнацiї до сприяння рiвностi. Посiбник для тренерiв. – К.: МОП, 2010 р. –  66 с.</w:t>
      </w:r>
    </w:p>
    <w:p w:rsidR="005F084B" w:rsidRPr="008C4C9B" w:rsidRDefault="005F084B" w:rsidP="005F084B">
      <w:pPr>
        <w:pStyle w:val="20"/>
        <w:numPr>
          <w:ilvl w:val="0"/>
          <w:numId w:val="2"/>
        </w:numPr>
        <w:spacing w:line="360" w:lineRule="auto"/>
        <w:ind w:left="0" w:firstLine="567"/>
        <w:jc w:val="both"/>
        <w:rPr>
          <w:sz w:val="28"/>
          <w:szCs w:val="28"/>
          <w:lang w:val="uk-UA"/>
        </w:rPr>
      </w:pPr>
      <w:r w:rsidRPr="008C4C9B">
        <w:rPr>
          <w:sz w:val="28"/>
          <w:szCs w:val="28"/>
          <w:lang w:val="uk-UA"/>
        </w:rPr>
        <w:t>Конституцiйне право зарубiжних країн: Навч. посiбник / В.О. Рiяка (керiвник авт. кол.), B.C. Семенов, М.В. Цвiк та iн.; За заг. ред. В.О. Рiяки. – К.: Юрiнком Iнтер, 2002. – 512 с.</w:t>
      </w:r>
    </w:p>
    <w:p w:rsidR="0060559C" w:rsidRPr="008C4C9B" w:rsidRDefault="005F084B" w:rsidP="0060559C">
      <w:pPr>
        <w:pStyle w:val="20"/>
        <w:numPr>
          <w:ilvl w:val="0"/>
          <w:numId w:val="2"/>
        </w:numPr>
        <w:spacing w:line="360" w:lineRule="auto"/>
        <w:ind w:left="0" w:firstLine="567"/>
        <w:jc w:val="both"/>
        <w:rPr>
          <w:sz w:val="28"/>
          <w:szCs w:val="28"/>
          <w:lang w:val="uk-UA"/>
        </w:rPr>
      </w:pPr>
      <w:r w:rsidRPr="008C4C9B">
        <w:rPr>
          <w:sz w:val="28"/>
          <w:szCs w:val="28"/>
          <w:lang w:val="uk-UA"/>
        </w:rPr>
        <w:t xml:space="preserve">Rights of equality and non-discrimination. [Електронний ресурс]. – Режим доступу: </w:t>
      </w:r>
      <w:hyperlink r:id="rId19" w:history="1">
        <w:r w:rsidRPr="008C4C9B">
          <w:rPr>
            <w:rStyle w:val="a3"/>
            <w:sz w:val="28"/>
            <w:szCs w:val="28"/>
            <w:lang w:val="uk-UA"/>
          </w:rPr>
          <w:t>http://www.ag.gov.au/RightsAndProtections/HumanRights/PublicSectorGuidanceSheets/Pages/Rightsofequalityandnondiscrimination.aspx</w:t>
        </w:r>
      </w:hyperlink>
    </w:p>
    <w:p w:rsidR="004E326F" w:rsidRPr="008C4C9B" w:rsidRDefault="0060559C" w:rsidP="004E326F">
      <w:pPr>
        <w:pStyle w:val="20"/>
        <w:numPr>
          <w:ilvl w:val="0"/>
          <w:numId w:val="2"/>
        </w:numPr>
        <w:spacing w:line="360" w:lineRule="auto"/>
        <w:ind w:left="0" w:firstLine="567"/>
        <w:jc w:val="both"/>
        <w:rPr>
          <w:sz w:val="28"/>
          <w:szCs w:val="28"/>
          <w:lang w:val="uk-UA"/>
        </w:rPr>
      </w:pPr>
      <w:r w:rsidRPr="008C4C9B">
        <w:rPr>
          <w:sz w:val="28"/>
          <w:szCs w:val="28"/>
          <w:lang w:val="uk-UA"/>
        </w:rPr>
        <w:t>Андросюк В. Г. Професійна психологія в ОВС / В. Г. Андросюк, Л. І. Казміренко, В. С. Медведєв. – К.: УАВС, 1995. – 111 с.</w:t>
      </w:r>
    </w:p>
    <w:p w:rsidR="004E326F" w:rsidRPr="008C4C9B" w:rsidRDefault="004E326F" w:rsidP="004E326F">
      <w:pPr>
        <w:pStyle w:val="20"/>
        <w:numPr>
          <w:ilvl w:val="0"/>
          <w:numId w:val="2"/>
        </w:numPr>
        <w:spacing w:line="360" w:lineRule="auto"/>
        <w:ind w:left="0" w:firstLine="567"/>
        <w:jc w:val="both"/>
        <w:rPr>
          <w:sz w:val="28"/>
          <w:szCs w:val="28"/>
          <w:lang w:val="uk-UA"/>
        </w:rPr>
      </w:pPr>
      <w:r w:rsidRPr="008C4C9B">
        <w:rPr>
          <w:sz w:val="28"/>
          <w:szCs w:val="28"/>
          <w:lang w:val="uk-UA"/>
        </w:rPr>
        <w:t>Коновалова В. О., Шепітько В. Ю. Юридична психологія: [текст]: [Підруч. для студ. спец.mвищ. навч. закл.] – К.: Концерн «Видавничий Дім «Ін Юре», 2005. – 424 с.</w:t>
      </w:r>
    </w:p>
    <w:p w:rsidR="00FE4E14" w:rsidRPr="008C4C9B" w:rsidRDefault="004E326F" w:rsidP="00FE4E14">
      <w:pPr>
        <w:pStyle w:val="20"/>
        <w:numPr>
          <w:ilvl w:val="0"/>
          <w:numId w:val="2"/>
        </w:numPr>
        <w:spacing w:line="360" w:lineRule="auto"/>
        <w:ind w:left="0" w:firstLine="567"/>
        <w:jc w:val="both"/>
        <w:rPr>
          <w:sz w:val="28"/>
          <w:szCs w:val="28"/>
          <w:lang w:val="uk-UA"/>
        </w:rPr>
      </w:pPr>
      <w:r w:rsidRPr="008C4C9B">
        <w:rPr>
          <w:sz w:val="28"/>
          <w:szCs w:val="28"/>
          <w:lang w:val="uk-UA"/>
        </w:rPr>
        <w:t>Бедь В. В. Юридична психологія: [текст]: [Навчальний посібник]. – Львів: Новий Світ – 2000; К.: Каравела, 2002. — 436 с.</w:t>
      </w:r>
    </w:p>
    <w:p w:rsidR="004E326F" w:rsidRPr="008C4C9B" w:rsidRDefault="004E326F" w:rsidP="00FE4E14">
      <w:pPr>
        <w:pStyle w:val="20"/>
        <w:numPr>
          <w:ilvl w:val="0"/>
          <w:numId w:val="2"/>
        </w:numPr>
        <w:spacing w:line="360" w:lineRule="auto"/>
        <w:ind w:left="0" w:firstLine="567"/>
        <w:jc w:val="both"/>
        <w:rPr>
          <w:sz w:val="28"/>
          <w:szCs w:val="28"/>
          <w:lang w:val="uk-UA"/>
        </w:rPr>
      </w:pPr>
      <w:r w:rsidRPr="008C4C9B">
        <w:rPr>
          <w:sz w:val="28"/>
          <w:szCs w:val="28"/>
          <w:lang w:val="uk-UA"/>
        </w:rPr>
        <w:t>Положення про службу психологічного забезпечення оперативно-cлужбової діяльності органів внутрішніх справ: [офіц. текст]: наказ МВС України від 28 липня 2004 р. № 842 [Електронний ресурс]. — Режим доступу: http://zakon4.rada.gov.ua/laws/show/z1365–04.</w:t>
      </w:r>
    </w:p>
    <w:p w:rsidR="004E326F" w:rsidRPr="008C4C9B" w:rsidRDefault="004E326F" w:rsidP="004E326F">
      <w:pPr>
        <w:pStyle w:val="20"/>
        <w:numPr>
          <w:ilvl w:val="0"/>
          <w:numId w:val="2"/>
        </w:numPr>
        <w:spacing w:line="360" w:lineRule="auto"/>
        <w:ind w:left="0" w:firstLine="567"/>
        <w:jc w:val="both"/>
        <w:rPr>
          <w:sz w:val="28"/>
          <w:szCs w:val="28"/>
          <w:lang w:val="uk-UA"/>
        </w:rPr>
      </w:pPr>
      <w:r w:rsidRPr="008C4C9B">
        <w:rPr>
          <w:sz w:val="28"/>
          <w:szCs w:val="28"/>
          <w:lang w:val="uk-UA"/>
        </w:rPr>
        <w:t>Онищенко Н. В. Самооценка как один из факторов, определяющих успешность профессиональной деятельности следователя / Н. В. Онищенко // Право і безпека. – 2005. – № 4-5. – С. 189-191.</w:t>
      </w:r>
    </w:p>
    <w:p w:rsidR="00715806" w:rsidRPr="008C4C9B" w:rsidRDefault="00715806" w:rsidP="004E326F">
      <w:pPr>
        <w:pStyle w:val="20"/>
        <w:numPr>
          <w:ilvl w:val="0"/>
          <w:numId w:val="2"/>
        </w:numPr>
        <w:spacing w:line="360" w:lineRule="auto"/>
        <w:ind w:left="0" w:firstLine="567"/>
        <w:jc w:val="both"/>
        <w:rPr>
          <w:sz w:val="28"/>
          <w:szCs w:val="28"/>
          <w:lang w:val="uk-UA"/>
        </w:rPr>
      </w:pPr>
      <w:r w:rsidRPr="008C4C9B">
        <w:rPr>
          <w:sz w:val="28"/>
          <w:szCs w:val="28"/>
          <w:lang w:val="uk-UA"/>
        </w:rPr>
        <w:t xml:space="preserve">Кириченко В. В. Адміністративно-правове забезпечення </w:t>
      </w:r>
      <w:r w:rsidR="00346853" w:rsidRPr="008C4C9B">
        <w:rPr>
          <w:sz w:val="28"/>
          <w:szCs w:val="28"/>
          <w:lang w:val="uk-UA"/>
        </w:rPr>
        <w:t>ґендер</w:t>
      </w:r>
      <w:r w:rsidRPr="008C4C9B">
        <w:rPr>
          <w:sz w:val="28"/>
          <w:szCs w:val="28"/>
          <w:lang w:val="uk-UA"/>
        </w:rPr>
        <w:t xml:space="preserve">ної рівності в організації діяльності персоналу ОВС : дис. … канд. юрид. наук : 12.00.07 / Кириченко Вероніка Валеріївна. – Харків, 2011. – 215 с. </w:t>
      </w:r>
    </w:p>
    <w:p w:rsidR="00715806" w:rsidRPr="008C4C9B" w:rsidRDefault="00715806" w:rsidP="004E326F">
      <w:pPr>
        <w:pStyle w:val="20"/>
        <w:numPr>
          <w:ilvl w:val="0"/>
          <w:numId w:val="2"/>
        </w:numPr>
        <w:spacing w:line="360" w:lineRule="auto"/>
        <w:ind w:left="0" w:firstLine="567"/>
        <w:jc w:val="both"/>
        <w:rPr>
          <w:sz w:val="28"/>
          <w:szCs w:val="28"/>
          <w:lang w:val="uk-UA"/>
        </w:rPr>
      </w:pPr>
      <w:r w:rsidRPr="008C4C9B">
        <w:rPr>
          <w:sz w:val="28"/>
          <w:szCs w:val="28"/>
          <w:lang w:val="uk-UA"/>
        </w:rPr>
        <w:lastRenderedPageBreak/>
        <w:t xml:space="preserve">Левченко К. Б. </w:t>
      </w:r>
      <w:r w:rsidR="00346853" w:rsidRPr="008C4C9B">
        <w:rPr>
          <w:sz w:val="28"/>
          <w:szCs w:val="28"/>
          <w:lang w:val="uk-UA"/>
        </w:rPr>
        <w:t>Ґендер</w:t>
      </w:r>
      <w:r w:rsidRPr="008C4C9B">
        <w:rPr>
          <w:sz w:val="28"/>
          <w:szCs w:val="28"/>
          <w:lang w:val="uk-UA"/>
        </w:rPr>
        <w:t>на політика в Україні: визначення, формування, управління : монографія / К. Б. Левченко. – Харків : Вид-во Нац. ун-ту внутр. справ, 2003. – 344 с.</w:t>
      </w:r>
    </w:p>
    <w:p w:rsidR="00715806" w:rsidRPr="008C4C9B" w:rsidRDefault="00715806" w:rsidP="004E326F">
      <w:pPr>
        <w:pStyle w:val="20"/>
        <w:numPr>
          <w:ilvl w:val="0"/>
          <w:numId w:val="2"/>
        </w:numPr>
        <w:spacing w:line="360" w:lineRule="auto"/>
        <w:ind w:left="0" w:firstLine="567"/>
        <w:jc w:val="both"/>
        <w:rPr>
          <w:sz w:val="28"/>
          <w:szCs w:val="28"/>
          <w:lang w:val="uk-UA"/>
        </w:rPr>
      </w:pPr>
      <w:r w:rsidRPr="008C4C9B">
        <w:rPr>
          <w:sz w:val="28"/>
          <w:szCs w:val="28"/>
          <w:lang w:val="uk-UA"/>
        </w:rPr>
        <w:t>Жінки в органах внутрішніх справ України / за ред. К. Б. Левченко, О. А. Мартиненка. – Київ : Телесик, 2008. – 56 с.</w:t>
      </w:r>
    </w:p>
    <w:p w:rsidR="00EA1C19" w:rsidRPr="008C4C9B" w:rsidRDefault="00715806" w:rsidP="00EA1C19">
      <w:pPr>
        <w:pStyle w:val="20"/>
        <w:numPr>
          <w:ilvl w:val="0"/>
          <w:numId w:val="2"/>
        </w:numPr>
        <w:spacing w:line="360" w:lineRule="auto"/>
        <w:ind w:left="0" w:firstLine="567"/>
        <w:jc w:val="both"/>
        <w:rPr>
          <w:sz w:val="28"/>
          <w:szCs w:val="28"/>
          <w:lang w:val="uk-UA"/>
        </w:rPr>
      </w:pPr>
      <w:r w:rsidRPr="008C4C9B">
        <w:rPr>
          <w:sz w:val="28"/>
          <w:szCs w:val="28"/>
          <w:lang w:val="uk-UA"/>
        </w:rPr>
        <w:t>Stoller R. J. Sex and gender: On the Development of Masculinity and Femininity / R. J. Stoller. – New York : Science House, 1968. – 226 p.</w:t>
      </w:r>
    </w:p>
    <w:p w:rsidR="00EA1C19" w:rsidRPr="008C4C9B" w:rsidRDefault="009D233B" w:rsidP="00EA1C19">
      <w:pPr>
        <w:pStyle w:val="20"/>
        <w:numPr>
          <w:ilvl w:val="0"/>
          <w:numId w:val="2"/>
        </w:numPr>
        <w:spacing w:line="360" w:lineRule="auto"/>
        <w:ind w:left="0" w:firstLine="567"/>
        <w:jc w:val="both"/>
        <w:rPr>
          <w:sz w:val="28"/>
          <w:szCs w:val="28"/>
          <w:lang w:val="uk-UA"/>
        </w:rPr>
      </w:pPr>
      <w:r w:rsidRPr="008C4C9B">
        <w:rPr>
          <w:sz w:val="28"/>
          <w:szCs w:val="28"/>
          <w:lang w:val="uk-UA"/>
        </w:rPr>
        <w:t>Палуди М. Психология женщины / М. Палуди. — СПб.: Прайм- Еврознак, 2003. – 384 с.</w:t>
      </w:r>
      <w:r w:rsidR="00EA1C19" w:rsidRPr="008C4C9B">
        <w:rPr>
          <w:rFonts w:ascii="Century Schoolbook" w:hAnsi="Century Schoolbook" w:cs="Century Schoolbook"/>
          <w:color w:val="231F20"/>
          <w:sz w:val="16"/>
          <w:szCs w:val="16"/>
          <w:lang w:val="uk-UA" w:eastAsia="uk-UA"/>
        </w:rPr>
        <w:t xml:space="preserve"> </w:t>
      </w:r>
    </w:p>
    <w:p w:rsidR="00EA1C19" w:rsidRPr="008C4C9B" w:rsidRDefault="00EA1C19" w:rsidP="00EA1C19">
      <w:pPr>
        <w:pStyle w:val="20"/>
        <w:numPr>
          <w:ilvl w:val="0"/>
          <w:numId w:val="2"/>
        </w:numPr>
        <w:spacing w:line="360" w:lineRule="auto"/>
        <w:ind w:left="0" w:firstLine="567"/>
        <w:jc w:val="both"/>
        <w:rPr>
          <w:sz w:val="28"/>
          <w:szCs w:val="28"/>
          <w:lang w:val="uk-UA"/>
        </w:rPr>
      </w:pPr>
      <w:r w:rsidRPr="008C4C9B">
        <w:rPr>
          <w:sz w:val="28"/>
          <w:szCs w:val="28"/>
          <w:lang w:val="uk-UA"/>
        </w:rPr>
        <w:t xml:space="preserve">Мартиненко О. А. Права жінок правоохоронців та політика тендерної рівності: досвід інших країн у вітчизняному контексті [текст] [Електронний ресурс]. — Режим доступу: </w:t>
      </w:r>
      <w:hyperlink r:id="rId20" w:history="1">
        <w:r w:rsidRPr="008C4C9B">
          <w:rPr>
            <w:rStyle w:val="a3"/>
            <w:sz w:val="28"/>
            <w:szCs w:val="28"/>
            <w:lang w:val="uk-UA"/>
          </w:rPr>
          <w:t>http://helsinki.org.ua/index.php?id=1241804321</w:t>
        </w:r>
      </w:hyperlink>
      <w:r w:rsidRPr="008C4C9B">
        <w:rPr>
          <w:sz w:val="28"/>
          <w:szCs w:val="28"/>
          <w:lang w:val="uk-UA"/>
        </w:rPr>
        <w:t>. — Назва титулу з екрану.</w:t>
      </w:r>
    </w:p>
    <w:p w:rsidR="00EA1C19" w:rsidRPr="008C4C9B" w:rsidRDefault="00EA1C19" w:rsidP="00EA1C19">
      <w:pPr>
        <w:pStyle w:val="20"/>
        <w:numPr>
          <w:ilvl w:val="0"/>
          <w:numId w:val="2"/>
        </w:numPr>
        <w:spacing w:line="360" w:lineRule="auto"/>
        <w:ind w:left="0" w:firstLine="567"/>
        <w:jc w:val="both"/>
        <w:rPr>
          <w:sz w:val="28"/>
          <w:szCs w:val="28"/>
          <w:lang w:val="uk-UA"/>
        </w:rPr>
      </w:pPr>
      <w:r w:rsidRPr="008C4C9B">
        <w:rPr>
          <w:sz w:val="28"/>
          <w:szCs w:val="28"/>
          <w:lang w:val="uk-UA"/>
        </w:rPr>
        <w:t>Wormer K. van. Are Males suited to police work? [text] // Police studies. — 1981. — № 3(4). — Р. 41-44.</w:t>
      </w:r>
    </w:p>
    <w:p w:rsidR="00C30FAB" w:rsidRPr="008C4C9B" w:rsidRDefault="00EA1C19" w:rsidP="00C30FAB">
      <w:pPr>
        <w:pStyle w:val="20"/>
        <w:numPr>
          <w:ilvl w:val="0"/>
          <w:numId w:val="2"/>
        </w:numPr>
        <w:spacing w:line="360" w:lineRule="auto"/>
        <w:ind w:left="0" w:firstLine="567"/>
        <w:jc w:val="both"/>
        <w:rPr>
          <w:sz w:val="28"/>
          <w:szCs w:val="28"/>
          <w:lang w:val="uk-UA"/>
        </w:rPr>
      </w:pPr>
      <w:r w:rsidRPr="008C4C9B">
        <w:rPr>
          <w:sz w:val="28"/>
          <w:szCs w:val="28"/>
          <w:lang w:val="uk-UA"/>
        </w:rPr>
        <w:t>Женщины в полиции С</w:t>
      </w:r>
      <w:r w:rsidRPr="008C4C9B">
        <w:rPr>
          <w:sz w:val="28"/>
          <w:szCs w:val="28"/>
          <w:u w:val="single"/>
          <w:lang w:val="uk-UA"/>
        </w:rPr>
        <w:t>ША</w:t>
      </w:r>
      <w:r w:rsidRPr="008C4C9B">
        <w:rPr>
          <w:sz w:val="28"/>
          <w:szCs w:val="28"/>
          <w:lang w:val="uk-UA"/>
        </w:rPr>
        <w:t>. ГИЦ МВД России [текст] / Профессионал. — 2000. — № 8. — С. 41-43.</w:t>
      </w:r>
    </w:p>
    <w:p w:rsidR="00C455D3" w:rsidRPr="008C4C9B" w:rsidRDefault="00C30FAB" w:rsidP="00C455D3">
      <w:pPr>
        <w:pStyle w:val="20"/>
        <w:numPr>
          <w:ilvl w:val="0"/>
          <w:numId w:val="2"/>
        </w:numPr>
        <w:spacing w:line="360" w:lineRule="auto"/>
        <w:ind w:left="0" w:firstLine="567"/>
        <w:jc w:val="both"/>
        <w:rPr>
          <w:sz w:val="28"/>
          <w:szCs w:val="28"/>
          <w:lang w:val="uk-UA"/>
        </w:rPr>
      </w:pPr>
      <w:r w:rsidRPr="008C4C9B">
        <w:rPr>
          <w:sz w:val="28"/>
          <w:szCs w:val="28"/>
          <w:lang w:val="uk-UA"/>
        </w:rPr>
        <w:t>Гупаловська В. А. Професійна самореалізація та суб’єктивне благополуччя жінки / В. А. Гупаловська // Проблеми загальної та педагогічної психології: зб. наук. пр. Ін-ту психології ім. Г. С. Костюка АПН України. – 2005. – Т. 7. – № 1. – С. 90-97.</w:t>
      </w:r>
    </w:p>
    <w:p w:rsidR="00F40C5C" w:rsidRDefault="00C455D3" w:rsidP="00F40C5C">
      <w:pPr>
        <w:pStyle w:val="20"/>
        <w:numPr>
          <w:ilvl w:val="0"/>
          <w:numId w:val="2"/>
        </w:numPr>
        <w:spacing w:line="360" w:lineRule="auto"/>
        <w:ind w:left="0" w:firstLine="567"/>
        <w:jc w:val="both"/>
        <w:rPr>
          <w:sz w:val="28"/>
          <w:szCs w:val="28"/>
          <w:lang w:val="uk-UA"/>
        </w:rPr>
      </w:pPr>
      <w:r w:rsidRPr="008C4C9B">
        <w:rPr>
          <w:sz w:val="28"/>
          <w:szCs w:val="28"/>
          <w:lang w:val="uk-UA"/>
        </w:rPr>
        <w:t xml:space="preserve">Recruiting and Retaining Women: A Self-Assessment Guide for Law Enforcement. Los Angeles, National Center for Women and Policing, 2001, Р. 22. URL [text] [Електронний ресурс]. </w:t>
      </w:r>
      <w:r w:rsidR="004B3E5F" w:rsidRPr="008C4C9B">
        <w:rPr>
          <w:sz w:val="28"/>
          <w:szCs w:val="28"/>
          <w:lang w:val="uk-UA"/>
        </w:rPr>
        <w:t>–</w:t>
      </w:r>
      <w:r w:rsidRPr="008C4C9B">
        <w:rPr>
          <w:sz w:val="28"/>
          <w:szCs w:val="28"/>
          <w:lang w:val="uk-UA"/>
        </w:rPr>
        <w:t xml:space="preserve"> Режим доступу: http://www.ncjrs.gov/pdffiles1/bja/185235.pdf. </w:t>
      </w:r>
    </w:p>
    <w:p w:rsidR="00F40C5C" w:rsidRPr="00F40C5C" w:rsidRDefault="00F40C5C" w:rsidP="00F40C5C">
      <w:pPr>
        <w:pStyle w:val="20"/>
        <w:numPr>
          <w:ilvl w:val="0"/>
          <w:numId w:val="2"/>
        </w:numPr>
        <w:spacing w:line="360" w:lineRule="auto"/>
        <w:ind w:left="0" w:firstLine="567"/>
        <w:jc w:val="both"/>
        <w:rPr>
          <w:sz w:val="40"/>
          <w:szCs w:val="28"/>
          <w:lang w:val="uk-UA"/>
        </w:rPr>
      </w:pPr>
      <w:r w:rsidRPr="00F40C5C">
        <w:rPr>
          <w:sz w:val="28"/>
          <w:szCs w:val="28"/>
          <w:lang w:val="en-US"/>
        </w:rPr>
        <w:t>UN</w:t>
      </w:r>
      <w:r w:rsidRPr="00F40C5C">
        <w:rPr>
          <w:sz w:val="28"/>
          <w:szCs w:val="28"/>
        </w:rPr>
        <w:t xml:space="preserve"> </w:t>
      </w:r>
      <w:r w:rsidRPr="00F40C5C">
        <w:rPr>
          <w:sz w:val="28"/>
          <w:szCs w:val="28"/>
          <w:lang w:val="en-US"/>
        </w:rPr>
        <w:t>Women</w:t>
      </w:r>
      <w:r w:rsidRPr="00F40C5C">
        <w:rPr>
          <w:sz w:val="28"/>
          <w:szCs w:val="28"/>
        </w:rPr>
        <w:t>.</w:t>
      </w:r>
      <w:r w:rsidRPr="00F40C5C">
        <w:rPr>
          <w:sz w:val="28"/>
          <w:szCs w:val="28"/>
          <w:lang w:val="uk-UA"/>
        </w:rPr>
        <w:t xml:space="preserve"> [Електронний ресурс]. – Режим доступу: </w:t>
      </w:r>
      <w:hyperlink r:id="rId21" w:history="1">
        <w:r w:rsidRPr="00F40C5C">
          <w:rPr>
            <w:rStyle w:val="a3"/>
            <w:sz w:val="28"/>
            <w:szCs w:val="28"/>
            <w:lang w:val="en-US"/>
          </w:rPr>
          <w:t>http</w:t>
        </w:r>
        <w:r w:rsidRPr="00F40C5C">
          <w:rPr>
            <w:rStyle w:val="a3"/>
            <w:sz w:val="28"/>
            <w:szCs w:val="28"/>
          </w:rPr>
          <w:t>://</w:t>
        </w:r>
        <w:r w:rsidRPr="00F40C5C">
          <w:rPr>
            <w:rStyle w:val="a3"/>
            <w:sz w:val="28"/>
            <w:szCs w:val="28"/>
            <w:lang w:val="en-US"/>
          </w:rPr>
          <w:t>www</w:t>
        </w:r>
        <w:r w:rsidRPr="00F40C5C">
          <w:rPr>
            <w:rStyle w:val="a3"/>
            <w:sz w:val="28"/>
            <w:szCs w:val="28"/>
          </w:rPr>
          <w:t>.</w:t>
        </w:r>
        <w:r w:rsidRPr="00F40C5C">
          <w:rPr>
            <w:rStyle w:val="a3"/>
            <w:sz w:val="28"/>
            <w:szCs w:val="28"/>
            <w:lang w:val="en-US"/>
          </w:rPr>
          <w:t>unwomen</w:t>
        </w:r>
        <w:r w:rsidRPr="00F40C5C">
          <w:rPr>
            <w:rStyle w:val="a3"/>
            <w:sz w:val="28"/>
            <w:szCs w:val="28"/>
          </w:rPr>
          <w:t>.</w:t>
        </w:r>
        <w:r w:rsidRPr="00F40C5C">
          <w:rPr>
            <w:rStyle w:val="a3"/>
            <w:sz w:val="28"/>
            <w:szCs w:val="28"/>
            <w:lang w:val="en-US"/>
          </w:rPr>
          <w:t>org</w:t>
        </w:r>
        <w:r w:rsidRPr="00F40C5C">
          <w:rPr>
            <w:rStyle w:val="a3"/>
            <w:sz w:val="28"/>
            <w:szCs w:val="28"/>
          </w:rPr>
          <w:t>/</w:t>
        </w:r>
        <w:r w:rsidRPr="00F40C5C">
          <w:rPr>
            <w:rStyle w:val="a3"/>
            <w:sz w:val="28"/>
            <w:szCs w:val="28"/>
            <w:lang w:val="en-US"/>
          </w:rPr>
          <w:t>en</w:t>
        </w:r>
      </w:hyperlink>
      <w:r w:rsidRPr="00F40C5C">
        <w:rPr>
          <w:iCs/>
          <w:sz w:val="28"/>
          <w:szCs w:val="28"/>
        </w:rPr>
        <w:t>.</w:t>
      </w:r>
    </w:p>
    <w:p w:rsidR="00F40C5C" w:rsidRPr="00F40C5C" w:rsidRDefault="00F40C5C" w:rsidP="00F40C5C">
      <w:pPr>
        <w:pStyle w:val="20"/>
        <w:numPr>
          <w:ilvl w:val="0"/>
          <w:numId w:val="2"/>
        </w:numPr>
        <w:spacing w:line="360" w:lineRule="auto"/>
        <w:ind w:left="0" w:firstLine="567"/>
        <w:jc w:val="both"/>
        <w:rPr>
          <w:sz w:val="40"/>
          <w:szCs w:val="28"/>
          <w:lang w:val="uk-UA"/>
        </w:rPr>
      </w:pPr>
      <w:r w:rsidRPr="00F40C5C">
        <w:rPr>
          <w:sz w:val="28"/>
          <w:szCs w:val="28"/>
          <w:lang w:val="uk-UA"/>
        </w:rPr>
        <w:t xml:space="preserve">Гендер и международные финансовые организации. Руководство для гражданского общества 2011р. [Електронний ресурс]. – Режим доступу:  </w:t>
      </w:r>
      <w:r w:rsidRPr="00F40C5C">
        <w:rPr>
          <w:sz w:val="28"/>
          <w:szCs w:val="28"/>
          <w:lang w:val="uk-UA"/>
        </w:rPr>
        <w:lastRenderedPageBreak/>
        <w:t xml:space="preserve">Bankwatch Network, </w:t>
      </w:r>
      <w:hyperlink r:id="rId22" w:history="1">
        <w:r w:rsidRPr="00F40C5C">
          <w:rPr>
            <w:rStyle w:val="a3"/>
            <w:sz w:val="28"/>
            <w:szCs w:val="28"/>
            <w:lang w:val="uk-UA"/>
          </w:rPr>
          <w:t>http://bankwatch.org/sites/default/files/gendertoolkit_ru_web.pdf</w:t>
        </w:r>
      </w:hyperlink>
      <w:r w:rsidRPr="00F40C5C">
        <w:rPr>
          <w:sz w:val="28"/>
          <w:szCs w:val="28"/>
          <w:lang w:val="uk-UA"/>
        </w:rPr>
        <w:t>.</w:t>
      </w:r>
    </w:p>
    <w:p w:rsidR="00F40C5C" w:rsidRDefault="00F40C5C" w:rsidP="00F40C5C">
      <w:pPr>
        <w:pStyle w:val="20"/>
        <w:numPr>
          <w:ilvl w:val="0"/>
          <w:numId w:val="2"/>
        </w:numPr>
        <w:spacing w:line="360" w:lineRule="auto"/>
        <w:ind w:left="0" w:firstLine="567"/>
        <w:jc w:val="both"/>
        <w:rPr>
          <w:sz w:val="28"/>
          <w:szCs w:val="28"/>
          <w:lang w:val="uk-UA"/>
        </w:rPr>
      </w:pPr>
      <w:r w:rsidRPr="00F40C5C">
        <w:rPr>
          <w:sz w:val="28"/>
          <w:szCs w:val="28"/>
          <w:lang w:val="uk-UA"/>
        </w:rPr>
        <w:t>The World Bank External Gender Consultative Group. A report on the Second Annual Mecting, Мау l2-21, 1997,Washington: The World Bank, January, 1998, рр.13-14.</w:t>
      </w:r>
    </w:p>
    <w:p w:rsidR="00F40C5C" w:rsidRPr="00F40C5C" w:rsidRDefault="00F40C5C" w:rsidP="00F40C5C">
      <w:pPr>
        <w:pStyle w:val="20"/>
        <w:numPr>
          <w:ilvl w:val="0"/>
          <w:numId w:val="2"/>
        </w:numPr>
        <w:spacing w:line="360" w:lineRule="auto"/>
        <w:ind w:left="0" w:firstLine="567"/>
        <w:jc w:val="both"/>
        <w:rPr>
          <w:rStyle w:val="a3"/>
          <w:color w:val="auto"/>
          <w:sz w:val="28"/>
          <w:szCs w:val="28"/>
          <w:u w:val="none"/>
          <w:lang w:val="uk-UA"/>
        </w:rPr>
      </w:pPr>
      <w:r w:rsidRPr="00F40C5C">
        <w:rPr>
          <w:sz w:val="28"/>
          <w:szCs w:val="28"/>
          <w:lang w:val="uk-UA"/>
        </w:rPr>
        <w:t xml:space="preserve">WORLD BANK GENDER MAINSTREAMING STRATEGY PAPER. [Електронний ресурс]. – Режим доступу:   </w:t>
      </w:r>
      <w:hyperlink r:id="rId23" w:history="1">
        <w:r w:rsidRPr="00F40C5C">
          <w:rPr>
            <w:rStyle w:val="a3"/>
            <w:rFonts w:eastAsiaTheme="majorEastAsia"/>
            <w:sz w:val="28"/>
            <w:szCs w:val="28"/>
            <w:lang w:val="uk-UA"/>
          </w:rPr>
          <w:t>http://web.worldbank.org/WBSITE/EXTERNAL/TOPICS/EXTGENDER/0,,contentMDK:20167522~menuPK:489177~pagePK:148956~piPK:216618~theSitePK:336868,00.html</w:t>
        </w:r>
      </w:hyperlink>
    </w:p>
    <w:p w:rsidR="00F40C5C" w:rsidRPr="00F40C5C" w:rsidRDefault="00F40C5C" w:rsidP="00F40C5C">
      <w:pPr>
        <w:pStyle w:val="20"/>
        <w:numPr>
          <w:ilvl w:val="0"/>
          <w:numId w:val="2"/>
        </w:numPr>
        <w:spacing w:line="360" w:lineRule="auto"/>
        <w:ind w:left="0" w:firstLine="567"/>
        <w:jc w:val="both"/>
        <w:rPr>
          <w:sz w:val="28"/>
          <w:szCs w:val="28"/>
          <w:lang w:val="uk-UA"/>
        </w:rPr>
      </w:pPr>
      <w:r w:rsidRPr="00F40C5C">
        <w:rPr>
          <w:sz w:val="28"/>
          <w:szCs w:val="28"/>
          <w:lang w:val="uk-UA"/>
        </w:rPr>
        <w:t xml:space="preserve">Gender and Development. WB. [Електронний ресурс]. – Режим доступу:  </w:t>
      </w:r>
      <w:hyperlink r:id="rId24" w:history="1">
        <w:r w:rsidRPr="00F40C5C">
          <w:rPr>
            <w:rStyle w:val="a3"/>
            <w:rFonts w:eastAsiaTheme="majorEastAsia"/>
            <w:sz w:val="28"/>
            <w:szCs w:val="28"/>
            <w:lang w:val="uk-UA"/>
          </w:rPr>
          <w:t>http://web.worldbank.org/WBSITE/EXTERNAL/TOPICS/EXTGENDER/,,contentMDK:21983335~pagePK:210058~piPK:210062~theSitePK:336868,00.html</w:t>
        </w:r>
      </w:hyperlink>
      <w:r w:rsidRPr="00F40C5C">
        <w:rPr>
          <w:sz w:val="28"/>
          <w:szCs w:val="28"/>
          <w:lang w:val="uk-UA"/>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F40C5C">
        <w:rPr>
          <w:color w:val="000000"/>
          <w:sz w:val="28"/>
          <w:szCs w:val="28"/>
          <w:lang w:val="uk-UA" w:eastAsia="ru-RU"/>
        </w:rPr>
        <w:t xml:space="preserve">WDR 2012: Gender and Development. [Електронний ресурс]. – Режим доступу:   </w:t>
      </w:r>
      <w:hyperlink r:id="rId25" w:history="1">
        <w:r w:rsidR="001742DF" w:rsidRPr="00397283">
          <w:rPr>
            <w:rStyle w:val="a3"/>
            <w:sz w:val="28"/>
            <w:szCs w:val="28"/>
            <w:lang w:val="uk-UA" w:eastAsia="ru-RU"/>
          </w:rPr>
          <w:t>http://econ.worldbank.org/WBSITE/EXTERNAL/EXTDEC/EXTRESEARCH/EXTWDRS/EXTWDR2012/0,,menuPK:7778074~pagePK:7778278~piPK:7778320~theSitePK:7778063~contentMDK:22851055,00.html</w:t>
        </w:r>
      </w:hyperlink>
      <w:r w:rsidRPr="00F40C5C">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Gender. Strategy 2016-2023. – WORLD BANK GROUP. Gender Equality, Poverty Reduction, and Inclusive Growth [Електронний ресурс]. – Режим доступу:  </w:t>
      </w:r>
      <w:hyperlink r:id="rId26" w:history="1">
        <w:r w:rsidR="001742DF" w:rsidRPr="00397283">
          <w:rPr>
            <w:rStyle w:val="a3"/>
            <w:sz w:val="28"/>
            <w:szCs w:val="28"/>
            <w:lang w:val="uk-UA" w:eastAsia="ru-RU"/>
          </w:rPr>
          <w:t>http://www-wds.worldbank.org/external/default/WDSContentServer/WDSP/IB/2016/02/23/090224b0841a382c/3_0/Rendered/PDF/World0Bank0Gro0and0inclusive0growth.pd</w:t>
        </w:r>
        <w:r w:rsidR="001742DF" w:rsidRPr="00397283">
          <w:rPr>
            <w:rStyle w:val="a3"/>
            <w:sz w:val="28"/>
            <w:szCs w:val="28"/>
            <w:lang w:val="en-US" w:eastAsia="ru-RU"/>
          </w:rPr>
          <w:t>f</w:t>
        </w:r>
      </w:hyperlink>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World Bank Group gender strategy (FY16-23): gender equality, poverty reduction and inclusive growth[Електронний ресурс]. – Режим доступу:  </w:t>
      </w:r>
      <w:hyperlink r:id="rId27" w:history="1">
        <w:r w:rsidRPr="001742DF">
          <w:rPr>
            <w:color w:val="0563C1" w:themeColor="hyperlink"/>
            <w:sz w:val="28"/>
            <w:szCs w:val="28"/>
            <w:u w:val="single"/>
            <w:lang w:val="uk-UA" w:eastAsia="ru-RU"/>
          </w:rPr>
          <w:t>http://documents.worldbank.org/curated/en/2015/12/25691813/world-bank-group-gender-strategy-fy16-23-genderequality-poverty-reduction-inclusive-growth</w:t>
        </w:r>
      </w:hyperlink>
      <w:r w:rsidRPr="001742DF">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Operational Manual. World Bank. [Електронний ресурс]. – Режим </w:t>
      </w:r>
      <w:r w:rsidRPr="001742DF">
        <w:rPr>
          <w:color w:val="000000"/>
          <w:sz w:val="28"/>
          <w:szCs w:val="28"/>
          <w:lang w:val="uk-UA" w:eastAsia="ru-RU"/>
        </w:rPr>
        <w:lastRenderedPageBreak/>
        <w:t>доступу:   http://web.worldbank.org/WBSITE/EXTERNAL/PROJECTS/EXTPOLICIES/EXTOPMANUAL/0,,contentMDK:20064559~menuPK:4564185~pagePK:64709096~piPK:64709108~theSite PK:502184,00.html.</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A Citizen’s Guide to Gender Accountability at International Financial Institution. [Електронний ресурс]. – Режим доступу:   </w:t>
      </w:r>
      <w:hyperlink r:id="rId28" w:history="1">
        <w:r w:rsidRPr="001742DF">
          <w:rPr>
            <w:color w:val="0563C1" w:themeColor="hyperlink"/>
            <w:sz w:val="28"/>
            <w:szCs w:val="28"/>
            <w:u w:val="single"/>
            <w:lang w:val="uk-UA" w:eastAsia="ru-RU"/>
          </w:rPr>
          <w:t>http://www.genderaction.org/images/Gender%20Justice_Final%20LowRes_2007.pdf</w:t>
        </w:r>
      </w:hyperlink>
      <w:r w:rsidRPr="001742DF">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Международная финансовая корпораци (МФК). Краткие сведения. – [Електронний ресурс]. – Режим доступу:  </w:t>
      </w:r>
      <w:hyperlink r:id="rId29" w:history="1">
        <w:r w:rsidRPr="001742DF">
          <w:rPr>
            <w:color w:val="0563C1" w:themeColor="hyperlink"/>
            <w:sz w:val="28"/>
            <w:szCs w:val="28"/>
            <w:u w:val="single"/>
            <w:lang w:val="uk-UA" w:eastAsia="ru-RU"/>
          </w:rPr>
          <w:t>http://web.worldbank.org/WBSITE/EXTERNAL/EXTRUSSIANHOME/NEWSRUSSIAN/0,,contentMDK:20579060~menuPK:1091328~pagePK:64257043~piPK:437376~theSitePK:1081472,00.html</w:t>
        </w:r>
      </w:hyperlink>
      <w:r w:rsidRPr="001742DF">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Strategic Gender Initiative. DOCUMENT OF THE EUROPEAN BANK FOR RECONSTRUCTION AND DEVELOPMENT As approved by the Board of Directors at its Meeting on 16th April 2013. [Електронний ресурс]. – Режим доступу:  </w:t>
      </w:r>
      <w:hyperlink r:id="rId30" w:history="1">
        <w:r w:rsidRPr="001742DF">
          <w:rPr>
            <w:color w:val="0563C1" w:themeColor="hyperlink"/>
            <w:sz w:val="28"/>
            <w:szCs w:val="28"/>
            <w:u w:val="single"/>
            <w:lang w:val="uk-UA" w:eastAsia="ru-RU"/>
          </w:rPr>
          <w:t>http://www.ebrd.com/downloads/sector/gender/strategic-gender-initiative.pdf</w:t>
        </w:r>
      </w:hyperlink>
      <w:r w:rsidRPr="001742DF">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 xml:space="preserve">Together on Gender. Europen Investment bank. – [Електронний ресурс]. – Режим доступу: </w:t>
      </w:r>
      <w:hyperlink r:id="rId31" w:history="1">
        <w:r w:rsidRPr="001742DF">
          <w:rPr>
            <w:color w:val="0563C1" w:themeColor="hyperlink"/>
            <w:sz w:val="28"/>
            <w:szCs w:val="28"/>
            <w:u w:val="single"/>
            <w:lang w:val="uk-UA" w:eastAsia="ru-RU"/>
          </w:rPr>
          <w:t>http://www.eib.org/about/global-cooperation/gender.htm</w:t>
        </w:r>
      </w:hyperlink>
      <w:r w:rsidRPr="001742DF">
        <w:rPr>
          <w:color w:val="000000"/>
          <w:sz w:val="28"/>
          <w:szCs w:val="28"/>
          <w:lang w:val="uk-UA" w:eastAsia="ru-RU"/>
        </w:rPr>
        <w:t>.</w:t>
      </w:r>
    </w:p>
    <w:p w:rsidR="001742DF" w:rsidRPr="001742DF" w:rsidRDefault="00F40C5C" w:rsidP="001742DF">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Regulation (EC) №1922 of the European Parliament and of the Council of 20 December 2006 on establishinga European Institute for Gender Equality. – [Електронний ресурс]. – Режим доступу:http://eur-lex.europa.eu/legal-content/EN/TXT/?uri=URISERV:c10938.</w:t>
      </w:r>
    </w:p>
    <w:p w:rsidR="00DF2E8E" w:rsidRDefault="00F40C5C" w:rsidP="00DF2E8E">
      <w:pPr>
        <w:pStyle w:val="20"/>
        <w:numPr>
          <w:ilvl w:val="0"/>
          <w:numId w:val="2"/>
        </w:numPr>
        <w:spacing w:line="360" w:lineRule="auto"/>
        <w:ind w:left="0" w:firstLine="567"/>
        <w:jc w:val="both"/>
        <w:rPr>
          <w:sz w:val="28"/>
          <w:szCs w:val="28"/>
          <w:lang w:val="uk-UA"/>
        </w:rPr>
      </w:pPr>
      <w:r w:rsidRPr="001742DF">
        <w:rPr>
          <w:color w:val="000000"/>
          <w:sz w:val="28"/>
          <w:szCs w:val="28"/>
          <w:lang w:val="uk-UA" w:eastAsia="ru-RU"/>
        </w:rPr>
        <w:t>Implementation of the Council of Europe Gender Equality Strategy 2014-2017. Annual Report 2015. Gender Equality Commission. – [Електронний ресурс]. – Режим доступу:</w:t>
      </w:r>
      <w:hyperlink r:id="rId32" w:history="1">
        <w:r w:rsidRPr="001742DF">
          <w:rPr>
            <w:color w:val="0563C1" w:themeColor="hyperlink"/>
            <w:sz w:val="28"/>
            <w:szCs w:val="28"/>
            <w:u w:val="single"/>
            <w:lang w:val="uk-UA" w:eastAsia="ru-RU"/>
          </w:rPr>
          <w:t>https://rm.coe.int/CoERMPublicCommonSearchServices/DisplayDCTM</w:t>
        </w:r>
        <w:r w:rsidRPr="001742DF">
          <w:rPr>
            <w:color w:val="0563C1" w:themeColor="hyperlink"/>
            <w:sz w:val="28"/>
            <w:szCs w:val="28"/>
            <w:u w:val="single"/>
            <w:lang w:val="uk-UA" w:eastAsia="ru-RU"/>
          </w:rPr>
          <w:lastRenderedPageBreak/>
          <w:t>Content?documentId=090000168059a932</w:t>
        </w:r>
      </w:hyperlink>
      <w:r w:rsidRPr="001742DF">
        <w:rPr>
          <w:color w:val="000000"/>
          <w:sz w:val="28"/>
          <w:szCs w:val="28"/>
          <w:lang w:val="uk-UA" w:eastAsia="ru-RU"/>
        </w:rPr>
        <w:t>.</w:t>
      </w:r>
    </w:p>
    <w:p w:rsidR="00F40C5C" w:rsidRDefault="00DF2E8E" w:rsidP="00DF2E8E">
      <w:pPr>
        <w:pStyle w:val="20"/>
        <w:numPr>
          <w:ilvl w:val="0"/>
          <w:numId w:val="2"/>
        </w:numPr>
        <w:spacing w:line="360" w:lineRule="auto"/>
        <w:ind w:left="0" w:firstLine="567"/>
        <w:jc w:val="both"/>
        <w:rPr>
          <w:sz w:val="28"/>
          <w:szCs w:val="28"/>
          <w:lang w:val="uk-UA"/>
        </w:rPr>
      </w:pPr>
      <w:r w:rsidRPr="00DF2E8E">
        <w:rPr>
          <w:sz w:val="28"/>
          <w:szCs w:val="28"/>
          <w:lang w:val="en-US"/>
        </w:rPr>
        <w:t>International Association of Women Police</w:t>
      </w:r>
      <w:r w:rsidRPr="00DF2E8E">
        <w:rPr>
          <w:sz w:val="28"/>
          <w:szCs w:val="28"/>
          <w:lang w:val="uk-UA"/>
        </w:rPr>
        <w:t xml:space="preserve"> – [Електронний ресурс]. – Режим доступу: </w:t>
      </w:r>
      <w:hyperlink r:id="rId33" w:history="1">
        <w:r w:rsidRPr="008E16B4">
          <w:rPr>
            <w:rStyle w:val="a3"/>
            <w:sz w:val="28"/>
            <w:szCs w:val="28"/>
            <w:lang w:val="uk-UA"/>
          </w:rPr>
          <w:t>http://www.iawp.org/index.htm</w:t>
        </w:r>
      </w:hyperlink>
    </w:p>
    <w:p w:rsidR="00DF2E8E" w:rsidRPr="000D3B03" w:rsidRDefault="000D3B03" w:rsidP="00DF2E8E">
      <w:pPr>
        <w:pStyle w:val="20"/>
        <w:numPr>
          <w:ilvl w:val="0"/>
          <w:numId w:val="2"/>
        </w:numPr>
        <w:spacing w:line="360" w:lineRule="auto"/>
        <w:ind w:left="0" w:firstLine="567"/>
        <w:jc w:val="both"/>
        <w:rPr>
          <w:sz w:val="28"/>
          <w:szCs w:val="28"/>
          <w:lang w:val="uk-UA"/>
        </w:rPr>
      </w:pPr>
      <w:r w:rsidRPr="000D3B03">
        <w:rPr>
          <w:sz w:val="28"/>
          <w:szCs w:val="28"/>
        </w:rPr>
        <w:t xml:space="preserve">Женщина-полицейский [Электронный ресурс]. – Режим доступа: </w:t>
      </w:r>
      <w:hyperlink r:id="rId34" w:history="1">
        <w:r w:rsidRPr="008E16B4">
          <w:rPr>
            <w:rStyle w:val="a3"/>
            <w:sz w:val="28"/>
            <w:szCs w:val="28"/>
          </w:rPr>
          <w:t>http://policewoman.ru/index/problematika/0-6</w:t>
        </w:r>
      </w:hyperlink>
      <w:r w:rsidRPr="000D3B03">
        <w:rPr>
          <w:sz w:val="28"/>
          <w:szCs w:val="28"/>
        </w:rPr>
        <w:t>.</w:t>
      </w:r>
    </w:p>
    <w:p w:rsidR="00BF200A" w:rsidRDefault="00045E6B" w:rsidP="00BF200A">
      <w:pPr>
        <w:pStyle w:val="20"/>
        <w:numPr>
          <w:ilvl w:val="0"/>
          <w:numId w:val="2"/>
        </w:numPr>
        <w:spacing w:line="360" w:lineRule="auto"/>
        <w:ind w:left="0" w:firstLine="567"/>
        <w:jc w:val="both"/>
        <w:rPr>
          <w:sz w:val="28"/>
          <w:szCs w:val="28"/>
          <w:lang w:val="uk-UA"/>
        </w:rPr>
      </w:pPr>
      <w:r w:rsidRPr="00045E6B">
        <w:rPr>
          <w:sz w:val="28"/>
          <w:szCs w:val="28"/>
        </w:rPr>
        <w:t>Женщины в полиции США. ГИЦ МВД России / Профессионал, 2000, №8, с. 41-43.</w:t>
      </w:r>
    </w:p>
    <w:p w:rsidR="00BF200A" w:rsidRDefault="00BF200A" w:rsidP="00BF200A">
      <w:pPr>
        <w:pStyle w:val="20"/>
        <w:numPr>
          <w:ilvl w:val="0"/>
          <w:numId w:val="2"/>
        </w:numPr>
        <w:spacing w:line="360" w:lineRule="auto"/>
        <w:ind w:left="0" w:firstLine="567"/>
        <w:jc w:val="both"/>
        <w:rPr>
          <w:sz w:val="28"/>
          <w:szCs w:val="28"/>
          <w:lang w:val="uk-UA"/>
        </w:rPr>
      </w:pPr>
      <w:r w:rsidRPr="00BF200A">
        <w:rPr>
          <w:sz w:val="28"/>
          <w:szCs w:val="28"/>
          <w:lang w:val="uk-UA"/>
        </w:rPr>
        <w:t>Про Національну поліцію України: Закон України від 02 липня 2015 року № 580-VIII // Відомості Верховної Ради України. – 2015. – № 40-41. – ст. 379.</w:t>
      </w:r>
    </w:p>
    <w:p w:rsidR="008A7C0C" w:rsidRDefault="00BF200A" w:rsidP="008A7C0C">
      <w:pPr>
        <w:pStyle w:val="20"/>
        <w:numPr>
          <w:ilvl w:val="0"/>
          <w:numId w:val="2"/>
        </w:numPr>
        <w:spacing w:line="360" w:lineRule="auto"/>
        <w:ind w:left="0" w:firstLine="567"/>
        <w:jc w:val="both"/>
        <w:rPr>
          <w:sz w:val="28"/>
          <w:szCs w:val="28"/>
          <w:lang w:val="uk-UA"/>
        </w:rPr>
      </w:pPr>
      <w:r w:rsidRPr="00BF200A">
        <w:rPr>
          <w:sz w:val="28"/>
          <w:szCs w:val="28"/>
          <w:lang w:val="uk-UA"/>
        </w:rPr>
        <w:t>Сердюченко О. В., Коваленко Ж. А. Механізм забезпечення гендерної рівності при працевлаштуванні в органи прокуратури України / О. В. Сердюченко, Ж. А. Коваленко // Порівняльно-аналітичне право. – 2015. – №2. – С. 300-304.</w:t>
      </w:r>
    </w:p>
    <w:p w:rsidR="008A7C0C" w:rsidRDefault="008A7C0C" w:rsidP="008A7C0C">
      <w:pPr>
        <w:pStyle w:val="20"/>
        <w:numPr>
          <w:ilvl w:val="0"/>
          <w:numId w:val="2"/>
        </w:numPr>
        <w:spacing w:line="360" w:lineRule="auto"/>
        <w:ind w:left="0" w:firstLine="567"/>
        <w:jc w:val="both"/>
        <w:rPr>
          <w:sz w:val="28"/>
          <w:szCs w:val="28"/>
          <w:lang w:val="uk-UA"/>
        </w:rPr>
      </w:pPr>
      <w:r w:rsidRPr="008A7C0C">
        <w:rPr>
          <w:sz w:val="28"/>
          <w:szCs w:val="28"/>
          <w:lang w:val="uk-UA"/>
        </w:rPr>
        <w:t>Свєженцева Ю. О., Мороз А. В. Аналіз проблеми гендерної нерівності в органах внутрішніх справ крізь призму теорій визнаних і сторонніх, схізмогенезісу та маргінальності / Ю. О. Свєженцева, А. В. Мороз // Наукові студії Львівського соціологічного форуму «Багатовимірні простори сучасних соціальних змін» : [збірник наукових праць]. – Львів : Видавничий центр Львівського національного університету імені Івана Франка. – 2008. – C. 375-379.</w:t>
      </w:r>
    </w:p>
    <w:p w:rsidR="008A7C0C" w:rsidRPr="008A7C0C" w:rsidRDefault="008A7C0C" w:rsidP="008A7C0C">
      <w:pPr>
        <w:pStyle w:val="20"/>
        <w:numPr>
          <w:ilvl w:val="0"/>
          <w:numId w:val="2"/>
        </w:numPr>
        <w:spacing w:line="360" w:lineRule="auto"/>
        <w:ind w:left="0" w:firstLine="567"/>
        <w:jc w:val="both"/>
        <w:rPr>
          <w:sz w:val="28"/>
          <w:szCs w:val="28"/>
          <w:lang w:val="uk-UA"/>
        </w:rPr>
      </w:pPr>
      <w:r w:rsidRPr="008A7C0C">
        <w:rPr>
          <w:sz w:val="28"/>
          <w:szCs w:val="28"/>
          <w:lang w:val="uk-UA"/>
        </w:rPr>
        <w:t>Ляшенко Н.О., Гузьман О.А. Соціологічні аспекти дослідження гендерного паритету в органах внутрішніх справ / Н.О. Ляшенко, О.А. Гузьман // Вісник Харківського Національного університету внутрішніх справ. – 2010. – № 48. – 2010. – С. 318-325.</w:t>
      </w:r>
    </w:p>
    <w:p w:rsidR="00A53F99" w:rsidRDefault="00A53F99" w:rsidP="00A53F99">
      <w:pPr>
        <w:pStyle w:val="20"/>
        <w:numPr>
          <w:ilvl w:val="0"/>
          <w:numId w:val="2"/>
        </w:numPr>
        <w:spacing w:line="360" w:lineRule="auto"/>
        <w:ind w:left="0" w:firstLine="567"/>
        <w:jc w:val="both"/>
        <w:rPr>
          <w:sz w:val="28"/>
          <w:szCs w:val="28"/>
          <w:lang w:val="uk-UA"/>
        </w:rPr>
      </w:pPr>
      <w:r w:rsidRPr="00A53F99">
        <w:rPr>
          <w:sz w:val="28"/>
          <w:szCs w:val="28"/>
          <w:lang w:val="uk-UA"/>
        </w:rPr>
        <w:t>Законотворчiсть: забезпечення рiвних прав та можливостей жiнок i чоловiкiв: закони i законодавчi акти; Заг. ред. i упор. О. I. Суслова, Е. Р. Рахiмкулова, ред. О. Б. Дирда. – К.: Заповiт, 2006. – 189 с.</w:t>
      </w:r>
    </w:p>
    <w:p w:rsidR="00A53F99" w:rsidRPr="00A53F99" w:rsidRDefault="00A53F99" w:rsidP="00A53F99">
      <w:pPr>
        <w:pStyle w:val="20"/>
        <w:numPr>
          <w:ilvl w:val="0"/>
          <w:numId w:val="2"/>
        </w:numPr>
        <w:spacing w:line="360" w:lineRule="auto"/>
        <w:ind w:left="0" w:firstLine="567"/>
        <w:jc w:val="both"/>
        <w:rPr>
          <w:sz w:val="28"/>
          <w:szCs w:val="28"/>
          <w:lang w:val="uk-UA"/>
        </w:rPr>
      </w:pPr>
      <w:r w:rsidRPr="00A53F99">
        <w:rPr>
          <w:sz w:val="28"/>
          <w:szCs w:val="28"/>
          <w:lang w:val="uk-UA"/>
        </w:rPr>
        <w:t xml:space="preserve">Колодiй А.М. Принципи права України: Монографiя. – К.: </w:t>
      </w:r>
      <w:r w:rsidRPr="00A53F99">
        <w:rPr>
          <w:sz w:val="28"/>
          <w:szCs w:val="28"/>
          <w:lang w:val="uk-UA"/>
        </w:rPr>
        <w:lastRenderedPageBreak/>
        <w:t>Юрiнком Iнтер,1998.–208 с.</w:t>
      </w:r>
    </w:p>
    <w:p w:rsidR="00A53F99" w:rsidRPr="00BF200A" w:rsidRDefault="00A53F99" w:rsidP="00537838">
      <w:pPr>
        <w:pStyle w:val="20"/>
        <w:spacing w:line="360" w:lineRule="auto"/>
        <w:ind w:left="567"/>
        <w:jc w:val="both"/>
        <w:rPr>
          <w:sz w:val="28"/>
          <w:szCs w:val="28"/>
          <w:lang w:val="uk-UA"/>
        </w:rPr>
      </w:pPr>
    </w:p>
    <w:sectPr w:rsidR="00A53F99" w:rsidRPr="00BF200A">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DA" w:rsidRDefault="005021DA" w:rsidP="00FE5DD3">
      <w:pPr>
        <w:spacing w:line="240" w:lineRule="auto"/>
      </w:pPr>
      <w:r>
        <w:separator/>
      </w:r>
    </w:p>
  </w:endnote>
  <w:endnote w:type="continuationSeparator" w:id="0">
    <w:p w:rsidR="005021DA" w:rsidRDefault="005021DA" w:rsidP="00FE5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CC"/>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DA" w:rsidRDefault="005021DA" w:rsidP="00FE5DD3">
      <w:pPr>
        <w:spacing w:line="240" w:lineRule="auto"/>
      </w:pPr>
      <w:r>
        <w:separator/>
      </w:r>
    </w:p>
  </w:footnote>
  <w:footnote w:type="continuationSeparator" w:id="0">
    <w:p w:rsidR="005021DA" w:rsidRDefault="005021DA" w:rsidP="00FE5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27816"/>
      <w:docPartObj>
        <w:docPartGallery w:val="Page Numbers (Top of Page)"/>
        <w:docPartUnique/>
      </w:docPartObj>
    </w:sdtPr>
    <w:sdtContent>
      <w:p w:rsidR="00BD5F31" w:rsidRDefault="00BD5F31" w:rsidP="00057547">
        <w:pPr>
          <w:pStyle w:val="a6"/>
          <w:jc w:val="right"/>
        </w:pPr>
        <w:r>
          <w:fldChar w:fldCharType="begin"/>
        </w:r>
        <w:r>
          <w:instrText>PAGE   \* MERGEFORMAT</w:instrText>
        </w:r>
        <w:r>
          <w:fldChar w:fldCharType="separate"/>
        </w:r>
        <w:r w:rsidR="009451DE">
          <w:rPr>
            <w:noProof/>
          </w:rPr>
          <w:t>99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18"/>
        <w:szCs w:val="18"/>
        <w:u w:val="none"/>
      </w:rPr>
    </w:lvl>
  </w:abstractNum>
  <w:abstractNum w:abstractNumId="1" w15:restartNumberingAfterBreak="0">
    <w:nsid w:val="0D285F36"/>
    <w:multiLevelType w:val="hybridMultilevel"/>
    <w:tmpl w:val="D9B8FCD2"/>
    <w:lvl w:ilvl="0" w:tplc="C1D804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CA65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F044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C2B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0CA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A19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07B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A94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AE8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546977"/>
    <w:multiLevelType w:val="multilevel"/>
    <w:tmpl w:val="75D4D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63B01"/>
    <w:multiLevelType w:val="hybridMultilevel"/>
    <w:tmpl w:val="508447BA"/>
    <w:lvl w:ilvl="0" w:tplc="FE489E6C">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61D5FC3"/>
    <w:multiLevelType w:val="hybridMultilevel"/>
    <w:tmpl w:val="45F88F62"/>
    <w:lvl w:ilvl="0" w:tplc="B89CAC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5FA"/>
    <w:multiLevelType w:val="multilevel"/>
    <w:tmpl w:val="BA06018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557541"/>
    <w:multiLevelType w:val="hybridMultilevel"/>
    <w:tmpl w:val="8C94849E"/>
    <w:lvl w:ilvl="0" w:tplc="0EF0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AD3BC1"/>
    <w:multiLevelType w:val="multilevel"/>
    <w:tmpl w:val="2C5408F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BB3723"/>
    <w:multiLevelType w:val="hybridMultilevel"/>
    <w:tmpl w:val="508447BA"/>
    <w:lvl w:ilvl="0" w:tplc="FE489E6C">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BE30EFF"/>
    <w:multiLevelType w:val="hybridMultilevel"/>
    <w:tmpl w:val="508447BA"/>
    <w:lvl w:ilvl="0" w:tplc="FE489E6C">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927C23"/>
    <w:multiLevelType w:val="hybridMultilevel"/>
    <w:tmpl w:val="8C94849E"/>
    <w:lvl w:ilvl="0" w:tplc="0EF0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3E6631A"/>
    <w:multiLevelType w:val="hybridMultilevel"/>
    <w:tmpl w:val="3A286724"/>
    <w:lvl w:ilvl="0" w:tplc="292256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A229A2">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CEA78">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C3950">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A352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82080">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0EB40">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41196">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8D5D6">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575D8E"/>
    <w:multiLevelType w:val="hybridMultilevel"/>
    <w:tmpl w:val="C21A1750"/>
    <w:lvl w:ilvl="0" w:tplc="A5D8E92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0221E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562E4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E4E1AC">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0CE7C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0C964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885734">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E6E43A">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64A4648">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06248D6"/>
    <w:multiLevelType w:val="hybridMultilevel"/>
    <w:tmpl w:val="56462990"/>
    <w:lvl w:ilvl="0" w:tplc="7180C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1886580"/>
    <w:multiLevelType w:val="hybridMultilevel"/>
    <w:tmpl w:val="4D9838D6"/>
    <w:lvl w:ilvl="0" w:tplc="B23653D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2B34986"/>
    <w:multiLevelType w:val="hybridMultilevel"/>
    <w:tmpl w:val="720A4E90"/>
    <w:lvl w:ilvl="0" w:tplc="1624DC6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74105398"/>
    <w:multiLevelType w:val="hybridMultilevel"/>
    <w:tmpl w:val="7BF60840"/>
    <w:lvl w:ilvl="0" w:tplc="EBFCD8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0ADC0">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E06534">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CA88A">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D610F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4F22A">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875E2">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EB7B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CE1CA">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4C536D"/>
    <w:multiLevelType w:val="hybridMultilevel"/>
    <w:tmpl w:val="BBF08884"/>
    <w:lvl w:ilvl="0" w:tplc="01264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F147C4"/>
    <w:multiLevelType w:val="hybridMultilevel"/>
    <w:tmpl w:val="020E52C0"/>
    <w:lvl w:ilvl="0" w:tplc="86C0EC7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7BE1382A"/>
    <w:multiLevelType w:val="hybridMultilevel"/>
    <w:tmpl w:val="508447BA"/>
    <w:lvl w:ilvl="0" w:tplc="FE489E6C">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C1A37B5"/>
    <w:multiLevelType w:val="hybridMultilevel"/>
    <w:tmpl w:val="8C94849E"/>
    <w:lvl w:ilvl="0" w:tplc="0EF0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4"/>
  </w:num>
  <w:num w:numId="3">
    <w:abstractNumId w:val="18"/>
  </w:num>
  <w:num w:numId="4">
    <w:abstractNumId w:val="4"/>
  </w:num>
  <w:num w:numId="5">
    <w:abstractNumId w:val="2"/>
  </w:num>
  <w:num w:numId="6">
    <w:abstractNumId w:val="16"/>
  </w:num>
  <w:num w:numId="7">
    <w:abstractNumId w:val="11"/>
  </w:num>
  <w:num w:numId="8">
    <w:abstractNumId w:val="1"/>
  </w:num>
  <w:num w:numId="9">
    <w:abstractNumId w:val="19"/>
  </w:num>
  <w:num w:numId="10">
    <w:abstractNumId w:val="0"/>
  </w:num>
  <w:num w:numId="11">
    <w:abstractNumId w:val="15"/>
  </w:num>
  <w:num w:numId="12">
    <w:abstractNumId w:val="6"/>
  </w:num>
  <w:num w:numId="13">
    <w:abstractNumId w:val="10"/>
  </w:num>
  <w:num w:numId="14">
    <w:abstractNumId w:val="20"/>
  </w:num>
  <w:num w:numId="15">
    <w:abstractNumId w:val="8"/>
  </w:num>
  <w:num w:numId="16">
    <w:abstractNumId w:val="3"/>
  </w:num>
  <w:num w:numId="17">
    <w:abstractNumId w:val="9"/>
  </w:num>
  <w:num w:numId="18">
    <w:abstractNumId w:val="12"/>
  </w:num>
  <w:num w:numId="19">
    <w:abstractNumId w:val="17"/>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38"/>
    <w:rsid w:val="0002317F"/>
    <w:rsid w:val="00035B72"/>
    <w:rsid w:val="00045E6B"/>
    <w:rsid w:val="00057547"/>
    <w:rsid w:val="00057F8A"/>
    <w:rsid w:val="000C6F02"/>
    <w:rsid w:val="000D3B03"/>
    <w:rsid w:val="000F1DB8"/>
    <w:rsid w:val="000F6963"/>
    <w:rsid w:val="000F7F77"/>
    <w:rsid w:val="00131171"/>
    <w:rsid w:val="00143C38"/>
    <w:rsid w:val="0015090E"/>
    <w:rsid w:val="00171534"/>
    <w:rsid w:val="00172E6D"/>
    <w:rsid w:val="001742DF"/>
    <w:rsid w:val="00177DEB"/>
    <w:rsid w:val="001816E7"/>
    <w:rsid w:val="001C05C9"/>
    <w:rsid w:val="001C4155"/>
    <w:rsid w:val="001F06D1"/>
    <w:rsid w:val="001F1221"/>
    <w:rsid w:val="00253078"/>
    <w:rsid w:val="00293D33"/>
    <w:rsid w:val="0029457E"/>
    <w:rsid w:val="002B670C"/>
    <w:rsid w:val="002B7BF6"/>
    <w:rsid w:val="002E1777"/>
    <w:rsid w:val="002E3207"/>
    <w:rsid w:val="002E5885"/>
    <w:rsid w:val="003025DB"/>
    <w:rsid w:val="003031BC"/>
    <w:rsid w:val="00346853"/>
    <w:rsid w:val="00370655"/>
    <w:rsid w:val="003832B9"/>
    <w:rsid w:val="00391EF7"/>
    <w:rsid w:val="003A58D8"/>
    <w:rsid w:val="0040025F"/>
    <w:rsid w:val="00462F87"/>
    <w:rsid w:val="00491139"/>
    <w:rsid w:val="00494711"/>
    <w:rsid w:val="004B0DB2"/>
    <w:rsid w:val="004B3E5F"/>
    <w:rsid w:val="004E1E18"/>
    <w:rsid w:val="004E326F"/>
    <w:rsid w:val="005021DA"/>
    <w:rsid w:val="00517AFB"/>
    <w:rsid w:val="00537838"/>
    <w:rsid w:val="0057314B"/>
    <w:rsid w:val="005C2150"/>
    <w:rsid w:val="005D2411"/>
    <w:rsid w:val="005D447A"/>
    <w:rsid w:val="005E1C0A"/>
    <w:rsid w:val="005F084B"/>
    <w:rsid w:val="0060559C"/>
    <w:rsid w:val="006C01E9"/>
    <w:rsid w:val="006E62B0"/>
    <w:rsid w:val="00715806"/>
    <w:rsid w:val="00741F90"/>
    <w:rsid w:val="00745FC8"/>
    <w:rsid w:val="00752CEE"/>
    <w:rsid w:val="00757529"/>
    <w:rsid w:val="00760DE9"/>
    <w:rsid w:val="0076502D"/>
    <w:rsid w:val="007970D2"/>
    <w:rsid w:val="007C44FE"/>
    <w:rsid w:val="007D21DD"/>
    <w:rsid w:val="007E16B8"/>
    <w:rsid w:val="007F0C74"/>
    <w:rsid w:val="00813BCF"/>
    <w:rsid w:val="0087108B"/>
    <w:rsid w:val="008965FB"/>
    <w:rsid w:val="008A7C0C"/>
    <w:rsid w:val="008B63F6"/>
    <w:rsid w:val="008C4C9B"/>
    <w:rsid w:val="00916CD5"/>
    <w:rsid w:val="00930354"/>
    <w:rsid w:val="009451DE"/>
    <w:rsid w:val="009B00F9"/>
    <w:rsid w:val="009B0312"/>
    <w:rsid w:val="009D233B"/>
    <w:rsid w:val="009D5C95"/>
    <w:rsid w:val="009E4D5B"/>
    <w:rsid w:val="009F7C45"/>
    <w:rsid w:val="00A53F99"/>
    <w:rsid w:val="00A717DE"/>
    <w:rsid w:val="00A97E22"/>
    <w:rsid w:val="00AA3487"/>
    <w:rsid w:val="00AB073F"/>
    <w:rsid w:val="00B144A2"/>
    <w:rsid w:val="00B36135"/>
    <w:rsid w:val="00B511C1"/>
    <w:rsid w:val="00B559CB"/>
    <w:rsid w:val="00B56CC5"/>
    <w:rsid w:val="00BA3438"/>
    <w:rsid w:val="00BD5F31"/>
    <w:rsid w:val="00BF1405"/>
    <w:rsid w:val="00BF1534"/>
    <w:rsid w:val="00BF200A"/>
    <w:rsid w:val="00BF501D"/>
    <w:rsid w:val="00C30FAB"/>
    <w:rsid w:val="00C452B4"/>
    <w:rsid w:val="00C455D3"/>
    <w:rsid w:val="00C66CEB"/>
    <w:rsid w:val="00C91330"/>
    <w:rsid w:val="00CA73E1"/>
    <w:rsid w:val="00CC066D"/>
    <w:rsid w:val="00CE74F5"/>
    <w:rsid w:val="00D00C70"/>
    <w:rsid w:val="00D1622A"/>
    <w:rsid w:val="00D20F67"/>
    <w:rsid w:val="00D43049"/>
    <w:rsid w:val="00D85CB0"/>
    <w:rsid w:val="00D8629B"/>
    <w:rsid w:val="00DF2E6C"/>
    <w:rsid w:val="00DF2E8E"/>
    <w:rsid w:val="00E04DA2"/>
    <w:rsid w:val="00E2458A"/>
    <w:rsid w:val="00E36189"/>
    <w:rsid w:val="00E635ED"/>
    <w:rsid w:val="00E64D4D"/>
    <w:rsid w:val="00E966EA"/>
    <w:rsid w:val="00EA1C19"/>
    <w:rsid w:val="00EA4B47"/>
    <w:rsid w:val="00F209FA"/>
    <w:rsid w:val="00F40C5C"/>
    <w:rsid w:val="00F41E8E"/>
    <w:rsid w:val="00F719BD"/>
    <w:rsid w:val="00FB6E68"/>
    <w:rsid w:val="00FC517F"/>
    <w:rsid w:val="00FD50E0"/>
    <w:rsid w:val="00FE4E14"/>
    <w:rsid w:val="00FE59AB"/>
    <w:rsid w:val="00FE5DD3"/>
    <w:rsid w:val="00FF6B5E"/>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755C"/>
  <w15:chartTrackingRefBased/>
  <w15:docId w15:val="{B8E244C9-CA74-4D7C-BCDD-7237892E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unhideWhenUsed/>
    <w:qFormat/>
    <w:rsid w:val="008965FB"/>
    <w:pPr>
      <w:keepNext/>
      <w:keepLines/>
      <w:spacing w:after="4" w:line="270" w:lineRule="auto"/>
      <w:ind w:left="10" w:right="603" w:hanging="10"/>
      <w:jc w:val="center"/>
      <w:outlineLvl w:val="0"/>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semiHidden/>
    <w:unhideWhenUsed/>
    <w:qFormat/>
    <w:rsid w:val="008965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5FB"/>
    <w:rPr>
      <w:rFonts w:ascii="Times New Roman" w:eastAsia="Times New Roman" w:hAnsi="Times New Roman" w:cs="Times New Roman"/>
      <w:b/>
      <w:color w:val="000000"/>
      <w:sz w:val="28"/>
      <w:lang w:eastAsia="ru-RU"/>
    </w:rPr>
  </w:style>
  <w:style w:type="character" w:customStyle="1" w:styleId="2">
    <w:name w:val="Основной текст (2)_"/>
    <w:basedOn w:val="a0"/>
    <w:link w:val="20"/>
    <w:rsid w:val="00BA343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BA3438"/>
    <w:pPr>
      <w:widowControl w:val="0"/>
      <w:shd w:val="clear" w:color="auto" w:fill="FFFFFF"/>
      <w:spacing w:before="60" w:line="221" w:lineRule="exact"/>
      <w:ind w:firstLine="0"/>
      <w:jc w:val="center"/>
    </w:pPr>
    <w:rPr>
      <w:rFonts w:ascii="Times New Roman" w:eastAsia="Times New Roman" w:hAnsi="Times New Roman" w:cs="Times New Roman"/>
      <w:sz w:val="21"/>
      <w:szCs w:val="21"/>
    </w:rPr>
  </w:style>
  <w:style w:type="character" w:styleId="a3">
    <w:name w:val="Hyperlink"/>
    <w:basedOn w:val="a0"/>
    <w:uiPriority w:val="99"/>
    <w:unhideWhenUsed/>
    <w:rsid w:val="0087108B"/>
    <w:rPr>
      <w:color w:val="0563C1" w:themeColor="hyperlink"/>
      <w:u w:val="single"/>
    </w:rPr>
  </w:style>
  <w:style w:type="character" w:styleId="a4">
    <w:name w:val="Unresolved Mention"/>
    <w:basedOn w:val="a0"/>
    <w:uiPriority w:val="99"/>
    <w:semiHidden/>
    <w:unhideWhenUsed/>
    <w:rsid w:val="0087108B"/>
    <w:rPr>
      <w:color w:val="808080"/>
      <w:shd w:val="clear" w:color="auto" w:fill="E6E6E6"/>
    </w:rPr>
  </w:style>
  <w:style w:type="paragraph" w:styleId="a5">
    <w:name w:val="List Paragraph"/>
    <w:basedOn w:val="a"/>
    <w:uiPriority w:val="34"/>
    <w:qFormat/>
    <w:rsid w:val="000F6963"/>
    <w:pPr>
      <w:ind w:left="720"/>
      <w:contextualSpacing/>
    </w:pPr>
  </w:style>
  <w:style w:type="paragraph" w:styleId="a6">
    <w:name w:val="header"/>
    <w:basedOn w:val="a"/>
    <w:link w:val="a7"/>
    <w:uiPriority w:val="99"/>
    <w:unhideWhenUsed/>
    <w:rsid w:val="00FE5DD3"/>
    <w:pPr>
      <w:tabs>
        <w:tab w:val="center" w:pos="4677"/>
        <w:tab w:val="right" w:pos="9355"/>
      </w:tabs>
      <w:spacing w:line="240" w:lineRule="auto"/>
    </w:pPr>
  </w:style>
  <w:style w:type="character" w:customStyle="1" w:styleId="a7">
    <w:name w:val="Верхний колонтитул Знак"/>
    <w:basedOn w:val="a0"/>
    <w:link w:val="a6"/>
    <w:uiPriority w:val="99"/>
    <w:rsid w:val="00FE5DD3"/>
  </w:style>
  <w:style w:type="paragraph" w:styleId="a8">
    <w:name w:val="footer"/>
    <w:basedOn w:val="a"/>
    <w:link w:val="a9"/>
    <w:uiPriority w:val="99"/>
    <w:unhideWhenUsed/>
    <w:rsid w:val="00FE5DD3"/>
    <w:pPr>
      <w:tabs>
        <w:tab w:val="center" w:pos="4677"/>
        <w:tab w:val="right" w:pos="9355"/>
      </w:tabs>
      <w:spacing w:line="240" w:lineRule="auto"/>
    </w:pPr>
  </w:style>
  <w:style w:type="character" w:customStyle="1" w:styleId="a9">
    <w:name w:val="Нижний колонтитул Знак"/>
    <w:basedOn w:val="a0"/>
    <w:link w:val="a8"/>
    <w:uiPriority w:val="99"/>
    <w:rsid w:val="00FE5DD3"/>
  </w:style>
  <w:style w:type="character" w:customStyle="1" w:styleId="40">
    <w:name w:val="Заголовок 4 Знак"/>
    <w:basedOn w:val="a0"/>
    <w:link w:val="4"/>
    <w:uiPriority w:val="9"/>
    <w:semiHidden/>
    <w:rsid w:val="008965FB"/>
    <w:rPr>
      <w:rFonts w:asciiTheme="majorHAnsi" w:eastAsiaTheme="majorEastAsia" w:hAnsiTheme="majorHAnsi" w:cstheme="majorBidi"/>
      <w:i/>
      <w:iCs/>
      <w:color w:val="2F5496" w:themeColor="accent1" w:themeShade="BF"/>
    </w:rPr>
  </w:style>
  <w:style w:type="paragraph" w:customStyle="1" w:styleId="footnotedescription">
    <w:name w:val="footnote description"/>
    <w:next w:val="a"/>
    <w:link w:val="footnotedescriptionChar"/>
    <w:hidden/>
    <w:rsid w:val="008965FB"/>
    <w:pPr>
      <w:spacing w:line="366" w:lineRule="auto"/>
      <w:ind w:firstLine="0"/>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8965FB"/>
    <w:rPr>
      <w:rFonts w:ascii="Times New Roman" w:eastAsia="Times New Roman" w:hAnsi="Times New Roman" w:cs="Times New Roman"/>
      <w:color w:val="000000"/>
      <w:sz w:val="24"/>
      <w:lang w:eastAsia="ru-RU"/>
    </w:rPr>
  </w:style>
  <w:style w:type="character" w:customStyle="1" w:styleId="footnotemark">
    <w:name w:val="footnote mark"/>
    <w:hidden/>
    <w:rsid w:val="008965FB"/>
    <w:rPr>
      <w:rFonts w:ascii="Times New Roman" w:eastAsia="Times New Roman" w:hAnsi="Times New Roman" w:cs="Times New Roman"/>
      <w:color w:val="000000"/>
      <w:sz w:val="24"/>
      <w:vertAlign w:val="superscript"/>
    </w:rPr>
  </w:style>
  <w:style w:type="paragraph" w:styleId="aa">
    <w:name w:val="Plain Text"/>
    <w:basedOn w:val="a"/>
    <w:link w:val="ab"/>
    <w:rsid w:val="008965FB"/>
    <w:pPr>
      <w:spacing w:line="240" w:lineRule="auto"/>
      <w:ind w:firstLine="0"/>
      <w:jc w:val="left"/>
    </w:pPr>
    <w:rPr>
      <w:rFonts w:ascii="Courier New" w:eastAsia="Times New Roman" w:hAnsi="Courier New" w:cs="Courier New"/>
      <w:sz w:val="20"/>
      <w:szCs w:val="20"/>
      <w:lang w:val="uk-UA" w:eastAsia="ru-RU"/>
    </w:rPr>
  </w:style>
  <w:style w:type="character" w:customStyle="1" w:styleId="ab">
    <w:name w:val="Текст Знак"/>
    <w:basedOn w:val="a0"/>
    <w:link w:val="aa"/>
    <w:rsid w:val="008965FB"/>
    <w:rPr>
      <w:rFonts w:ascii="Courier New" w:eastAsia="Times New Roman" w:hAnsi="Courier New" w:cs="Courier New"/>
      <w:sz w:val="20"/>
      <w:szCs w:val="20"/>
      <w:lang w:val="uk-UA" w:eastAsia="ru-RU"/>
    </w:rPr>
  </w:style>
  <w:style w:type="table" w:styleId="ac">
    <w:name w:val="Table Grid"/>
    <w:basedOn w:val="a1"/>
    <w:uiPriority w:val="39"/>
    <w:rsid w:val="00D20F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814">
      <w:bodyDiv w:val="1"/>
      <w:marLeft w:val="0"/>
      <w:marRight w:val="0"/>
      <w:marTop w:val="0"/>
      <w:marBottom w:val="0"/>
      <w:divBdr>
        <w:top w:val="none" w:sz="0" w:space="0" w:color="auto"/>
        <w:left w:val="none" w:sz="0" w:space="0" w:color="auto"/>
        <w:bottom w:val="none" w:sz="0" w:space="0" w:color="auto"/>
        <w:right w:val="none" w:sz="0" w:space="0" w:color="auto"/>
      </w:divBdr>
    </w:div>
    <w:div w:id="646280234">
      <w:bodyDiv w:val="1"/>
      <w:marLeft w:val="0"/>
      <w:marRight w:val="0"/>
      <w:marTop w:val="0"/>
      <w:marBottom w:val="0"/>
      <w:divBdr>
        <w:top w:val="none" w:sz="0" w:space="0" w:color="auto"/>
        <w:left w:val="none" w:sz="0" w:space="0" w:color="auto"/>
        <w:bottom w:val="none" w:sz="0" w:space="0" w:color="auto"/>
        <w:right w:val="none" w:sz="0" w:space="0" w:color="auto"/>
      </w:divBdr>
    </w:div>
    <w:div w:id="1339845081">
      <w:bodyDiv w:val="1"/>
      <w:marLeft w:val="0"/>
      <w:marRight w:val="0"/>
      <w:marTop w:val="0"/>
      <w:marBottom w:val="0"/>
      <w:divBdr>
        <w:top w:val="none" w:sz="0" w:space="0" w:color="auto"/>
        <w:left w:val="none" w:sz="0" w:space="0" w:color="auto"/>
        <w:bottom w:val="none" w:sz="0" w:space="0" w:color="auto"/>
        <w:right w:val="none" w:sz="0" w:space="0" w:color="auto"/>
      </w:divBdr>
    </w:div>
    <w:div w:id="1502967031">
      <w:bodyDiv w:val="1"/>
      <w:marLeft w:val="0"/>
      <w:marRight w:val="0"/>
      <w:marTop w:val="0"/>
      <w:marBottom w:val="0"/>
      <w:divBdr>
        <w:top w:val="none" w:sz="0" w:space="0" w:color="auto"/>
        <w:left w:val="none" w:sz="0" w:space="0" w:color="auto"/>
        <w:bottom w:val="none" w:sz="0" w:space="0" w:color="auto"/>
        <w:right w:val="none" w:sz="0" w:space="0" w:color="auto"/>
      </w:divBdr>
    </w:div>
    <w:div w:id="16050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bookz.com/book/182/6428.html" TargetMode="External"/><Relationship Id="rId13" Type="http://schemas.openxmlformats.org/officeDocument/2006/relationships/hyperlink" Target="http://www.imzak.org.ua/articles/article/id/4645" TargetMode="External"/><Relationship Id="rId18" Type="http://schemas.openxmlformats.org/officeDocument/2006/relationships/hyperlink" Target="http://zakon0.rada.gov.ua/laws/show/5207-17" TargetMode="External"/><Relationship Id="rId26" Type="http://schemas.openxmlformats.org/officeDocument/2006/relationships/hyperlink" Target="http://www-wds.worldbank.org/external/default/WDSContentServer/WDSP/IB/2016/02/23/090224b0841a382c/3_0/Rendered/PDF/World0Bank0Gro0and0inclusive0growth.pdf" TargetMode="External"/><Relationship Id="rId3" Type="http://schemas.openxmlformats.org/officeDocument/2006/relationships/styles" Target="styles.xml"/><Relationship Id="rId21" Type="http://schemas.openxmlformats.org/officeDocument/2006/relationships/hyperlink" Target="http://www.unwomen.org/en" TargetMode="External"/><Relationship Id="rId34" Type="http://schemas.openxmlformats.org/officeDocument/2006/relationships/hyperlink" Target="http://policewoman.ru/index/problematika/0-6" TargetMode="External"/><Relationship Id="rId7" Type="http://schemas.openxmlformats.org/officeDocument/2006/relationships/endnotes" Target="endnotes.xml"/><Relationship Id="rId12" Type="http://schemas.openxmlformats.org/officeDocument/2006/relationships/hyperlink" Target="http://jrc.sagepub.com/content/42/2/147.abstract" TargetMode="External"/><Relationship Id="rId17" Type="http://schemas.openxmlformats.org/officeDocument/2006/relationships/hyperlink" Target="http://zakon2.rada.gov.ua/laws/show/2866-15" TargetMode="External"/><Relationship Id="rId25" Type="http://schemas.openxmlformats.org/officeDocument/2006/relationships/hyperlink" Target="http://econ.worldbank.org/WBSITE/EXTERNAL/EXTDEC/EXTRESEARCH/EXTWDRS/EXTWDR2012/0,,menuPK:7778074~pagePK:7778278~piPK:7778320~theSitePK:7778063~contentMDK:22851055,00.html" TargetMode="External"/><Relationship Id="rId33" Type="http://schemas.openxmlformats.org/officeDocument/2006/relationships/hyperlink" Target="http://www.iawp.org/index.htm" TargetMode="External"/><Relationship Id="rId2" Type="http://schemas.openxmlformats.org/officeDocument/2006/relationships/numbering" Target="numbering.xml"/><Relationship Id="rId16" Type="http://schemas.openxmlformats.org/officeDocument/2006/relationships/hyperlink" Target="http://zakon2.rada.gov.ua/laws/show/254&#1082;/96-&#1074;&#1088;" TargetMode="External"/><Relationship Id="rId20" Type="http://schemas.openxmlformats.org/officeDocument/2006/relationships/hyperlink" Target="http://helsinki.org.ua/index.php?id=1241804321" TargetMode="External"/><Relationship Id="rId29" Type="http://schemas.openxmlformats.org/officeDocument/2006/relationships/hyperlink" Target="http://web.worldbank.org/WBSITE/EXTERNAL/EXTRUSSIANHOME/NEWSRUSSIAN/0,,contentMDK:20579060~menuPK:1091328~pagePK:64257043~piPK:437376~theSitePK:1081472,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he.info/journal/1780/" TargetMode="External"/><Relationship Id="rId24" Type="http://schemas.openxmlformats.org/officeDocument/2006/relationships/hyperlink" Target="http://web.worldbank.org/WBSITE/EXTERNAL/TOPICS/EXTGENDER/,,contentMDK:21983335~pagePK:210058~piPK:210062~theSitePK:336868,00.html" TargetMode="External"/><Relationship Id="rId32" Type="http://schemas.openxmlformats.org/officeDocument/2006/relationships/hyperlink" Target="https://rm.coe.int/CoERMPublicCommonSearchServices/DisplayDCTMContent?documentId=090000168059a93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students.com.ua/glavy/65315-3-komsya-oon-z-pitan-stanovischa-jnok-.html" TargetMode="External"/><Relationship Id="rId23" Type="http://schemas.openxmlformats.org/officeDocument/2006/relationships/hyperlink" Target="http://web.worldbank.org/WBSITE/EXTERNAL/TOPICS/EXTGENDER/0,,contentMDK:20167522~menuPK:489177~pagePK:148956~piPK:216618~theSitePK:336868,00.html" TargetMode="External"/><Relationship Id="rId28" Type="http://schemas.openxmlformats.org/officeDocument/2006/relationships/hyperlink" Target="http://www.genderaction.org/images/Gender%20Justice_Final%20LowRes_2007.pdf" TargetMode="External"/><Relationship Id="rId36" Type="http://schemas.openxmlformats.org/officeDocument/2006/relationships/fontTable" Target="fontTable.xml"/><Relationship Id="rId10" Type="http://schemas.openxmlformats.org/officeDocument/2006/relationships/hyperlink" Target="http://www.ebk.net.ua/Book/BookPravothnavstvo/Zmist.htm" TargetMode="External"/><Relationship Id="rId19" Type="http://schemas.openxmlformats.org/officeDocument/2006/relationships/hyperlink" Target="http://www.ag.gov.au/RightsAndProtections/HumanRights/PublicSectorGuidanceSheets/Pages/Rightsofequalityandnondiscrimination.aspx" TargetMode="External"/><Relationship Id="rId31" Type="http://schemas.openxmlformats.org/officeDocument/2006/relationships/hyperlink" Target="http://www.eib.org/about/global-cooperation/gender.htm" TargetMode="External"/><Relationship Id="rId4" Type="http://schemas.openxmlformats.org/officeDocument/2006/relationships/settings" Target="settings.xml"/><Relationship Id="rId9" Type="http://schemas.openxmlformats.org/officeDocument/2006/relationships/hyperlink" Target="http://www.gesetze-im-internet.de/bundesrecht/gg/gesamt.pdf" TargetMode="External"/><Relationship Id="rId14" Type="http://schemas.openxmlformats.org/officeDocument/2006/relationships/hyperlink" Target="http://www.kbuapa.kharkov.ua/e-book/db/2013-1/doc/5/01.pdf" TargetMode="External"/><Relationship Id="rId22" Type="http://schemas.openxmlformats.org/officeDocument/2006/relationships/hyperlink" Target="http://bankwatch.org/sites/default/files/gendertoolkit_ru_web.pdf" TargetMode="External"/><Relationship Id="rId27" Type="http://schemas.openxmlformats.org/officeDocument/2006/relationships/hyperlink" Target="http://documents.worldbank.org/curated/en/2015/12/25691813/world-bank-group-gender-strategy-fy16-23-genderequality-poverty-reduction-inclusive-growth" TargetMode="External"/><Relationship Id="rId30" Type="http://schemas.openxmlformats.org/officeDocument/2006/relationships/hyperlink" Target="http://www.ebrd.com/downloads/sector/gender/strategic-gender-initiative.pd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3AC0-701D-4C93-9A9B-B337DD29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5795</TotalTime>
  <Pages>104</Pages>
  <Words>29123</Words>
  <Characters>166003</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54</cp:revision>
  <dcterms:created xsi:type="dcterms:W3CDTF">2017-12-12T18:44:00Z</dcterms:created>
  <dcterms:modified xsi:type="dcterms:W3CDTF">2018-01-06T14:32:00Z</dcterms:modified>
</cp:coreProperties>
</file>