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88" w:rsidRPr="00154C6E" w:rsidRDefault="00A70BE2" w:rsidP="00B81916">
      <w:pPr>
        <w:pStyle w:val="1"/>
        <w:spacing w:line="360" w:lineRule="auto"/>
        <w:rPr>
          <w:color w:val="000000" w:themeColor="text1"/>
        </w:rPr>
      </w:pPr>
      <w:bookmarkStart w:id="0" w:name="_Toc61891616"/>
      <w:bookmarkStart w:id="1" w:name="_Toc62146800"/>
      <w:bookmarkStart w:id="2" w:name="_Toc62333437"/>
      <w:r w:rsidRPr="00154C6E">
        <w:rPr>
          <w:color w:val="000000" w:themeColor="text1"/>
        </w:rPr>
        <w:t>РОЗДІЛ І</w:t>
      </w:r>
      <w:r w:rsidR="009C67D7" w:rsidRPr="00154C6E">
        <w:rPr>
          <w:color w:val="000000" w:themeColor="text1"/>
        </w:rPr>
        <w:br/>
      </w:r>
      <w:r w:rsidRPr="00154C6E">
        <w:rPr>
          <w:color w:val="000000" w:themeColor="text1"/>
        </w:rPr>
        <w:t>ТЕОРЕТИЧНІ З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С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ДИ ВИХОВ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ННЯ ОСОБИСТОСТІ СТУДЕНТ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 xml:space="preserve"> У КОНТЕКСТІ ГУМ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НІСТИЧНО-ГУМ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НІТ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РНОЇ П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Р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ДИГМИ</w:t>
      </w:r>
      <w:bookmarkStart w:id="3" w:name="_Toc61891617"/>
      <w:bookmarkStart w:id="4" w:name="_Toc62146801"/>
      <w:bookmarkEnd w:id="0"/>
      <w:bookmarkEnd w:id="1"/>
      <w:bookmarkEnd w:id="2"/>
    </w:p>
    <w:p w:rsidR="00B81916" w:rsidRPr="00154C6E" w:rsidRDefault="00B81916" w:rsidP="00B81916">
      <w:pPr>
        <w:rPr>
          <w:rFonts w:ascii="Times New Roman" w:hAnsi="Times New Roman" w:cs="Times New Roman"/>
          <w:color w:val="000000" w:themeColor="text1"/>
        </w:rPr>
      </w:pPr>
    </w:p>
    <w:p w:rsidR="00B81916" w:rsidRPr="00154C6E" w:rsidRDefault="00B81916" w:rsidP="00B81916">
      <w:pPr>
        <w:rPr>
          <w:rFonts w:ascii="Times New Roman" w:hAnsi="Times New Roman" w:cs="Times New Roman"/>
          <w:color w:val="000000" w:themeColor="text1"/>
        </w:rPr>
      </w:pPr>
    </w:p>
    <w:p w:rsidR="00610398" w:rsidRPr="00154C6E" w:rsidRDefault="00610398" w:rsidP="00483588">
      <w:pPr>
        <w:pStyle w:val="1"/>
        <w:spacing w:line="360" w:lineRule="auto"/>
        <w:ind w:firstLine="709"/>
        <w:jc w:val="both"/>
        <w:rPr>
          <w:color w:val="000000" w:themeColor="text1"/>
        </w:rPr>
      </w:pPr>
      <w:bookmarkStart w:id="5" w:name="_Toc62333438"/>
      <w:r w:rsidRPr="00154C6E">
        <w:rPr>
          <w:color w:val="000000" w:themeColor="text1"/>
        </w:rPr>
        <w:t>1.</w:t>
      </w:r>
      <w:r w:rsidR="00F94671" w:rsidRPr="00154C6E">
        <w:rPr>
          <w:color w:val="000000" w:themeColor="text1"/>
        </w:rPr>
        <w:t>1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н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ліз філософської, психолого-пед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гогічної літер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тури з проблеми вихов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ння особистості в контексті гум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ністично-гум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ніт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рної п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р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дигми</w:t>
      </w:r>
      <w:bookmarkEnd w:id="3"/>
      <w:bookmarkEnd w:id="4"/>
      <w:bookmarkEnd w:id="5"/>
    </w:p>
    <w:p w:rsidR="00610398" w:rsidRPr="00154C6E" w:rsidRDefault="007208F6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 проблеми формув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системи гум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F6BF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цінностей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особистості свідчить, що вон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глибоке коріння. Ще в епоху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нтичності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ристотель, Пл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тон і Сокр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 вб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 в цінності людини сенс духовного життя суспільств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предст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вляли людину як відтворення пр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гнень суспільств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«бл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говихов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ності». В основі мор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льності стоїть несумісність – пр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гнення до вл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сного бл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усвідомлення відповід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льності з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людей. </w:t>
      </w:r>
    </w:p>
    <w:p w:rsidR="00EF231F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льність –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 той предмет, який виводить людину із 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ринного світу й піднім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туди, де міститься ц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рство боже. Тому Софокл підкреслюв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в, що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льний поч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 в людині є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йвищою його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ємницею,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йбільшим чудом. Сокр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в, що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йбільш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цінність – це життя,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 життя гідне. </w:t>
      </w:r>
    </w:p>
    <w:p w:rsidR="00EF231F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Першим </w:t>
      </w:r>
      <w:r w:rsidR="00182DF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182DF1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ясув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суть ц</w:t>
      </w:r>
      <w:r w:rsidR="00182DF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інностей Цицерон у своїй книзі «Про природу богів»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природі для щ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стя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все необхідне, окрім безсмертя,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безсмертя до щ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стя не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ніякого відношення. </w:t>
      </w:r>
    </w:p>
    <w:p w:rsidR="00610398" w:rsidRPr="00154C6E" w:rsidRDefault="007208F6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ристотель великого зн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 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добру і злу, лише людин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сприйм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 поняття, як добро і зло, спр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ведливість і неспр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ведливість. 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 епохи Відродження великого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 гідності людини.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нетті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тті звеличув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 «людяність до божественного»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У цей період Вітторіно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Фелтре було створено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ністичний тип школи «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Школу 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дості»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де було втілено в життя ідею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ристотеля про необхідність 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рмонійного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дітей. </w:t>
      </w:r>
    </w:p>
    <w:p w:rsidR="00EF231F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Проблем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мопізн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основних цінностей для людини – головн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творчості Г.Сковороди. Любов, дружб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F23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F23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ємопов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F23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F23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F23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F23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F23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жли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 сторони стосунків людей у «кр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їні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йбутнього». 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льності, добр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зл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міжособистісні стосунки, користь доброчинних вчинків, бл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годійність – це основні положення філософії Локк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Добром ми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 те, що зд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тне виклик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чи збільшити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доволення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 зменшити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ші стр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ння».</w:t>
      </w:r>
    </w:p>
    <w:p w:rsidR="00EF231F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йбільш глибоким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нізмом відзн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ються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 Гердер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нність,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думку, – це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кий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 суспільств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коли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може вільно розвив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свої здібності: «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 усе те прекр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сне, що будь-коли було зр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облене в історії. Робил</w:t>
      </w:r>
      <w:r w:rsidR="00D66D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ось в ім’я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нності».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Фейєрб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вв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в, що в людині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всіх світових проблем – це природн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істот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 пов’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люди між собою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природними зв’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ми. Стр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йбутнє людини штовхнув учених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мислитися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 пит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нням: чи виник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між природою і людиною протиріччя, чи можн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зупинити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гибель людств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05C9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природи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[11]</w:t>
      </w:r>
      <w:r w:rsidR="00905C9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F231F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виникли позиції «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нових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цінностей»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пост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вили в центр історії людину,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безликі сили, звідси витоки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нь, які були виголошені «Римським клубом»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 керівництвом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уреліо Печчеї. 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проблеми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ністичних цінностей здійснюється у площині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 філософських 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тегорій «духовність», «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льність», «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л», «цінність»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сьогодні поняття «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C558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ністичні цінності»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чно ширше, бо увібр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 в себе 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щі досягнення 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думки,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дені вид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тними мислителями минулого Я.Коменським, Ж.-Ж.Руссо, Й.Пест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лоцці, М.Монтессорі, Т.Шевченко, Л.Укр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їнкою, М.Грушевським, Я.Корч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ін.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зовим компонентом цих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теорій є </w:t>
      </w:r>
      <w:r w:rsidR="00A6713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6713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ність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особистості зі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лими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ністичними цінностями, в основі яких леж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льнолюдські цінності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ли. В.Сухомлинський вв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в: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нне суспільство можуть створити лише мудрі,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нні люди,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ких людей може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лише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нізм».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 В.Сухомлинський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924A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чив: «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йвищою цінністю, що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весь зміст і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тогр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нність виховного впливу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його єдність з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є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924A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Звернення до теоретичних концепцій Л.Виготського, С.Рубінштейн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О.Леонтьєв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учених,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 різних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прямків виникнення цінностей свідчить, що цей процес є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ємодії людини з явищ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ми, діяльністю, процес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ми, які відбив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ються в свідомості особистості.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ністичні  цінності можн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чити як сукупність особистісно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чущих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льно-естетичних якостей, вл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стивостей,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ктеристик, предметів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924A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об’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єктів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дійсності, які відповід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льно-естетичним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льнолюдським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ністичні цінності відігр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у професійній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гогічній діяльності роль орієнтиру поведінки, діяльності, вчинків,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якими вчитель повинен будув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свої стосунки з учнями. Вони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 від рівня розвитку світосприйняття,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гогічного мислення,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гогічної культури. 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ністичні цінності поєднують у собі положення про безумовну цінність людини, культурні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духовні досягнення суспільств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естетичні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перекон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ли, які історично створені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мим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родом, обумовлені історичним духовним розвитком суспільств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відбив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пояс</w:t>
      </w:r>
      <w:r w:rsidR="006924A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нюють стосунки в суспільстві, з’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ясовують місце особистості і її роль 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924A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вколишньому світі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вони вплив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вчинки й поведінку людини в суспільстві, зумовлюють її життєвий вибір,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можливість осмислити цінність життя, його неповторність для людини, сприяють розумінню унік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льності і своєрідності кожної людини,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нню її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і свобод.</w:t>
      </w:r>
    </w:p>
    <w:p w:rsidR="00A2383A" w:rsidRPr="00154C6E" w:rsidRDefault="00A2383A" w:rsidP="00A238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огляд на особистість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точки зору гуманності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потребує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досконалення механізму формування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гуманістичног</w:t>
      </w:r>
      <w:r w:rsidR="002E4FF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ставлення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у цьому процесі </w:t>
      </w:r>
      <w:r w:rsidR="00247817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педагогічно доцільні стосунки викладача й студента, які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ють розвиток гуманних якостей особистості. Оновлення змісту та методична підготовка такого викладача повинні здійснюватися на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засадах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гуман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</w:t>
      </w:r>
      <w:r w:rsidR="002E4FF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E4FF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кожній професійній діяльності</w:t>
      </w:r>
      <w:r w:rsidR="002E4FF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саме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рівень моральностіособи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тості, комплекс її ціннісних орієнтацій маютьвизначну роль. </w:t>
      </w:r>
      <w:r w:rsidRPr="000D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Ця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точка зору</w:t>
      </w:r>
      <w:r w:rsidRPr="000D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особливо актуальна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майбутнього педагога</w:t>
      </w:r>
      <w:r w:rsidRPr="000D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У сучасних умовах вимоги до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педагогів</w:t>
      </w:r>
      <w:r w:rsidRPr="000D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зазнали серйозних змін, адже студенти чекають на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викладача</w:t>
      </w:r>
      <w:r w:rsidRPr="000D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новим мисленням, орієнтованого на студента як на найвищу цінність, унікальн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риси його</w:t>
      </w:r>
      <w:r w:rsidRPr="000D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особист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</w:t>
      </w:r>
      <w:r w:rsidRPr="000D6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Специфік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цінностей у студентському віці поляг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тому, що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 тепер відбув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інтенсивне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особистості, зрост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всіх духовних сил: це період пошуків, енергійної діяльності, розвитку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мосвідомості,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вленості своїм внутрішнім світом. </w:t>
      </w:r>
    </w:p>
    <w:p w:rsidR="00763638" w:rsidRPr="00154C6E" w:rsidRDefault="00D84F5C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2E4F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Психологічний 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цінностей особистості ґрунтується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розумінні ціннісних орієнт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 як системи відношення людини до світу, суспільств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інших людей.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к, І.Бех підкреслює, що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міри духовно зрілої особистості вкорінені в систему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діндивіду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цінностей і виконують функцію вищого критерію орієнтув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в світі й опори для особистісного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05C9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3FB7" w:rsidRPr="00154C6E" w:rsidRDefault="00A33FB7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особистість живе в своєму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фектив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ному просторі (ц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 емоції, почуття,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гнення,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пережив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які пов’яз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безпосередньо з пізн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нням світ</w:t>
      </w:r>
      <w:r w:rsidR="00257C3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у, що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57C3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57C3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ють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новлення і 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розвиток особистості, і безпосередньо вплив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вчинки, дії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життя </w:t>
      </w:r>
      <w:r w:rsidR="00257C3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людини)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257C3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ньому 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будуються всі її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ємозв’язки з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вколишнім світом, що відбив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прояв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032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психічного, зумовлюючи неповторність особистості</w:t>
      </w:r>
      <w:r w:rsidR="00D84F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D84F5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[5].</w:t>
      </w:r>
    </w:p>
    <w:p w:rsidR="00E50329" w:rsidRPr="00154C6E" w:rsidRDefault="00E50329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Рівень духовного розвитку людини оцінюють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тим</w:t>
      </w:r>
      <w:r w:rsidR="002E4F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якою мірою їй вл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стиві вищі почуття –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льні, естетичні, інтелекту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льні. </w:t>
      </w:r>
      <w:r w:rsidR="00103B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03B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 юн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03B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цький вік є виріш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03B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льним у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03B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новленні особистості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03B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він прип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03B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03B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03B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студентські роки.</w:t>
      </w:r>
    </w:p>
    <w:p w:rsidR="00761562" w:rsidRPr="00154C6E" w:rsidRDefault="00E85C09" w:rsidP="00B737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257C3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57C3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57C3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 в чому духовність окремої людини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57C3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лежить від</w:t>
      </w:r>
      <w:r w:rsidR="00AE7E0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рівня духовності суспільств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E7E0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257C34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цілому.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Нажаль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зараз ми живемо в спільноті, в якійважкі психіатричні симптоми ставлятьсяяк певнікритерії та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тандарти поведінки та моди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61562" w:rsidRPr="00154C6E" w:rsidRDefault="00B737ED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Психі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чні 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порушення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ведуть до 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зміни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моральності, а моральні 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перекрученя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обов'язково тягнуть за собою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певнізміни 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психі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ки.</w:t>
      </w:r>
    </w:p>
    <w:p w:rsidR="00761562" w:rsidRPr="00154C6E" w:rsidRDefault="00761562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думку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психіатра І. Медведєвої,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наш час здійсню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ється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неприроднєвикривлення психіки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, особливо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стосується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их людей 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дітей.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Інколи ці викривлення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назива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«сексуальною освітою»,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або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пропону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щось інше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кшталт «Пізнай себе»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цьому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такого родупаскудства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токсичні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моральності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особистості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, для її психі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чного сприйняття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подаються в дуже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гарних 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гуманістичних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оболонках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[41].</w:t>
      </w:r>
    </w:p>
    <w:p w:rsidR="00761562" w:rsidRPr="00154C6E" w:rsidRDefault="00761562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наш час завзятонасаджується</w:t>
      </w:r>
      <w:r w:rsidR="002E4FF3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неохайність </w:t>
      </w:r>
      <w:r w:rsidR="002E4F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брудне засмальцьоване волосся, рвані джинси, драні панчохи, 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несиметричні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сорочки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рукавами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різної довжини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неправильно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застебнуті ґудзики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. Якщо людина не охайна, це показник розладу психі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 людина постійно носить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подерту одежу,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шкарпетки, та не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слідкує за гігієною, станом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волосся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чине на ті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ґудзики застібає сорочку, це є симптом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порушення психіки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який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сьогодні,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постає перед нами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якості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«еталону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молодіжної моди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61562" w:rsidRPr="00154C6E" w:rsidRDefault="00761562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Також, для прикладу, можна взяти сучасн</w:t>
      </w:r>
      <w:r w:rsidR="002E4F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их героїв бойовиків і трилерів –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дуже потужні особи, які врегульовують  свої інтереси, знищуючи все на своєму шляху. Така поведінка в психіатрії має наз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 гіпоідна шизофренія, в ній з’єднано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юнацьку патологічну черствість та жорстокість з патологічним отупін</w:t>
      </w:r>
      <w:r w:rsidR="002E4F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ням серця. Друга якість людини –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надмірний раціоналізм, який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зараз показують як прагматизм.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 це – «не треба емоцій, потрібен прагматизм»</w:t>
      </w:r>
      <w:r w:rsidR="002E4F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диктують  сьогодні молодим людям засновникисучасної моди</w:t>
      </w:r>
      <w:r w:rsidR="00D84F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[41].</w:t>
      </w:r>
    </w:p>
    <w:p w:rsidR="00761562" w:rsidRPr="00154C6E" w:rsidRDefault="00761562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що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може означатизнищення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інтимного сорому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врозумінні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психіатрії?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тільки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створеня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різного роду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девіацій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кшталт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вуайєризму (коли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відкритодемонструють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відбувається в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інтимному житті інших людей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), але і п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ропаганда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сек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суальних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відхилень.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к відомо</w:t>
      </w:r>
      <w:r w:rsidR="0024781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всім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сексопатологія </w:t>
      </w:r>
      <w:r w:rsidR="0024781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науки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психопатології. Але най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важливіше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знищенні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інтимного сорому те, що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докладно ознайомлюючи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ей з інформацією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безпечний секс, їх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невловимоспонукають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задоволення сексуального інтересу,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 цимзнищуючи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цінність сімейн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их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відносин, які є най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головнішим компонентом</w:t>
      </w:r>
      <w:r w:rsidR="002E4FF3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нормальн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 людини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їх не сформовано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виникають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різн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омаітні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порушення психіки. Це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призводить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тому числі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розумової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відсталості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суспільства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цілому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[41].</w:t>
      </w:r>
    </w:p>
    <w:p w:rsidR="00761562" w:rsidRPr="00154C6E" w:rsidRDefault="00761562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все це подається незрілій молодій людини з «гуманною» метою, тобто прикриваючи гуманізмом якісь інші цілі. Тому студентам необхідно навчитися відрізняти  справжню гуманність від хибної, а цього можна досягти шляхом виховання особистості, саморозвитку та самовдосконалення.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Насьогодні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підготовки майбутніх педагогів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основномугрунтується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традиційному підході – передачі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власних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професійних знань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формуванн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навичок 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мінь, де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уваги приділяється гуманістичним підходам, що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грунтуються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власне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майбутньогопедагога</w:t>
      </w:r>
      <w:r w:rsidR="00B737E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який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навчається, на її самовдосконаленні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24B08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розвитку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653E" w:rsidRPr="00154C6E" w:rsidRDefault="00D53F5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24B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психолог</w:t>
      </w:r>
      <w:r w:rsidR="009C17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о-педагогічних </w:t>
      </w:r>
      <w:r w:rsidR="00D24B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дослідженнях 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стрижневою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ктеристикою особистості вв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її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ність, як систем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лів, інтересів, потреб, стійк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ціленість думок, почуттів,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нь, психологічних відносин і вчинків, основою якої є домінуючі мотиви й ціннісні орієнт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[21; 22; 27].</w:t>
      </w:r>
    </w:p>
    <w:p w:rsidR="0096653E" w:rsidRPr="00154C6E" w:rsidRDefault="00D53F5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«спрямов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ність» 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уковий вжиток введено психологом С. Рубінштейном, який довів, що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особистості вир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в різном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нітті тенденцій, що розширюються й зб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чуються і слугують джерелом різном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нітної і різнобічної діяльності. У процесі цієї діяльності мотиви змінюються, перебудовуються і зб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05C9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чуються новим змістом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[29].</w:t>
      </w:r>
    </w:p>
    <w:p w:rsidR="0096653E" w:rsidRPr="00154C6E" w:rsidRDefault="00D53F5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шого дослідження особливої 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підхід до дослідження  особистості через поняття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ності, який розробили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обґрунтув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 Л.Божович, Б.Бр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тусь, К.Пл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тонов, С.Рубінштейн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[28; 29].</w:t>
      </w:r>
    </w:p>
    <w:p w:rsidR="0096653E" w:rsidRPr="00154C6E" w:rsidRDefault="00D53F5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вивченні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особистості у психології нем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єдиного підходу,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лися різні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укові школи 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прямки: теорія уст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новки Д. Узн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дзе; відносин особистості (В. Мясищев, Б. Ломов); теорія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чущості (М. Добринін); потреб і мотивів (С.Рубінштейн, О.Леонтьєв)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[27; 32].</w:t>
      </w:r>
    </w:p>
    <w:p w:rsidR="0096653E" w:rsidRPr="00154C6E" w:rsidRDefault="00D53F5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ючи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різно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спектні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кценти, усі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чені теорії в тій чи іншій мірі пов'яз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між собою і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 спільних озн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ме: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– провідн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ктеристик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особистості, як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зумовлює специфіку її проявів в діяльності, поведінці,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ктері, у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вленні до себе, світу, що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її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льну і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льну цінність; основними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довими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є стійкі потреби, інтереси, світогляд, що включ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перекон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й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ли;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виступ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спонук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льною силою вибіркової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ктивності поведінки людини; основу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особистості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систем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мотивів, у якій провідні мотиви, підпорядковуючи собі інші,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ктеризують структуру мотив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ційної сфери людини; в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лежності від провідних мотивів виділяють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особистості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себе,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людей,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діяльність; домінуюч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мотивів зумовлює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ністичну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 егоїстично-пр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тичну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особистості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[19; 24; 25; 30; 31].</w:t>
      </w:r>
    </w:p>
    <w:p w:rsidR="0096653E" w:rsidRPr="00154C6E" w:rsidRDefault="00D53F5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особистості є виявом її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нної життєвої позиції, її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нності, що є похідним від ключового терміну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84F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6653E" w:rsidRPr="00154C6E" w:rsidRDefault="0096653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нізм» походить від 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тинського «hum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nus» – людський, людяний.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 – це систем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поглядів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ідей, які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людину, як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йбільшу цінність соціуму, з метою створення оптим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умов для її повноцінного життя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духовного розвитку</w:t>
      </w:r>
      <w:r w:rsidR="00D53F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[20].</w:t>
      </w:r>
    </w:p>
    <w:p w:rsidR="0096653E" w:rsidRPr="00154C6E" w:rsidRDefault="00D53F5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нний</w:t>
      </w:r>
      <w:r w:rsidR="00154C6E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–</w:t>
      </w:r>
      <w:r w:rsidR="0096653E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людяний у своїй діяльності по відношенню як до себе, т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 і до інших людей, який є втіленням любові, ввічливості т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милосердя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[18].</w:t>
      </w:r>
    </w:p>
    <w:p w:rsidR="0096653E" w:rsidRPr="00154C6E" w:rsidRDefault="00D53F5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ність» – похідне від поняття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нізм».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думку Л.Кр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мущенко, І.Зязюн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І.Кривонос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– це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особистість іншої людини, утвердження словом і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цею духовних цінностей,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норм поведінки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[23].</w:t>
      </w:r>
    </w:p>
    <w:p w:rsidR="0096653E" w:rsidRPr="00154C6E" w:rsidRDefault="00D84F5C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 психолого-пед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гогічної літер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тури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підст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 стверджув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ти, що </w:t>
      </w:r>
      <w:r w:rsidR="00D53F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особистості» – це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дне структурно-особистісне утворення, яке відобр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схильність людини до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проявів, в основі яких – висок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особистісн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суспільн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мотив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ція, домінуючі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льнолюдські потреби</w:t>
      </w:r>
      <w:r w:rsidR="00D53F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[23; 27; 28].</w:t>
      </w:r>
    </w:p>
    <w:p w:rsidR="0096653E" w:rsidRPr="00154C6E" w:rsidRDefault="00D53F5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людини –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якість особистості, що   проявляється як комплекс рис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ктеру,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ких як: доброт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гнення допомогти, терпимість до індивіду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і типологічних особливостей людей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[25].</w:t>
      </w:r>
    </w:p>
    <w:p w:rsidR="0096653E" w:rsidRPr="00154C6E" w:rsidRDefault="00D53F5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Проявом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особистості є її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мої себе, оточуючих людей, до діяльності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лів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цінностей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нізму – добр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любові, спр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ведливості, честі, пов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ги, відповід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льності, толер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нтності, совісті тощо. Звідси, основними компонент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є: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 людей,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 себе, до ціннісно-орієнтов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ктичної діяльності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[23; 26; 30].</w:t>
      </w:r>
    </w:p>
    <w:p w:rsidR="0096653E" w:rsidRPr="00154C6E" w:rsidRDefault="0096653E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="003908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ність – </w:t>
      </w:r>
      <w:r w:rsidR="00DE49F5" w:rsidRPr="00DE49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система ідеалів, інтересів, потреб, спонукань та цінностей людини, яка визначає деталі її поведінки, поведінки, ставлення до себе, інших людей та</w:t>
      </w:r>
      <w:r w:rsidR="00DE49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</w:t>
      </w:r>
      <w:r w:rsidR="00DE49F5" w:rsidRPr="00DE49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діяльності.</w:t>
      </w:r>
    </w:p>
    <w:p w:rsidR="003908E0" w:rsidRPr="003908E0" w:rsidRDefault="003908E0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08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Залежно від домінуючої мотивації ця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прямованість </w:t>
      </w:r>
      <w:r w:rsidRPr="003908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стає егоїстичною, прагматичною чигуманістичною.</w:t>
      </w:r>
    </w:p>
    <w:p w:rsidR="006F7125" w:rsidRDefault="006F7125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71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Гуманізм - це система найвищих концепцій і думок людства і є вирішальним фундаментом гуманістичної орієнтації, суть якої полягає в тому, що люди можуть виражати гуманістичні форми на основі високої моральної мотивації, провідного суспільства та загальнолюдських потреб.</w:t>
      </w:r>
    </w:p>
    <w:p w:rsidR="00761562" w:rsidRPr="00154C6E" w:rsidRDefault="00761562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Гуманістична направленість нинішньої освіти являє собою абсолютно нове визначення особистісних взаємовідносин, які основані на принципі співтворчості у навчально-виховній діяльності, створенні передумов для пошуку основ саморозвитку і самоорганізації особистості студента педагогічної спрямованості.</w:t>
      </w:r>
    </w:p>
    <w:p w:rsidR="00761562" w:rsidRPr="00154C6E" w:rsidRDefault="00761562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Проблемам самоорганізації самоосвіти і самовиховання особистості студента присвячені роботи багатьох педагогів  і психологів. Деякі вчені вважають, що самоосвіта за допомогою діалектичного матеріалізму є двостороннім ефектом навчання і основується  на власній діяльності учнів (Л.І. Божович, Л.С. Виготський, С.Б. Єлканов, Л.І. Рувінський, О.П. Рудницька, В.О. Якунін)[21]. Інші вчені вважають, що студент не може існувати без самоорганізації, але лише якщо вона має цілеспрямований і вірний  викладацький вплив (Б.Т.Лихачов, І.П. Підласий, П.І. Підкасистий). Основою багатьох педагогічних досліджень є визначення самостійної організації праці студентів, збагачення власної організації своїми знаннями, вміннями та саморозвитком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(І.О. Донцов, О.П. Рудницька, В.О. Якунін та ін.). Основою навчальної самоорганізації є здатність учителя «самор</w:t>
      </w:r>
      <w:r w:rsidR="00154C6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остити» свої внутрішні ресурси –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особистісну структуру свідомості, що надає його творчості гуманістичного значення та вимагає певної зовнішньої ініціативи (С.В. Кульневич).</w:t>
      </w:r>
    </w:p>
    <w:p w:rsidR="00761562" w:rsidRPr="00154C6E" w:rsidRDefault="00761562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вважаємо, що самоор</w:t>
      </w:r>
      <w:r w:rsidR="00154C6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ганізація педагога –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цілісне та динамічне формування особистості, що характеризується навчальною рефлексією, професійними здібностями та здатністю до самоврядування, спрямованими на постійне самовдосконалення для підготовки майбутніх учителів до якісної професійної діяльності</w:t>
      </w:r>
      <w:r w:rsidR="002A263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682F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Ефективність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новлення системи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цінностей особистості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лежить від інтеріориз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 світоглядної мети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мотив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поведінки людини. Процес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цінностей спир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цілісність усіх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собів розвитку психічної сфери людини (н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тренув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впр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 тощо).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цілісності пізн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як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основою пов’яз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нь, умінь,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вичок,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життєвих цінностей, що в сукупності сприяють індивіду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льному розвитку й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людини. Її центром виступ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«суб’єкт-суб’єктні» відношення, що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ктиці озн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ціннісно-смислову рівність того</w:t>
      </w:r>
      <w:r w:rsidR="002A263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хто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і того</w:t>
      </w:r>
      <w:r w:rsidR="002A263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хто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як у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ченні цілей,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й змісту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гогічного процесу.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відомо, в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уці жодн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 неможлив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 універс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ції, 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ки.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озн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є, що зміст освіти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відобр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різні предметні 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лузі суч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сної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уки, включ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ючи природничі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уки про людину і суспільство.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це слід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міждисциплін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рних форм систем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нь. Будь-як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вузько спеці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підготовк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може бути ефективною, якщо вон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узгоджується з підготовкою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льноосвітньою.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бсолютиз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 ролі спеці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неминуче призводить до перетворення людини лише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якусь функцію, простий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сіб, інструмент її здійснення і,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бсолютиз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 універс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веде до вироблення в людини верхоглядств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дилет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нтизму, депрофесіон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ції. Орг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нічне поєдн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спеці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універс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освіти вим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виокремлення у її змісті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ких елементів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 форм, які є універс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льними,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льнообов’язковими (тобто необхідними у всіх сфер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життєдіяльності 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будь-яких умов), і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ких, що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лише вузько функціон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льне призн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чення, тобто необхідні лише в якомусь окремому виді діяльності.</w:t>
      </w:r>
    </w:p>
    <w:p w:rsidR="00610398" w:rsidRPr="00154C6E" w:rsidRDefault="00610398" w:rsidP="00483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 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жливо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вчити молоду людину не лише володіти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льною здібністю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вити і вирішув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проблеми, орудув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принцип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орг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ції, які дозволяли б «зв’язув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ти»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 їм смисл,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вмінню перетворюв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їх в життєву мудрість.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вим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не лише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рної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дової освіти,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потреби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вміння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нурюв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тись і відкрив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естетичні виміри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шого існув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ння.  Головним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новлення стр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тегії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рної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A263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 ідей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зв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ного «нового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нізму в освіті». Йдеться про мистецтво введення молодої людини до світу цінностей і суспільно 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жливих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ртів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поведінки, шк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суттєвих тр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нсформ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цій. Суч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зіткнул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ся з двом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бсолютно протилежними ціннісними орієнт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ціями. Вн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слідок цього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чною мірою поч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втр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зд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тність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чити себе очим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іншого, що згубно позн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можливостях комунік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між окремими людьми,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і між цілими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ми[10]</w:t>
      </w:r>
      <w:r w:rsidR="00E1319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10398" w:rsidRPr="00154C6E" w:rsidRDefault="00610398" w:rsidP="00483588">
      <w:pPr>
        <w:tabs>
          <w:tab w:val="left" w:pos="34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цінностей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йбутніх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гогів відбув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естетичних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х.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ємозв’язок процесу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цінностей 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лучення студентів до різних видів мистецтв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включення в художню діяльність основ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гненні молоді до пошуку 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добра, істини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си.</w:t>
      </w:r>
    </w:p>
    <w:p w:rsidR="000665B6" w:rsidRPr="00154C6E" w:rsidRDefault="00926955" w:rsidP="000665B6">
      <w:pPr>
        <w:tabs>
          <w:tab w:val="left" w:pos="34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дені в літер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турі, мові, звич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ях і тр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диціях, субкультурі, вподоб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ннях молодих людей.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Поступове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у студентів понять,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вичок,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нь, умінь дозволяє перейти до більш повного і яскр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вого сприйняття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цінностей</w:t>
      </w:r>
      <w:bookmarkStart w:id="6" w:name="_Toc61891618"/>
      <w:bookmarkStart w:id="7" w:name="_Toc62146802"/>
    </w:p>
    <w:p w:rsidR="000665B6" w:rsidRPr="00154C6E" w:rsidRDefault="000665B6" w:rsidP="000665B6">
      <w:pPr>
        <w:tabs>
          <w:tab w:val="left" w:pos="34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665B6" w:rsidRPr="00154C6E" w:rsidRDefault="000665B6" w:rsidP="000665B6">
      <w:pPr>
        <w:tabs>
          <w:tab w:val="left" w:pos="34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10398" w:rsidRPr="00154C6E" w:rsidRDefault="00F14332" w:rsidP="002A2631">
      <w:pPr>
        <w:pStyle w:val="1"/>
        <w:spacing w:line="360" w:lineRule="auto"/>
        <w:ind w:firstLine="0"/>
        <w:rPr>
          <w:color w:val="000000" w:themeColor="text1"/>
        </w:rPr>
      </w:pPr>
      <w:bookmarkStart w:id="8" w:name="_Toc62333439"/>
      <w:r w:rsidRPr="00154C6E">
        <w:rPr>
          <w:color w:val="000000" w:themeColor="text1"/>
        </w:rPr>
        <w:t>1.2</w:t>
      </w:r>
      <w:r w:rsidR="00610398" w:rsidRPr="00154C6E">
        <w:rPr>
          <w:color w:val="000000" w:themeColor="text1"/>
        </w:rPr>
        <w:t xml:space="preserve"> Розкриття змісту основних понять</w:t>
      </w:r>
      <w:bookmarkEnd w:id="6"/>
      <w:bookmarkEnd w:id="7"/>
      <w:bookmarkEnd w:id="8"/>
    </w:p>
    <w:p w:rsidR="00610398" w:rsidRPr="00154C6E" w:rsidRDefault="00610398" w:rsidP="002A2631">
      <w:pPr>
        <w:pStyle w:val="6"/>
        <w:spacing w:before="0" w:line="360" w:lineRule="auto"/>
        <w:ind w:firstLine="709"/>
        <w:rPr>
          <w:rFonts w:eastAsia="TimesNewRomanPSMT"/>
          <w:color w:val="000000" w:themeColor="text1"/>
          <w:sz w:val="28"/>
          <w:szCs w:val="28"/>
          <w:lang w:val="uk-UA"/>
        </w:rPr>
      </w:pP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Як з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зн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є В. 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ндрущенко, </w:t>
      </w:r>
      <w:r w:rsidR="00D84F5C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Укр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їн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, як, вл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2A2631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сне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 весь світ, н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ється відшук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ти соці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льну, економічну т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уково-технологічну пл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тформи вижив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ння, нову п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дигму підготовки людини до життя, як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 з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безпечил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 лише 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птивне ст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влення до дійсності, 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ле й розвиток с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мої дійсності відповідно до людських вимірів життя, продиктов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них іде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л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ми ХХІ ст. Центром цієї п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дигми є освіт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, як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розвив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ється як відповідь н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виклики цивіліз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ції і водноч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с як відповідь н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потреби людини зн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йти своє місце і можливості с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море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ліз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ції в новому глоб</w:t>
      </w:r>
      <w:r w:rsidR="007208F6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льному просторі</w:t>
      </w:r>
      <w:r w:rsidR="00D84F5C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[3]</w:t>
      </w:r>
      <w:r w:rsidR="00905C93" w:rsidRPr="00154C6E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8647B" w:rsidRPr="00154C6E" w:rsidRDefault="00032C1A" w:rsidP="00003AC9">
      <w:pPr>
        <w:pStyle w:val="6"/>
        <w:shd w:val="clear" w:color="auto" w:fill="auto"/>
        <w:spacing w:before="0" w:line="360" w:lineRule="auto"/>
        <w:ind w:firstLine="709"/>
        <w:rPr>
          <w:rStyle w:val="11"/>
          <w:color w:val="000000" w:themeColor="text1"/>
          <w:sz w:val="28"/>
          <w:szCs w:val="28"/>
          <w:lang w:val="uk-UA"/>
        </w:rPr>
      </w:pPr>
      <w:r>
        <w:rPr>
          <w:rStyle w:val="11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Освіт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,як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йв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жливіший провідник цінностей суспільств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, повинн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бути не лише тотожн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культурі суч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сного світу, 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ле й 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є носити випереджув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льний, прогностичний х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ктер 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бути орієнтов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ною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цілісну 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різну людину</w:t>
      </w:r>
      <w:r>
        <w:rPr>
          <w:rStyle w:val="11"/>
          <w:color w:val="000000" w:themeColor="text1"/>
          <w:sz w:val="28"/>
          <w:szCs w:val="28"/>
          <w:lang w:val="uk-UA"/>
        </w:rPr>
        <w:t xml:space="preserve">»[14]. 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Мет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освіти, як вірно з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ув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жує В. Кремень, 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є співп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ти меті споконвічних філософських пошуків мудрої людини, як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зд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тн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оцінюв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ти явищ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відповідно до їх дійсної з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льнолюдської цінності і зн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ходити доцільну ціннісну орієнт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цію[9]. </w:t>
      </w:r>
    </w:p>
    <w:p w:rsidR="00610398" w:rsidRPr="00154C6E" w:rsidRDefault="00032C1A" w:rsidP="00003AC9">
      <w:pPr>
        <w:pStyle w:val="6"/>
        <w:shd w:val="clear" w:color="auto" w:fill="auto"/>
        <w:spacing w:before="0" w:line="360" w:lineRule="auto"/>
        <w:ind w:firstLine="709"/>
        <w:rPr>
          <w:rStyle w:val="11"/>
          <w:color w:val="000000" w:themeColor="text1"/>
          <w:sz w:val="28"/>
          <w:szCs w:val="28"/>
          <w:lang w:val="uk-UA"/>
        </w:rPr>
      </w:pPr>
      <w:r>
        <w:rPr>
          <w:rStyle w:val="11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сьогодні університет, як свого роду дзерк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ло суспільств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, повинен ст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ти трибуною Просвітництв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, з якої вчили б людей мислити своїм умом, осмислюв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ти зн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ння, цінності, події, що відбув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ються,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ли б мистецтву суперечки і конструктивному ді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логу. 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rStyle w:val="11"/>
          <w:color w:val="000000" w:themeColor="text1"/>
          <w:sz w:val="28"/>
          <w:szCs w:val="28"/>
          <w:lang w:val="uk-UA"/>
        </w:rPr>
      </w:pPr>
      <w:r w:rsidRPr="00154C6E">
        <w:rPr>
          <w:rStyle w:val="11"/>
          <w:color w:val="000000" w:themeColor="text1"/>
          <w:sz w:val="28"/>
          <w:szCs w:val="28"/>
          <w:lang w:val="uk-UA"/>
        </w:rPr>
        <w:t>Отже, головн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мет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суч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сної освіти –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вчити людину мислити і осмислюв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7A6906" w:rsidRPr="00154C6E">
        <w:rPr>
          <w:rStyle w:val="11"/>
          <w:color w:val="000000" w:themeColor="text1"/>
          <w:sz w:val="28"/>
          <w:szCs w:val="28"/>
          <w:lang w:val="uk-UA"/>
        </w:rPr>
        <w:t>ти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, діяти, спир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ючись не лише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оформлений досвід, відомі моделі і 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лгоритми, 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ле і створюв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ти нові, які не були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слідком попереднього досвіду. </w:t>
      </w:r>
    </w:p>
    <w:p w:rsidR="00610398" w:rsidRPr="00154C6E" w:rsidRDefault="007A6906" w:rsidP="00003AC9">
      <w:pPr>
        <w:pStyle w:val="6"/>
        <w:shd w:val="clear" w:color="auto" w:fill="auto"/>
        <w:spacing w:before="0" w:line="360" w:lineRule="auto"/>
        <w:ind w:firstLine="709"/>
        <w:rPr>
          <w:rStyle w:val="11"/>
          <w:color w:val="000000" w:themeColor="text1"/>
          <w:sz w:val="28"/>
          <w:szCs w:val="28"/>
          <w:lang w:val="uk-UA"/>
        </w:rPr>
      </w:pPr>
      <w:r w:rsidRPr="00154C6E">
        <w:rPr>
          <w:rStyle w:val="11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Мислення – жив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істин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» 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(М.К.М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рд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швілі, 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.Швейцер). 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мерик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нський філософ і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гог Джон Дьюї вв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в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укове мислення, інтелекту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льність основою всіх людських відносин, перекон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нь і діяльності.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гогічн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пр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ктик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є бути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ціленою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«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зн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ння зі смислом»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(М.К.М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рд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швілі). Ця ситу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ція передб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є істотно інші, в порівнянні з тр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диційними, концепту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льні основи мислення і діяльності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-дослідник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032C1A">
        <w:rPr>
          <w:rStyle w:val="11"/>
          <w:color w:val="000000" w:themeColor="text1"/>
          <w:sz w:val="28"/>
          <w:szCs w:val="28"/>
          <w:lang w:val="uk-UA"/>
        </w:rPr>
        <w:t>»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[14].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rStyle w:val="11"/>
          <w:color w:val="000000" w:themeColor="text1"/>
          <w:sz w:val="28"/>
          <w:szCs w:val="28"/>
          <w:lang w:val="uk-UA"/>
        </w:rPr>
      </w:pPr>
      <w:r w:rsidRPr="00154C6E">
        <w:rPr>
          <w:rStyle w:val="11"/>
          <w:color w:val="000000" w:themeColor="text1"/>
          <w:sz w:val="28"/>
          <w:szCs w:val="28"/>
          <w:lang w:val="uk-UA"/>
        </w:rPr>
        <w:t>До основних видів діяльності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, окрім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ння, відноситься 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кож і вихов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ння особистості.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rStyle w:val="11"/>
          <w:color w:val="000000" w:themeColor="text1"/>
          <w:sz w:val="28"/>
          <w:szCs w:val="28"/>
          <w:lang w:val="uk-UA"/>
        </w:rPr>
      </w:pPr>
      <w:r w:rsidRPr="00154C6E">
        <w:rPr>
          <w:rStyle w:val="11"/>
          <w:color w:val="000000" w:themeColor="text1"/>
          <w:sz w:val="28"/>
          <w:szCs w:val="28"/>
          <w:lang w:val="uk-UA"/>
        </w:rPr>
        <w:t>Соці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льно-економічні перетворення вим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ють пошуку нових підходів до вихов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ння як б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товимірного явищ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, що здійснюється в полісуб'єктному просторі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відміну від виховної пр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ктики минулого, як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х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ктеризув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ся певним відривом пізн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льних цілей від духовно-мор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льних цінностей. Дослідники виховного процесу вв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ють, що гум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ція вихов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ння 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є б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зув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тися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визн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нні провідної ролі особистості і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як його головних уч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сників, тому вектор пошуків як у теоретичному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прямку, 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к і в методичному пл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ні необхідно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мперед спрямув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ти в сферу їх вз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ємодії [5, 8, 17]. </w:t>
      </w:r>
    </w:p>
    <w:p w:rsidR="00610398" w:rsidRPr="00154C6E" w:rsidRDefault="00D84F5C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>
        <w:rPr>
          <w:rStyle w:val="11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Перехід від усвідомлення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ми необхідності з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нь гум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ції вихов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ння до пр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ктичного освоєння цінностей розвитку особистості можн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пояснити у зв’язку з переорієнт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цією змісту підготовки 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йбутніх спеці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лістів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 xml:space="preserve"> принцип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х гум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ністичної п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11"/>
          <w:color w:val="000000" w:themeColor="text1"/>
          <w:sz w:val="28"/>
          <w:szCs w:val="28"/>
          <w:lang w:val="uk-UA"/>
        </w:rPr>
        <w:t>дигми.</w:t>
      </w:r>
    </w:p>
    <w:p w:rsidR="006F7125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rStyle w:val="11"/>
          <w:color w:val="000000" w:themeColor="text1"/>
          <w:sz w:val="28"/>
          <w:szCs w:val="28"/>
          <w:lang w:val="uk-UA"/>
        </w:rPr>
      </w:pPr>
      <w:r w:rsidRPr="00154C6E">
        <w:rPr>
          <w:rStyle w:val="11"/>
          <w:color w:val="000000" w:themeColor="text1"/>
          <w:sz w:val="28"/>
          <w:szCs w:val="28"/>
          <w:lang w:val="uk-UA"/>
        </w:rPr>
        <w:t>У світовій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гогічній думці людств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виникл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й утвердил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ся гум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ідея про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як людину, котр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зд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тн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розуміти іншу людину, б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чити світ її очим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, визн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="006F7125">
        <w:rPr>
          <w:rStyle w:val="11"/>
          <w:color w:val="000000" w:themeColor="text1"/>
          <w:sz w:val="28"/>
          <w:szCs w:val="28"/>
          <w:lang w:val="uk-UA"/>
        </w:rPr>
        <w:t xml:space="preserve">ти в ній особистість» </w:t>
      </w:r>
      <w:r w:rsidR="006F7125" w:rsidRPr="006F7125">
        <w:rPr>
          <w:rStyle w:val="11"/>
          <w:color w:val="000000" w:themeColor="text1"/>
          <w:sz w:val="28"/>
          <w:szCs w:val="28"/>
          <w:lang w:val="uk-UA"/>
        </w:rPr>
        <w:t>[8].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11"/>
          <w:color w:val="000000" w:themeColor="text1"/>
          <w:sz w:val="28"/>
          <w:szCs w:val="28"/>
          <w:lang w:val="uk-UA"/>
        </w:rPr>
        <w:t>Окреслені положення є б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зовими, вони дозволяють об'єдн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ти в 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мк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х гум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ністичної п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дигми різні, ч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сто зовні несхожі теорії. Як стверджують дослідники історії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гогіки, </w:t>
      </w:r>
      <w:r w:rsidR="006F7125" w:rsidRPr="006F7125">
        <w:rPr>
          <w:rStyle w:val="11"/>
          <w:color w:val="000000" w:themeColor="text1"/>
          <w:sz w:val="28"/>
          <w:szCs w:val="28"/>
          <w:lang w:val="uk-UA"/>
        </w:rPr>
        <w:t>«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явність різном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нітних підходів розкрив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є різном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нітну суть гум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ністичної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гогіки, б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том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нітність форм її конкретних проявів [8].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11"/>
          <w:color w:val="000000" w:themeColor="text1"/>
          <w:sz w:val="28"/>
          <w:szCs w:val="28"/>
          <w:lang w:val="uk-UA"/>
        </w:rPr>
        <w:t>Суч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сн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гум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ністичного вихов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ння спир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ється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могутню гум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ністичну пед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гогічну тр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дицію, як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виходить із споконвічних людських цінностей любові до дитини, розуміння виховного процесу як розвитку її особистості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основі інтересів і потреб. Відомий філософ М. 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м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рд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швілі в одному з виступів, присвячених 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кту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льним пит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нням людинозн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вств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у контексті суспільного розвитку,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голосив, що б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то суч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сних проблем, які визн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ють для н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с поняття відповід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льності 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пов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ги до себе, 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відт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к і до інших людей, виходять з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межі сьогодення; з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ними стоять більш розмірені, трив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>лі т</w:t>
      </w:r>
      <w:r w:rsidR="007208F6" w:rsidRPr="00154C6E">
        <w:rPr>
          <w:rStyle w:val="1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11"/>
          <w:color w:val="000000" w:themeColor="text1"/>
          <w:sz w:val="28"/>
          <w:szCs w:val="28"/>
          <w:lang w:val="uk-UA"/>
        </w:rPr>
        <w:t xml:space="preserve"> довгодіючі сили історії [13]. </w:t>
      </w:r>
    </w:p>
    <w:p w:rsidR="00610398" w:rsidRPr="00154C6E" w:rsidRDefault="006F7125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>
        <w:rPr>
          <w:rStyle w:val="21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відміну від інших підходів,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ністичний не вирізняється однозн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чністю поглядів, об'єднуючи б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том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нітні моделі. Сутність ідей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ністичного вихов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ння 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є певну логіку розвитку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специфіку, пов'яз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ну з соціокультурним середовищем суспільств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і конкретно-історичним періодом. 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зом з тим можн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виокремити спільні для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гогів різних 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сів і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родів ідеї, які відобр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ють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ністичний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гогічний іде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154C6E" w:rsidRPr="00154C6E">
        <w:rPr>
          <w:rStyle w:val="21"/>
          <w:color w:val="000000" w:themeColor="text1"/>
          <w:sz w:val="28"/>
          <w:szCs w:val="28"/>
          <w:lang w:val="uk-UA"/>
        </w:rPr>
        <w:t>л. Це –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вір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в сили, пов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до внутрішнього світу особистості, </w:t>
      </w:r>
      <w:r w:rsidR="00761562" w:rsidRPr="00154C6E">
        <w:rPr>
          <w:rStyle w:val="21"/>
          <w:color w:val="000000" w:themeColor="text1"/>
          <w:sz w:val="28"/>
          <w:szCs w:val="28"/>
          <w:lang w:val="uk-UA"/>
        </w:rPr>
        <w:t>формування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свідомого </w:t>
      </w:r>
      <w:r w:rsidR="00761562" w:rsidRPr="00154C6E">
        <w:rPr>
          <w:rStyle w:val="21"/>
          <w:color w:val="000000" w:themeColor="text1"/>
          <w:sz w:val="28"/>
          <w:szCs w:val="28"/>
          <w:lang w:val="uk-UA"/>
        </w:rPr>
        <w:t>підходу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до життя. Як стверджують дослідники історії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гогіки, 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кту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льність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ністичної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дигми визн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ється прит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нним їй конструктивно-створюв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льним і ціннісним потенці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лом,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йповніше розкриття якого може сприяти подол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нню деструктивних явищ у житті суспільств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. Ст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новлячи 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жливий пл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ст людської культури,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ністичні іде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ли визн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ють смисл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гогічної діяльності в умов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х нест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більних соці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льних ситу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цій</w:t>
      </w:r>
      <w:r>
        <w:rPr>
          <w:rStyle w:val="21"/>
          <w:color w:val="000000" w:themeColor="text1"/>
          <w:sz w:val="28"/>
          <w:szCs w:val="28"/>
          <w:lang w:val="uk-UA"/>
        </w:rPr>
        <w:t>»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[15].</w:t>
      </w:r>
    </w:p>
    <w:p w:rsidR="00610398" w:rsidRPr="00154C6E" w:rsidRDefault="001002F9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Своєрідною «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системою координ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т»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, що дозволяє орієнтув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тися у різних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гогічних систем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х, технологіях, методик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х є визн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чення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гогічних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дигм б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зових моделей освіти. Відт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к основний зміст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ністичної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дигми може бути розкритий у світлі 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кту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льних проблем суспільного життя, принципів пріоритету людини в системі джерел с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морозвитку суспільств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, синтезу 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нь, вз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ємному зб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ченні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ук як у меж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х суспільствозн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вств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,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к і з суміжними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рними, суспільними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технічними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ук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ми</w:t>
      </w:r>
      <w:r w:rsidR="006F7125">
        <w:rPr>
          <w:rStyle w:val="21"/>
          <w:color w:val="000000" w:themeColor="text1"/>
          <w:sz w:val="28"/>
          <w:szCs w:val="28"/>
          <w:lang w:val="uk-UA"/>
        </w:rPr>
        <w:t>»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[8].</w:t>
      </w:r>
    </w:p>
    <w:p w:rsidR="00D84F5C" w:rsidRDefault="00D84F5C" w:rsidP="00003AC9">
      <w:pPr>
        <w:pStyle w:val="6"/>
        <w:spacing w:before="0" w:line="360" w:lineRule="auto"/>
        <w:ind w:firstLine="709"/>
        <w:rPr>
          <w:rStyle w:val="21"/>
          <w:color w:val="000000" w:themeColor="text1"/>
          <w:sz w:val="28"/>
          <w:szCs w:val="28"/>
          <w:lang w:val="uk-UA"/>
        </w:rPr>
      </w:pPr>
      <w:r>
        <w:rPr>
          <w:rStyle w:val="21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рто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чити, що </w:t>
      </w:r>
      <w:r w:rsidR="006F7125">
        <w:rPr>
          <w:rStyle w:val="21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термін «п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» у філософію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уки уперше впров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див позитивіст Густ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в Бергм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н, одн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к спр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вжній пріоритет у його використ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нні і поширенні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лежить Том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су Куну. У своїй книзі «Структур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укових революцій» (1962) Кун говорить про можливості виділення двох основних 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спектів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дигми: епістемічного й соці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льного. У епістемічному пл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ні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– це сукупність фунд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мент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льних 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нь, цінностей, перекон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нь і технічних прийомів, що виступ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ють як зр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зок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укової діяльності. У соці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154C6E" w:rsidRPr="00154C6E">
        <w:rPr>
          <w:rStyle w:val="21"/>
          <w:color w:val="000000" w:themeColor="text1"/>
          <w:sz w:val="28"/>
          <w:szCs w:val="28"/>
          <w:lang w:val="uk-UA"/>
        </w:rPr>
        <w:t>льному –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х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ктеризується через поділяюче її конкретне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укове співтов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риство, цілісність і гр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ниці якого вон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 xml:space="preserve"> визн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21"/>
          <w:color w:val="000000" w:themeColor="text1"/>
          <w:sz w:val="28"/>
          <w:szCs w:val="28"/>
          <w:lang w:val="uk-UA"/>
        </w:rPr>
        <w:t>є</w:t>
      </w:r>
      <w:r>
        <w:rPr>
          <w:rStyle w:val="21"/>
          <w:color w:val="000000" w:themeColor="text1"/>
          <w:sz w:val="28"/>
          <w:szCs w:val="28"/>
          <w:lang w:val="uk-UA"/>
        </w:rPr>
        <w:t>.</w:t>
      </w:r>
    </w:p>
    <w:p w:rsidR="00610398" w:rsidRPr="00154C6E" w:rsidRDefault="00610398" w:rsidP="00003AC9">
      <w:pPr>
        <w:pStyle w:val="6"/>
        <w:spacing w:before="0" w:line="360" w:lineRule="auto"/>
        <w:ind w:firstLine="709"/>
        <w:rPr>
          <w:rStyle w:val="21"/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дигми поклик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ні вирішити ті проблеми, які скл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лися в діяльності,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нести в собі резерви для її успішного розвитку. В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льному 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ченні термін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(д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в.-гр. παράδειγμα, p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r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deigm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– прикл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д, зр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зок), який є б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тозн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чним терміном,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лежно від контексту тр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ктується як:</w:t>
      </w:r>
    </w:p>
    <w:p w:rsidR="00610398" w:rsidRPr="00154C6E" w:rsidRDefault="00610398" w:rsidP="00003AC9">
      <w:pPr>
        <w:pStyle w:val="6"/>
        <w:spacing w:before="0" w:line="360" w:lineRule="auto"/>
        <w:ind w:firstLine="709"/>
        <w:rPr>
          <w:rStyle w:val="21"/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1.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ab/>
        <w:t xml:space="preserve">Поняття 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нтичної і середньовічної філософії, що х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ктеризує сферу вічних ідей як прототип, зр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зок, відповідно до якого бог-деміург створює світ сущого;</w:t>
      </w:r>
    </w:p>
    <w:p w:rsidR="00610398" w:rsidRPr="00154C6E" w:rsidRDefault="00610398" w:rsidP="00003AC9">
      <w:pPr>
        <w:pStyle w:val="6"/>
        <w:spacing w:before="0" w:line="360" w:lineRule="auto"/>
        <w:ind w:firstLine="709"/>
        <w:rPr>
          <w:rStyle w:val="21"/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2.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ab/>
        <w:t>У суч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сній філософії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154C6E" w:rsidRPr="00154C6E">
        <w:rPr>
          <w:rStyle w:val="21"/>
          <w:color w:val="000000" w:themeColor="text1"/>
          <w:sz w:val="28"/>
          <w:szCs w:val="28"/>
          <w:lang w:val="uk-UA"/>
        </w:rPr>
        <w:t>уки –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систем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теоретичних, методологічних і 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ксіологічних уст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новок, які взяті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зр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зок розв’язув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ння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укових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ч і які поділяють всі члени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укового співтов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риств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.</w:t>
      </w:r>
    </w:p>
    <w:p w:rsidR="00610398" w:rsidRPr="00154C6E" w:rsidRDefault="00610398" w:rsidP="00D84F5C">
      <w:pPr>
        <w:pStyle w:val="6"/>
        <w:spacing w:before="0" w:line="360" w:lineRule="auto"/>
        <w:ind w:firstLine="709"/>
        <w:rPr>
          <w:rStyle w:val="21"/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3.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ab/>
        <w:t>Систем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форм, уявлень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цінностей одного поняття, які відобр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ють його видозміну, історичний шлях,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 досягнення іде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льного поняття</w:t>
      </w:r>
      <w:r w:rsidR="00D84F5C">
        <w:rPr>
          <w:rStyle w:val="21"/>
          <w:color w:val="000000" w:themeColor="text1"/>
          <w:sz w:val="28"/>
          <w:szCs w:val="28"/>
          <w:lang w:val="uk-UA"/>
        </w:rPr>
        <w:t>»</w:t>
      </w:r>
      <w:r w:rsidR="00D84F5C" w:rsidRPr="00154C6E">
        <w:rPr>
          <w:rStyle w:val="21"/>
          <w:color w:val="000000" w:themeColor="text1"/>
          <w:sz w:val="28"/>
          <w:szCs w:val="28"/>
          <w:lang w:val="uk-UA"/>
        </w:rPr>
        <w:t xml:space="preserve"> [12].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rStyle w:val="21"/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В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уковій літер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турі використовуються як поняття «пед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гогічн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»,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 і «освітня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». В робот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х ост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нніх років здійснені спроби розкрити зміст поняття «освітня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», смислове 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чення якого 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є ще бути узгоджено з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ким поняттям як «пед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гогічн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». При збереженні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льного 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чення терміну «п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» – системи взірців, методів, прийомів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способів пояснення – зміст поняття «освітня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» 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ходить своє висвітлення у контексті існув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ння освітнього історичного процесу як синтез онтологічних і індивіду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льних 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спектів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гогічного мислення і поведінки.</w:t>
      </w:r>
    </w:p>
    <w:p w:rsidR="0098647B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rStyle w:val="21"/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Під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дигмою розуміють певну сукупність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льноприйнятих у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уковому співтов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ристві ідей і методів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укового пізн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ння. Це високий рівень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укового мислення, який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свідчує певне цілісне б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чення світу і дозволяє успішно вирішув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ти світоглядні і прикл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дні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ння. Основні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гогічні моделі пок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зують сутнісні особливості головних типів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гогічно орг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нізов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ної вз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ємодії між тими, хто виховує,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їх вихов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нцями у ході досягнення цілей освіти.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гогічну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дигму Г. Корнетов розгляд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21"/>
          <w:color w:val="000000" w:themeColor="text1"/>
          <w:sz w:val="28"/>
          <w:szCs w:val="28"/>
          <w:lang w:val="uk-UA"/>
        </w:rPr>
        <w:t>є як «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сукупність стійких з</w:t>
      </w:r>
      <w:r w:rsidR="0098647B" w:rsidRPr="00154C6E">
        <w:rPr>
          <w:rStyle w:val="21"/>
          <w:color w:val="000000" w:themeColor="text1"/>
          <w:sz w:val="28"/>
          <w:szCs w:val="28"/>
          <w:lang w:val="uk-UA"/>
        </w:rPr>
        <w:t>місто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утворюючих х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ктеристик, що повторюються, визн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ючи сутнісні особливості схем теоретичної і пр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ктичної діяльності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вз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ємодії в освіті нез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леж</w:t>
      </w:r>
      <w:r w:rsidR="00583A48" w:rsidRPr="00154C6E">
        <w:rPr>
          <w:rStyle w:val="21"/>
          <w:color w:val="000000" w:themeColor="text1"/>
          <w:sz w:val="28"/>
          <w:szCs w:val="28"/>
          <w:lang w:val="uk-UA"/>
        </w:rPr>
        <w:t>но від міри і форм їх рефлексії»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[8]. 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Змін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дигми пов'яз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із виникненням у суспільстві нових форм відносин між поколіннями, нових культурних цінностей, що зумовлюють невідповідність і неприд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тність попередніх цілей, змісту і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собів здійснення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гогічного процесу.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Отже, освітня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розгляд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ється як цілісн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сукупність ідей, принципів, теорій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відповідних їм методів і форм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гогічного впливу. Цілісність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концепту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льність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леж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ть до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йсуттєвіших х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ктеристик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льності. Дослідники 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кож відносять до них: трив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ле перев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ння в ідеології певного соціуму чи 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лузі його духовного життя;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пр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влюючу роль у створенні моделей різних видів творчої діяльності й типів соці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льних інститутів; зд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тність виконув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ти об'єднув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льну функцію в суспільстві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лом чи у певному співтов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ристві професіон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лів [15].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rStyle w:val="21"/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Використовуючи цивіліз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ційний підхід, Г. Корнетов визн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є поч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ток ХХІ століття як 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с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ністичної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дигми. Це приводить до висновку, що споконвічн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виховн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й освітня тр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диція в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ш 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с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був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є зн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чення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ністичної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дигми з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вдяки розвитку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гогічних теорій, експеримент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льних досліджень і нов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торської пр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ктики вихов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ння і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905C93" w:rsidRPr="00154C6E">
        <w:rPr>
          <w:rStyle w:val="21"/>
          <w:color w:val="000000" w:themeColor="text1"/>
          <w:sz w:val="28"/>
          <w:szCs w:val="28"/>
          <w:lang w:val="uk-UA"/>
        </w:rPr>
        <w:t>ння [8].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21"/>
          <w:color w:val="000000" w:themeColor="text1"/>
          <w:sz w:val="28"/>
          <w:szCs w:val="28"/>
          <w:lang w:val="uk-UA"/>
        </w:rPr>
        <w:t>По-іншому тр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ктує природу 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ністичної п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дигми Ш. 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мон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швілі (у 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втор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вон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є 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21"/>
          <w:color w:val="000000" w:themeColor="text1"/>
          <w:sz w:val="28"/>
          <w:szCs w:val="28"/>
          <w:lang w:val="uk-UA"/>
        </w:rPr>
        <w:t>зву «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нн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21"/>
          <w:color w:val="000000" w:themeColor="text1"/>
          <w:sz w:val="28"/>
          <w:szCs w:val="28"/>
          <w:lang w:val="uk-UA"/>
        </w:rPr>
        <w:t>»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). Вчений протист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вляє її 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вторит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рно-імпер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тивній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21"/>
          <w:color w:val="000000" w:themeColor="text1"/>
          <w:sz w:val="28"/>
          <w:szCs w:val="28"/>
          <w:lang w:val="uk-UA"/>
        </w:rPr>
        <w:t>гогіці («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тр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21"/>
          <w:color w:val="000000" w:themeColor="text1"/>
          <w:sz w:val="28"/>
          <w:szCs w:val="28"/>
          <w:lang w:val="uk-UA"/>
        </w:rPr>
        <w:t>диційній»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), як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підкорює ре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льне життя дитини учінню, 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роль пед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Style w:val="21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21"/>
          <w:color w:val="000000" w:themeColor="text1"/>
          <w:sz w:val="28"/>
          <w:szCs w:val="28"/>
          <w:lang w:val="uk-UA"/>
        </w:rPr>
        <w:t xml:space="preserve"> зводить до контролю 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[2]. Як підкреслює 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втор,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кого підходу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гогічний процес утр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 озн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ки співробітництв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і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був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 х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ктеру цілеспрямов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ного впливу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вихов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нця.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томість гум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сприяє ре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ції природи кожної людини, що у особистості виявляється, перш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все, у пр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гненні до розвитку; по-друге, у пр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гненні до свободи; і, по-третє, у потребі доросліш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ння.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ув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жимо, що тут 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 місце підмін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3"/>
          <w:color w:val="000000" w:themeColor="text1"/>
          <w:sz w:val="28"/>
          <w:szCs w:val="28"/>
          <w:lang w:val="uk-UA"/>
        </w:rPr>
        <w:t xml:space="preserve"> понять «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3"/>
          <w:color w:val="000000" w:themeColor="text1"/>
          <w:sz w:val="28"/>
          <w:szCs w:val="28"/>
          <w:lang w:val="uk-UA"/>
        </w:rPr>
        <w:t>»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3"/>
          <w:color w:val="000000" w:themeColor="text1"/>
          <w:sz w:val="28"/>
          <w:szCs w:val="28"/>
          <w:lang w:val="uk-UA"/>
        </w:rPr>
        <w:t xml:space="preserve"> «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3"/>
          <w:color w:val="000000" w:themeColor="text1"/>
          <w:sz w:val="28"/>
          <w:szCs w:val="28"/>
          <w:lang w:val="uk-UA"/>
        </w:rPr>
        <w:t>»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; дискусійним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кож є протист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влення озн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чених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дигм. 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жко погодитися з тим, що при цьому тр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диційність розгляд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ється в нег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тивному пл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ні як 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вторит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рність, дисциплінув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ння, підкорення волі особистості вимог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м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гогів.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3"/>
          <w:color w:val="000000" w:themeColor="text1"/>
          <w:sz w:val="28"/>
          <w:szCs w:val="28"/>
          <w:lang w:val="uk-UA"/>
        </w:rPr>
        <w:t>Протист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влення цих полярних типів дол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 І. Колесников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, як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основу типології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гогічних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дигм бере межі існув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 суб'єкт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гогічної діяльності у просторі професійного буття. Пок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зник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ми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льної прин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лежності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втор ув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є: світогляд, що визн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 розуміння природи людини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кономірності її розвитку; смислові домін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нти професійного буття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цільові уст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новки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льно-виховної діяльності;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 формув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 системи професійно-пед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гогічних цінностей і критеріїв оцінки; х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ктер вз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ємодії уч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сників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гогічного процесу [7].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3"/>
          <w:color w:val="000000" w:themeColor="text1"/>
          <w:sz w:val="28"/>
          <w:szCs w:val="28"/>
          <w:lang w:val="uk-UA"/>
        </w:rPr>
        <w:t>У розвитку світової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гогічної думки вчені виокремлюють три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льні простори, що відповід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ють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гогічним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м: тр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диції,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154C6E" w:rsidRPr="00154C6E">
        <w:rPr>
          <w:rStyle w:val="3"/>
          <w:color w:val="000000" w:themeColor="text1"/>
          <w:sz w:val="28"/>
          <w:szCs w:val="28"/>
          <w:lang w:val="uk-UA"/>
        </w:rPr>
        <w:t>уково-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технокр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тичній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гум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рній (М. Богусл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вський, В. 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буш, Г. Корнетов).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тр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диції репрезентує модель освіти, що орг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нічно впліт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ється в уст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лений спосіб життя людей і б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зується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зр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зк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х вихов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 і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ння, які є скл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довими елемент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ми тр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диції як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йбільш стійкої, ст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білізуючої скл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дової мех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нізму соці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льного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слідув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ння.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уково- технокр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тичн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освіти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снов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визн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нні пріоритету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укових 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нь, що зумовлюють цілі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цінності освіти, 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 як носій зр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зкового 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 і поведінки є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собом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 і вихов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3"/>
          <w:color w:val="000000" w:themeColor="text1"/>
          <w:sz w:val="28"/>
          <w:szCs w:val="28"/>
          <w:lang w:val="uk-UA"/>
        </w:rPr>
        <w:t>У 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мк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х гум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рної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дигми освіти головною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гогічною цінністю ст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 конкретн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людин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з її унік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льним внутрішнім простором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індивіду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льно-специфічним процесом пізн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ння, що визн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 пріоритетну 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чущість суб'єктивного, персоніфіков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ного 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3"/>
          <w:color w:val="000000" w:themeColor="text1"/>
          <w:sz w:val="28"/>
          <w:szCs w:val="28"/>
          <w:lang w:val="uk-UA"/>
        </w:rPr>
        <w:t>ння [6;8]. «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ХХІ століття, </w:t>
      </w:r>
      <w:r w:rsidR="00154C6E" w:rsidRPr="00154C6E">
        <w:rPr>
          <w:rStyle w:val="3"/>
          <w:color w:val="000000" w:themeColor="text1"/>
          <w:sz w:val="28"/>
          <w:szCs w:val="28"/>
          <w:lang w:val="uk-UA"/>
        </w:rPr>
        <w:t>–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стверджує Г. Корнетов, </w:t>
      </w:r>
      <w:r w:rsidR="00154C6E" w:rsidRPr="00154C6E">
        <w:rPr>
          <w:rStyle w:val="3"/>
          <w:color w:val="000000" w:themeColor="text1"/>
          <w:sz w:val="28"/>
          <w:szCs w:val="28"/>
          <w:lang w:val="uk-UA"/>
        </w:rPr>
        <w:t>–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поклик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не лише подол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ти вл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ду одного універс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787779" w:rsidRPr="00154C6E">
        <w:rPr>
          <w:rStyle w:val="3"/>
          <w:color w:val="000000" w:themeColor="text1"/>
          <w:sz w:val="28"/>
          <w:szCs w:val="28"/>
          <w:lang w:val="uk-UA"/>
        </w:rPr>
        <w:t>льного дискурсу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, вон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все більше тяжіє до того, щоб ст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ти 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ксим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льно індивіду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лізов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ною, щоб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вчитися б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чити освітній процес (його суб'єкти, цілі,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соби, результ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ти, детермін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нти) з можливо більшого числ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позицій, визн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ючи їх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кими, що не вз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ємовиключ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ють, 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вз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ємодоповнюють одн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583A48" w:rsidRPr="00154C6E">
        <w:rPr>
          <w:rStyle w:val="3"/>
          <w:color w:val="000000" w:themeColor="text1"/>
          <w:sz w:val="28"/>
          <w:szCs w:val="28"/>
          <w:lang w:val="uk-UA"/>
        </w:rPr>
        <w:t xml:space="preserve"> одну» [8]. 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Отже,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 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зом з вихов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нцем у гум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ністичній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дигмі є метою і центром освітнього процесу.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3"/>
          <w:color w:val="000000" w:themeColor="text1"/>
          <w:sz w:val="28"/>
          <w:szCs w:val="28"/>
          <w:lang w:val="uk-UA"/>
        </w:rPr>
        <w:t>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ким чином, у підготовці 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йбутніх пед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гогів 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жливо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безпечити формув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 цілісної к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ртини еволюції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суч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сного ст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ну освітнього простору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х інтегр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тивно- 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ксіологічного підходу.</w:t>
      </w:r>
    </w:p>
    <w:p w:rsidR="00610398" w:rsidRPr="00154C6E" w:rsidRDefault="00032C1A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>
        <w:rPr>
          <w:rStyle w:val="3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Style w:val="3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3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3"/>
          <w:color w:val="000000" w:themeColor="text1"/>
          <w:sz w:val="28"/>
          <w:szCs w:val="28"/>
          <w:lang w:val="uk-UA"/>
        </w:rPr>
        <w:t>лом, дослідники х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3"/>
          <w:color w:val="000000" w:themeColor="text1"/>
          <w:sz w:val="28"/>
          <w:szCs w:val="28"/>
          <w:lang w:val="uk-UA"/>
        </w:rPr>
        <w:t>ктеризують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3"/>
          <w:color w:val="000000" w:themeColor="text1"/>
          <w:sz w:val="28"/>
          <w:szCs w:val="28"/>
          <w:lang w:val="uk-UA"/>
        </w:rPr>
        <w:t>кі особливості гум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3"/>
          <w:color w:val="000000" w:themeColor="text1"/>
          <w:sz w:val="28"/>
          <w:szCs w:val="28"/>
          <w:lang w:val="uk-UA"/>
        </w:rPr>
        <w:t>ністичної п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3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3"/>
          <w:color w:val="000000" w:themeColor="text1"/>
          <w:sz w:val="28"/>
          <w:szCs w:val="28"/>
          <w:lang w:val="uk-UA"/>
        </w:rPr>
        <w:t>дигми:</w:t>
      </w:r>
    </w:p>
    <w:p w:rsidR="00610398" w:rsidRPr="00154C6E" w:rsidRDefault="00610398" w:rsidP="00003AC9">
      <w:pPr>
        <w:pStyle w:val="6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3"/>
          <w:color w:val="000000" w:themeColor="text1"/>
          <w:sz w:val="28"/>
          <w:szCs w:val="28"/>
          <w:lang w:val="uk-UA"/>
        </w:rPr>
        <w:t>вон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визн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є стр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тегічну мету, концепту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льну прогр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му розвитку освіти і вихов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ння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трив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лий період, створюючи підґрунтя для побудови відповідної моделі освітньо-виховного процесу;</w:t>
      </w:r>
    </w:p>
    <w:p w:rsidR="00610398" w:rsidRPr="00154C6E" w:rsidRDefault="00610398" w:rsidP="00154C6E">
      <w:pPr>
        <w:pStyle w:val="6"/>
        <w:numPr>
          <w:ilvl w:val="0"/>
          <w:numId w:val="22"/>
        </w:numPr>
        <w:shd w:val="clear" w:color="auto" w:fill="auto"/>
        <w:tabs>
          <w:tab w:val="left" w:pos="1158"/>
        </w:tabs>
        <w:spacing w:before="0" w:line="360" w:lineRule="auto"/>
        <w:rPr>
          <w:color w:val="000000" w:themeColor="text1"/>
          <w:sz w:val="28"/>
          <w:szCs w:val="28"/>
          <w:lang w:val="uk-UA"/>
        </w:rPr>
      </w:pPr>
      <w:r w:rsidRPr="00154C6E">
        <w:rPr>
          <w:rStyle w:val="3"/>
          <w:color w:val="000000" w:themeColor="text1"/>
          <w:sz w:val="28"/>
          <w:szCs w:val="28"/>
          <w:lang w:val="uk-UA"/>
        </w:rPr>
        <w:t>вон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безпечує н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бір технологій, що сприяє ре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ції стр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тегії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лом т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 xml:space="preserve"> розвитку освітньо-виховних з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дів іннов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ційного пл</w:t>
      </w:r>
      <w:r w:rsidR="007208F6" w:rsidRPr="00154C6E">
        <w:rPr>
          <w:rStyle w:val="3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3"/>
          <w:color w:val="000000" w:themeColor="text1"/>
          <w:sz w:val="28"/>
          <w:szCs w:val="28"/>
          <w:lang w:val="uk-UA"/>
        </w:rPr>
        <w:t>ну;</w:t>
      </w:r>
    </w:p>
    <w:p w:rsidR="00610398" w:rsidRPr="00154C6E" w:rsidRDefault="00610398" w:rsidP="00154C6E">
      <w:pPr>
        <w:pStyle w:val="6"/>
        <w:numPr>
          <w:ilvl w:val="0"/>
          <w:numId w:val="22"/>
        </w:numPr>
        <w:shd w:val="clear" w:color="auto" w:fill="auto"/>
        <w:tabs>
          <w:tab w:val="left" w:pos="1143"/>
        </w:tabs>
        <w:spacing w:before="0" w:line="360" w:lineRule="auto"/>
        <w:rPr>
          <w:color w:val="000000" w:themeColor="text1"/>
          <w:sz w:val="28"/>
          <w:szCs w:val="28"/>
          <w:lang w:val="uk-UA"/>
        </w:rPr>
      </w:pPr>
      <w:r w:rsidRPr="00154C6E">
        <w:rPr>
          <w:rStyle w:val="4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сприятливих соці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льно-пед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гогічних умов гум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переводить свої ідеї у г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лузь цілеспрямов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ної діяльності держ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вних орг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нів, філософів і теоретиків пед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гогіки;</w:t>
      </w:r>
    </w:p>
    <w:p w:rsidR="00610398" w:rsidRPr="00154C6E" w:rsidRDefault="00610398" w:rsidP="00154C6E">
      <w:pPr>
        <w:pStyle w:val="6"/>
        <w:numPr>
          <w:ilvl w:val="0"/>
          <w:numId w:val="22"/>
        </w:numPr>
        <w:shd w:val="clear" w:color="auto" w:fill="auto"/>
        <w:tabs>
          <w:tab w:val="left" w:pos="1158"/>
        </w:tabs>
        <w:spacing w:before="0" w:line="360" w:lineRule="auto"/>
        <w:rPr>
          <w:color w:val="000000" w:themeColor="text1"/>
          <w:sz w:val="28"/>
          <w:szCs w:val="28"/>
          <w:lang w:val="uk-UA"/>
        </w:rPr>
      </w:pPr>
      <w:r w:rsidRPr="00154C6E">
        <w:rPr>
          <w:rStyle w:val="4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ністичні п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дигми доволі рідко 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декв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тно сприйм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ються і здійснюються з різних причин економічного, політико-ідеологічного т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укового пл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ну</w:t>
      </w:r>
      <w:r w:rsidR="00032C1A">
        <w:rPr>
          <w:rStyle w:val="4"/>
          <w:color w:val="000000" w:themeColor="text1"/>
          <w:sz w:val="28"/>
          <w:szCs w:val="28"/>
          <w:lang w:val="uk-UA"/>
        </w:rPr>
        <w:t>»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[15].</w:t>
      </w:r>
    </w:p>
    <w:p w:rsidR="006E206D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rStyle w:val="4"/>
          <w:color w:val="000000" w:themeColor="text1"/>
          <w:sz w:val="28"/>
          <w:szCs w:val="28"/>
          <w:lang w:val="uk-UA"/>
        </w:rPr>
      </w:pPr>
      <w:r w:rsidRPr="00154C6E">
        <w:rPr>
          <w:rStyle w:val="4"/>
          <w:color w:val="000000" w:themeColor="text1"/>
          <w:sz w:val="28"/>
          <w:szCs w:val="28"/>
          <w:lang w:val="uk-UA"/>
        </w:rPr>
        <w:t>Отже, в гум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ністичній п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дигмі втілен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вл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сне гум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природ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пед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гогічного процесу. Вихов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ння й освіт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в умов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х гум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ції н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був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ють ре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льно 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рі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тивного, особистісно зорієнтов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ного спрямув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ння, 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їх результ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том ст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є високий рівень соці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лізов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ності особистості. Теоретико-методологічний 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ліз дозволяє стверджув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ти, що с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ме в гум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ністичній п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дигмі вихов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ння зб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чує вл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стивий йому гум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ністичний онтологічний х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ктер, утверджується відмов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від формув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ння людини із з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ними вл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стивостями, прийм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="00502855" w:rsidRPr="00154C6E">
        <w:rPr>
          <w:rStyle w:val="4"/>
          <w:color w:val="000000" w:themeColor="text1"/>
          <w:sz w:val="28"/>
          <w:szCs w:val="28"/>
          <w:lang w:val="uk-UA"/>
        </w:rPr>
        <w:t>ється ідея особистості з «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відкритою тр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="00502855" w:rsidRPr="00154C6E">
        <w:rPr>
          <w:rStyle w:val="4"/>
          <w:color w:val="000000" w:themeColor="text1"/>
          <w:sz w:val="28"/>
          <w:szCs w:val="28"/>
          <w:lang w:val="uk-UA"/>
        </w:rPr>
        <w:t>єкторією»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, зд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тної до с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морозвитку [6; 14; 18]. </w:t>
      </w:r>
    </w:p>
    <w:p w:rsidR="00610398" w:rsidRPr="00154C6E" w:rsidRDefault="00610398" w:rsidP="00003AC9">
      <w:pPr>
        <w:pStyle w:val="6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54C6E">
        <w:rPr>
          <w:rStyle w:val="4"/>
          <w:color w:val="000000" w:themeColor="text1"/>
          <w:sz w:val="28"/>
          <w:szCs w:val="28"/>
          <w:lang w:val="uk-UA"/>
        </w:rPr>
        <w:t>Це уможливлюється відповідною підготовкою пед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, зд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тного до прийняття суб'єктності іншої людини т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 xml:space="preserve"> вл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сного с</w:t>
      </w:r>
      <w:r w:rsidR="007208F6" w:rsidRPr="00154C6E">
        <w:rPr>
          <w:rStyle w:val="4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color w:val="000000" w:themeColor="text1"/>
          <w:sz w:val="28"/>
          <w:szCs w:val="28"/>
          <w:lang w:val="uk-UA"/>
        </w:rPr>
        <w:t>морозвитку.</w:t>
      </w:r>
    </w:p>
    <w:p w:rsidR="00610398" w:rsidRPr="00154C6E" w:rsidRDefault="00CD22EC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Теоретичний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льнення різних підходів до проблеми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особистості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 змогу зробити висновок, що процес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кої особистості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здійснюв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особистісно</w:t>
      </w:r>
      <w:r w:rsidR="0050285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концепції,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ємодії всіх уч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сників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гогічного процесу.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Особистісно 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концепція – це нов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тегія, сутність якої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сукупністю відповідних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вимог щодо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особистості як до суб’єкт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сного розвитку і як суб’єкт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виховної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ємодії. Цей теоретичний постул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 проявляється у єдності уявлень,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влень і психолого-пед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собів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нтропоцентричного виміру; передб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єдність індивіду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льного,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льного, діяльнісного й системного підходів.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 особистісно</w:t>
      </w:r>
      <w:r w:rsidR="0078777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методологія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створює умови для творчого пошуку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моделюв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нних відносин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учня; вон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льтерн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тивою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вторит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ризму й дикт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ту; відкрив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нові можливості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мовдоскон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лення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здібностей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нців.</w:t>
      </w:r>
    </w:p>
    <w:p w:rsidR="00610398" w:rsidRPr="00154C6E" w:rsidRDefault="00502855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особистості»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дне структурно-особистісне утворення, яке відобр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схильність індивід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ктивної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діяльності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домінуючих суспільних інтересів, вищих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високих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льнолюдських потреб;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ктеризує особистість по способу і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ктеру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ємовідносин із суспільством, іншими людьми, з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вколишньою дійсністю, і передб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позитивне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 них.</w:t>
      </w:r>
    </w:p>
    <w:p w:rsidR="002547D8" w:rsidRPr="00154C6E" w:rsidRDefault="002547D8" w:rsidP="002547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656590</wp:posOffset>
            </wp:positionV>
            <wp:extent cx="5278755" cy="5925185"/>
            <wp:effectExtent l="0" t="0" r="0" b="0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8777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особистості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 озн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прояви (</w:t>
      </w:r>
      <w:r w:rsidR="002C540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1).</w:t>
      </w:r>
    </w:p>
    <w:p w:rsidR="00610398" w:rsidRPr="00154C6E" w:rsidRDefault="00610398" w:rsidP="002547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Оскільки </w:t>
      </w:r>
      <w:r w:rsidR="0015033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зником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ності особистості є її усвідомлене позитивне й об’єктивне </w:t>
      </w:r>
      <w:r w:rsidR="0076156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відношення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інших і до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себе, до різних видів діяльності, то ядром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влень, які утворюють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ністичну позицію, є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льні відносини,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суспільстві пост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як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йвищ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цінність.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Проявом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особистості є її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 оточуючих людей і до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мої себе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лів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цінностей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нізму – добр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ведливості, честі, відповід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льності, совісті, які інтегруються в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ктивній особистісній позиції.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структурі відобр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жено компоненти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особистості – інтелекту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льний, емоційно-мотив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ційний, регулятивний, діяльнісно-пр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ктичний. Вст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новлені компоненти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критерії (ст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влення до людей, 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власне відношення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ктичної діяльності)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 змогу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чити рівні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особистості (низький, середній, високий), кожен із яких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ктеризується певними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 їх відсутністю. В основі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кого поділу 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знаходяться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ктеристики ціннісного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людей до близького і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лекого оточення, до себе, до різних видів діяльності,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ме: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ктивно-діяльнісне; недост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тньо послідовно діяльне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сивне.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критері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зників віднесено: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(особистісний,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чущий,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нний);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явність переходу ціннісних орієнт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 у стійкі особистісно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чущі мотиви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 людей; потреб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постійному вдоскон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ленні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собів і способів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нних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ємовідносин; відповідність особистих мотивів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чущим,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нним, пов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людської гідності,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і свобод кожної людини, зд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тність до співчуття і співпережив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CD22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ння» </w:t>
      </w:r>
      <w:r w:rsidR="00CD22EC" w:rsidRPr="00F66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CD22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43</w:t>
      </w:r>
      <w:r w:rsidR="00CD22EC" w:rsidRPr="00F66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CD22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10398" w:rsidRPr="00154C6E" w:rsidRDefault="00032C1A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сконцентров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внутрішній сутності людини: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мопізн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нні,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ченні,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ції.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не як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сіб,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мет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освіти. До перев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можн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віднести: «олюднення» стосунків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гогів і учнів в освітньому процесі, широке використ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ктивних методів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і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ння. Недолік – ризик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не індивіду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льності,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індивіду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лізму.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по суті зосереджен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здебільшого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нцеві, ігноруються зовнішні обст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[15]. </w:t>
      </w:r>
    </w:p>
    <w:p w:rsidR="00610398" w:rsidRPr="00154C6E" w:rsidRDefault="00032C1A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центрі </w:t>
      </w:r>
      <w:r w:rsidR="00610398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рної стр</w:t>
      </w:r>
      <w:r w:rsidR="007208F6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тегії </w:t>
      </w:r>
      <w:r w:rsidR="00DD68A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D68A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D68A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D68A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ходиться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D68A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ї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цілісності, різном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нітності зв’язків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66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відносин із оточуючим світом</w:t>
      </w:r>
      <w:r w:rsidRPr="00032C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льними координ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рного погляду є не будь-які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ктеристики людини,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йбільш істотні, вл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сне людські – «людське в людині» (Ф. М. Достоєвський). </w:t>
      </w:r>
    </w:p>
    <w:p w:rsidR="00610398" w:rsidRPr="00154C6E" w:rsidRDefault="007208F6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рсеньєв, розмірковуючи про людину, говорить про те, що людин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розумн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істот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почин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з рефлексії - c усвідомлення себе як «Я» і Світу як «Ти», тобто з с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морозуміння і с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мовизн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чення себе в світі.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Основною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ктеристикою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рності виступ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логічність.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розуміюч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це мисляч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володіє </w:t>
      </w:r>
      <w:r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живим зн</w:t>
      </w:r>
      <w:r w:rsidR="007208F6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нням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Живе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- це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рне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ння. Цицерон першим ввів у вжиток термін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рне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ння»,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ючи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під ним духовну культуру людини. Основи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рного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дені в робот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М.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хтін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B. Біблер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М. Бубер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В. Дільтея, В. Зінченко, М. 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рне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не протистоїть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уковому,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як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вильно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жує В. Зінченко, відрізняється від будь-якого іншого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тим, що воно не може бути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своєно, воно повинно бути побудов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но.. Це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вжди особистісно осмислене, відчуте, воно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вжди чиєсь, воно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вжди звернене до духовного світу людини.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рне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пост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перед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в контексті пізн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людини у всій її цілісності як істоти природної, культурної і екзистенці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</w:t>
      </w:r>
      <w:r w:rsidR="00F6622C" w:rsidRPr="00F66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[15]. </w:t>
      </w:r>
    </w:p>
    <w:p w:rsidR="00610398" w:rsidRPr="00154C6E" w:rsidRDefault="00F6622C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Існують люди, які дуже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 чит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ють,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ють,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 що розуміють, і,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ки, є люди, які не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ють,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розуміють.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розуміюч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шук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і відкрив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новий зміст.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сну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рну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дигму освіти відчутно вплинул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психологія (Роджерс,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слоу), як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ґрунтується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філософії європейського екзистенці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</w:t>
      </w:r>
      <w:r w:rsidR="00F66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зму і феноменологічному підході» </w:t>
      </w:r>
      <w:r w:rsidR="00F6622C" w:rsidRPr="00F66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[15].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Охоплення світу людиною почин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з охоплення нею цінностей і змістів. З позицій існув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людини в ціннісному світі буття, можливо розуміти цінності як явище людської осмисленості буття,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 внутрішньої позиції суб'єкт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вленні до об'єктивних вл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стивостей предметів дійсності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 інших суб'єктів, що проявляє себе в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духовного піднесення 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тхнення. </w:t>
      </w:r>
    </w:p>
    <w:p w:rsidR="00610398" w:rsidRPr="00154C6E" w:rsidRDefault="00F6622C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6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0285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рної освіти -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нніі і освоєнні цінностей, виробництві особистісних змістів і в  їх розумінні. Освіт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собі не створює змісти і цінності,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дуже 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жливо зробити умови, в яких змісти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виявляються і оп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новуються. Необхідно, щоб у людини виробил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ся в процесі освіти особист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позиція.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діяльність в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рній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дигмі мислиться як об’єдн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творчість. Особистість в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спекті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рної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дигми розгляд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ється як </w:t>
      </w:r>
      <w:r w:rsidR="007208F6" w:rsidRPr="00154C6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ктивний суб'єкт,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мосвідомість якого поляг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в усвідомлення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мого себе як істоти, що усвідомлює світ і змінює його.. (С.Л.Рубінштейн).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точки зору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рності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як унік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духовн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особистість,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ктивний вільний суб'єкт, що здійснює свій вибір по відношенню до себе, висловлює свої вл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сні думки, творить свою вл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сну неповторність, відповід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 вибир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ючи себе (К. Роджерс).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Неможливо протист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вити дві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ємодоповнюючих концепції освіти -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ністичну 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рну,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вв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ється, що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 функціон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 ширше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ції. В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рній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дигмі поняття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ція»,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ністичний», безсумнівно, «м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місце бути» для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ктеристики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ємин між суб'єкт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льно-виховного процесу.</w:t>
      </w:r>
    </w:p>
    <w:p w:rsidR="00610398" w:rsidRPr="00F6622C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Принципов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особливість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рного підходу –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дності, суперечливості, невичерпності і постійної мінливості людського в людині.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рне пізн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вжди «неост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точне»,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</w:t>
      </w:r>
      <w:r w:rsidR="00F66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 відкрите і потребує розвитку» </w:t>
      </w:r>
      <w:r w:rsidR="00F6622C" w:rsidRPr="00F66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[15].</w:t>
      </w:r>
    </w:p>
    <w:p w:rsidR="00610398" w:rsidRPr="00154C6E" w:rsidRDefault="00F6622C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сьогодні процес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освіти є основним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прямом змістовного реформув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системи освіти. Особливо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льними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спект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цього процесу є</w:t>
      </w:r>
      <w:r w:rsidR="002816D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новлення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нтисцієнтистської методології освіти, що передб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не лише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в учня певної системи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нь,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розвиток духовності в контексті 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рмонійної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ємодії усіх індивіду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процесів світосприйм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ння;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новлення освіти, як ф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 культури, в тому числі й розвиток освіти, як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логу культур. Поєдн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новлення особистості з оволодінням культурними цінностями сприяє вирішенню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тьох етичних проблем, є безпосереднім джерелом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тогр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нності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рмонійності, які, у свою чергу, виступ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виріш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льними</w:t>
      </w:r>
      <w:r w:rsidR="00F662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критеріями особистісного буття»</w:t>
      </w:r>
      <w:r w:rsidR="00F6622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[4]</w:t>
      </w:r>
    </w:p>
    <w:p w:rsidR="000665B6" w:rsidRPr="00154C6E" w:rsidRDefault="000665B6" w:rsidP="000665B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9" w:name="_Toc61891623"/>
      <w:bookmarkStart w:id="10" w:name="_Toc62146803"/>
    </w:p>
    <w:p w:rsidR="000665B6" w:rsidRPr="00154C6E" w:rsidRDefault="000665B6" w:rsidP="000665B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0398" w:rsidRPr="00154C6E" w:rsidRDefault="00F14332" w:rsidP="00787779">
      <w:pPr>
        <w:pStyle w:val="1"/>
        <w:spacing w:line="360" w:lineRule="auto"/>
        <w:rPr>
          <w:color w:val="000000" w:themeColor="text1"/>
        </w:rPr>
      </w:pPr>
      <w:bookmarkStart w:id="11" w:name="_Toc62333440"/>
      <w:r w:rsidRPr="00154C6E">
        <w:rPr>
          <w:color w:val="000000" w:themeColor="text1"/>
        </w:rPr>
        <w:t>1.3</w:t>
      </w:r>
      <w:r w:rsidR="00610398" w:rsidRPr="00154C6E">
        <w:rPr>
          <w:color w:val="000000" w:themeColor="text1"/>
        </w:rPr>
        <w:t xml:space="preserve"> Пріоритетні н</w:t>
      </w:r>
      <w:r w:rsidR="007208F6" w:rsidRPr="00154C6E">
        <w:rPr>
          <w:color w:val="000000" w:themeColor="text1"/>
        </w:rPr>
        <w:t>а</w:t>
      </w:r>
      <w:r w:rsidR="00610398" w:rsidRPr="00154C6E">
        <w:rPr>
          <w:color w:val="000000" w:themeColor="text1"/>
        </w:rPr>
        <w:t>прями вихов</w:t>
      </w:r>
      <w:r w:rsidR="007208F6" w:rsidRPr="00154C6E">
        <w:rPr>
          <w:color w:val="000000" w:themeColor="text1"/>
        </w:rPr>
        <w:t>а</w:t>
      </w:r>
      <w:r w:rsidR="00610398" w:rsidRPr="00154C6E">
        <w:rPr>
          <w:color w:val="000000" w:themeColor="text1"/>
        </w:rPr>
        <w:t>ння т</w:t>
      </w:r>
      <w:r w:rsidR="007208F6" w:rsidRPr="00154C6E">
        <w:rPr>
          <w:color w:val="000000" w:themeColor="text1"/>
        </w:rPr>
        <w:t>а</w:t>
      </w:r>
      <w:r w:rsidR="00610398" w:rsidRPr="00154C6E">
        <w:rPr>
          <w:color w:val="000000" w:themeColor="text1"/>
        </w:rPr>
        <w:t xml:space="preserve"> освіти студентів </w:t>
      </w:r>
      <w:r w:rsidR="009220CA" w:rsidRPr="00154C6E">
        <w:rPr>
          <w:color w:val="000000" w:themeColor="text1"/>
        </w:rPr>
        <w:t>вищих н</w:t>
      </w:r>
      <w:r w:rsidR="007208F6" w:rsidRPr="00154C6E">
        <w:rPr>
          <w:color w:val="000000" w:themeColor="text1"/>
        </w:rPr>
        <w:t>а</w:t>
      </w:r>
      <w:r w:rsidR="009220CA" w:rsidRPr="00154C6E">
        <w:rPr>
          <w:color w:val="000000" w:themeColor="text1"/>
        </w:rPr>
        <w:t>вч</w:t>
      </w:r>
      <w:r w:rsidR="007208F6" w:rsidRPr="00154C6E">
        <w:rPr>
          <w:color w:val="000000" w:themeColor="text1"/>
        </w:rPr>
        <w:t>а</w:t>
      </w:r>
      <w:r w:rsidR="009220CA" w:rsidRPr="00154C6E">
        <w:rPr>
          <w:color w:val="000000" w:themeColor="text1"/>
        </w:rPr>
        <w:t>льних з</w:t>
      </w:r>
      <w:r w:rsidR="007208F6" w:rsidRPr="00154C6E">
        <w:rPr>
          <w:color w:val="000000" w:themeColor="text1"/>
        </w:rPr>
        <w:t>а</w:t>
      </w:r>
      <w:r w:rsidR="009220CA" w:rsidRPr="00154C6E">
        <w:rPr>
          <w:color w:val="000000" w:themeColor="text1"/>
        </w:rPr>
        <w:t>кл</w:t>
      </w:r>
      <w:r w:rsidR="007208F6" w:rsidRPr="00154C6E">
        <w:rPr>
          <w:color w:val="000000" w:themeColor="text1"/>
        </w:rPr>
        <w:t>а</w:t>
      </w:r>
      <w:r w:rsidR="009220CA" w:rsidRPr="00154C6E">
        <w:rPr>
          <w:color w:val="000000" w:themeColor="text1"/>
        </w:rPr>
        <w:t>дів</w:t>
      </w:r>
      <w:bookmarkEnd w:id="9"/>
      <w:bookmarkEnd w:id="10"/>
      <w:bookmarkEnd w:id="11"/>
    </w:p>
    <w:p w:rsidR="00610398" w:rsidRPr="00154C6E" w:rsidRDefault="00610398" w:rsidP="007877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 «вихов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ння» є похідним від слов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ти», «вирощув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ти». Поняття «виховув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ти» і «н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ти» у суч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сних умов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– це дв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мостійних поняття, хоч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ємопов’яз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 між собою. В.М.Бехтєрєв пис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в: «Якщо освіт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примноження людських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 і, отже,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збільшення ерудиції, то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розвив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розум людини, привч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її до синтезу і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лізу, воно слугує обл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городженню душевних почуттів і зміцненню її волі». Тому і методик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– це окрем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лузь, як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свою логіку.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контексті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вищої освіти Укр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їни, інтегр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держ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 в Болонський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уково-освітній простір перед вищими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льними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пост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підготовки не лише ф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хівця своєї 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лузі,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особистості.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 цієї мети відбув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в усіх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Укр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буто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чного позитивного досвіду орг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ністичного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студентської молоді. Цей процес супроводжується пошуком 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нням нових виховних технологій, форм, методів,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собів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особистості, як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йвищою цінністю суспільств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Особистісно-гум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ністичний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 (п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ння) розроблений Бойко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.М.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нтропоцентричний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ктер. Він об’єктивно прийшов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зміну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ннєцентричної і культуроцентричної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дигми, її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льним ф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ктором виступ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не культур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 освіт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особистість як унік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неповторність 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йвищ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цінність.</w:t>
      </w:r>
    </w:p>
    <w:p w:rsidR="00610398" w:rsidRPr="00154C6E" w:rsidRDefault="003442E0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Положення, обґрунтов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вітчизняними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рубіжними вченими, можн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розділити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0285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кі, в яких поняття 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0285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ння»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його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 як процесу і як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0285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ту. З позицій процесу 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0285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ння» 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</w:t>
      </w:r>
      <w:r w:rsidR="002816D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як неперервне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новлення й розвиток людського в людині, яке відповід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інтерес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суспільств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держ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610398" w:rsidRPr="00154C6E" w:rsidRDefault="00502855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ння»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 вк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зує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у людини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ких внутрішніх якостей, які спонук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особистість діяти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нно, утверджув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 істини, добр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</w:t>
      </w:r>
      <w:r w:rsidR="00344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[1]. Виходячи з цих підходів,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ктеризуємо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як процес особистісно</w:t>
      </w:r>
      <w:r w:rsidR="004C755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ного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що ґрунтується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єдності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льнолюдських 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льно-духовних цінностей 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своєю метою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вить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людини як неповторної особистості, готової до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принцип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нізму.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кий підхід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можливість розгляд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цей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гогічний феномен як процес і як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Виховний </w:t>
      </w:r>
      <w:r w:rsidR="004066F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процес, організований у кожній системі освіти (великій, середній та малій), є дуже с</w:t>
      </w:r>
      <w:r w:rsidR="0050285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кладним явищем. Кожен колектив «</w:t>
      </w:r>
      <w:r w:rsidR="004066F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вихователя</w:t>
      </w:r>
      <w:r w:rsidR="0050285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066F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завжди відповідає за свою організацію суспільства та майбутніх поколінь.</w:t>
      </w:r>
    </w:p>
    <w:p w:rsidR="004066F5" w:rsidRPr="00154C6E" w:rsidRDefault="004066F5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Виховним ідеалом нашого суспільства є гармонійний розвиток, добре освічена людина з соціальним ентузіазмом та національною свідомістю, почуттям громадянської відповідальності, високою духовною якістю, носієм найкращих досягнень нації та свідомості та культури, а також саморозвитку та здатність до самовдосконалення.</w:t>
      </w:r>
    </w:p>
    <w:p w:rsidR="00610398" w:rsidRPr="00154C6E" w:rsidRDefault="004066F5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Теоретична парадигма національного виховання, запропонована В. Гнатюком, має велике значення в освітній діяльності вищих навчальних закладів завдяки використанню рис особист</w:t>
      </w:r>
      <w:r w:rsidR="0050285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ості «три в одному» «громадянин-патріот-гуманіст»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йвищим рівнем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ністичного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студентів у поз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льній діяльності є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яке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вжди 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зв’язане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певним рівнем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мосвідомості індивід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його критичним мисленням, зд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тністю і готовністю до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ністичного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мовияву і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мовдоскон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лення. Вироблення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ктичних </w:t>
      </w:r>
      <w:r w:rsidR="0050285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навичок 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вмінь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лиш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одним із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жливіших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ністичного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воно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ближує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гогічні дії до кінцевого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 -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рмонійної особистості, зд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тної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будь яких умов до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нних відносин і діяльності.</w:t>
      </w:r>
    </w:p>
    <w:p w:rsidR="00610398" w:rsidRPr="00154C6E" w:rsidRDefault="00CD22EC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процес творчий, зорієнтов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ний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проблеми, пов’яз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зі специфікою вищого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 освіти, особливостями регіону.</w:t>
      </w:r>
    </w:p>
    <w:p w:rsidR="00610398" w:rsidRPr="00154C6E" w:rsidRDefault="00B61086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здійснюв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підготовку інтелекту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льного генофонду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ції,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духовної еліти, примножув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культурний потенці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л, який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безпечить високу ефективність діяльності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йбутніх спеці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лістів. Це може бути досягнуто через:</w:t>
      </w:r>
    </w:p>
    <w:p w:rsidR="00610398" w:rsidRPr="00154C6E" w:rsidRDefault="00610398" w:rsidP="00154C6E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йбутніх спеці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лістів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вторитетними, високоосвіченими людьми, носіями високої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світоглядної, політичної, професійної,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вової, інтелекту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льної,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льно-психологічної, емоційної, естетичної, фізичної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екологічної культури;</w:t>
      </w:r>
    </w:p>
    <w:p w:rsidR="00610398" w:rsidRPr="00154C6E" w:rsidRDefault="00610398" w:rsidP="00154C6E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необхідних умов для вільного розвитку особистості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його мислення 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культури, шляхом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лучення до різном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нітних видів творчої діяльності (н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уково-дослідної, технічної, культурно-просвітницької,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воохоронної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ін.);</w:t>
      </w:r>
    </w:p>
    <w:p w:rsidR="00610398" w:rsidRPr="00154C6E" w:rsidRDefault="00610398" w:rsidP="00154C6E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 естетичного досвіду студентів шляхом уч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сті їх у відродженні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бутих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створення нових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льно-культурних тр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дицій регіону, міст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вищого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льного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 ;</w:t>
      </w:r>
    </w:p>
    <w:p w:rsidR="00610398" w:rsidRPr="00154C6E" w:rsidRDefault="00610398" w:rsidP="00154C6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«Я-концепції» людини творця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моосвіти,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морозвитку,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мовдоскон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лення,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вершеності;</w:t>
      </w:r>
    </w:p>
    <w:p w:rsidR="00610398" w:rsidRPr="00154C6E" w:rsidRDefault="00610398" w:rsidP="00154C6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нду здорового способу життя,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побіг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вжив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лкоголю,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ркотиків, викорінення шкідливих звичок.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Процес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новлення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ф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хівця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з декількох ет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пів: усвідомлення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ролі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610398" w:rsidRPr="00154C6E" w:rsidRDefault="00610398" w:rsidP="00003AC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сприйняття вимог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гогічної професії, </w:t>
      </w:r>
    </w:p>
    <w:p w:rsidR="00610398" w:rsidRPr="00154C6E" w:rsidRDefault="00610398" w:rsidP="00003AC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усвідомленого пред’явлення цих вимог до себе, </w:t>
      </w:r>
    </w:p>
    <w:p w:rsidR="00610398" w:rsidRPr="00154C6E" w:rsidRDefault="00610398" w:rsidP="00003AC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необхідних якостей, моделюючих особистість викл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вчителя,</w:t>
      </w:r>
    </w:p>
    <w:p w:rsidR="00610398" w:rsidRPr="00154C6E" w:rsidRDefault="00610398" w:rsidP="00003AC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ції творчої діяльності. </w:t>
      </w:r>
    </w:p>
    <w:p w:rsidR="004066F5" w:rsidRPr="00154C6E" w:rsidRDefault="004066F5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 етапи професійного розвитку майбутніх експертів складають основу професійної та педагогічної освіти у вищих навчальних закладах, і цей процес включає освіту, науку, поза навчальну  та громадську роботу.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гогічного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льного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 готує себе не лише до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дітей,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до їх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і перш ніж вчити дітей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моствердженню у суспільстві, він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тися цьому.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Специфік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виховного процесу у вищих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те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він включ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в себе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йбутніх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гогів і основ професійної етики.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Структурними елемент</w:t>
      </w:r>
      <w:r w:rsidR="007208F6" w:rsidRPr="00154C6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ми процесу вихов</w:t>
      </w:r>
      <w:r w:rsidR="007208F6" w:rsidRPr="00154C6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ння є:</w:t>
      </w:r>
    </w:p>
    <w:p w:rsidR="00610398" w:rsidRPr="00154C6E" w:rsidRDefault="00610398" w:rsidP="00003AC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:rsidR="00610398" w:rsidRPr="00154C6E" w:rsidRDefault="00610398" w:rsidP="00003AC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зміст, </w:t>
      </w:r>
    </w:p>
    <w:p w:rsidR="00610398" w:rsidRPr="00154C6E" w:rsidRDefault="00610398" w:rsidP="00003AC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форми,</w:t>
      </w:r>
    </w:p>
    <w:p w:rsidR="00610398" w:rsidRPr="00154C6E" w:rsidRDefault="00610398" w:rsidP="00003AC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 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соби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ння, </w:t>
      </w:r>
    </w:p>
    <w:p w:rsidR="00610398" w:rsidRPr="00154C6E" w:rsidRDefault="00610398" w:rsidP="00003AC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т.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Компонент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процесу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є: </w:t>
      </w:r>
    </w:p>
    <w:p w:rsidR="00610398" w:rsidRPr="00154C6E" w:rsidRDefault="00610398" w:rsidP="00003AC9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свідомість особистості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:rsidR="00610398" w:rsidRPr="00154C6E" w:rsidRDefault="00610398" w:rsidP="00003AC9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її емоційно-чуттєв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сфер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:rsidR="00610398" w:rsidRPr="00154C6E" w:rsidRDefault="00610398" w:rsidP="00003AC9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звички поведінки.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орг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1433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1433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виховного процесу у вищому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1433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1433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льному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1433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1433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створюється інфр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 якої входять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 суб’єкти виховної роботи: професорсько-викл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цький колектив, проректор з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рної освіти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ступник дек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пит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 орг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виховної роботи, кур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тор студентської групи, студентськ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студентськ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профспілк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Основними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виховної роботи у вищому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льному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 є:</w:t>
      </w:r>
    </w:p>
    <w:p w:rsidR="00610398" w:rsidRPr="00154C6E" w:rsidRDefault="00610398" w:rsidP="00154C6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укового світогляду;</w:t>
      </w:r>
    </w:p>
    <w:p w:rsidR="00610398" w:rsidRPr="00154C6E" w:rsidRDefault="00610398" w:rsidP="00154C6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дянське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тріотичне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ння;</w:t>
      </w:r>
    </w:p>
    <w:p w:rsidR="00610398" w:rsidRPr="00154C6E" w:rsidRDefault="00610398" w:rsidP="00154C6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ння;</w:t>
      </w:r>
    </w:p>
    <w:p w:rsidR="00610398" w:rsidRPr="00154C6E" w:rsidRDefault="00610398" w:rsidP="00154C6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ння;</w:t>
      </w:r>
    </w:p>
    <w:p w:rsidR="00610398" w:rsidRPr="00154C6E" w:rsidRDefault="00610398" w:rsidP="00154C6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художньо-естетичне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ння;</w:t>
      </w:r>
    </w:p>
    <w:p w:rsidR="00610398" w:rsidRPr="00154C6E" w:rsidRDefault="00610398" w:rsidP="00154C6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трудове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ння;</w:t>
      </w:r>
    </w:p>
    <w:p w:rsidR="00610398" w:rsidRPr="00154C6E" w:rsidRDefault="00610398" w:rsidP="00154C6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ння;</w:t>
      </w:r>
    </w:p>
    <w:p w:rsidR="00610398" w:rsidRPr="00154C6E" w:rsidRDefault="00610398" w:rsidP="00154C6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екологічне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ння;</w:t>
      </w:r>
    </w:p>
    <w:p w:rsidR="00610398" w:rsidRPr="00154C6E" w:rsidRDefault="00610398" w:rsidP="00154C6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професійно-пед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гогічне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прями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лізуються 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в процесі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удиторної діяльності студентів.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приділятися використ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нню виховного потенці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 предметів, які формують філософсько-світоглядну позицію,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уковий досвід, пізн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льну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ктивність і культуру розумової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вички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моврядув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льної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ктивності і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відповід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льності, політичну культуру студентів; розвив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почуття любові до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тьківщини і свого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роду,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восвідомість; сприяють виробленню свідомого 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робочого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влення, естетичної культури і фізичного вдоскон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лення.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По</w:t>
      </w:r>
      <w:r w:rsidR="00F14332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аа</w:t>
      </w:r>
      <w:r w:rsidR="00F14332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удиторн</w:t>
      </w:r>
      <w:r w:rsidR="007208F6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</w:t>
      </w:r>
      <w:r w:rsidR="00F14332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виховн</w:t>
      </w:r>
      <w:r w:rsidR="007208F6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</w:t>
      </w:r>
      <w:r w:rsidR="00F14332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робот</w:t>
      </w:r>
      <w:r w:rsidR="007208F6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проводиться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студентського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моврядув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ктивності і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мостійності студентів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умови керівної ролі студентського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ктиву і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гогічної допомоги викл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чів. Вон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змогу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рмонізув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внутрішні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зовнішні ф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ктори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професійної культури, створює дод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ткові умови для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внутрішнього потенці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доволення тих потреб, які в процесі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удиторної роботи не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довольняються. Поз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удиторн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бути 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особистість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стимулює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особистості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йбутнього ф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хівця у контексті професіон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всіх виховних впливів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студентів.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Побудов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виховного процесу у вищій школі – 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жливе і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дне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розв’яз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якого 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потребу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є, з одного боку, пошуку і проведення в дію нових форм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методик орг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ції виховної роботи,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іншого –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тр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диційних видів діяльності</w:t>
      </w:r>
      <w:r w:rsidR="00CD22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збереження досягнень минулого» </w:t>
      </w:r>
      <w:r w:rsidR="00CD22EC" w:rsidRPr="00CD22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CD22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43</w:t>
      </w:r>
      <w:r w:rsidR="00CD22EC" w:rsidRPr="00CD22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CD22E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610398" w:rsidRPr="00154C6E" w:rsidRDefault="00F14332" w:rsidP="00003AC9">
      <w:pPr>
        <w:pStyle w:val="1"/>
        <w:spacing w:line="360" w:lineRule="auto"/>
        <w:ind w:firstLine="709"/>
        <w:rPr>
          <w:color w:val="000000" w:themeColor="text1"/>
        </w:rPr>
      </w:pPr>
      <w:bookmarkStart w:id="12" w:name="_Toc61891624"/>
      <w:bookmarkStart w:id="13" w:name="_Toc62146804"/>
      <w:bookmarkStart w:id="14" w:name="_Toc62333441"/>
      <w:r w:rsidRPr="00154C6E">
        <w:rPr>
          <w:color w:val="000000" w:themeColor="text1"/>
        </w:rPr>
        <w:t>Висновки до розділу І</w:t>
      </w:r>
      <w:bookmarkEnd w:id="12"/>
      <w:bookmarkEnd w:id="13"/>
      <w:bookmarkEnd w:id="14"/>
    </w:p>
    <w:p w:rsidR="00F14332" w:rsidRPr="00154C6E" w:rsidRDefault="00F14332" w:rsidP="00003AC9">
      <w:pPr>
        <w:ind w:firstLine="709"/>
        <w:rPr>
          <w:rFonts w:ascii="Times New Roman" w:hAnsi="Times New Roman" w:cs="Times New Roman"/>
          <w:color w:val="000000" w:themeColor="text1"/>
          <w:lang w:val="uk-UA" w:eastAsia="ru-RU"/>
        </w:rPr>
      </w:pP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Style w:val="4"/>
          <w:rFonts w:eastAsiaTheme="minorHAnsi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основі 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лізу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філософської, психолого-пед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гогічної літер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тури було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чено основні поняття 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положення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ністично-гум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рної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дигми.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кож ми можемо 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зробити 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кі висновки: 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в гум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ністичній п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дигмі втілен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 вл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сне гум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 природ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 пед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гогічного процесу. </w:t>
      </w:r>
    </w:p>
    <w:p w:rsidR="00610398" w:rsidRPr="00154C6E" w:rsidRDefault="00A45308" w:rsidP="00003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Гум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дигм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сконцентров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внутрішній сутності людини: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мопізн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нні,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ченні,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ції.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не як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сіб,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мет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освіти. 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Вихов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ння й освіт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 в умов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х гум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ції н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був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ють в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рі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тивного, особистісно зорієнтов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ного спрямув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ння, 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 їх результ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том ст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є високий рівень соці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лізов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ності особистості.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Основною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ктеристикою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рності виступ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логічність.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розуміюч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це мисляч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володіє </w:t>
      </w:r>
      <w:r w:rsidR="00610398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живим зн</w:t>
      </w:r>
      <w:r w:rsidR="007208F6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нням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Живе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- це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рне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ння. Воно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вжди особистісно осмислене, відчуте, воно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вжди чиєсь, воно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вжди звернене до духовного світу людини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C7553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C755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4C7553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контексті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вищої освіти Укр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їни, інтегр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держ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 в Болонський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уково-освітній простір перед вищими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льними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пост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підготовки не лише ф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хівця своєї 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лузі,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особистості. Цей процес супроводжується пошуком 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нням нових виховних технологій, форм, методів,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собів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особистості, як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йвищою цінністю суспільств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центрі </w:t>
      </w:r>
      <w:r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гум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ніт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рної стр</w:t>
      </w:r>
      <w:r w:rsidR="007208F6"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тегії</w:t>
      </w:r>
      <w:r w:rsidR="005730F5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5730F5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5730F5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ння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5730F5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ходиться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5730F5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ї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 цілісності, різном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нітності зв’язків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відносин із оточуючим світом.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Style w:val="4"/>
          <w:rFonts w:eastAsiaTheme="minorHAnsi"/>
          <w:color w:val="000000" w:themeColor="text1"/>
          <w:sz w:val="28"/>
          <w:szCs w:val="28"/>
          <w:lang w:val="uk-UA"/>
        </w:rPr>
      </w:pP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Сутність принципів гум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рності виступ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є т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ким чином, щоб культур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, як г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рмонійн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 цілісність почуттів, емоцій творчості, зн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="004C7553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нь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 ст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буттям духовного світу людини і допом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 xml:space="preserve"> здобув</w:t>
      </w:r>
      <w:r w:rsidR="007208F6"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а</w:t>
      </w:r>
      <w:r w:rsidRPr="00154C6E">
        <w:rPr>
          <w:rStyle w:val="4"/>
          <w:rFonts w:eastAsiaTheme="minorHAnsi"/>
          <w:color w:val="000000" w:themeColor="text1"/>
          <w:sz w:val="28"/>
          <w:szCs w:val="28"/>
          <w:lang w:val="uk-UA"/>
        </w:rPr>
        <w:t>ти певний досвід.</w:t>
      </w:r>
    </w:p>
    <w:p w:rsidR="00610398" w:rsidRPr="00154C6E" w:rsidRDefault="00A4530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Принципов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особливість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рного підходу –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дності, суперечливості, невичерпності і постійної мінливості людського в людині.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рне пізн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вжди «неост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точне»,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вжди відкрите і потребує розвитку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C755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[15]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Неможливо протист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вити дві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ємодоповнюючих концепції освіти -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ністичну 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рну,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вв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ється, що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 функціон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 ширше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ції. В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рній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дигмі поняття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ція»,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ністичний», слугують для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ктеристики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ємин між суб'єкт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льно-виховного процесу.</w:t>
      </w:r>
    </w:p>
    <w:p w:rsidR="00610398" w:rsidRPr="00154C6E" w:rsidRDefault="0061039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Теоретичний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льнення різних підходів до проблеми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особистості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 змогу зробити висновок, що процес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кої особистості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здійснюв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особистісно 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концепції,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ємодії всіх уч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сників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гогічного процесу.</w:t>
      </w:r>
    </w:p>
    <w:p w:rsidR="00610398" w:rsidRPr="00154C6E" w:rsidRDefault="002B7088" w:rsidP="00003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д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ному розділі </w:t>
      </w:r>
      <w:r w:rsidR="00610398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10398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кож </w:t>
      </w:r>
      <w:r w:rsidR="0061039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окреслено </w:t>
      </w:r>
      <w:r w:rsidR="00610398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основні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10398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прямки виховної діяльності в контексті гум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10398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 – гум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10398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10398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рної п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10398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10398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дигми, які сприятимуть успішному вих</w:t>
      </w:r>
      <w:r w:rsidR="009220C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220C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нню особистості студентів вищих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220C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220C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льних з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220C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220C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дів.</w:t>
      </w:r>
    </w:p>
    <w:p w:rsidR="00D64EF3" w:rsidRPr="00154C6E" w:rsidRDefault="00610398" w:rsidP="00003AC9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b/>
          <w:noProof/>
          <w:color w:val="000000" w:themeColor="text1"/>
          <w:sz w:val="28"/>
          <w:u w:val="none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D64EF3" w:rsidRPr="00154C6E" w:rsidRDefault="00E958C1" w:rsidP="00D60539">
      <w:pPr>
        <w:pStyle w:val="1"/>
        <w:spacing w:line="360" w:lineRule="auto"/>
        <w:ind w:firstLine="0"/>
        <w:rPr>
          <w:rStyle w:val="a5"/>
          <w:color w:val="000000" w:themeColor="text1"/>
          <w:u w:val="none"/>
        </w:rPr>
      </w:pPr>
      <w:bookmarkStart w:id="15" w:name="_Toc61891625"/>
      <w:bookmarkStart w:id="16" w:name="_Toc62146805"/>
      <w:bookmarkStart w:id="17" w:name="_Toc62333442"/>
      <w:r w:rsidRPr="00154C6E">
        <w:rPr>
          <w:color w:val="000000" w:themeColor="text1"/>
        </w:rPr>
        <w:t>РОЗДІЛ ІІ</w:t>
      </w:r>
      <w:r w:rsidR="009C67D7" w:rsidRPr="00154C6E">
        <w:rPr>
          <w:color w:val="000000" w:themeColor="text1"/>
        </w:rPr>
        <w:br/>
      </w:r>
      <w:r w:rsidR="00D64EF3" w:rsidRPr="00154C6E">
        <w:rPr>
          <w:color w:val="000000" w:themeColor="text1"/>
        </w:rPr>
        <w:t>ПР</w:t>
      </w:r>
      <w:r w:rsidR="007208F6" w:rsidRPr="00154C6E">
        <w:rPr>
          <w:color w:val="000000" w:themeColor="text1"/>
        </w:rPr>
        <w:t>А</w:t>
      </w:r>
      <w:r w:rsidR="00D64EF3" w:rsidRPr="00154C6E">
        <w:rPr>
          <w:color w:val="000000" w:themeColor="text1"/>
        </w:rPr>
        <w:t xml:space="preserve">КТИЧНІ </w:t>
      </w:r>
      <w:r w:rsidR="007208F6" w:rsidRPr="00154C6E">
        <w:rPr>
          <w:color w:val="000000" w:themeColor="text1"/>
        </w:rPr>
        <w:t>А</w:t>
      </w:r>
      <w:r w:rsidR="00D64EF3" w:rsidRPr="00154C6E">
        <w:rPr>
          <w:color w:val="000000" w:themeColor="text1"/>
        </w:rPr>
        <w:t>СПЕКТИ ВИХОВ</w:t>
      </w:r>
      <w:r w:rsidR="007208F6" w:rsidRPr="00154C6E">
        <w:rPr>
          <w:color w:val="000000" w:themeColor="text1"/>
        </w:rPr>
        <w:t>А</w:t>
      </w:r>
      <w:r w:rsidR="00D64EF3" w:rsidRPr="00154C6E">
        <w:rPr>
          <w:color w:val="000000" w:themeColor="text1"/>
        </w:rPr>
        <w:t>ННЯ ОСОБИСТОСТІ СТУДЕНТ</w:t>
      </w:r>
      <w:r w:rsidR="007208F6" w:rsidRPr="00154C6E">
        <w:rPr>
          <w:color w:val="000000" w:themeColor="text1"/>
        </w:rPr>
        <w:t>А</w:t>
      </w:r>
      <w:r w:rsidR="00D64EF3" w:rsidRPr="00154C6E">
        <w:rPr>
          <w:color w:val="000000" w:themeColor="text1"/>
        </w:rPr>
        <w:t xml:space="preserve"> У КОНТЕКСТІ ГУМ</w:t>
      </w:r>
      <w:r w:rsidR="007208F6" w:rsidRPr="00154C6E">
        <w:rPr>
          <w:color w:val="000000" w:themeColor="text1"/>
        </w:rPr>
        <w:t>А</w:t>
      </w:r>
      <w:r w:rsidR="00D64EF3" w:rsidRPr="00154C6E">
        <w:rPr>
          <w:color w:val="000000" w:themeColor="text1"/>
        </w:rPr>
        <w:t>НІСТИЧНО-ГУМ</w:t>
      </w:r>
      <w:r w:rsidR="007208F6" w:rsidRPr="00154C6E">
        <w:rPr>
          <w:color w:val="000000" w:themeColor="text1"/>
        </w:rPr>
        <w:t>А</w:t>
      </w:r>
      <w:r w:rsidR="00D64EF3" w:rsidRPr="00154C6E">
        <w:rPr>
          <w:color w:val="000000" w:themeColor="text1"/>
        </w:rPr>
        <w:t>НІТ</w:t>
      </w:r>
      <w:r w:rsidR="007208F6" w:rsidRPr="00154C6E">
        <w:rPr>
          <w:color w:val="000000" w:themeColor="text1"/>
        </w:rPr>
        <w:t>А</w:t>
      </w:r>
      <w:r w:rsidR="00D64EF3" w:rsidRPr="00154C6E">
        <w:rPr>
          <w:color w:val="000000" w:themeColor="text1"/>
        </w:rPr>
        <w:t>РНОЇ П</w:t>
      </w:r>
      <w:r w:rsidR="007208F6" w:rsidRPr="00154C6E">
        <w:rPr>
          <w:color w:val="000000" w:themeColor="text1"/>
        </w:rPr>
        <w:t>А</w:t>
      </w:r>
      <w:r w:rsidR="00D64EF3" w:rsidRPr="00154C6E">
        <w:rPr>
          <w:color w:val="000000" w:themeColor="text1"/>
        </w:rPr>
        <w:t>Р</w:t>
      </w:r>
      <w:r w:rsidR="007208F6" w:rsidRPr="00154C6E">
        <w:rPr>
          <w:color w:val="000000" w:themeColor="text1"/>
        </w:rPr>
        <w:t>А</w:t>
      </w:r>
      <w:r w:rsidR="00D64EF3" w:rsidRPr="00154C6E">
        <w:rPr>
          <w:color w:val="000000" w:themeColor="text1"/>
        </w:rPr>
        <w:t>ДИГМИ</w:t>
      </w:r>
      <w:bookmarkEnd w:id="15"/>
      <w:bookmarkEnd w:id="16"/>
      <w:bookmarkEnd w:id="17"/>
    </w:p>
    <w:p w:rsidR="00D60539" w:rsidRPr="00154C6E" w:rsidRDefault="00D60539" w:rsidP="00B81916">
      <w:pPr>
        <w:rPr>
          <w:rStyle w:val="a5"/>
          <w:rFonts w:ascii="Times New Roman" w:hAnsi="Times New Roman" w:cs="Times New Roman"/>
          <w:color w:val="000000" w:themeColor="text1"/>
          <w:u w:val="none"/>
        </w:rPr>
      </w:pPr>
      <w:bookmarkStart w:id="18" w:name="_Toc61891626"/>
      <w:bookmarkStart w:id="19" w:name="_Toc62146806"/>
    </w:p>
    <w:p w:rsidR="00D64EF3" w:rsidRPr="00154C6E" w:rsidRDefault="00D64EF3" w:rsidP="00D60539">
      <w:pPr>
        <w:pStyle w:val="1"/>
        <w:spacing w:line="360" w:lineRule="auto"/>
        <w:rPr>
          <w:color w:val="000000" w:themeColor="text1"/>
        </w:rPr>
      </w:pPr>
      <w:bookmarkStart w:id="20" w:name="_Toc62333443"/>
      <w:r w:rsidRPr="00154C6E">
        <w:rPr>
          <w:rStyle w:val="a5"/>
          <w:color w:val="000000" w:themeColor="text1"/>
          <w:u w:val="none"/>
        </w:rPr>
        <w:t xml:space="preserve">2.1 </w:t>
      </w:r>
      <w:r w:rsidRPr="00154C6E">
        <w:rPr>
          <w:color w:val="000000" w:themeColor="text1"/>
        </w:rPr>
        <w:t>Ді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гностик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 xml:space="preserve"> гум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ністичної спрямов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ності особистості студент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 xml:space="preserve"> вищого н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вч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льного з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кл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ду</w:t>
      </w:r>
      <w:bookmarkEnd w:id="18"/>
      <w:bookmarkEnd w:id="19"/>
      <w:bookmarkEnd w:id="20"/>
    </w:p>
    <w:p w:rsidR="00D64EF3" w:rsidRPr="00154C6E" w:rsidRDefault="00A45308" w:rsidP="00D60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Об’єктивно оцінити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ністичної </w:t>
      </w:r>
      <w:r w:rsidR="00121FE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21FE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ності 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студентів можливо тільки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умови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 її основних кри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теріїв,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зників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6653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[33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E777E8" w:rsidRPr="00154C6E" w:rsidRDefault="00E777E8" w:rsidP="00D60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 доробку вітчизняних психологів Н.В. Чепелєвої, Т.М.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нилової, С.В. Яремчук, О.М. Лисенко, Н.В. Нерух було зроблено висновок, що розвиток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особистості доцільно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чотирм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компонент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–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льно-когнітивним, мотив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ційним, емоційно-ціннісним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тивним. </w:t>
      </w:r>
    </w:p>
    <w:p w:rsidR="00E777E8" w:rsidRPr="00154C6E" w:rsidRDefault="00E777E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льно-когнітивний компонент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ктеризує культурні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професійні компетенції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йбутнього ф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хівця, тобто зд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тність до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рефлексії, усвідомлення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ністичних цінностей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професійні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вміння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вички. </w:t>
      </w:r>
    </w:p>
    <w:p w:rsidR="00E777E8" w:rsidRPr="00154C6E" w:rsidRDefault="00E777E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Мотив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ційний компонент розкрив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професійне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 й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цію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йбутнього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проявляється у просоці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льній мотив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ції, потребі в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мовдоскон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ленні,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гненні до професійної ідентифік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ції. </w:t>
      </w:r>
    </w:p>
    <w:p w:rsidR="00E777E8" w:rsidRPr="00154C6E" w:rsidRDefault="00E777E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контексті емоційно-ціннісного компоненту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чено ціннісне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 інших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себе, що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ктеризується чуйністю, щирістю, толер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нтністю,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тією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льтруїзмом.</w:t>
      </w:r>
    </w:p>
    <w:p w:rsidR="00E777E8" w:rsidRPr="00154C6E" w:rsidRDefault="00E777E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тивний компонент предст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влений позитивною соці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тивною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ктивністю особистості,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ме: комунік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тивними зв’язк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співтворчістю у різних вид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діяльності, позитивними конт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у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ємодіях, конструктивними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у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співпр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цею з іншими.</w:t>
      </w:r>
    </w:p>
    <w:p w:rsidR="00D64EF3" w:rsidRPr="00154C6E" w:rsidRDefault="004F736B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 досліджень М.Болдирєв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Є.Бонд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ревської, Н.Єфременк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О.Зосимовського, І.М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рьєнк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М.Мон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О.П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рхоменко, М.Шилової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ін., було виділено три основні критерії, які розкрив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сутність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ності: когнітивний</w:t>
      </w:r>
      <w:r w:rsidR="00D64EF3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мотив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ційний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поведінковий.</w:t>
      </w:r>
    </w:p>
    <w:p w:rsidR="00D64EF3" w:rsidRPr="00154C6E" w:rsidRDefault="00D64EF3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Когнітивний критерій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ється, в першу чергу,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явністю певних етичних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 у студентів, у яких відобр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жені основні положення, принципи і норми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льноприйнятої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лі. Основними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цього критерію є: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що включ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в себе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льну обізн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і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 перекон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 їх глибин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повнот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міцність, системність. </w:t>
      </w:r>
    </w:p>
    <w:p w:rsidR="00D64EF3" w:rsidRPr="00154C6E" w:rsidRDefault="00D64EF3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Мотив</w:t>
      </w:r>
      <w:r w:rsidR="007208F6" w:rsidRPr="00154C6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ційний критерій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сутність мотивів діяльності і поведінки. Основними його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є потреби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інтереси,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 уст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новки, принципи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ли, почуття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думки. </w:t>
      </w:r>
    </w:p>
    <w:p w:rsidR="00D64EF3" w:rsidRPr="00154C6E" w:rsidRDefault="00D64EF3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Поведінковийкритерій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розкрив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сутність різном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нітних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влень особистості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себе, інших людей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діяльності. Його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є: дієвість,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ктивність, ініці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тивність,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мостійність, відповід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льність.</w:t>
      </w:r>
    </w:p>
    <w:p w:rsidR="00D64EF3" w:rsidRPr="00154C6E" w:rsidRDefault="00D64EF3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чених критеріїв, можн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чити рівні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ності: </w:t>
      </w:r>
    </w:p>
    <w:p w:rsidR="00D64EF3" w:rsidRPr="00154C6E" w:rsidRDefault="00D64EF3" w:rsidP="00003AC9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– низький, </w:t>
      </w:r>
    </w:p>
    <w:p w:rsidR="00D64EF3" w:rsidRPr="00154C6E" w:rsidRDefault="00D64EF3" w:rsidP="00003AC9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ІІ – середній, </w:t>
      </w:r>
    </w:p>
    <w:p w:rsidR="00D64EF3" w:rsidRPr="00154C6E" w:rsidRDefault="00D64EF3" w:rsidP="00003AC9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ІІІ – високий.</w:t>
      </w:r>
    </w:p>
    <w:p w:rsidR="00D64EF3" w:rsidRPr="00154C6E" w:rsidRDefault="00D64EF3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Низький рівень передб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елемент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рний ступінь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і прояву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зників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середній –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ктеризується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довільним, подекуди ситу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тивним, вибірковим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епізодичним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ктером прояву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зників; високий рівень – постійним проявом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нного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 оточуючих</w:t>
      </w:r>
      <w:r w:rsidR="004F73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F736B" w:rsidRPr="004F73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[19]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64EF3" w:rsidRPr="00154C6E" w:rsidRDefault="003D25CD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ховуючи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B37F0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компоненти </w:t>
      </w:r>
      <w:r w:rsidR="00B37F0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критерії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37F0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37F0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зники, 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розроблен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вивчення рівнів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студентів. Вон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4EF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10398" w:rsidRPr="00154C6E" w:rsidRDefault="00E777E8" w:rsidP="00003AC9">
      <w:pPr>
        <w:pStyle w:val="a4"/>
        <w:numPr>
          <w:ilvl w:val="1"/>
          <w:numId w:val="1"/>
        </w:num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6713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6713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особистості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 методики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орієнт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ційної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нкети Б.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модифік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ія: опитув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льник Смек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-Кучер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</w:t>
      </w:r>
      <w:r w:rsidR="002B20A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777E8" w:rsidRPr="00154C6E" w:rsidRDefault="00E861E7" w:rsidP="00003AC9">
      <w:pPr>
        <w:pStyle w:val="a4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рівня </w:t>
      </w:r>
      <w:r w:rsidR="003D25C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тичних здібностей</w:t>
      </w:r>
      <w:r w:rsidR="003D25C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25C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 тесту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25C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25C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тію В.В. Бойко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</w:t>
      </w:r>
      <w:r w:rsidR="002B20A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3D25C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D25CD" w:rsidRPr="00154C6E" w:rsidRDefault="003D25CD" w:rsidP="00003AC9">
      <w:pPr>
        <w:pStyle w:val="a4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прийняття інших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методикою В. Фей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</w:t>
      </w:r>
      <w:r w:rsidR="002B20A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3D25CD" w:rsidRPr="00154C6E" w:rsidRDefault="003D25CD" w:rsidP="00003AC9">
      <w:pPr>
        <w:pStyle w:val="a4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Тест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морозвиток для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гностики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потреб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морозвитку (Дод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</w:t>
      </w:r>
      <w:r w:rsidR="002B20A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C97402" w:rsidRPr="00154C6E" w:rsidRDefault="00B76EE2" w:rsidP="00003AC9">
      <w:pPr>
        <w:pStyle w:val="a4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Дослідження рівня розуміння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сутності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нності,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і норм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нного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людей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нкетув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(Дод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</w:t>
      </w:r>
      <w:r w:rsidR="002B20A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 </w:t>
      </w:r>
      <w:r w:rsidR="0087332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8F0ECA" w:rsidRPr="00154C6E" w:rsidRDefault="008F0ECA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 проходження виробничої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ктики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федрі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гогіки Східноукр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їнського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льного університету ім. В.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6053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</w:t>
      </w:r>
      <w:r w:rsidR="001C111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D6053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C111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Сєверодонецьк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проведено експеримент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льне дослідженн</w:t>
      </w:r>
      <w:r w:rsidR="001C111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я. Дослідження проводилося з вересня 2020 р. по грудень 2020 р.</w:t>
      </w:r>
    </w:p>
    <w:p w:rsidR="008F0ECA" w:rsidRPr="00154C6E" w:rsidRDefault="008F0ECA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B76EE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проведення д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ослі</w:t>
      </w:r>
      <w:r w:rsidR="00B76EE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дження було 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76EE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 студентів 1 курсу групи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ПОЦТ 20-дм у кількості 8 студентів(хлопці)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76EE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групу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ПВШ 20-дм у кількості 18 студентів (13 хлопців, 5 дівч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76EE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B76EE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76EE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зом 26 студентів.</w:t>
      </w:r>
    </w:p>
    <w:p w:rsidR="00B76EE2" w:rsidRPr="00154C6E" w:rsidRDefault="00B76EE2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чистоти експерименту студенти були довільно розділені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 групи по 13 чоловік. </w:t>
      </w:r>
    </w:p>
    <w:p w:rsidR="00E35B11" w:rsidRPr="00154C6E" w:rsidRDefault="00B76EE2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першому ет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 дослідження було проведено </w:t>
      </w:r>
      <w:r w:rsidR="008D7BA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всім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D7BA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D7BA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D7BA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включ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D7BA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ло в себе 4 методики: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гностику </w:t>
      </w:r>
      <w:r w:rsidR="00A6713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6713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особистості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 методики орієнт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ційної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нкети Б.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(модифік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ція: опитув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льник Смек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-Кучер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гностику рівня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тичних здібностей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 тесту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тію В.В. Бойко, </w:t>
      </w:r>
      <w:r w:rsidR="008D7BA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</w:t>
      </w:r>
      <w:r w:rsidR="008D7BA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прийняття інших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методикою В. Фей, тест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морозвиток для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гностики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потреб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морозвитку.</w:t>
      </w:r>
    </w:p>
    <w:p w:rsidR="00B76EE2" w:rsidRPr="00154C6E" w:rsidRDefault="00A95355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D129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кцентуємо увагу що ми брали се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редній позник результатів  з двох</w:t>
      </w:r>
      <w:r w:rsidR="001D129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оскільки на </w:t>
      </w:r>
      <w:r w:rsidR="001D129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констатуючому етапі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експеримент</w:t>
      </w:r>
      <w:r w:rsidR="00E35B1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ми не впливали </w:t>
      </w:r>
      <w:r w:rsidR="001D129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процес виховання</w:t>
      </w:r>
      <w:r w:rsidR="00E35B1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жодній</w:t>
      </w:r>
      <w:r w:rsidR="001D129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груп</w:t>
      </w:r>
      <w:r w:rsidR="00E35B1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2866" w:rsidRPr="00154C6E" w:rsidRDefault="007208F6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3286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нкетув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3286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</w:t>
      </w:r>
      <w:r w:rsidR="0086382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6382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 </w:t>
      </w:r>
      <w:r w:rsidR="00A3286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опитув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3286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льник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3286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Смек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3286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3286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-Кучер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6382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6382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 змогу отрим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6382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6382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 результ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6382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 w:rsidR="002C540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(рис.2.)</w:t>
      </w:r>
      <w:r w:rsidR="00AF38E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A3286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A2383A" w:rsidRPr="00154C6E" w:rsidRDefault="00A2383A" w:rsidP="00A238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Спрямованість на спілкування мають  34,6% рес</w:t>
      </w:r>
      <w:r w:rsidR="00AF38E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едній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пондентів</w:t>
      </w:r>
    </w:p>
    <w:p w:rsidR="00A2383A" w:rsidRPr="00154C6E" w:rsidRDefault="00A2383A" w:rsidP="00A238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Спрямованість на справу мають  50% респондентів</w:t>
      </w:r>
    </w:p>
    <w:p w:rsidR="00A32866" w:rsidRPr="00154C6E" w:rsidRDefault="00A67135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</w:t>
      </w:r>
      <w:r w:rsidR="0001648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01648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себе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2383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 15,4</w:t>
      </w:r>
      <w:r w:rsidR="0001648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 респондентів </w:t>
      </w:r>
    </w:p>
    <w:p w:rsidR="00A32866" w:rsidRPr="00154C6E" w:rsidRDefault="00DB7C56" w:rsidP="003F774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41581" cy="468895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1A0C" w:rsidRPr="00154C6E" w:rsidRDefault="00021A0C" w:rsidP="00021A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гуманістична риса спр</w:t>
      </w:r>
      <w:r w:rsidR="000665B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ямованість особистості студента, являє собою комплекс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стійких спонукань, що можуть керувати окремою діяльністюособистості та є відносно незалежними від поточних ситуацій.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Вона характеризується інтересами, схильностями,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захопленнями,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переконаннями, ідеалами, в яких відбивається світогляд людини 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дуже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пов’язана із розвитком фахівця [30].</w:t>
      </w:r>
    </w:p>
    <w:p w:rsidR="00021A0C" w:rsidRPr="00154C6E" w:rsidRDefault="004F736B" w:rsidP="00021A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Спрямованість на себе  орієнтація на пряму винагороду</w:t>
      </w:r>
      <w:r w:rsidR="004C755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що не залежить від змісту роботи, схильність до суперництва.</w:t>
      </w:r>
    </w:p>
    <w:p w:rsidR="00021A0C" w:rsidRPr="00154C6E" w:rsidRDefault="00021A0C" w:rsidP="00021A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Спрямованість на спілкування - прагнення за будь-яких умов підтримувати відносини з людьми, орієнтація на спільну діяльність.</w:t>
      </w:r>
    </w:p>
    <w:p w:rsidR="00021A0C" w:rsidRPr="00154C6E" w:rsidRDefault="00021A0C" w:rsidP="00021A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Спрямованість на справу - зацікавленість у вирішенні ділових проблем, виконання роботи якнайкраще, орієнтація на ділову співпрацю, здатність відстоювати в інтересах справи власну думку, яка корисна для досягнення спільної мети</w:t>
      </w:r>
      <w:r w:rsidR="004F7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F736B" w:rsidRPr="004F736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F736B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4F736B" w:rsidRPr="004F736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B09" w:rsidRPr="00154C6E" w:rsidRDefault="00021A0C" w:rsidP="00136B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За результатами анкетуван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ня можна зробити такі висновки:</w:t>
      </w:r>
    </w:p>
    <w:p w:rsidR="00136B09" w:rsidRPr="00154C6E" w:rsidRDefault="00136B09" w:rsidP="00136B09">
      <w:pPr>
        <w:pStyle w:val="a4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34,6 % студентів спрямовані</w:t>
      </w:r>
      <w:r w:rsidR="00021A0C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спілкування і пізнання свого оточення, орієнтовані на спільну діяльність, під час спілкування з іншими людьми будуть враховувати їхню думку, намагатимуться не ображати опонента, вважаючи за необхідне підтримувати гарні взаємовідносини, тобто постійно  будуть проявляти риси гуманізму в міжособистісній взаємодії.</w:t>
      </w:r>
    </w:p>
    <w:p w:rsidR="00136B09" w:rsidRPr="00154C6E" w:rsidRDefault="00136B09" w:rsidP="00136B09">
      <w:pPr>
        <w:pStyle w:val="a4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більшість студентів (50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студентів 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ділову співпр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цю, відкриті до спілкув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у 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пост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вленої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чі без переходу в особисті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ємостосунки, більш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мкнені,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з пов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гою відносяться до думок інших, проявляють риси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нізму в певній сфері діяльності.</w:t>
      </w:r>
    </w:p>
    <w:p w:rsidR="009E4F6A" w:rsidRPr="00154C6E" w:rsidRDefault="00136B09" w:rsidP="00136B09">
      <w:pPr>
        <w:pStyle w:val="a4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15,4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студентів в більшій мірі зорієнтов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городу, виявляють озн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 егоїзму, прояви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нного відношення до інших ситу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тивні, можливо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непр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вильно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уявлення про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нізм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E4F6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риси, потребують</w:t>
      </w:r>
      <w:r w:rsidR="00795E6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95E6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ткової роботи.</w:t>
      </w:r>
    </w:p>
    <w:p w:rsidR="00795E6F" w:rsidRPr="00154C6E" w:rsidRDefault="00795E6F" w:rsidP="00003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рівня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тичних здібностей В. В. Бойко</w:t>
      </w:r>
      <w:r w:rsidR="005D722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(рис.3.)</w:t>
      </w:r>
      <w:r w:rsidR="006925F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925F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925F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925F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925FE" w:rsidRPr="00154C6E" w:rsidRDefault="006925FE" w:rsidP="00003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Високий рівень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тії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ють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19,2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респондентів</w:t>
      </w:r>
    </w:p>
    <w:p w:rsidR="006925FE" w:rsidRPr="00154C6E" w:rsidRDefault="006925FE" w:rsidP="00003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Середній рівень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тії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ють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42,3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респондентів</w:t>
      </w:r>
    </w:p>
    <w:p w:rsidR="006925FE" w:rsidRPr="00154C6E" w:rsidRDefault="006925FE" w:rsidP="00003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Знижений рівень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тії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ють 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30,8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6925FE" w:rsidRPr="00154C6E" w:rsidRDefault="006925FE" w:rsidP="00003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Низький рівень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тії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ють 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7,7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553D07" w:rsidRPr="00154C6E" w:rsidRDefault="006925FE" w:rsidP="003F774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69172" cy="4433777"/>
            <wp:effectExtent l="0" t="0" r="0" b="508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1B1F" w:rsidRPr="00154C6E" w:rsidRDefault="004F736B" w:rsidP="00851B1F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3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Емпатія (англ. 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emp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thy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(грец. 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tho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співпереживання)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розуміння стосунків, почуттів, психічного стану  інших в формі співпереживання, співчуття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851B1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[34].</w:t>
      </w:r>
    </w:p>
    <w:p w:rsidR="00851B1F" w:rsidRPr="00154C6E" w:rsidRDefault="00851B1F" w:rsidP="00851B1F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Вона розглядається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емоційна форма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ототожнення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73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Якщо при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уподібненні емоційний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 іншої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особистостіможливо визначити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наоснові раціонально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пояснення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при емпатії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засадах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емоційного спів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чуття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Емпатія полягає у прийнятті іншої людини. Її називають емоційним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відлунням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переживання інш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Емпатія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заснована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почуттях, а не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інтелекті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[35].</w:t>
      </w:r>
    </w:p>
    <w:p w:rsidR="00E35B11" w:rsidRPr="00154C6E" w:rsidRDefault="00851B1F" w:rsidP="00E35B11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Існує кілька видів емпатії:</w:t>
      </w:r>
    </w:p>
    <w:p w:rsidR="00E35B11" w:rsidRPr="00154C6E" w:rsidRDefault="00851B1F" w:rsidP="00E35B11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емоційна емпатія, закладена на механізмі проекції та імітації</w:t>
      </w:r>
      <w:r w:rsidR="00E35B1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реакції інших на рух та емоції;</w:t>
      </w:r>
    </w:p>
    <w:p w:rsidR="00851B1F" w:rsidRPr="00154C6E" w:rsidRDefault="00851B1F" w:rsidP="00E35B11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когнітивна емпатія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основана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інтелектуальних процесах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порівняння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подібностях</w:t>
      </w:r>
      <w:r w:rsidR="00E35B1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51B1F" w:rsidRPr="00154C6E" w:rsidRDefault="00851B1F" w:rsidP="00E35B11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предиктивна емпатія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виступає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здатність людини передбачати емоційну реакцію іншої людини у конкретній ситуації [34].</w:t>
      </w:r>
    </w:p>
    <w:p w:rsidR="00851B1F" w:rsidRPr="00154C6E" w:rsidRDefault="00851B1F" w:rsidP="00851B1F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особлив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емпатії ви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ють співпереживання і співчуття:</w:t>
      </w:r>
    </w:p>
    <w:p w:rsidR="00851B1F" w:rsidRPr="00154C6E" w:rsidRDefault="00851B1F" w:rsidP="00851B1F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півпереживання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 переживання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особистістю одних і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тих  емоцій, які відчуває інш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ий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уподібнення до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B1F" w:rsidRPr="00154C6E" w:rsidRDefault="00851B1F" w:rsidP="00851B1F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півчуття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соціальних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тлумачень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емпатії,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офіційне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вираження свого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емоційного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стану з приводу переживань іншої людини [36].</w:t>
      </w:r>
    </w:p>
    <w:p w:rsidR="00851B1F" w:rsidRPr="00154C6E" w:rsidRDefault="00851B1F" w:rsidP="00851B1F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Уконтексті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особистого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духовного розвитку ми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вважаємо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емпаті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1B1F" w:rsidRPr="00154C6E" w:rsidRDefault="00851B1F" w:rsidP="00851B1F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 Людські здібності: а) Турбота п</w:t>
      </w:r>
      <w:r w:rsidR="00D60539"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>ро почуття та переживання інших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б) усвідомити, що їм потрібно самовіддано створювати сприятливі умови для реалізації позитивного емоційного стану та життя людини, яка потребує підтримки; </w:t>
      </w:r>
    </w:p>
    <w:p w:rsidR="00851B1F" w:rsidRPr="00154C6E" w:rsidRDefault="00851B1F" w:rsidP="00D60539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 Один із системних компонентів духовно-гуманістичного компонента; 3) Як процес емпатії, в більшості випадків, незалежно від того, закінчується він гуманітарною діяльністю співчуваючого суб'єкта, як одного з показників розвитку духовності на високому рівні та гуманістичної складової загальної духовності [36].</w:t>
      </w:r>
    </w:p>
    <w:p w:rsidR="00553D07" w:rsidRPr="00154C6E" w:rsidRDefault="004965EB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вдяки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проведеному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дослідженню було вст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новлено що у студентів 1 курсу групи ПОЦТ 20- дм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ПВШ 20-дм </w:t>
      </w:r>
      <w:r w:rsidR="007E24B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знижений рівень складає 30,8%,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низький рівень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тії</w:t>
      </w:r>
      <w:r w:rsidR="007E24B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становить 7,7%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E24B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 все ж таки більшість студентів</w:t>
      </w:r>
      <w:r w:rsidR="00415A2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виявляють зд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15A2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тність до співпережив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15A2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співчуття, можуть пост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15A2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вити себе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15A2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 іншої людини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15A2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відчути ії почуття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зрозуміти іншого. Ця якість дуже 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жлив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йбутнього викл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53D07" w:rsidRPr="00154C6E" w:rsidRDefault="00553D07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прийняття інших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методикою В. Фей</w:t>
      </w:r>
      <w:r w:rsidR="007C61A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(рис.4.)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553D07" w:rsidRPr="00154C6E" w:rsidRDefault="00553D07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Високий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зник прийняття інших 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19,2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553D07" w:rsidRPr="00154C6E" w:rsidRDefault="00553D07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Середній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зник прийняття інших з тенденцією до високого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46,2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респондентів</w:t>
      </w:r>
      <w:r w:rsidR="00D6053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53D07" w:rsidRPr="00154C6E" w:rsidRDefault="00553D07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Середній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зник прийняття інших з тенденцією до низького </w:t>
      </w:r>
      <w:r w:rsidR="00136B0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34,6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</w:t>
      </w:r>
      <w:r w:rsidR="0093093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респондентів</w:t>
      </w:r>
      <w:r w:rsidR="00D6053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53D07" w:rsidRPr="00154C6E" w:rsidRDefault="00930930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Низький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зник прийняття інших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553D07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респондентів</w:t>
      </w:r>
    </w:p>
    <w:p w:rsidR="00CF1EEC" w:rsidRPr="00154C6E" w:rsidRDefault="00930930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4497572"/>
            <wp:effectExtent l="19050" t="0" r="1905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0930" w:rsidRPr="00154C6E" w:rsidRDefault="00930930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0930" w:rsidRPr="00154C6E" w:rsidRDefault="00F620B8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більшість студентів </w:t>
      </w:r>
      <w:r w:rsidR="007E24B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показують достатній рівень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E24B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тності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прийняття інших і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високі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зники, що підтверджує їх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вленість</w:t>
      </w:r>
      <w:r w:rsidR="007C61A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7508" w:rsidRPr="00154C6E" w:rsidRDefault="00DB01B4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Тест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морозвиток для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гностики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потреб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морозвитку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ступні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 w:rsidR="007C61A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(рис.5)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DB01B4" w:rsidRPr="00154C6E" w:rsidRDefault="007208F6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 потреб с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морозвитку  </w:t>
      </w:r>
      <w:r w:rsidR="004F0F1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23,1</w:t>
      </w:r>
      <w:r w:rsidR="009D750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9D7508" w:rsidRPr="00154C6E" w:rsidRDefault="009D7508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Відсутня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морозвитку </w:t>
      </w:r>
      <w:r w:rsidR="004F0F1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69,2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9D7508" w:rsidRPr="00154C6E" w:rsidRDefault="009D7508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морозвиток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ний момент призупинено </w:t>
      </w:r>
      <w:r w:rsidR="004F0F1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7,7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930930" w:rsidRPr="00154C6E" w:rsidRDefault="009D7508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0712" w:rsidRPr="00154C6E" w:rsidRDefault="007E24B2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</w:t>
      </w:r>
      <w:r w:rsidR="00F620B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620B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більшості</w:t>
      </w:r>
      <w:r w:rsidR="00F620B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студентів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відсутня стала система</w:t>
      </w:r>
      <w:r w:rsidR="00D6782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морозвитку</w:t>
      </w:r>
      <w:r w:rsidR="00D6782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дехто взагалі ім. не займається</w:t>
      </w:r>
      <w:r w:rsidR="00D6782A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62E3B" w:rsidRPr="00154C6E" w:rsidRDefault="00D6782A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ким чином</w:t>
      </w:r>
      <w:r w:rsidR="00D6053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перший ет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 дослідження рівня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ності студентів виявив в цілому </w:t>
      </w:r>
      <w:r w:rsidR="007E24B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середній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рівень</w:t>
      </w:r>
      <w:r w:rsidR="007E24B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(ІІ</w:t>
      </w:r>
      <w:r w:rsidR="0033669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рівень)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деякі студенти все ж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 потребують 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ткової роботи.</w:t>
      </w:r>
    </w:p>
    <w:p w:rsidR="00D6782A" w:rsidRPr="00154C6E" w:rsidRDefault="00A62E3B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умовно поділити студентів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дві групи (Груп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експеримент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 - контрольн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по 13 чоловік отрим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по груп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DB7C5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B7C5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бл.1.)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9F0669" w:rsidRPr="00154C6E" w:rsidRDefault="009F0669" w:rsidP="00003AC9">
      <w:pPr>
        <w:pStyle w:val="a4"/>
        <w:tabs>
          <w:tab w:val="left" w:pos="0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42FEF" w:rsidRPr="00154C6E" w:rsidRDefault="00E42FEF" w:rsidP="00003AC9">
      <w:pPr>
        <w:pStyle w:val="a4"/>
        <w:tabs>
          <w:tab w:val="left" w:pos="0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блиця </w:t>
      </w:r>
      <w:r w:rsidR="009F066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</w:p>
    <w:p w:rsidR="00154C6E" w:rsidRPr="00154C6E" w:rsidRDefault="00154C6E" w:rsidP="00003AC9">
      <w:pPr>
        <w:pStyle w:val="a4"/>
        <w:tabs>
          <w:tab w:val="left" w:pos="0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42FEF" w:rsidRPr="00154C6E" w:rsidRDefault="00E42FEF" w:rsidP="00003AC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Результ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ти </w:t>
      </w:r>
      <w:r w:rsidR="00AB0222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поч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="00AB0222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ткового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ет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пу</w:t>
      </w:r>
    </w:p>
    <w:p w:rsidR="00E42FEF" w:rsidRPr="00154C6E" w:rsidRDefault="00E42FEF" w:rsidP="00003AC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дослідно-експеримент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льної роботи</w:t>
      </w:r>
    </w:p>
    <w:p w:rsidR="00E42FEF" w:rsidRPr="00154C6E" w:rsidRDefault="00E42FEF" w:rsidP="00003AC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контрольних і експеримент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льних груп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</w:t>
      </w:r>
    </w:p>
    <w:tbl>
      <w:tblPr>
        <w:tblStyle w:val="ae"/>
        <w:tblW w:w="0" w:type="auto"/>
        <w:tblLook w:val="04A0"/>
      </w:tblPr>
      <w:tblGrid>
        <w:gridCol w:w="4643"/>
        <w:gridCol w:w="4644"/>
      </w:tblGrid>
      <w:tr w:rsidR="006B6FC2" w:rsidRPr="00154C6E" w:rsidTr="006B6FC2">
        <w:tc>
          <w:tcPr>
            <w:tcW w:w="4643" w:type="dxa"/>
          </w:tcPr>
          <w:p w:rsidR="006B6FC2" w:rsidRPr="00154C6E" w:rsidRDefault="006B6FC2" w:rsidP="00003AC9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</w:t>
            </w:r>
            <w:r w:rsidR="007208F6" w:rsidRPr="00154C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аА</w:t>
            </w:r>
          </w:p>
        </w:tc>
        <w:tc>
          <w:tcPr>
            <w:tcW w:w="4644" w:type="dxa"/>
          </w:tcPr>
          <w:p w:rsidR="006B6FC2" w:rsidRPr="00154C6E" w:rsidRDefault="006B6FC2" w:rsidP="00003AC9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</w:t>
            </w:r>
            <w:r w:rsidR="007208F6" w:rsidRPr="00154C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Б</w:t>
            </w:r>
          </w:p>
        </w:tc>
      </w:tr>
      <w:tr w:rsidR="006B6FC2" w:rsidRPr="00154C6E" w:rsidTr="00631DBE">
        <w:tc>
          <w:tcPr>
            <w:tcW w:w="9287" w:type="dxa"/>
            <w:gridSpan w:val="2"/>
          </w:tcPr>
          <w:p w:rsidR="006B6FC2" w:rsidRPr="00154C6E" w:rsidRDefault="00C63C23" w:rsidP="00003AC9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Спрямов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ність з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опитув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льником Смек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-Кучер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4F0F10" w:rsidRPr="00154C6E" w:rsidTr="006B6FC2">
        <w:tc>
          <w:tcPr>
            <w:tcW w:w="4643" w:type="dxa"/>
          </w:tcPr>
          <w:p w:rsidR="004F0F10" w:rsidRPr="00154C6E" w:rsidRDefault="004F0F10" w:rsidP="004F0F1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спілкування 53,8 % </w:t>
            </w:r>
          </w:p>
        </w:tc>
        <w:tc>
          <w:tcPr>
            <w:tcW w:w="4644" w:type="dxa"/>
          </w:tcPr>
          <w:p w:rsidR="004F0F10" w:rsidRPr="00154C6E" w:rsidRDefault="004F0F10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спілкування 46,2% </w:t>
            </w:r>
          </w:p>
        </w:tc>
      </w:tr>
      <w:tr w:rsidR="004F0F10" w:rsidRPr="00154C6E" w:rsidTr="006B6FC2">
        <w:tc>
          <w:tcPr>
            <w:tcW w:w="4643" w:type="dxa"/>
          </w:tcPr>
          <w:p w:rsidR="004F0F10" w:rsidRPr="00154C6E" w:rsidRDefault="004F0F10" w:rsidP="004F0F1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справу 30,8% </w:t>
            </w:r>
          </w:p>
        </w:tc>
        <w:tc>
          <w:tcPr>
            <w:tcW w:w="4644" w:type="dxa"/>
          </w:tcPr>
          <w:p w:rsidR="004F0F10" w:rsidRPr="00154C6E" w:rsidRDefault="004F0F10" w:rsidP="004F0F1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справу 38,5% </w:t>
            </w:r>
          </w:p>
        </w:tc>
      </w:tr>
      <w:tr w:rsidR="004F0F10" w:rsidRPr="00154C6E" w:rsidTr="006B6FC2">
        <w:tc>
          <w:tcPr>
            <w:tcW w:w="4643" w:type="dxa"/>
          </w:tcPr>
          <w:p w:rsidR="004F0F10" w:rsidRPr="00154C6E" w:rsidRDefault="004F0F10" w:rsidP="00003AC9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себе 15,4 %</w:t>
            </w:r>
          </w:p>
        </w:tc>
        <w:tc>
          <w:tcPr>
            <w:tcW w:w="4644" w:type="dxa"/>
          </w:tcPr>
          <w:p w:rsidR="004F0F10" w:rsidRPr="00154C6E" w:rsidRDefault="004F0F10" w:rsidP="004F0F10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себе 15,4%</w:t>
            </w:r>
          </w:p>
        </w:tc>
      </w:tr>
      <w:tr w:rsidR="00C63C23" w:rsidRPr="00154C6E" w:rsidTr="00631DBE">
        <w:tc>
          <w:tcPr>
            <w:tcW w:w="9287" w:type="dxa"/>
            <w:gridSpan w:val="2"/>
          </w:tcPr>
          <w:p w:rsidR="00C63C23" w:rsidRPr="00154C6E" w:rsidRDefault="00C63C23" w:rsidP="00003AC9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Рівень емп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тичних здібностей В. В. Бойко:</w:t>
            </w:r>
          </w:p>
        </w:tc>
      </w:tr>
      <w:tr w:rsidR="00C63C23" w:rsidRPr="00154C6E" w:rsidTr="006B6FC2">
        <w:tc>
          <w:tcPr>
            <w:tcW w:w="4643" w:type="dxa"/>
          </w:tcPr>
          <w:p w:rsidR="00C63C23" w:rsidRPr="00154C6E" w:rsidRDefault="00C63C23" w:rsidP="00003AC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Високий рівень емп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тії </w:t>
            </w:r>
            <w:r w:rsidR="00A03388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  <w:r w:rsidR="004F0F1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,8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4644" w:type="dxa"/>
          </w:tcPr>
          <w:p w:rsidR="00C63C23" w:rsidRPr="00154C6E" w:rsidRDefault="00C63C23" w:rsidP="00003AC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Високий рівень емп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тії </w:t>
            </w:r>
            <w:r w:rsidR="004F0F1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15,4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% </w:t>
            </w:r>
          </w:p>
        </w:tc>
      </w:tr>
      <w:tr w:rsidR="00C63C23" w:rsidRPr="00154C6E" w:rsidTr="006B6FC2">
        <w:tc>
          <w:tcPr>
            <w:tcW w:w="4643" w:type="dxa"/>
          </w:tcPr>
          <w:p w:rsidR="00C63C23" w:rsidRPr="00154C6E" w:rsidRDefault="00C63C23" w:rsidP="00003AC9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рівень емп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тії </w:t>
            </w:r>
            <w:r w:rsidR="004F0F1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38,5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4644" w:type="dxa"/>
          </w:tcPr>
          <w:p w:rsidR="00C63C23" w:rsidRPr="00154C6E" w:rsidRDefault="00C63C23" w:rsidP="00003AC9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рівень емп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тії </w:t>
            </w:r>
            <w:r w:rsidR="004F0F1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46,2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%</w:t>
            </w:r>
          </w:p>
        </w:tc>
      </w:tr>
      <w:tr w:rsidR="004F0F10" w:rsidRPr="00154C6E" w:rsidTr="006B6FC2">
        <w:tc>
          <w:tcPr>
            <w:tcW w:w="4643" w:type="dxa"/>
          </w:tcPr>
          <w:p w:rsidR="004F0F10" w:rsidRPr="00154C6E" w:rsidRDefault="004F0F10" w:rsidP="00003AC9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Знижений рівень емпатії 30,8%</w:t>
            </w:r>
          </w:p>
        </w:tc>
        <w:tc>
          <w:tcPr>
            <w:tcW w:w="4644" w:type="dxa"/>
          </w:tcPr>
          <w:p w:rsidR="004F0F10" w:rsidRPr="00154C6E" w:rsidRDefault="004F0F10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Знижений рівень емпатії 30%</w:t>
            </w:r>
          </w:p>
        </w:tc>
      </w:tr>
      <w:tr w:rsidR="004F0F10" w:rsidRPr="00154C6E" w:rsidTr="006B6FC2">
        <w:tc>
          <w:tcPr>
            <w:tcW w:w="4643" w:type="dxa"/>
          </w:tcPr>
          <w:p w:rsidR="004F0F10" w:rsidRPr="00154C6E" w:rsidRDefault="004F0F10" w:rsidP="00003AC9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Низький рівень емпатії 7,7%</w:t>
            </w:r>
          </w:p>
        </w:tc>
        <w:tc>
          <w:tcPr>
            <w:tcW w:w="4644" w:type="dxa"/>
          </w:tcPr>
          <w:p w:rsidR="004F0F10" w:rsidRPr="00154C6E" w:rsidRDefault="004F0F10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Низький рівень емпатії 7,7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</w:tr>
      <w:tr w:rsidR="00C63C23" w:rsidRPr="00154C6E" w:rsidTr="00631DBE">
        <w:tc>
          <w:tcPr>
            <w:tcW w:w="9287" w:type="dxa"/>
            <w:gridSpan w:val="2"/>
          </w:tcPr>
          <w:p w:rsidR="00C63C23" w:rsidRPr="00154C6E" w:rsidRDefault="001F232D" w:rsidP="00003AC9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Прийняття </w:t>
            </w:r>
            <w:r w:rsidR="00C63C23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інших з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C63C23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методикою В. Фей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</w:tr>
      <w:tr w:rsidR="001F232D" w:rsidRPr="00154C6E" w:rsidTr="006B6FC2">
        <w:tc>
          <w:tcPr>
            <w:tcW w:w="4643" w:type="dxa"/>
          </w:tcPr>
          <w:p w:rsidR="001F232D" w:rsidRPr="00154C6E" w:rsidRDefault="001F232D" w:rsidP="00003AC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Високий пок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зник 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15,4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4644" w:type="dxa"/>
          </w:tcPr>
          <w:p w:rsidR="001F232D" w:rsidRPr="00154C6E" w:rsidRDefault="001F232D" w:rsidP="00003AC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Високий пок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зник 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23,1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</w:tr>
      <w:tr w:rsidR="001F232D" w:rsidRPr="00154C6E" w:rsidTr="006B6FC2">
        <w:tc>
          <w:tcPr>
            <w:tcW w:w="4643" w:type="dxa"/>
          </w:tcPr>
          <w:p w:rsidR="001F232D" w:rsidRPr="00154C6E" w:rsidRDefault="001F232D" w:rsidP="00003AC9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пок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зник 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тенденцією до високого 46,2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4644" w:type="dxa"/>
          </w:tcPr>
          <w:p w:rsidR="001F232D" w:rsidRPr="00154C6E" w:rsidRDefault="007958E5" w:rsidP="00003AC9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показник з тенденцією до високого 46,2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%</w:t>
            </w:r>
          </w:p>
        </w:tc>
      </w:tr>
      <w:tr w:rsidR="007958E5" w:rsidRPr="00154C6E" w:rsidTr="006B6FC2">
        <w:tc>
          <w:tcPr>
            <w:tcW w:w="4643" w:type="dxa"/>
          </w:tcPr>
          <w:p w:rsidR="007958E5" w:rsidRPr="00154C6E" w:rsidRDefault="007958E5" w:rsidP="00003AC9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показник з тенденцією до низького 38,5%</w:t>
            </w:r>
          </w:p>
        </w:tc>
        <w:tc>
          <w:tcPr>
            <w:tcW w:w="4644" w:type="dxa"/>
          </w:tcPr>
          <w:p w:rsidR="007958E5" w:rsidRPr="00154C6E" w:rsidRDefault="007958E5" w:rsidP="007958E5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показник з тенденцією до низького 30,8%</w:t>
            </w:r>
          </w:p>
        </w:tc>
      </w:tr>
      <w:tr w:rsidR="001F232D" w:rsidRPr="00154C6E" w:rsidTr="00631DBE">
        <w:tc>
          <w:tcPr>
            <w:tcW w:w="9287" w:type="dxa"/>
            <w:gridSpan w:val="2"/>
          </w:tcPr>
          <w:p w:rsidR="001F232D" w:rsidRPr="00154C6E" w:rsidRDefault="001F232D" w:rsidP="00003AC9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Тест н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морозвиток</w:t>
            </w:r>
          </w:p>
        </w:tc>
      </w:tr>
      <w:tr w:rsidR="001F232D" w:rsidRPr="00154C6E" w:rsidTr="006B6FC2">
        <w:tc>
          <w:tcPr>
            <w:tcW w:w="4643" w:type="dxa"/>
          </w:tcPr>
          <w:p w:rsidR="001F232D" w:rsidRPr="00154C6E" w:rsidRDefault="007208F6" w:rsidP="00003AC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ктивн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ліз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ція потреб 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саморозвитку 23,1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4644" w:type="dxa"/>
          </w:tcPr>
          <w:p w:rsidR="001F232D" w:rsidRPr="00154C6E" w:rsidRDefault="007208F6" w:rsidP="00003AC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ктивн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ліз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ція потреб 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саморозвитку </w:t>
            </w:r>
            <w:r w:rsidR="00685657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23,1</w:t>
            </w:r>
            <w:r w:rsidR="001F232D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</w:tr>
      <w:tr w:rsidR="001F232D" w:rsidRPr="00154C6E" w:rsidTr="006B6FC2">
        <w:tc>
          <w:tcPr>
            <w:tcW w:w="4643" w:type="dxa"/>
          </w:tcPr>
          <w:p w:rsidR="001F232D" w:rsidRPr="00154C6E" w:rsidRDefault="001F232D" w:rsidP="00003AC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Відсутня ст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саморозвитку 69,2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4644" w:type="dxa"/>
          </w:tcPr>
          <w:p w:rsidR="001F232D" w:rsidRPr="00154C6E" w:rsidRDefault="001F232D" w:rsidP="00003AC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Відсутня ст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</w:t>
            </w:r>
            <w:r w:rsidR="007208F6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саморозвитку 69,2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</w:tr>
      <w:tr w:rsidR="007958E5" w:rsidRPr="00154C6E" w:rsidTr="006B6FC2">
        <w:tc>
          <w:tcPr>
            <w:tcW w:w="4643" w:type="dxa"/>
          </w:tcPr>
          <w:p w:rsidR="007958E5" w:rsidRPr="00154C6E" w:rsidRDefault="007958E5" w:rsidP="00003AC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Саморозвиток призупинено 7,7;%</w:t>
            </w:r>
          </w:p>
        </w:tc>
        <w:tc>
          <w:tcPr>
            <w:tcW w:w="4644" w:type="dxa"/>
          </w:tcPr>
          <w:p w:rsidR="007958E5" w:rsidRPr="00154C6E" w:rsidRDefault="007958E5" w:rsidP="00003AC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Саморозвиток призупинено7,7%</w:t>
            </w:r>
          </w:p>
        </w:tc>
      </w:tr>
    </w:tbl>
    <w:p w:rsidR="000665B6" w:rsidRPr="00154C6E" w:rsidRDefault="000665B6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C111A" w:rsidRPr="00154C6E" w:rsidRDefault="00D74E99" w:rsidP="00B9654F">
      <w:pPr>
        <w:pStyle w:val="1"/>
        <w:rPr>
          <w:color w:val="000000" w:themeColor="text1"/>
        </w:rPr>
      </w:pPr>
      <w:bookmarkStart w:id="21" w:name="_Toc61891627"/>
      <w:bookmarkStart w:id="22" w:name="_Toc62146807"/>
      <w:bookmarkStart w:id="23" w:name="_Toc62333444"/>
      <w:r w:rsidRPr="00154C6E">
        <w:rPr>
          <w:color w:val="000000" w:themeColor="text1"/>
        </w:rPr>
        <w:t xml:space="preserve">2.2 </w:t>
      </w:r>
      <w:r w:rsidR="009645EF" w:rsidRPr="00154C6E">
        <w:rPr>
          <w:color w:val="000000" w:themeColor="text1"/>
        </w:rPr>
        <w:t>Методик</w:t>
      </w:r>
      <w:r w:rsidR="009D0CE0" w:rsidRPr="00154C6E">
        <w:rPr>
          <w:color w:val="000000" w:themeColor="text1"/>
        </w:rPr>
        <w:t>а</w:t>
      </w:r>
      <w:r w:rsidR="001C111A" w:rsidRPr="00154C6E">
        <w:rPr>
          <w:color w:val="000000" w:themeColor="text1"/>
        </w:rPr>
        <w:t xml:space="preserve"> формув</w:t>
      </w:r>
      <w:r w:rsidR="007208F6" w:rsidRPr="00154C6E">
        <w:rPr>
          <w:color w:val="000000" w:themeColor="text1"/>
        </w:rPr>
        <w:t>а</w:t>
      </w:r>
      <w:r w:rsidR="001C111A" w:rsidRPr="00154C6E">
        <w:rPr>
          <w:color w:val="000000" w:themeColor="text1"/>
        </w:rPr>
        <w:t>ння гум</w:t>
      </w:r>
      <w:r w:rsidR="007208F6" w:rsidRPr="00154C6E">
        <w:rPr>
          <w:color w:val="000000" w:themeColor="text1"/>
        </w:rPr>
        <w:t>а</w:t>
      </w:r>
      <w:r w:rsidR="001C111A" w:rsidRPr="00154C6E">
        <w:rPr>
          <w:color w:val="000000" w:themeColor="text1"/>
        </w:rPr>
        <w:t>ністичної спрямов</w:t>
      </w:r>
      <w:r w:rsidR="007208F6" w:rsidRPr="00154C6E">
        <w:rPr>
          <w:color w:val="000000" w:themeColor="text1"/>
        </w:rPr>
        <w:t>а</w:t>
      </w:r>
      <w:r w:rsidR="001C111A" w:rsidRPr="00154C6E">
        <w:rPr>
          <w:color w:val="000000" w:themeColor="text1"/>
        </w:rPr>
        <w:t xml:space="preserve">ності особистості </w:t>
      </w:r>
      <w:r w:rsidR="007E16E4" w:rsidRPr="00154C6E">
        <w:rPr>
          <w:color w:val="000000" w:themeColor="text1"/>
        </w:rPr>
        <w:t>студент</w:t>
      </w:r>
      <w:r w:rsidR="007208F6" w:rsidRPr="00154C6E">
        <w:rPr>
          <w:color w:val="000000" w:themeColor="text1"/>
        </w:rPr>
        <w:t>а</w:t>
      </w:r>
      <w:bookmarkEnd w:id="21"/>
      <w:bookmarkEnd w:id="22"/>
      <w:bookmarkEnd w:id="23"/>
    </w:p>
    <w:p w:rsidR="00D60539" w:rsidRPr="00154C6E" w:rsidRDefault="00D60539" w:rsidP="00D60539">
      <w:pPr>
        <w:spacing w:after="0" w:line="360" w:lineRule="auto"/>
        <w:rPr>
          <w:rFonts w:ascii="Times New Roman" w:hAnsi="Times New Roman" w:cs="Times New Roman"/>
          <w:color w:val="000000" w:themeColor="text1"/>
          <w:lang w:val="uk-UA" w:eastAsia="ru-RU"/>
        </w:rPr>
      </w:pPr>
    </w:p>
    <w:p w:rsidR="002623A3" w:rsidRPr="00154C6E" w:rsidRDefault="002623A3" w:rsidP="00D6053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формування гуманістичної спрямованості студента можна використовувати безліч різних методів та форм впливу:</w:t>
      </w:r>
    </w:p>
    <w:p w:rsidR="002623A3" w:rsidRPr="00154C6E" w:rsidRDefault="002623A3" w:rsidP="00D60539">
      <w:pPr>
        <w:pStyle w:val="a4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Відеотести чи відеоінтерв’ю (відповіді на однакові запитання для всіх, окремо з кожним за відсутністю аудиторії з подальшим переглядом відеокліпів та загальним обговоренням) </w:t>
      </w:r>
    </w:p>
    <w:p w:rsidR="002623A3" w:rsidRPr="00154C6E" w:rsidRDefault="002623A3" w:rsidP="00D60539">
      <w:pPr>
        <w:pStyle w:val="a4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Фотовернісажі:</w:t>
      </w:r>
    </w:p>
    <w:p w:rsidR="002623A3" w:rsidRPr="00154C6E" w:rsidRDefault="002623A3" w:rsidP="00D6053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«Квіти надії»</w:t>
      </w:r>
    </w:p>
    <w:p w:rsidR="002623A3" w:rsidRPr="00154C6E" w:rsidRDefault="002623A3" w:rsidP="00D6053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«Смарагди душі»</w:t>
      </w:r>
    </w:p>
    <w:p w:rsidR="002623A3" w:rsidRPr="00154C6E" w:rsidRDefault="002623A3" w:rsidP="002623A3">
      <w:pPr>
        <w:pStyle w:val="a4"/>
        <w:widowControl w:val="0"/>
        <w:spacing w:after="0" w:line="360" w:lineRule="auto"/>
        <w:ind w:left="1428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«Сіль рідної землі»</w:t>
      </w:r>
    </w:p>
    <w:p w:rsidR="002623A3" w:rsidRPr="00154C6E" w:rsidRDefault="002623A3" w:rsidP="002623A3">
      <w:pPr>
        <w:pStyle w:val="a4"/>
        <w:widowControl w:val="0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Твір – відвертість на тему:</w:t>
      </w:r>
    </w:p>
    <w:p w:rsidR="002623A3" w:rsidRPr="00154C6E" w:rsidRDefault="002623A3" w:rsidP="002623A3">
      <w:pPr>
        <w:pStyle w:val="a4"/>
        <w:widowControl w:val="0"/>
        <w:spacing w:after="0" w:line="360" w:lineRule="auto"/>
        <w:ind w:left="1428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«Щастя – це…» </w:t>
      </w:r>
    </w:p>
    <w:p w:rsidR="002623A3" w:rsidRPr="00154C6E" w:rsidRDefault="002623A3" w:rsidP="002623A3">
      <w:pPr>
        <w:pStyle w:val="a4"/>
        <w:widowControl w:val="0"/>
        <w:spacing w:after="0" w:line="360" w:lineRule="auto"/>
        <w:ind w:left="1428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«Життя як скринька скарбів»</w:t>
      </w:r>
    </w:p>
    <w:p w:rsidR="002623A3" w:rsidRPr="00154C6E" w:rsidRDefault="002623A3" w:rsidP="002623A3">
      <w:pPr>
        <w:pStyle w:val="a4"/>
        <w:widowControl w:val="0"/>
        <w:spacing w:after="0" w:line="360" w:lineRule="auto"/>
        <w:ind w:left="1428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«Таємниці людської душі»</w:t>
      </w:r>
    </w:p>
    <w:p w:rsidR="002623A3" w:rsidRPr="00154C6E" w:rsidRDefault="002623A3" w:rsidP="002623A3">
      <w:pPr>
        <w:pStyle w:val="a4"/>
        <w:widowControl w:val="0"/>
        <w:spacing w:after="0" w:line="360" w:lineRule="auto"/>
        <w:ind w:left="1428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«Моя доля як виклик світу»</w:t>
      </w:r>
    </w:p>
    <w:p w:rsidR="002623A3" w:rsidRPr="00154C6E" w:rsidRDefault="002623A3" w:rsidP="002623A3">
      <w:pPr>
        <w:pStyle w:val="a4"/>
        <w:widowControl w:val="0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Різноманітні фестивалі, свята, брейн-ринги, тренінги.</w:t>
      </w:r>
    </w:p>
    <w:p w:rsidR="002623A3" w:rsidRPr="00154C6E" w:rsidRDefault="002623A3" w:rsidP="002623A3">
      <w:pPr>
        <w:pStyle w:val="a4"/>
        <w:widowControl w:val="0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Поглиблено вивчати культуру рідного краю, звичаї, традиції, рідну мову.</w:t>
      </w:r>
    </w:p>
    <w:p w:rsidR="00A14F2C" w:rsidRPr="00154C6E" w:rsidRDefault="00A14F2C" w:rsidP="00A14F2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Групове заняття з елементами тренінгових вправ, орієнтоване на людину, базується на поточній ситуації учасника, його почуттях та цінностях переживання та вірить у його конструктивну силу. Ядро гуманістичного підходу - це людина, особистість. У цьому напрямку є три основні тенденції: фактичне існування («досвід»), орієнтована на клієнта (рожерівська) та гештальт-терапія [37]. Хоча навчання може мати суттєві наслідки залежно від типу групи, у центрі уваги можуть бути певні особисті якості учасників. Основою формування гуманістичної орієнтації є участь у груповій роботі.</w:t>
      </w: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Коли індивіди (учасники) мають недостатньо знань про себе, спосіб спілкування та взаємодії з іншими відображається у поглядах членів групи, щоб можна було побачити протиріччя між окремими людьми та іншими.</w:t>
      </w:r>
    </w:p>
    <w:p w:rsidR="00A14F2C" w:rsidRPr="00154C6E" w:rsidRDefault="00A14F2C" w:rsidP="00A14F2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Основне завдання екзистенціальної психотерапії - допомогти учасникам знайти сенс у житті, визнати свої особисті обов'язки та свободу та виявити свої здібності як повноцінного комунікатора. Завдання тренінгової групи - виявити особу учасника, його доля є надзвичайно важливим і унікальним явищем, і його існування є цінним [38].</w:t>
      </w:r>
    </w:p>
    <w:p w:rsidR="00A14F2C" w:rsidRPr="00154C6E" w:rsidRDefault="00A14F2C" w:rsidP="00A14F2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Група особистого зростання та розвитку або конференційна група фокусує досвід групи на допомозі здоровим і нормальним людям реалізувати свій потенціал, тобто: допомогти кожному учаснику краще зрозуміти, що відбувається в його ж</w:t>
      </w:r>
      <w:r w:rsidR="00A91C0E"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итті, та зрозуміти власні сили.</w:t>
      </w: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Сильні та слабкі сторони, потреби та бажання, оскільки тренінгова група - це спонтанне та відкрите безпечне місце для вираження особистих почуттів та емоцій та побудови стосунків з іншими та отримання підтримки.</w:t>
      </w:r>
    </w:p>
    <w:p w:rsidR="00A14F2C" w:rsidRPr="00154C6E" w:rsidRDefault="00A14F2C" w:rsidP="00A14F2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Група створює атмосферу довіри, допомагає побудувати тісні емоційні стосунки з учасниками та досліджує різні аспекти їхньої особистості, дивлячись на ситуацію </w:t>
      </w: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«збоку», щоб зрозуміти, як застосувати досвід. Основні цілі «групи зустрічей» такі: сприяти особистісному розвитку суб’єкта; зміцнювати особистісні цінності; підвищувати чутливість міжособистісного спілкування; стимулювати самореалізацію та почуття радості в житті [39]</w:t>
      </w:r>
      <w:r w:rsidR="00A91C0E"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. Переваги колективної роботи: </w:t>
      </w:r>
      <w:r w:rsidR="00A91C0E"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алучити особистий досвід учасників, поєднання теорії та практики, взаємозбагачення досвіду учасників, різноманітність поглядів, креативність, сприйнятливість та засвоєння інформації, формування нових ідей та використання отриманого можливість досвіду. </w:t>
      </w: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Члени групи мають можливість краще зрозуміти себе за до</w:t>
      </w:r>
      <w:r w:rsidR="009D0CE0"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помогою відгуків та висловлюван</w:t>
      </w: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ь.</w:t>
      </w:r>
    </w:p>
    <w:p w:rsidR="00A14F2C" w:rsidRPr="00154C6E" w:rsidRDefault="00A14F2C" w:rsidP="00A14F2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Гуманістична психологія стала основою для виховання життєвих навичок Роджерса. Існує три основних моделі  занять, які поєднують різні обсяги розвитку життєвих навичок [40]. Перша модель передбачає оволодіння навичками вирішення проблем, навичками спілкування, наполегливістю, впевненістю у собі, критичним мисленням, самостійністю та розвитком «Я концепції». Згідно з другою моделлю, учасники оволодівають навичками міжособистісного спілкування, підтримки здоров’я, розвитку особистості, вирішення проблем та прийняття рішень. Третя модель допомагає оволодіти наступними навичками: емоційний контроль, міжособистісні стосунки, саморозуміння, фінансовий самозахист, самопідтримка та концептуалізація досвіду. Роджерс (К. Роджерс) сказав, що в тренінговій групі створюється атмосфера психологічної безпеки, відкритості, розуміння власних можливостей та здібностей інших, дослідження поведінки та пошуку конструктивних рішень соціальних, педагогічних, п</w:t>
      </w:r>
      <w:r w:rsidR="00A91C0E"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сихологічних та інших проблем [</w:t>
      </w: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39].</w:t>
      </w:r>
    </w:p>
    <w:p w:rsidR="00A14F2C" w:rsidRPr="00154C6E" w:rsidRDefault="00A14F2C" w:rsidP="00A14F2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54C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 Роджера широко застосовувався у вирішенні конфліктів і може застосовуватися з підлітками та молоддю [37]. Метою гештальт-терапії є підвищення психологічного статусу особистості, розширення власного Я, розвиток та зміна структури поля мотивації. Основна мета тренінгу в цій галузі - допомогти кожному учаснику розкрити весь свій потенціал, а саме: надати членам групи можливість уважніше спостерігати за тим, що відбувається навколо них у будь-який момент, щоб вони могли бачити та інтегрувати аспекти, яких вони ніколи раніше не знали.</w:t>
      </w:r>
    </w:p>
    <w:p w:rsidR="002B7088" w:rsidRPr="00154C6E" w:rsidRDefault="00905C93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24" w:name="_Hlk30093916"/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няття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«Формув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гум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ністич</w:t>
      </w:r>
      <w:r w:rsidR="00F01100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ної спрямов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F01100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ності особистості</w:t>
      </w:r>
      <w:r w:rsidR="00713B37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 було</w:t>
      </w:r>
      <w:r w:rsidR="00A14F2C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проведен</w:t>
      </w:r>
      <w:r w:rsidR="00A14F2C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зі студент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ми СНУ ім. В. 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ля, </w:t>
      </w:r>
      <w:r w:rsidR="007E16E4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дист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7E16E4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нційно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під ч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 виробничої пр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ктики</w:t>
      </w:r>
      <w:r w:rsidR="000528F1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  експеримент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528F1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льнійгрупі</w:t>
      </w:r>
      <w:r w:rsidR="002B7088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(Груп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аА</w:t>
      </w:r>
      <w:r w:rsidR="002B7088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).  Зі студент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2B7088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ми 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</w:t>
      </w:r>
      <w:r w:rsidR="002B7088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уло проведено </w:t>
      </w:r>
      <w:r w:rsidR="007E24B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заняття з елементами тренінгових вправ</w:t>
      </w:r>
      <w:r w:rsidR="002B7088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2B7088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виховний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2B7088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хід.</w:t>
      </w:r>
    </w:p>
    <w:p w:rsidR="004A7F5C" w:rsidRPr="00154C6E" w:rsidRDefault="002B7088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контрольній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групі (Груп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Б)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нічого не проводилось Е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ксперимент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льн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груп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скл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сь</w:t>
      </w:r>
      <w:r w:rsidR="007E16E4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13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респондентів. 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A14F2C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 заняття з елементами тренінгу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одн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годин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Мет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-формув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гум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ністичне ст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влення до оточуючих, до суспільств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до певних пед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гогічних ситу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цій;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-розвив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зд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тність до емп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тії, співпережив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і співчуття;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-сприяти особистісному розвитку 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йбутніх викл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чів, ре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ції їх творчого потенці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лу. 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ння: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-озн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йомити  студентів з поняттями «гум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ністичн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спрямов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ність»;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-відпр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цюв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вички доброзичливого  безконфліктного спілкув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ння;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-формув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вичок роботи в групі.</w:t>
      </w:r>
    </w:p>
    <w:p w:rsidR="00223C1A" w:rsidRPr="00154C6E" w:rsidRDefault="00A14F2C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Заняття</w:t>
      </w:r>
      <w:r w:rsidR="008E6705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розпоч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лось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 озн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йомлення</w:t>
      </w:r>
      <w:r w:rsidR="007A4FBC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студентів</w:t>
      </w:r>
      <w:r w:rsidR="008E6705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 гум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8E6705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ністичною </w:t>
      </w:r>
      <w:r w:rsidR="00223C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спрямов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223C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ностю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особистості </w:t>
      </w:r>
      <w:r w:rsidR="00223C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223C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йбутнього 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викл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1C111A" w:rsidRPr="00154C6E" w:rsidRDefault="00223C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лі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викон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впр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в:</w:t>
      </w:r>
    </w:p>
    <w:bookmarkEnd w:id="24"/>
    <w:p w:rsidR="006221E3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Перш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бул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 Мікрофон», вон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допомог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є ближче позн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йомитись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зняти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пругу в спілкув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нні. В умов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 дист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нційного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кожен студент по черзі бр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 вл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сну ручку</w:t>
      </w:r>
      <w:r w:rsidR="009D0CE0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уявляючи мікрофон,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зив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 своє ім’я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21E3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хоплення. </w:t>
      </w:r>
    </w:p>
    <w:p w:rsidR="001C111A" w:rsidRPr="00154C6E" w:rsidRDefault="006221E3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лі 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«Дискусійн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русель»</w:t>
      </w:r>
      <w:r w:rsidR="00A91C0E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є студентові  почути певну точку зору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1C111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доповнити її чи висловити свою точку зору.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Впр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«Методичні 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зли»  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є змогу поміркув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ти, бути 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жним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тити свій 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 зн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нь з висловів вид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тних пед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гогів,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родної мудрості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ди пед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гог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</w:t>
      </w:r>
    </w:p>
    <w:p w:rsidR="001C111A" w:rsidRPr="00154C6E" w:rsidRDefault="007E16E4" w:rsidP="00003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У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професійній діяльності будь-якої людини був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ють скл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дні ситу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ції, труднощі, непорозуміння тому впр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«Рук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вичк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допомоги» буде в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годі. Дуже 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жливою є допомог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підтримк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досвідчени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 викл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чів. Уч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сник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 потрібно розд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ртки у вигляді «руки допомоги»</w:t>
      </w:r>
      <w:r w:rsidR="00A91C0E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яких пропонують з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пис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 прізвищ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імен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тих викл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чів, до яких вони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йч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стіше зверт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ються з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професійною допомогою. Результ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  впр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 озвучув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лись. К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ртки з імен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ми, які повторюються кільк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зів (більше 3-5) з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кріпити 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вколо «дерев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пізн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ння»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(в умов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 дист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нційного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ння 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студенти просто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зив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 викл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чів прізвищ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A91C0E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які зустріч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лись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йч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стіше</w:t>
      </w:r>
      <w:r w:rsidR="00A91C0E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писує ведучий</w:t>
      </w:r>
      <w:r w:rsidR="007A4FBC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заняття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йголвніш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1E3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кценту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ція  ув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ги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тому, що у скл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дних ситу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ціях кожному студенту не слід з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мик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тися у собі, з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лиш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тися с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 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 з проблемою, що  є досвідчені викл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чі, котрі з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вжди р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прийдуть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A4FBC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допомогу, 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дуть </w:t>
      </w:r>
      <w:r w:rsidR="007A4FBC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мудру пораду, 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консульт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цію,  підтрим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ють.</w:t>
      </w:r>
    </w:p>
    <w:p w:rsidR="001C111A" w:rsidRPr="00154C6E" w:rsidRDefault="00D74E99" w:rsidP="00003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Впр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«Крок до успіху»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допом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 визн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читись зрис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 , озн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ми, якостями, х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ктеристик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ми, яких,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їхню думку, їм не вист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 і яких вони пр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гнуть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бути 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би ст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 більш успішними у роботі. </w:t>
      </w:r>
      <w:r w:rsidR="007E16E4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ростил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7E16E4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ться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вишитий рушник,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якому  всі уч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сники спільно викл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A91C0E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ють «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доріжку професійної м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A91C0E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йстерності», кожен роблячи свій «крок до успіху»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Впр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обов’язково коментується кожним уч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1C111A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сником.</w:t>
      </w:r>
    </w:p>
    <w:p w:rsidR="007E16E4" w:rsidRPr="00154C6E" w:rsidRDefault="007E16E4" w:rsidP="00003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умов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 дист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нційного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ння</w:t>
      </w:r>
      <w:r w:rsidR="007A4FBC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повноцінно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провести неможливо, 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 можн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мінити предст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вленням н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пері вл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сного м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кету сходів  до професійної м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йстерності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под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льшим з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="007208F6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8E6705" w:rsidRPr="001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льним обговоренням.</w:t>
      </w:r>
    </w:p>
    <w:p w:rsidR="001C111A" w:rsidRPr="00154C6E" w:rsidRDefault="001C111A" w:rsidP="00003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Впр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-демонстр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ція «Вплив слов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психологічний ст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 людини».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едучий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демонструє дослід як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очний прикл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 впливу пог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A91C0E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них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необдум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них слів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людину. Коли ми 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жемо людині щось неприємне 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бо обр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зливе, ми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лиш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ємо у її душі сліди. І не 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жливо скільки 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зів потім попросимо виб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чення - нег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тивні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слідки все одно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лиш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ться. Дуже 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жливо це 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м’ят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ніколи не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ти. Тому свою терпимість ми повинні  виявляти по різному: спокійно, без критики, без обр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з, доброзичливо тобто толер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нтно.</w:t>
      </w:r>
      <w:r w:rsidR="007A4FBC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Ведучій п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ропонує послух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притчу про те, що 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жливо дум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перед тим</w:t>
      </w:r>
      <w:r w:rsidR="00A91C0E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як хочеш щось ск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</w:t>
      </w:r>
      <w:r w:rsidR="00A91C0E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80E52" w:rsidRPr="00154C6E" w:rsidRDefault="007A4FBC" w:rsidP="00003AC9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Рани</w:t>
      </w:r>
    </w:p>
    <w:p w:rsidR="00080E52" w:rsidRPr="00154C6E" w:rsidRDefault="00857AE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 одного чоловік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був дуже емоційний, неврівнов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жений син, який приносив 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 прикростей своїй сім’ї через свою нестрим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ність. Одного 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 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тько підвів син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 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 йому мішечок з цвях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ми й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пропонув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 щор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зу,  коли він не зможе стрим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свої емоції й обр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зить когось – вбив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цвях в 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н. Через місяць щ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сливий син повідомив 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тькові про те, що його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викон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не.</w:t>
      </w:r>
    </w:p>
    <w:p w:rsidR="00080E52" w:rsidRPr="00154C6E" w:rsidRDefault="00080E52" w:rsidP="00B734D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мислився 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тько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повідомив сину, що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ступне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буде 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жчим і вим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тиме від нього стрим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B734D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ності.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Тепер кожного 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зу, коли ти зможеш проконтролюв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себе, стрим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тись й не обр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зити людину – будеш вийм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цвях з 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B734D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ну.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викон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цього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син потр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тив три місяці. І коли знову 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тько із сином зустрілись біля 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ну – щ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</w:t>
      </w:r>
      <w:r w:rsidR="00B734D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ливий син повідомив йому новину.</w:t>
      </w:r>
    </w:p>
    <w:p w:rsidR="00080E52" w:rsidRPr="00154C6E" w:rsidRDefault="00080E52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Подивився 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тько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викон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ну роботу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щ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сливе обличчя син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 ск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в: «Я 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дий, що ти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вчився контролюв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ти свої емоції, 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ле зверни 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гу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н. Чи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лишився він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ким, яким був 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ніше? Як 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чиш, у ньому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лишились дірки. Ось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кі ж 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ни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лиш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ються і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серці тих людей, яких ти нез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служено обр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зив. І нев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жливо, скільки 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зів після цього ти виб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чишся - шр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665B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лишиться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="00B734D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80E52" w:rsidRPr="00154C6E" w:rsidRDefault="00080E52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Словесні 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ни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ють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кого ж болю, як і фізичні не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лиш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йте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своєму шляху дірок!            </w:t>
      </w:r>
    </w:p>
    <w:p w:rsidR="00080E52" w:rsidRPr="00154C6E" w:rsidRDefault="00080E52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бив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4D166A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йте цвяхів во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рожнечі, нерозуміння, жорстокості в душі людей!</w:t>
      </w:r>
    </w:p>
    <w:p w:rsidR="00080E52" w:rsidRPr="00857AEA" w:rsidRDefault="00080E52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Будьте  толер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7A4FBC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нтними!</w:t>
      </w:r>
      <w:r w:rsidR="00857AE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857AE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[42].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Впр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род ск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же, як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в'яже»</w:t>
      </w:r>
      <w:r w:rsidRPr="00154C6E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uk-UA"/>
        </w:rPr>
        <w:t>.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Уч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сник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80E52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 пропонують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прочит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родні прислів’я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прик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зки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визн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чити</w:t>
      </w:r>
      <w:r w:rsidR="000665B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про які  риси 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людини в них йдеться. Риси людини</w:t>
      </w:r>
      <w:r w:rsidR="000665B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які визн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чили по прик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 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прислів’ям :п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тріотизм, пр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цьовитість, мудрість, розум, пов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 інших, доброзичливість, любов, вміння порозумітися, дружб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816D7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2816D7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риськість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зло, підступність, конфліктність, щирість, порядність, спр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ведливість, пр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доброт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порядність.</w:t>
      </w:r>
    </w:p>
    <w:p w:rsidR="001C111A" w:rsidRPr="00154C6E" w:rsidRDefault="001C111A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Розвив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льн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впр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«Метод р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нжув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ння» спрямов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виявлення уявлень м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йбутніх викл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чів про рівень зн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665B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чущості 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професійно-пед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гогічних якостей викл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0665B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вищої школи,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нням якої є пост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вити пед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гогічні якості по мірі зн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чущості.</w:t>
      </w:r>
    </w:p>
    <w:p w:rsidR="00C97402" w:rsidRPr="00154C6E" w:rsidRDefault="00C97402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 кінці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няття було бул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проведен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рефлексія у вигляді опитув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льник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(Дод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ток</w:t>
      </w:r>
      <w:r w:rsidR="002B20AF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5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2D5D66" w:rsidRPr="00154C6E" w:rsidRDefault="002D5D66" w:rsidP="00003A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кож було розроблено </w:t>
      </w:r>
      <w:r w:rsidR="00713B37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713B37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проведено 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виховний з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хід</w:t>
      </w:r>
      <w:r w:rsidR="00713B37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(Дод</w:t>
      </w:r>
      <w:r w:rsidR="007208F6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="00713B37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ток</w:t>
      </w:r>
      <w:r w:rsidR="002B20AF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6</w:t>
      </w:r>
      <w:r w:rsidR="00713B37"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</w:t>
      </w:r>
      <w:r w:rsidRPr="00154C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665B6" w:rsidRPr="00154C6E" w:rsidRDefault="00F91DA7" w:rsidP="000665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Провести виховний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хід у повній мірі,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ном в умов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дист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нційного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 неможливо.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було проведено основні його елементи,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 як чит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і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 притч,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льне обговорення (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лог впр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 «відкрите серце»), рефлексія.</w:t>
      </w:r>
      <w:bookmarkStart w:id="25" w:name="_Toc61891628"/>
      <w:bookmarkStart w:id="26" w:name="_Toc62146808"/>
    </w:p>
    <w:p w:rsidR="000665B6" w:rsidRPr="00154C6E" w:rsidRDefault="000665B6" w:rsidP="000665B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665B6" w:rsidRPr="00154C6E" w:rsidRDefault="000665B6" w:rsidP="009D0C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97402" w:rsidRPr="00154C6E" w:rsidRDefault="00C97402" w:rsidP="009D0CE0">
      <w:pPr>
        <w:pStyle w:val="1"/>
        <w:spacing w:line="360" w:lineRule="auto"/>
        <w:rPr>
          <w:color w:val="000000" w:themeColor="text1"/>
        </w:rPr>
      </w:pPr>
      <w:bookmarkStart w:id="27" w:name="_Toc62333445"/>
      <w:r w:rsidRPr="00154C6E">
        <w:rPr>
          <w:color w:val="000000" w:themeColor="text1"/>
        </w:rPr>
        <w:t>2.3 Експеримент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льн</w:t>
      </w:r>
      <w:r w:rsidR="007208F6" w:rsidRPr="00154C6E">
        <w:rPr>
          <w:color w:val="000000" w:themeColor="text1"/>
        </w:rPr>
        <w:t>а</w:t>
      </w:r>
      <w:r w:rsidR="009D0CE0" w:rsidRPr="00154C6E">
        <w:rPr>
          <w:color w:val="000000" w:themeColor="text1"/>
        </w:rPr>
        <w:t xml:space="preserve">перевірка рівня </w:t>
      </w:r>
      <w:r w:rsidR="003D74C2" w:rsidRPr="00154C6E">
        <w:rPr>
          <w:color w:val="000000" w:themeColor="text1"/>
        </w:rPr>
        <w:t>сформов</w:t>
      </w:r>
      <w:r w:rsidR="007208F6" w:rsidRPr="00154C6E">
        <w:rPr>
          <w:color w:val="000000" w:themeColor="text1"/>
        </w:rPr>
        <w:t>а</w:t>
      </w:r>
      <w:r w:rsidR="003D74C2" w:rsidRPr="00154C6E">
        <w:rPr>
          <w:color w:val="000000" w:themeColor="text1"/>
        </w:rPr>
        <w:t>ності</w:t>
      </w:r>
      <w:r w:rsidRPr="00154C6E">
        <w:rPr>
          <w:color w:val="000000" w:themeColor="text1"/>
        </w:rPr>
        <w:t>гум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>ністичної спрямов</w:t>
      </w:r>
      <w:r w:rsidR="007208F6" w:rsidRPr="00154C6E">
        <w:rPr>
          <w:color w:val="000000" w:themeColor="text1"/>
        </w:rPr>
        <w:t>а</w:t>
      </w:r>
      <w:r w:rsidRPr="00154C6E">
        <w:rPr>
          <w:color w:val="000000" w:themeColor="text1"/>
        </w:rPr>
        <w:t xml:space="preserve">ності </w:t>
      </w:r>
      <w:r w:rsidR="003D74C2" w:rsidRPr="00154C6E">
        <w:rPr>
          <w:color w:val="000000" w:themeColor="text1"/>
        </w:rPr>
        <w:t>особистості студент</w:t>
      </w:r>
      <w:r w:rsidR="007208F6" w:rsidRPr="00154C6E">
        <w:rPr>
          <w:color w:val="000000" w:themeColor="text1"/>
        </w:rPr>
        <w:t>а</w:t>
      </w:r>
      <w:bookmarkEnd w:id="25"/>
      <w:bookmarkEnd w:id="26"/>
      <w:bookmarkEnd w:id="27"/>
    </w:p>
    <w:p w:rsidR="003D74C2" w:rsidRPr="00154C6E" w:rsidRDefault="003D74C2" w:rsidP="009D0C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другому ет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 бул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AB02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овторн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B02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B02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D0CE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B02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B02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включ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B02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B022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себе 5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методик: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гностику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особистості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 методики орієнт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ційної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нкети Б. Б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(модифік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ція: опитув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льник Смек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-Кучер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гностику рівня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тичних здібностей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 тесту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тію В.В. Бойко,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гностику прийняття інших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методикою В. Фей, тест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морозвиток для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гностики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потреб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морозвитку,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нкетув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для дослідження рівня розуміння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сутності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нності,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і норм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нного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 людей</w:t>
      </w:r>
      <w:r w:rsidR="00DB7C5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B7C5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бл.2</w:t>
      </w:r>
      <w:r w:rsidR="00817C5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B7C5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AB0222" w:rsidRPr="00154C6E" w:rsidRDefault="00AB0222" w:rsidP="00003AC9">
      <w:pPr>
        <w:pStyle w:val="a4"/>
        <w:tabs>
          <w:tab w:val="left" w:pos="0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блиця</w:t>
      </w:r>
      <w:r w:rsidR="00913A9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</w:p>
    <w:p w:rsidR="00AB0222" w:rsidRPr="00154C6E" w:rsidRDefault="00AB0222" w:rsidP="00003AC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Результ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ти контрольного ет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пу</w:t>
      </w:r>
    </w:p>
    <w:p w:rsidR="00AB0222" w:rsidRPr="00154C6E" w:rsidRDefault="00AB0222" w:rsidP="00003AC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дослідно-експеримент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льної роботи</w:t>
      </w:r>
    </w:p>
    <w:p w:rsidR="00AB0222" w:rsidRPr="00154C6E" w:rsidRDefault="00AB0222" w:rsidP="00003AC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контрольних і експеримент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льних груп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</w:t>
      </w:r>
    </w:p>
    <w:tbl>
      <w:tblPr>
        <w:tblStyle w:val="ae"/>
        <w:tblW w:w="0" w:type="auto"/>
        <w:tblLook w:val="04A0"/>
      </w:tblPr>
      <w:tblGrid>
        <w:gridCol w:w="4643"/>
        <w:gridCol w:w="4644"/>
      </w:tblGrid>
      <w:tr w:rsidR="007958E5" w:rsidRPr="00154C6E" w:rsidTr="00B81916">
        <w:tc>
          <w:tcPr>
            <w:tcW w:w="4643" w:type="dxa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ГрупаА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Група Б</w:t>
            </w:r>
          </w:p>
        </w:tc>
      </w:tr>
      <w:tr w:rsidR="007958E5" w:rsidRPr="00154C6E" w:rsidTr="00B81916">
        <w:tc>
          <w:tcPr>
            <w:tcW w:w="9287" w:type="dxa"/>
            <w:gridSpan w:val="2"/>
          </w:tcPr>
          <w:p w:rsidR="007958E5" w:rsidRPr="00154C6E" w:rsidRDefault="007958E5" w:rsidP="00B81916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Спрямованість за опитувальником Смекала-Кучера: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C81CD3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спілкування 61,5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% 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спілкування 46,2% 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C81CD3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справу 30,8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справу 38,5% 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C81CD3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себе 7,7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себе 15,4%</w:t>
            </w:r>
          </w:p>
        </w:tc>
      </w:tr>
      <w:tr w:rsidR="007958E5" w:rsidRPr="00154C6E" w:rsidTr="00B81916">
        <w:tc>
          <w:tcPr>
            <w:tcW w:w="9287" w:type="dxa"/>
            <w:gridSpan w:val="2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Рівень емпатичних здібностей В. В. Бойко: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C81CD3" w:rsidP="00C81CD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Високий рівень емпатії 34,6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Високий рівень емпатії 15,4 % 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7958E5" w:rsidP="00C81CD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рівень емпатії 46,2%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рівень емпатії 46,2 %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C81CD3" w:rsidP="00C81CD3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Знижений рівень емпатії 15,4</w:t>
            </w:r>
            <w:r w:rsidR="007958E5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Знижений рівень емпатії 30%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7958E5" w:rsidP="00C81CD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Низький рівень емпатії </w:t>
            </w:r>
            <w:r w:rsidR="00C81CD3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3,8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Низький рівень емпатії 7,7%</w:t>
            </w:r>
          </w:p>
        </w:tc>
      </w:tr>
      <w:tr w:rsidR="007958E5" w:rsidRPr="00154C6E" w:rsidTr="00B81916">
        <w:tc>
          <w:tcPr>
            <w:tcW w:w="9287" w:type="dxa"/>
            <w:gridSpan w:val="2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Прийняття інших за методикою В. Фей: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7958E5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Високий показник </w:t>
            </w:r>
            <w:r w:rsidR="0088226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42,3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Високий показник 23,1% 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7958E5" w:rsidP="00882260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Середній показник з тенденцією до високого </w:t>
            </w:r>
            <w:r w:rsidR="0088226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38,5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показник з тенденцією до високого 46,2 %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7958E5" w:rsidP="00422DF0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Середній показник з тенденцією до низького </w:t>
            </w:r>
            <w:r w:rsidR="0088226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19,2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показник з тенденцією до низького 30,8%</w:t>
            </w:r>
          </w:p>
        </w:tc>
      </w:tr>
      <w:tr w:rsidR="007958E5" w:rsidRPr="00154C6E" w:rsidTr="00B81916">
        <w:tc>
          <w:tcPr>
            <w:tcW w:w="9287" w:type="dxa"/>
            <w:gridSpan w:val="2"/>
          </w:tcPr>
          <w:p w:rsidR="007958E5" w:rsidRPr="00154C6E" w:rsidRDefault="007958E5" w:rsidP="00B81916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Тест на саморозвиток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7958E5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Активна реалізація потреб саморозвитку </w:t>
            </w:r>
            <w:r w:rsidR="0088226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38,5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Активна реалізація потреб саморозвитку </w:t>
            </w:r>
            <w:r w:rsidR="00685657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23,1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7958E5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Відсутня стала система саморозвитку </w:t>
            </w:r>
            <w:r w:rsidR="0088226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57,7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4644" w:type="dxa"/>
          </w:tcPr>
          <w:p w:rsidR="007958E5" w:rsidRPr="00154C6E" w:rsidRDefault="007958E5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Відсутня стала система саморозвитку 69,2% </w:t>
            </w:r>
          </w:p>
        </w:tc>
      </w:tr>
      <w:tr w:rsidR="007958E5" w:rsidRPr="00154C6E" w:rsidTr="00B81916">
        <w:tc>
          <w:tcPr>
            <w:tcW w:w="4643" w:type="dxa"/>
          </w:tcPr>
          <w:p w:rsidR="007958E5" w:rsidRPr="00154C6E" w:rsidRDefault="007958E5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Саморозвиток призупинено</w:t>
            </w:r>
            <w:r w:rsidR="0088226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3,8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4644" w:type="dxa"/>
          </w:tcPr>
          <w:p w:rsidR="007958E5" w:rsidRPr="00154C6E" w:rsidRDefault="007958E5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Саморозвиток призупинено7,7%</w:t>
            </w:r>
          </w:p>
        </w:tc>
      </w:tr>
    </w:tbl>
    <w:p w:rsidR="00AB0222" w:rsidRPr="00154C6E" w:rsidRDefault="00AB0222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17C5E" w:rsidRPr="00154C6E" w:rsidRDefault="00AB0222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ким чином</w:t>
      </w:r>
      <w:r w:rsidR="0088226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маємо такий результат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D74C2" w:rsidRPr="00154C6E" w:rsidRDefault="007208F6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нкетув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з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допомогою опитув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льник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Смек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-Кучер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B7C5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(рис.6.)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D74C2" w:rsidRPr="00154C6E" w:rsidRDefault="003D74C2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себе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 7,7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 респондентів </w:t>
      </w:r>
    </w:p>
    <w:p w:rsidR="003D74C2" w:rsidRPr="00154C6E" w:rsidRDefault="003D74C2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спілку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 61,5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3D74C2" w:rsidRPr="00154C6E" w:rsidRDefault="003D74C2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ність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 30,8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3D74C2" w:rsidRPr="00154C6E" w:rsidRDefault="003D74C2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4072270"/>
            <wp:effectExtent l="19050" t="0" r="19050" b="443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74C2" w:rsidRPr="00154C6E" w:rsidRDefault="003D74C2" w:rsidP="00003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рівня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тичних здібностей В. В. Бойко</w:t>
      </w:r>
      <w:r w:rsidR="005D722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(рис.7.)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D74C2" w:rsidRPr="00154C6E" w:rsidRDefault="003D74C2" w:rsidP="00003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исокий рівень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тії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34,6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респондентів</w:t>
      </w:r>
    </w:p>
    <w:p w:rsidR="003D74C2" w:rsidRPr="00154C6E" w:rsidRDefault="003D74C2" w:rsidP="00003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редній рівень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тії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46,2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респондентів</w:t>
      </w:r>
    </w:p>
    <w:p w:rsidR="003D74C2" w:rsidRPr="00154C6E" w:rsidRDefault="003D74C2" w:rsidP="00003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Знижений рівень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тії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 15,4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3D74C2" w:rsidRPr="00154C6E" w:rsidRDefault="003D74C2" w:rsidP="00003A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Низький рівень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тії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 3,8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3D74C2" w:rsidRPr="00154C6E" w:rsidRDefault="003D74C2" w:rsidP="00003AC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4486940"/>
            <wp:effectExtent l="19050" t="0" r="19050" b="886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74C2" w:rsidRPr="00154C6E" w:rsidRDefault="003D74C2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прийняття інших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методикою В. Фей</w:t>
      </w:r>
      <w:r w:rsidR="006D4160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(рис.8.)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D74C2" w:rsidRPr="00154C6E" w:rsidRDefault="003D74C2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кий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 прийняття інших  42,3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3D74C2" w:rsidRPr="00154C6E" w:rsidRDefault="003D74C2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Середній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 прийняття інш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з тенденцією до високого 38,5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респондентів </w:t>
      </w:r>
    </w:p>
    <w:p w:rsidR="003D74C2" w:rsidRPr="00154C6E" w:rsidRDefault="003D74C2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Середній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зник прийняття 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інших з тенденцією до низького 19,2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респондентів</w:t>
      </w:r>
    </w:p>
    <w:p w:rsidR="003D74C2" w:rsidRPr="00154C6E" w:rsidRDefault="003D74C2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Низький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 прийняття інших 0 % респондентів</w:t>
      </w:r>
    </w:p>
    <w:p w:rsidR="003D74C2" w:rsidRPr="00154C6E" w:rsidRDefault="003D74C2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4306186"/>
            <wp:effectExtent l="19050" t="0" r="1905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74C2" w:rsidRPr="00154C6E" w:rsidRDefault="003D74C2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74C2" w:rsidRPr="00154C6E" w:rsidRDefault="003D74C2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Тест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морозвиток для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гностики ре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потреб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морозвитку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ступні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 w:rsidR="00284EBF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(рис.9)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D74C2" w:rsidRPr="00154C6E" w:rsidRDefault="007208F6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 потреб с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морозвитку  38,5</w:t>
      </w:r>
      <w:r w:rsidR="003D74C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3D74C2" w:rsidRPr="00154C6E" w:rsidRDefault="003D74C2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Відсутня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морозвитку 57,7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респондентів</w:t>
      </w:r>
    </w:p>
    <w:p w:rsidR="003D74C2" w:rsidRPr="00154C6E" w:rsidRDefault="003D74C2" w:rsidP="00003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морозвиток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ний момент призупинено </w:t>
      </w:r>
      <w:r w:rsidR="00644C3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3,8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респондентів</w:t>
      </w:r>
    </w:p>
    <w:p w:rsidR="003D74C2" w:rsidRPr="00154C6E" w:rsidRDefault="003D74C2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795824"/>
            <wp:effectExtent l="19050" t="0" r="1905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C3A82" w:rsidRPr="00154C6E" w:rsidRDefault="006C3A82" w:rsidP="00003A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6C3A82" w:rsidRPr="00154C6E" w:rsidRDefault="007208F6" w:rsidP="00003A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нкетув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для дослідження рівня розуміння студент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сутності гум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нності, гум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ністичної спрямов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 і норм гум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нного ст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 до людей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проведене в експеримент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льній групі і пок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 глибоке розуміння сутності гум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нності 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сформов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 гум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ністичну позицію</w:t>
      </w:r>
      <w:r w:rsidR="00930C9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контрольній групі студенти теж пок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 </w:t>
      </w:r>
      <w:r w:rsidR="0047394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достатній 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рівень розуміння сутності і норм гум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нності 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сформов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 гум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ністичну позицію. С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 тому результ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нкетув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недоцільно приєднув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до основного ді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3A8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гностичного критерію.</w:t>
      </w:r>
    </w:p>
    <w:p w:rsidR="009F0669" w:rsidRPr="00154C6E" w:rsidRDefault="009F0669" w:rsidP="00003AC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9F0669" w:rsidRPr="00154C6E" w:rsidRDefault="009F0669" w:rsidP="00003AC9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блиця 3</w:t>
      </w:r>
    </w:p>
    <w:p w:rsidR="00C81CD3" w:rsidRPr="00154C6E" w:rsidRDefault="009F0669" w:rsidP="00003AC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Порівняльний 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ліз первинної і контрольної ді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гностики</w:t>
      </w:r>
    </w:p>
    <w:p w:rsidR="009F0669" w:rsidRPr="00154C6E" w:rsidRDefault="009F0669" w:rsidP="00003AC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дослідно-експеримент</w:t>
      </w:r>
      <w:r w:rsidR="007208F6"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льної роботи</w:t>
      </w:r>
    </w:p>
    <w:p w:rsidR="009F0669" w:rsidRPr="00154C6E" w:rsidRDefault="00644C33" w:rsidP="00003AC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групи А</w:t>
      </w:r>
    </w:p>
    <w:tbl>
      <w:tblPr>
        <w:tblStyle w:val="ae"/>
        <w:tblW w:w="0" w:type="auto"/>
        <w:tblLook w:val="04A0"/>
      </w:tblPr>
      <w:tblGrid>
        <w:gridCol w:w="4643"/>
        <w:gridCol w:w="4644"/>
      </w:tblGrid>
      <w:tr w:rsidR="00685657" w:rsidRPr="00154C6E" w:rsidTr="00B81916">
        <w:tc>
          <w:tcPr>
            <w:tcW w:w="4643" w:type="dxa"/>
          </w:tcPr>
          <w:p w:rsidR="00685657" w:rsidRPr="00154C6E" w:rsidRDefault="00685657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Первинна діагностика</w:t>
            </w:r>
          </w:p>
        </w:tc>
        <w:tc>
          <w:tcPr>
            <w:tcW w:w="4644" w:type="dxa"/>
          </w:tcPr>
          <w:p w:rsidR="00685657" w:rsidRPr="00154C6E" w:rsidRDefault="00685657" w:rsidP="00685657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Контрольна діагностика </w:t>
            </w:r>
          </w:p>
        </w:tc>
      </w:tr>
      <w:tr w:rsidR="00685657" w:rsidRPr="00154C6E" w:rsidTr="00B81916">
        <w:tc>
          <w:tcPr>
            <w:tcW w:w="9287" w:type="dxa"/>
            <w:gridSpan w:val="2"/>
          </w:tcPr>
          <w:p w:rsidR="00685657" w:rsidRPr="00154C6E" w:rsidRDefault="00685657" w:rsidP="00B81916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Спрямованість за опитувальником Смекала-Кучера: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спілкування 53,8 % </w:t>
            </w:r>
          </w:p>
        </w:tc>
        <w:tc>
          <w:tcPr>
            <w:tcW w:w="4644" w:type="dxa"/>
          </w:tcPr>
          <w:p w:rsidR="00685657" w:rsidRPr="00154C6E" w:rsidRDefault="00882260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спілкування 61,5</w:t>
            </w:r>
            <w:r w:rsidR="00685657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% 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справу 30,8% </w:t>
            </w:r>
          </w:p>
        </w:tc>
        <w:tc>
          <w:tcPr>
            <w:tcW w:w="4644" w:type="dxa"/>
          </w:tcPr>
          <w:p w:rsidR="00685657" w:rsidRPr="00154C6E" w:rsidRDefault="00882260" w:rsidP="00B81916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справу 30,8</w:t>
            </w:r>
            <w:r w:rsidR="00685657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себе 15,4 %</w:t>
            </w:r>
          </w:p>
        </w:tc>
        <w:tc>
          <w:tcPr>
            <w:tcW w:w="4644" w:type="dxa"/>
          </w:tcPr>
          <w:p w:rsidR="00685657" w:rsidRPr="00154C6E" w:rsidRDefault="00882260" w:rsidP="00B81916">
            <w:pPr>
              <w:pStyle w:val="a4"/>
              <w:tabs>
                <w:tab w:val="left" w:pos="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себе 7,7</w:t>
            </w:r>
            <w:r w:rsidR="00685657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</w:tr>
      <w:tr w:rsidR="00685657" w:rsidRPr="00154C6E" w:rsidTr="00B81916">
        <w:tc>
          <w:tcPr>
            <w:tcW w:w="9287" w:type="dxa"/>
            <w:gridSpan w:val="2"/>
          </w:tcPr>
          <w:p w:rsidR="00685657" w:rsidRPr="00154C6E" w:rsidRDefault="00685657" w:rsidP="00B81916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Рівень емпатичних здібностей В. В. Бойко:</w:t>
            </w:r>
          </w:p>
        </w:tc>
      </w:tr>
      <w:tr w:rsidR="00154C6E" w:rsidRPr="00154C6E" w:rsidTr="00B81916">
        <w:tc>
          <w:tcPr>
            <w:tcW w:w="4643" w:type="dxa"/>
          </w:tcPr>
          <w:p w:rsidR="00685657" w:rsidRPr="00154C6E" w:rsidRDefault="00685657" w:rsidP="00A9535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Високий рівень емпатії 23,8% </w:t>
            </w:r>
          </w:p>
        </w:tc>
        <w:tc>
          <w:tcPr>
            <w:tcW w:w="4644" w:type="dxa"/>
          </w:tcPr>
          <w:p w:rsidR="00685657" w:rsidRPr="00154C6E" w:rsidRDefault="00882260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Високий рівень емпатії 34,6</w:t>
            </w:r>
            <w:r w:rsidR="00685657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A9535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рівень емпатії 38,5%</w:t>
            </w:r>
          </w:p>
        </w:tc>
        <w:tc>
          <w:tcPr>
            <w:tcW w:w="4644" w:type="dxa"/>
          </w:tcPr>
          <w:p w:rsidR="00685657" w:rsidRPr="00154C6E" w:rsidRDefault="00685657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рівень емпатії 46,2%</w:t>
            </w:r>
          </w:p>
        </w:tc>
      </w:tr>
      <w:tr w:rsidR="00154C6E" w:rsidRPr="00154C6E" w:rsidTr="00B81916">
        <w:tc>
          <w:tcPr>
            <w:tcW w:w="4643" w:type="dxa"/>
          </w:tcPr>
          <w:p w:rsidR="00685657" w:rsidRPr="00154C6E" w:rsidRDefault="00685657" w:rsidP="00A95355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Знижений рівень емпатії 30,8%</w:t>
            </w:r>
          </w:p>
        </w:tc>
        <w:tc>
          <w:tcPr>
            <w:tcW w:w="4644" w:type="dxa"/>
          </w:tcPr>
          <w:p w:rsidR="00685657" w:rsidRPr="00154C6E" w:rsidRDefault="00882260" w:rsidP="00882260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Знижений рівень емпатії 15,4</w:t>
            </w:r>
            <w:r w:rsidR="00685657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A9535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Низький рівень емпатії 7,7%</w:t>
            </w:r>
          </w:p>
        </w:tc>
        <w:tc>
          <w:tcPr>
            <w:tcW w:w="4644" w:type="dxa"/>
          </w:tcPr>
          <w:p w:rsidR="00685657" w:rsidRPr="00154C6E" w:rsidRDefault="00685657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Низький рівень емпатії 0%</w:t>
            </w:r>
          </w:p>
        </w:tc>
      </w:tr>
      <w:tr w:rsidR="00685657" w:rsidRPr="00154C6E" w:rsidTr="00B81916">
        <w:tc>
          <w:tcPr>
            <w:tcW w:w="9287" w:type="dxa"/>
            <w:gridSpan w:val="2"/>
          </w:tcPr>
          <w:p w:rsidR="00685657" w:rsidRPr="00154C6E" w:rsidRDefault="00685657" w:rsidP="00B81916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Прийняття інших за методикою В. Фей: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Високий показник 15,4% </w:t>
            </w:r>
          </w:p>
        </w:tc>
        <w:tc>
          <w:tcPr>
            <w:tcW w:w="4644" w:type="dxa"/>
          </w:tcPr>
          <w:p w:rsidR="00685657" w:rsidRPr="00154C6E" w:rsidRDefault="00882260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Високий показник 42,3</w:t>
            </w:r>
            <w:r w:rsidR="00685657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882260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показник з тенденцією до високого 46,2%</w:t>
            </w:r>
          </w:p>
        </w:tc>
        <w:tc>
          <w:tcPr>
            <w:tcW w:w="4644" w:type="dxa"/>
          </w:tcPr>
          <w:p w:rsidR="00685657" w:rsidRPr="00154C6E" w:rsidRDefault="00685657" w:rsidP="00882260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показн</w:t>
            </w:r>
            <w:r w:rsidR="0088226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ик з тенденцією до високого 38,5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882260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показник з тенденцією до низького 38,5%</w:t>
            </w:r>
          </w:p>
        </w:tc>
        <w:tc>
          <w:tcPr>
            <w:tcW w:w="4644" w:type="dxa"/>
          </w:tcPr>
          <w:p w:rsidR="00685657" w:rsidRPr="00154C6E" w:rsidRDefault="00685657" w:rsidP="00882260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показ</w:t>
            </w:r>
            <w:r w:rsidR="0088226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ник з тенденцією до низького 19,2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</w:tr>
      <w:tr w:rsidR="00685657" w:rsidRPr="00154C6E" w:rsidTr="00B81916">
        <w:tc>
          <w:tcPr>
            <w:tcW w:w="9287" w:type="dxa"/>
            <w:gridSpan w:val="2"/>
          </w:tcPr>
          <w:p w:rsidR="00685657" w:rsidRPr="00154C6E" w:rsidRDefault="00685657" w:rsidP="00B81916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Тест на саморозвиток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A9535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Активна реалізація потреб саморозвитку 23,1% </w:t>
            </w:r>
          </w:p>
        </w:tc>
        <w:tc>
          <w:tcPr>
            <w:tcW w:w="4644" w:type="dxa"/>
          </w:tcPr>
          <w:p w:rsidR="00685657" w:rsidRPr="00154C6E" w:rsidRDefault="00685657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Активна реалізація потреб</w:t>
            </w:r>
            <w:r w:rsidR="0088226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саморозвитку 38,5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A9535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Відсутня стала система саморозвитку 69,2% </w:t>
            </w:r>
          </w:p>
        </w:tc>
        <w:tc>
          <w:tcPr>
            <w:tcW w:w="4644" w:type="dxa"/>
          </w:tcPr>
          <w:p w:rsidR="00685657" w:rsidRPr="00154C6E" w:rsidRDefault="00685657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</w:t>
            </w:r>
            <w:r w:rsidR="00882260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стала система саморозвитку 57,5</w:t>
            </w: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% </w:t>
            </w:r>
          </w:p>
        </w:tc>
      </w:tr>
      <w:tr w:rsidR="00685657" w:rsidRPr="00154C6E" w:rsidTr="00B81916">
        <w:tc>
          <w:tcPr>
            <w:tcW w:w="4643" w:type="dxa"/>
          </w:tcPr>
          <w:p w:rsidR="00685657" w:rsidRPr="00154C6E" w:rsidRDefault="00685657" w:rsidP="00A9535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Саморозвиток призупинено 7,7;%</w:t>
            </w:r>
          </w:p>
        </w:tc>
        <w:tc>
          <w:tcPr>
            <w:tcW w:w="4644" w:type="dxa"/>
          </w:tcPr>
          <w:p w:rsidR="00685657" w:rsidRPr="00154C6E" w:rsidRDefault="00882260" w:rsidP="0088226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Саморозвиток призупинено 3,8</w:t>
            </w:r>
            <w:r w:rsidR="00685657" w:rsidRPr="0015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</w:tr>
    </w:tbl>
    <w:p w:rsidR="009F0669" w:rsidRPr="00154C6E" w:rsidRDefault="009F0669" w:rsidP="00003AC9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97402" w:rsidRPr="00154C6E" w:rsidRDefault="00C97402" w:rsidP="00003AC9">
      <w:pPr>
        <w:ind w:firstLine="709"/>
        <w:rPr>
          <w:rFonts w:ascii="Times New Roman" w:hAnsi="Times New Roman" w:cs="Times New Roman"/>
          <w:color w:val="000000" w:themeColor="text1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lang w:val="uk-UA"/>
        </w:rPr>
        <w:br w:type="page"/>
      </w:r>
    </w:p>
    <w:p w:rsidR="00980B45" w:rsidRPr="00154C6E" w:rsidRDefault="00980B45" w:rsidP="00003AC9">
      <w:pPr>
        <w:pStyle w:val="1"/>
        <w:spacing w:line="360" w:lineRule="auto"/>
        <w:ind w:firstLine="709"/>
        <w:rPr>
          <w:color w:val="000000" w:themeColor="text1"/>
        </w:rPr>
      </w:pPr>
      <w:bookmarkStart w:id="28" w:name="_Toc61891629"/>
      <w:bookmarkStart w:id="29" w:name="_Toc62146809"/>
      <w:bookmarkStart w:id="30" w:name="_Toc62333446"/>
      <w:r w:rsidRPr="00154C6E">
        <w:rPr>
          <w:color w:val="000000" w:themeColor="text1"/>
        </w:rPr>
        <w:t>Висновки до розділу ІІ</w:t>
      </w:r>
      <w:bookmarkEnd w:id="28"/>
      <w:bookmarkEnd w:id="29"/>
      <w:bookmarkEnd w:id="30"/>
    </w:p>
    <w:p w:rsidR="0062289B" w:rsidRPr="00154C6E" w:rsidRDefault="0062289B" w:rsidP="00003AC9">
      <w:pPr>
        <w:ind w:firstLine="709"/>
        <w:rPr>
          <w:rFonts w:ascii="Times New Roman" w:hAnsi="Times New Roman" w:cs="Times New Roman"/>
          <w:color w:val="000000" w:themeColor="text1"/>
          <w:lang w:val="uk-UA" w:eastAsia="ru-RU"/>
        </w:rPr>
      </w:pPr>
    </w:p>
    <w:p w:rsidR="00336691" w:rsidRPr="00154C6E" w:rsidRDefault="00336691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У другому розділі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ми було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чено критерії (когнітивний</w:t>
      </w:r>
      <w:r w:rsidRPr="00154C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мотив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ційний і поведінковий),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зники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рівні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 особистості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(І – низький, ІІ – середній, ІІІ – високий),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якими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гностув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ли її 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рівні конст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7394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льного експерименту. На початковому етапі дослідно-експериментальної роботи, за допомогою діагностичного комплексу було  виявлено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що рівні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 у контрольній 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експеримент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льній груп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E9673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х майже однакові.</w:t>
      </w:r>
    </w:p>
    <w:p w:rsidR="00336691" w:rsidRPr="00154C6E" w:rsidRDefault="00336691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Ур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ховуючи отрим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ні, бул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розроблен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прогр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 особистості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контексті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ністично-гум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рної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дигми 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допомогою</w:t>
      </w:r>
      <w:r w:rsidR="00493F0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занять з елементами тренінгових вправ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виховних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ходів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</w:t>
      </w:r>
      <w:r w:rsidR="007A7BB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</w:t>
      </w:r>
      <w:r w:rsidR="007A7BB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основу експеримент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льної моделі, впров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дження якої у виховний 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 вищого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льного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дупок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</w:t>
      </w:r>
      <w:r w:rsidR="007A7BB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позитивні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ти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експеримент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476C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льній групі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9673B" w:rsidRPr="00154C6E" w:rsidRDefault="00E9673B" w:rsidP="00E967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Після проведеного формуючого експерименту в експериментальній групі (група А) відбулося підвищення рівня сформованості гуманістичної спрямованості (переважає високий рівень) в порівнянні з контрольною групою (група Б) на якій не проводився комплекс занять.</w:t>
      </w:r>
    </w:p>
    <w:p w:rsidR="00336691" w:rsidRPr="00154C6E" w:rsidRDefault="00F476C8" w:rsidP="00003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не</w:t>
      </w:r>
      <w:r w:rsidR="0033669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дослідження не вичерпує усіх пит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33669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нь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33669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ної проблеми. Пот</w:t>
      </w:r>
      <w:r w:rsidR="0094205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ребують под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4205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льшого дослідження</w:t>
      </w:r>
      <w:r w:rsidR="0033669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інші іннов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33669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ційні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33669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соби, форми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336691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методи </w:t>
      </w:r>
      <w:r w:rsidR="009F066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F066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F066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контексті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ністично-гум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рної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дигми.</w:t>
      </w:r>
    </w:p>
    <w:p w:rsidR="00942053" w:rsidRPr="00154C6E" w:rsidRDefault="00942053" w:rsidP="00003AC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452FF9" w:rsidRPr="00154C6E" w:rsidRDefault="00942053" w:rsidP="001752FB">
      <w:pPr>
        <w:pStyle w:val="1"/>
        <w:spacing w:line="360" w:lineRule="auto"/>
        <w:rPr>
          <w:color w:val="000000" w:themeColor="text1"/>
        </w:rPr>
      </w:pPr>
      <w:bookmarkStart w:id="31" w:name="_GoBack"/>
      <w:bookmarkStart w:id="32" w:name="_Toc61891630"/>
      <w:bookmarkStart w:id="33" w:name="_Toc62146810"/>
      <w:bookmarkStart w:id="34" w:name="_Toc62333447"/>
      <w:bookmarkEnd w:id="31"/>
      <w:r w:rsidRPr="00154C6E">
        <w:rPr>
          <w:color w:val="000000" w:themeColor="text1"/>
        </w:rPr>
        <w:t>ВИСНОВКИ</w:t>
      </w:r>
      <w:bookmarkEnd w:id="32"/>
      <w:bookmarkEnd w:id="33"/>
      <w:bookmarkEnd w:id="34"/>
    </w:p>
    <w:p w:rsidR="0062289B" w:rsidRPr="00154C6E" w:rsidRDefault="0062289B" w:rsidP="001752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2289B" w:rsidRPr="00154C6E" w:rsidRDefault="0062289B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Проведен</w:t>
      </w:r>
      <w:r w:rsidR="007A7BBD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оекспериментально-дослідницька робота 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 ос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обистості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контексті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ністично-гум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рної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дигми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є можливість зробити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ступні висновки:</w:t>
      </w:r>
    </w:p>
    <w:p w:rsidR="00A51F6B" w:rsidRDefault="0062289B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 w:rsidR="00A51F6B" w:rsidRPr="00A51F6B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Гуманістична спрямованість особистості педагога означає, що ставлення до собстост</w:t>
      </w:r>
      <w:r w:rsidR="00A51F6B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студента </w:t>
      </w:r>
      <w:r w:rsidR="00A51F6B" w:rsidRPr="00A51F6B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є найвищою цінністю, визнанням його свободи та права на щастя, втіленням вільного розвитку та здібностей.Ефективність гуманізації вищої освіти залежить від формування викладача як особистості.</w:t>
      </w:r>
    </w:p>
    <w:p w:rsidR="002C3E25" w:rsidRPr="00154C6E" w:rsidRDefault="00464FB9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центрі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рної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дигми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ходиться людин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ії цілісності, неповторності, особливості, різном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нітності зв’язків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відносин із оточуючим світом.</w:t>
      </w:r>
    </w:p>
    <w:p w:rsidR="002C3E25" w:rsidRPr="00154C6E" w:rsidRDefault="002C3E25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Принципов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особливість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рного підходу –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скл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дності, суперечливості, невичерпності і постійної мінливості людського в людині.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рне пізн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вжди «неост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точне»,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вжди відкрите і потребує розвитку. </w:t>
      </w:r>
    </w:p>
    <w:p w:rsidR="00464FB9" w:rsidRPr="00154C6E" w:rsidRDefault="002C3E25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Неможливо протист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вити дві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ємодоповнюючих концепції освіти -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ністичну 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рну,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 вв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ється, що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 функціон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 ширше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ції. В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рній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дигмі поняття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ція»,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ністичний», слугують для х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ктеристики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ємин між суб'єкт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льно-виховного процесу.</w:t>
      </w:r>
    </w:p>
    <w:p w:rsidR="002C3E25" w:rsidRPr="00154C6E" w:rsidRDefault="00464FB9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Теоретичний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ліз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льнення різних підходів до проблеми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ння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ної особистості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ли змогу зробити висновок, що процес 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кої особистості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є здійснюв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тися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основі особистісно орієнтов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ної концепції,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х вз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ємодії всіх уч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сників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гогічного процесу.</w:t>
      </w:r>
    </w:p>
    <w:p w:rsidR="00217BCD" w:rsidRPr="00217BCD" w:rsidRDefault="00464FB9" w:rsidP="00217B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4.</w:t>
      </w:r>
      <w:r w:rsidR="00217BCD" w:rsidRPr="00217BC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Реалізуючи потреби студентів у процесі розвитку цієї якості, ми можемо забезпечити формування гуманістичної спрямованості студентів, включаючи здобуття знань людиною шляхом активної пізнавальної діяльності, і на цій основі, відповідно до гуманітарних наук емоції, точки зору та переконання для розуміння його значення та формування навичок, вміннь та звички гуманної поведінки, посилення сили волі, пов’язану з дотриманням відповідних стандартів поведінки.</w:t>
      </w:r>
    </w:p>
    <w:p w:rsidR="0062289B" w:rsidRPr="00154C6E" w:rsidRDefault="00464FB9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5.</w:t>
      </w:r>
      <w:r w:rsidR="00217BCD" w:rsidRPr="00217BC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Поглиблений аналіз літератури з філософії, психології та педагогіки для вивчення формування гуманістичної спрямованості особистості майбутніх учителів.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якого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можливість обр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ти методики для проведення експеримент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льного дослідження.</w:t>
      </w:r>
    </w:p>
    <w:p w:rsidR="00464FB9" w:rsidRPr="00154C6E" w:rsidRDefault="00DF4977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4977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час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констатуючого експерименту </w:t>
      </w:r>
      <w:r w:rsidRPr="00DF4977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було встановлено, що студенти магістра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нти</w:t>
      </w:r>
      <w:r w:rsidRPr="00DF4977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першого курсу мали </w:t>
      </w:r>
      <w:r w:rsidR="0047394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середній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рівень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ністичної 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ності.Студенти 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ють </w:t>
      </w:r>
      <w:r w:rsidR="009D3F78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достатні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уявлення особистості про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нізм,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нність,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ністичну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ність ф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64FB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хівця в цілому.</w:t>
      </w:r>
    </w:p>
    <w:p w:rsidR="00464FB9" w:rsidRPr="00154C6E" w:rsidRDefault="00464FB9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6. Визн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чено критерії сформов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ності: </w:t>
      </w:r>
      <w:r w:rsidRPr="00154C6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когнітивний,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його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зник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ми є: 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ння, що включ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ють в себе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льну обізн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ність і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льні перекон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ння, їх глибин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повнот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міц</w:t>
      </w:r>
      <w:r w:rsidR="00EC5FB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ність, системність і дієвість; </w:t>
      </w:r>
      <w:r w:rsidRPr="00154C6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мотив</w:t>
      </w:r>
      <w:r w:rsidR="007208F6" w:rsidRPr="00154C6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ційний,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його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зники: потреби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інтереси, мор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льні уст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новки, принципи, іде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ли, почуття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поведінковий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пок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зник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ми якого є: дієвість, 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ктивність, ініці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тивність, с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мостійність, відповід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льність. </w:t>
      </w:r>
    </w:p>
    <w:p w:rsidR="00464FB9" w:rsidRPr="00154C6E" w:rsidRDefault="00464FB9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493F0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ми було розробленозаняття з елементами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тренінг</w:t>
      </w:r>
      <w:r w:rsidR="00493F03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ових вправ</w:t>
      </w:r>
      <w:r w:rsidR="00B05BC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33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головними цілями яких були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333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розвивати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333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ністичну спрямованість до навколишнього світу, окремої особистості,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пед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гогічних ситу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цій; розвив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ти зд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тність до емп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тії, сприяти особистісному розвитку </w:t>
      </w:r>
      <w:r w:rsidR="00333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студентів та розвитку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їх творчого потенці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лу. </w:t>
      </w:r>
      <w:r w:rsidR="00333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Основною метою занять 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було: озн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333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йомлення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студентів з поняттям «гум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ність»; </w:t>
      </w:r>
      <w:r w:rsidR="00333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вивчити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вички </w:t>
      </w:r>
      <w:r w:rsidR="00333EEE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безконфліктного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доброзичливого  спілкув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ння; </w:t>
      </w:r>
      <w:r w:rsidR="00333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закріплення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вичок роботи в групі.</w:t>
      </w:r>
    </w:p>
    <w:p w:rsidR="00464FB9" w:rsidRPr="00154C6E" w:rsidRDefault="00464FB9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Після проведеного </w:t>
      </w:r>
      <w:r w:rsidR="007E24B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комплексу занять та заходів</w:t>
      </w:r>
      <w:r w:rsidR="00DF4977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студенти пройшли повторну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гностику</w:t>
      </w:r>
      <w:r w:rsidR="00DF4977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 якої був позитивний. Результ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E24B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ти підтвердили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 д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E24B2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ний комплекс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можливо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стосовув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ти 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тощо щоб підвищити рівень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ністичної спрямов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ності особистості 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2289B" w:rsidRDefault="00464FB9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7.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Здійснено теоретичне уз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льнення 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ктичне розв'яз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ння проблеми 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ння</w:t>
      </w:r>
      <w:r w:rsidR="0062289B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особистості 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студент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контексті 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ністично-гум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ніт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рної п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7208F6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B05BC9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дигми</w:t>
      </w:r>
      <w:r w:rsidR="002C3E25" w:rsidRPr="00154C6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2289B" w:rsidRPr="00BE2C64" w:rsidRDefault="00DF4977" w:rsidP="00175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Ця робота не </w:t>
      </w:r>
      <w:r w:rsidR="00BE2C64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остаточним дослідженням щодо формування </w:t>
      </w:r>
      <w:r w:rsidR="00BE2C64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гуманістично-гуманітарної </w:t>
      </w:r>
      <w:r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спрямованості особистості майбутнього викладача, а є пркладом вивченням мотивації формування </w:t>
      </w:r>
      <w:r w:rsidR="00BE2C64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гуманістично-гуманітарної спрямованості студентів, а також </w:t>
      </w:r>
      <w:r w:rsidR="0062289B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вон</w:t>
      </w:r>
      <w:r w:rsidR="007208F6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B747F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 підгрунтям, для постійного</w:t>
      </w:r>
      <w:r w:rsidR="0062289B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вивчення формув</w:t>
      </w:r>
      <w:r w:rsidR="007208F6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ння гум</w:t>
      </w:r>
      <w:r w:rsidR="007208F6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BE2C64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ністично-гуманітарної</w:t>
      </w:r>
      <w:r w:rsidR="00B747F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парадигми </w:t>
      </w:r>
      <w:r w:rsidR="00333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освіти, виявленя причин</w:t>
      </w:r>
      <w:r w:rsidR="00BE2C64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333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способів щодо</w:t>
      </w:r>
      <w:r w:rsidR="00BE2C64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вирішення проблем якості </w:t>
      </w:r>
      <w:r w:rsidR="0062289B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підготовки м</w:t>
      </w:r>
      <w:r w:rsidR="007208F6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йбутніх викл</w:t>
      </w:r>
      <w:r w:rsidR="007208F6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7208F6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62289B" w:rsidRPr="00BE2C6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чів для вищої школи.</w:t>
      </w:r>
    </w:p>
    <w:p w:rsidR="00AF6E42" w:rsidRDefault="00AF6E42" w:rsidP="001752F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lang w:val="uk-UA"/>
        </w:rPr>
      </w:pPr>
    </w:p>
    <w:p w:rsidR="00980B45" w:rsidRPr="00154C6E" w:rsidRDefault="00980B45" w:rsidP="008114A2">
      <w:pPr>
        <w:spacing w:after="0" w:line="360" w:lineRule="auto"/>
        <w:rPr>
          <w:rFonts w:ascii="Times New Roman" w:hAnsi="Times New Roman" w:cs="Times New Roman"/>
          <w:color w:val="000000" w:themeColor="text1"/>
          <w:lang w:val="uk-UA"/>
        </w:rPr>
      </w:pPr>
    </w:p>
    <w:sectPr w:rsidR="00980B45" w:rsidRPr="00154C6E" w:rsidSect="000A48F7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BF" w:rsidRDefault="003411BF" w:rsidP="00F01100">
      <w:pPr>
        <w:spacing w:after="0" w:line="240" w:lineRule="auto"/>
      </w:pPr>
      <w:r>
        <w:separator/>
      </w:r>
    </w:p>
  </w:endnote>
  <w:endnote w:type="continuationSeparator" w:id="1">
    <w:p w:rsidR="003411BF" w:rsidRDefault="003411BF" w:rsidP="00F0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BF" w:rsidRDefault="003411BF" w:rsidP="00F01100">
      <w:pPr>
        <w:spacing w:after="0" w:line="240" w:lineRule="auto"/>
      </w:pPr>
      <w:r>
        <w:separator/>
      </w:r>
    </w:p>
  </w:footnote>
  <w:footnote w:type="continuationSeparator" w:id="1">
    <w:p w:rsidR="003411BF" w:rsidRDefault="003411BF" w:rsidP="00F0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438238"/>
      <w:docPartObj>
        <w:docPartGallery w:val="Page Numbers (Top of Page)"/>
        <w:docPartUnique/>
      </w:docPartObj>
    </w:sdtPr>
    <w:sdtContent>
      <w:p w:rsidR="00032C1A" w:rsidRDefault="00785F7C">
        <w:pPr>
          <w:pStyle w:val="a8"/>
          <w:jc w:val="right"/>
        </w:pPr>
        <w:r>
          <w:fldChar w:fldCharType="begin"/>
        </w:r>
        <w:r w:rsidR="00032C1A">
          <w:instrText>PAGE   \* MERGEFORMAT</w:instrText>
        </w:r>
        <w:r>
          <w:fldChar w:fldCharType="separate"/>
        </w:r>
        <w:r w:rsidR="000D6E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2C1A" w:rsidRDefault="00032C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74"/>
    <w:multiLevelType w:val="hybridMultilevel"/>
    <w:tmpl w:val="7AD4A576"/>
    <w:lvl w:ilvl="0" w:tplc="34DE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8AB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6C7A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EC8D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9C35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368B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9817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16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5CA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093DB5"/>
    <w:multiLevelType w:val="multilevel"/>
    <w:tmpl w:val="148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2C64B2"/>
    <w:multiLevelType w:val="hybridMultilevel"/>
    <w:tmpl w:val="857E941E"/>
    <w:lvl w:ilvl="0" w:tplc="FEC0B23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B2577"/>
    <w:multiLevelType w:val="multilevel"/>
    <w:tmpl w:val="0AF0FE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666EBF"/>
    <w:multiLevelType w:val="hybridMultilevel"/>
    <w:tmpl w:val="A7AAD8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063B9"/>
    <w:multiLevelType w:val="hybridMultilevel"/>
    <w:tmpl w:val="71C298BA"/>
    <w:lvl w:ilvl="0" w:tplc="FEC0B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A3A52"/>
    <w:multiLevelType w:val="hybridMultilevel"/>
    <w:tmpl w:val="0E60D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8B0C7E"/>
    <w:multiLevelType w:val="hybridMultilevel"/>
    <w:tmpl w:val="C8FAB6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983811"/>
    <w:multiLevelType w:val="hybridMultilevel"/>
    <w:tmpl w:val="4950F5A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3AA2706"/>
    <w:multiLevelType w:val="hybridMultilevel"/>
    <w:tmpl w:val="B14A11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C7A60"/>
    <w:multiLevelType w:val="hybridMultilevel"/>
    <w:tmpl w:val="EC9E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C75B3"/>
    <w:multiLevelType w:val="hybridMultilevel"/>
    <w:tmpl w:val="6B982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521160"/>
    <w:multiLevelType w:val="hybridMultilevel"/>
    <w:tmpl w:val="62803AC8"/>
    <w:lvl w:ilvl="0" w:tplc="A044C82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0021BD"/>
    <w:multiLevelType w:val="hybridMultilevel"/>
    <w:tmpl w:val="35EE321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D0451"/>
    <w:multiLevelType w:val="hybridMultilevel"/>
    <w:tmpl w:val="FE1AE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135A58"/>
    <w:multiLevelType w:val="multilevel"/>
    <w:tmpl w:val="4A88930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6">
    <w:nsid w:val="429E5894"/>
    <w:multiLevelType w:val="hybridMultilevel"/>
    <w:tmpl w:val="BCA22A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E12576"/>
    <w:multiLevelType w:val="hybridMultilevel"/>
    <w:tmpl w:val="5A504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022994"/>
    <w:multiLevelType w:val="hybridMultilevel"/>
    <w:tmpl w:val="843EBC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78620E8"/>
    <w:multiLevelType w:val="multilevel"/>
    <w:tmpl w:val="AC4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35902"/>
    <w:multiLevelType w:val="hybridMultilevel"/>
    <w:tmpl w:val="7A24557E"/>
    <w:lvl w:ilvl="0" w:tplc="BB4E2A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2602B"/>
    <w:multiLevelType w:val="hybridMultilevel"/>
    <w:tmpl w:val="37621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1346FA"/>
    <w:multiLevelType w:val="hybridMultilevel"/>
    <w:tmpl w:val="633EA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237A98"/>
    <w:multiLevelType w:val="hybridMultilevel"/>
    <w:tmpl w:val="D7267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3"/>
  </w:num>
  <w:num w:numId="4">
    <w:abstractNumId w:val="10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21"/>
  </w:num>
  <w:num w:numId="10">
    <w:abstractNumId w:val="19"/>
  </w:num>
  <w:num w:numId="11">
    <w:abstractNumId w:val="5"/>
  </w:num>
  <w:num w:numId="12">
    <w:abstractNumId w:val="1"/>
  </w:num>
  <w:num w:numId="13">
    <w:abstractNumId w:val="22"/>
  </w:num>
  <w:num w:numId="14">
    <w:abstractNumId w:val="6"/>
  </w:num>
  <w:num w:numId="15">
    <w:abstractNumId w:val="15"/>
  </w:num>
  <w:num w:numId="16">
    <w:abstractNumId w:val="12"/>
  </w:num>
  <w:num w:numId="17">
    <w:abstractNumId w:val="2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7"/>
  </w:num>
  <w:num w:numId="21">
    <w:abstractNumId w:val="8"/>
  </w:num>
  <w:num w:numId="22">
    <w:abstractNumId w:val="2"/>
  </w:num>
  <w:num w:numId="23">
    <w:abstractNumId w:val="16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0398"/>
    <w:rsid w:val="00000CE9"/>
    <w:rsid w:val="00003AC9"/>
    <w:rsid w:val="00016485"/>
    <w:rsid w:val="00021A0C"/>
    <w:rsid w:val="00030DAB"/>
    <w:rsid w:val="00031F5E"/>
    <w:rsid w:val="00032C1A"/>
    <w:rsid w:val="000528F1"/>
    <w:rsid w:val="000665B6"/>
    <w:rsid w:val="00080E52"/>
    <w:rsid w:val="00084F9B"/>
    <w:rsid w:val="000A48F7"/>
    <w:rsid w:val="000C741B"/>
    <w:rsid w:val="000D6E3E"/>
    <w:rsid w:val="000E05C4"/>
    <w:rsid w:val="001002F9"/>
    <w:rsid w:val="00103B22"/>
    <w:rsid w:val="00103B7F"/>
    <w:rsid w:val="00121FE3"/>
    <w:rsid w:val="00123BDD"/>
    <w:rsid w:val="00136B09"/>
    <w:rsid w:val="00150330"/>
    <w:rsid w:val="00152776"/>
    <w:rsid w:val="00154C6E"/>
    <w:rsid w:val="00174A9F"/>
    <w:rsid w:val="001752FB"/>
    <w:rsid w:val="00182DF1"/>
    <w:rsid w:val="001A15C5"/>
    <w:rsid w:val="001A2C85"/>
    <w:rsid w:val="001A7E18"/>
    <w:rsid w:val="001B7740"/>
    <w:rsid w:val="001C111A"/>
    <w:rsid w:val="001D1296"/>
    <w:rsid w:val="001D6303"/>
    <w:rsid w:val="001E3E5D"/>
    <w:rsid w:val="001F232D"/>
    <w:rsid w:val="001F2829"/>
    <w:rsid w:val="0020740C"/>
    <w:rsid w:val="00217BCD"/>
    <w:rsid w:val="00223C1A"/>
    <w:rsid w:val="002351D7"/>
    <w:rsid w:val="00247817"/>
    <w:rsid w:val="002547D8"/>
    <w:rsid w:val="00257C34"/>
    <w:rsid w:val="002623A3"/>
    <w:rsid w:val="002816D7"/>
    <w:rsid w:val="00284EBF"/>
    <w:rsid w:val="002A2631"/>
    <w:rsid w:val="002A7A36"/>
    <w:rsid w:val="002B0F80"/>
    <w:rsid w:val="002B20AF"/>
    <w:rsid w:val="002B2627"/>
    <w:rsid w:val="002B7088"/>
    <w:rsid w:val="002C01E4"/>
    <w:rsid w:val="002C3E25"/>
    <w:rsid w:val="002C540A"/>
    <w:rsid w:val="002C62FE"/>
    <w:rsid w:val="002D41B1"/>
    <w:rsid w:val="002D50BA"/>
    <w:rsid w:val="002D5D66"/>
    <w:rsid w:val="002E4FF3"/>
    <w:rsid w:val="002E7D0B"/>
    <w:rsid w:val="003136AD"/>
    <w:rsid w:val="00326665"/>
    <w:rsid w:val="00333EEE"/>
    <w:rsid w:val="00336691"/>
    <w:rsid w:val="00337FBF"/>
    <w:rsid w:val="003411BF"/>
    <w:rsid w:val="003442E0"/>
    <w:rsid w:val="00366EC1"/>
    <w:rsid w:val="0038771E"/>
    <w:rsid w:val="003908E0"/>
    <w:rsid w:val="003C558E"/>
    <w:rsid w:val="003D25CD"/>
    <w:rsid w:val="003D74C2"/>
    <w:rsid w:val="003F774E"/>
    <w:rsid w:val="00402DFA"/>
    <w:rsid w:val="004066F5"/>
    <w:rsid w:val="004144ED"/>
    <w:rsid w:val="00415A26"/>
    <w:rsid w:val="0041759B"/>
    <w:rsid w:val="00420077"/>
    <w:rsid w:val="00422DF0"/>
    <w:rsid w:val="00452FF9"/>
    <w:rsid w:val="00464FB9"/>
    <w:rsid w:val="00473946"/>
    <w:rsid w:val="004801AE"/>
    <w:rsid w:val="00483588"/>
    <w:rsid w:val="00493F03"/>
    <w:rsid w:val="004965EB"/>
    <w:rsid w:val="004A7F5C"/>
    <w:rsid w:val="004C7553"/>
    <w:rsid w:val="004D166A"/>
    <w:rsid w:val="004F0F10"/>
    <w:rsid w:val="004F736B"/>
    <w:rsid w:val="005006B2"/>
    <w:rsid w:val="00502855"/>
    <w:rsid w:val="00517185"/>
    <w:rsid w:val="00526763"/>
    <w:rsid w:val="005462AF"/>
    <w:rsid w:val="005517FA"/>
    <w:rsid w:val="00553D07"/>
    <w:rsid w:val="00563E5A"/>
    <w:rsid w:val="005730F5"/>
    <w:rsid w:val="005751C1"/>
    <w:rsid w:val="00580370"/>
    <w:rsid w:val="00583A48"/>
    <w:rsid w:val="005851EA"/>
    <w:rsid w:val="005B3D2C"/>
    <w:rsid w:val="005D2922"/>
    <w:rsid w:val="005D7223"/>
    <w:rsid w:val="005E3654"/>
    <w:rsid w:val="006061F3"/>
    <w:rsid w:val="00610398"/>
    <w:rsid w:val="00611ECB"/>
    <w:rsid w:val="00614A41"/>
    <w:rsid w:val="006221E3"/>
    <w:rsid w:val="0062289B"/>
    <w:rsid w:val="00631DBE"/>
    <w:rsid w:val="00640D6B"/>
    <w:rsid w:val="00644C33"/>
    <w:rsid w:val="00677121"/>
    <w:rsid w:val="00685657"/>
    <w:rsid w:val="006924A4"/>
    <w:rsid w:val="006925FE"/>
    <w:rsid w:val="006A0E54"/>
    <w:rsid w:val="006A3209"/>
    <w:rsid w:val="006A5BCF"/>
    <w:rsid w:val="006B1B86"/>
    <w:rsid w:val="006B6FC2"/>
    <w:rsid w:val="006C3A82"/>
    <w:rsid w:val="006D4160"/>
    <w:rsid w:val="006E206D"/>
    <w:rsid w:val="006E523F"/>
    <w:rsid w:val="006E6449"/>
    <w:rsid w:val="006F7125"/>
    <w:rsid w:val="00713B37"/>
    <w:rsid w:val="007208F6"/>
    <w:rsid w:val="0072682F"/>
    <w:rsid w:val="00745FDE"/>
    <w:rsid w:val="00755A2F"/>
    <w:rsid w:val="00761562"/>
    <w:rsid w:val="00763638"/>
    <w:rsid w:val="00785F7C"/>
    <w:rsid w:val="00787779"/>
    <w:rsid w:val="00790FE1"/>
    <w:rsid w:val="00792691"/>
    <w:rsid w:val="007958E5"/>
    <w:rsid w:val="00795E6F"/>
    <w:rsid w:val="007A4FBC"/>
    <w:rsid w:val="007A6906"/>
    <w:rsid w:val="007A7BBD"/>
    <w:rsid w:val="007B3C46"/>
    <w:rsid w:val="007C5D1B"/>
    <w:rsid w:val="007C61AE"/>
    <w:rsid w:val="007E16E4"/>
    <w:rsid w:val="007E24B2"/>
    <w:rsid w:val="007E3DF2"/>
    <w:rsid w:val="00800712"/>
    <w:rsid w:val="00801ADF"/>
    <w:rsid w:val="008114A2"/>
    <w:rsid w:val="00817C5E"/>
    <w:rsid w:val="0082292E"/>
    <w:rsid w:val="00833028"/>
    <w:rsid w:val="00833F72"/>
    <w:rsid w:val="00851B1F"/>
    <w:rsid w:val="00857AEA"/>
    <w:rsid w:val="00863827"/>
    <w:rsid w:val="0087332F"/>
    <w:rsid w:val="00876518"/>
    <w:rsid w:val="00882260"/>
    <w:rsid w:val="008B6DCC"/>
    <w:rsid w:val="008C6C3F"/>
    <w:rsid w:val="008D7BA0"/>
    <w:rsid w:val="008E6705"/>
    <w:rsid w:val="008F0ECA"/>
    <w:rsid w:val="00905C93"/>
    <w:rsid w:val="00913A92"/>
    <w:rsid w:val="009215CF"/>
    <w:rsid w:val="009220CA"/>
    <w:rsid w:val="0092243E"/>
    <w:rsid w:val="00926955"/>
    <w:rsid w:val="00930930"/>
    <w:rsid w:val="00930C9E"/>
    <w:rsid w:val="00935BA4"/>
    <w:rsid w:val="00942053"/>
    <w:rsid w:val="009645EF"/>
    <w:rsid w:val="0096653E"/>
    <w:rsid w:val="009807C8"/>
    <w:rsid w:val="00980B45"/>
    <w:rsid w:val="0098647B"/>
    <w:rsid w:val="009877A4"/>
    <w:rsid w:val="009B2420"/>
    <w:rsid w:val="009B5057"/>
    <w:rsid w:val="009C1733"/>
    <w:rsid w:val="009C67D7"/>
    <w:rsid w:val="009D0CE0"/>
    <w:rsid w:val="009D3F78"/>
    <w:rsid w:val="009D7508"/>
    <w:rsid w:val="009E185B"/>
    <w:rsid w:val="009E4F6A"/>
    <w:rsid w:val="009F0669"/>
    <w:rsid w:val="009F0C64"/>
    <w:rsid w:val="00A024F6"/>
    <w:rsid w:val="00A03388"/>
    <w:rsid w:val="00A11B25"/>
    <w:rsid w:val="00A14F2C"/>
    <w:rsid w:val="00A2383A"/>
    <w:rsid w:val="00A32866"/>
    <w:rsid w:val="00A33FB7"/>
    <w:rsid w:val="00A45308"/>
    <w:rsid w:val="00A51F6B"/>
    <w:rsid w:val="00A62E3B"/>
    <w:rsid w:val="00A67135"/>
    <w:rsid w:val="00A70BE2"/>
    <w:rsid w:val="00A72AED"/>
    <w:rsid w:val="00A8674F"/>
    <w:rsid w:val="00A91C0E"/>
    <w:rsid w:val="00A95355"/>
    <w:rsid w:val="00A974A7"/>
    <w:rsid w:val="00AB0222"/>
    <w:rsid w:val="00AB42FB"/>
    <w:rsid w:val="00AE0D59"/>
    <w:rsid w:val="00AE4561"/>
    <w:rsid w:val="00AE4724"/>
    <w:rsid w:val="00AE7E02"/>
    <w:rsid w:val="00AF38EC"/>
    <w:rsid w:val="00AF6E42"/>
    <w:rsid w:val="00B04225"/>
    <w:rsid w:val="00B05BC9"/>
    <w:rsid w:val="00B227F7"/>
    <w:rsid w:val="00B33675"/>
    <w:rsid w:val="00B37F06"/>
    <w:rsid w:val="00B61086"/>
    <w:rsid w:val="00B734D2"/>
    <w:rsid w:val="00B737ED"/>
    <w:rsid w:val="00B747FA"/>
    <w:rsid w:val="00B76EE2"/>
    <w:rsid w:val="00B81916"/>
    <w:rsid w:val="00B9654F"/>
    <w:rsid w:val="00BA4814"/>
    <w:rsid w:val="00BB1475"/>
    <w:rsid w:val="00BE2C64"/>
    <w:rsid w:val="00BE6ACD"/>
    <w:rsid w:val="00BF6BFA"/>
    <w:rsid w:val="00C01D73"/>
    <w:rsid w:val="00C04C15"/>
    <w:rsid w:val="00C24425"/>
    <w:rsid w:val="00C337C0"/>
    <w:rsid w:val="00C63C23"/>
    <w:rsid w:val="00C74A3C"/>
    <w:rsid w:val="00C81CD3"/>
    <w:rsid w:val="00C97402"/>
    <w:rsid w:val="00CB4D45"/>
    <w:rsid w:val="00CD22EC"/>
    <w:rsid w:val="00CE0998"/>
    <w:rsid w:val="00CE449F"/>
    <w:rsid w:val="00CF1EEC"/>
    <w:rsid w:val="00CF37C1"/>
    <w:rsid w:val="00D24B08"/>
    <w:rsid w:val="00D35B82"/>
    <w:rsid w:val="00D523AC"/>
    <w:rsid w:val="00D52A87"/>
    <w:rsid w:val="00D53F5E"/>
    <w:rsid w:val="00D60539"/>
    <w:rsid w:val="00D64EF3"/>
    <w:rsid w:val="00D66D25"/>
    <w:rsid w:val="00D6782A"/>
    <w:rsid w:val="00D74E99"/>
    <w:rsid w:val="00D84F5C"/>
    <w:rsid w:val="00DA362D"/>
    <w:rsid w:val="00DB01B4"/>
    <w:rsid w:val="00DB7C56"/>
    <w:rsid w:val="00DD68AE"/>
    <w:rsid w:val="00DE3D0C"/>
    <w:rsid w:val="00DE49F5"/>
    <w:rsid w:val="00DE7016"/>
    <w:rsid w:val="00DF4977"/>
    <w:rsid w:val="00E03087"/>
    <w:rsid w:val="00E13190"/>
    <w:rsid w:val="00E35B11"/>
    <w:rsid w:val="00E42FEF"/>
    <w:rsid w:val="00E50329"/>
    <w:rsid w:val="00E60344"/>
    <w:rsid w:val="00E777E8"/>
    <w:rsid w:val="00E85C09"/>
    <w:rsid w:val="00E861E7"/>
    <w:rsid w:val="00E958C1"/>
    <w:rsid w:val="00E9673B"/>
    <w:rsid w:val="00EC39A1"/>
    <w:rsid w:val="00EC5FB3"/>
    <w:rsid w:val="00ED298E"/>
    <w:rsid w:val="00ED3532"/>
    <w:rsid w:val="00ED5188"/>
    <w:rsid w:val="00EE3338"/>
    <w:rsid w:val="00EF231F"/>
    <w:rsid w:val="00EF6903"/>
    <w:rsid w:val="00F01100"/>
    <w:rsid w:val="00F14332"/>
    <w:rsid w:val="00F263D6"/>
    <w:rsid w:val="00F34AEB"/>
    <w:rsid w:val="00F476C8"/>
    <w:rsid w:val="00F509D8"/>
    <w:rsid w:val="00F519DB"/>
    <w:rsid w:val="00F620B8"/>
    <w:rsid w:val="00F64F8A"/>
    <w:rsid w:val="00F6622C"/>
    <w:rsid w:val="00F91DA7"/>
    <w:rsid w:val="00F94671"/>
    <w:rsid w:val="00FC0BEF"/>
    <w:rsid w:val="00FD2D18"/>
    <w:rsid w:val="00FD7332"/>
    <w:rsid w:val="00FE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C2"/>
  </w:style>
  <w:style w:type="paragraph" w:styleId="1">
    <w:name w:val="heading 1"/>
    <w:basedOn w:val="a"/>
    <w:next w:val="a"/>
    <w:link w:val="10"/>
    <w:uiPriority w:val="99"/>
    <w:qFormat/>
    <w:rsid w:val="00610398"/>
    <w:pPr>
      <w:keepNext/>
      <w:shd w:val="clear" w:color="auto" w:fill="FFFFFF"/>
      <w:spacing w:after="0" w:line="240" w:lineRule="auto"/>
      <w:ind w:firstLine="9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61039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3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1039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3">
    <w:name w:val="Основной текст_"/>
    <w:basedOn w:val="a0"/>
    <w:link w:val="6"/>
    <w:locked/>
    <w:rsid w:val="006103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610398"/>
    <w:pPr>
      <w:shd w:val="clear" w:color="auto" w:fill="FFFFFF"/>
      <w:spacing w:before="24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3"/>
    <w:rsid w:val="006103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3"/>
    <w:rsid w:val="006103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6103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3"/>
    <w:rsid w:val="00610398"/>
    <w:rPr>
      <w:rFonts w:ascii="Times New Roman" w:eastAsia="Times New Roman" w:hAnsi="Times New Roman" w:cs="Times New Roman"/>
      <w:shd w:val="clear" w:color="auto" w:fill="FFFFFF"/>
    </w:rPr>
  </w:style>
  <w:style w:type="paragraph" w:styleId="22">
    <w:name w:val="Body Text 2"/>
    <w:basedOn w:val="a"/>
    <w:link w:val="23"/>
    <w:uiPriority w:val="99"/>
    <w:rsid w:val="00610398"/>
    <w:pPr>
      <w:shd w:val="clear" w:color="auto" w:fill="FFFFFF"/>
      <w:spacing w:after="0" w:line="240" w:lineRule="auto"/>
      <w:ind w:left="1080" w:hanging="37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0398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4">
    <w:name w:val="List Paragraph"/>
    <w:basedOn w:val="a"/>
    <w:uiPriority w:val="34"/>
    <w:qFormat/>
    <w:rsid w:val="00610398"/>
    <w:pPr>
      <w:ind w:left="720"/>
      <w:contextualSpacing/>
    </w:pPr>
  </w:style>
  <w:style w:type="paragraph" w:customStyle="1" w:styleId="110">
    <w:name w:val="Заголовок 11"/>
    <w:basedOn w:val="a"/>
    <w:next w:val="a"/>
    <w:rsid w:val="00610398"/>
    <w:pPr>
      <w:keepNext/>
      <w:keepLines/>
      <w:suppressAutoHyphens/>
      <w:autoSpaceDN w:val="0"/>
      <w:spacing w:before="480" w:after="0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1039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64EF3"/>
    <w:pPr>
      <w:tabs>
        <w:tab w:val="right" w:leader="dot" w:pos="9345"/>
      </w:tabs>
      <w:spacing w:before="120" w:after="120" w:line="360" w:lineRule="auto"/>
      <w:jc w:val="center"/>
    </w:pPr>
    <w:rPr>
      <w:rFonts w:ascii="Times New Roman" w:hAnsi="Times New Roman" w:cs="Times New Roman"/>
      <w:b/>
      <w:noProof/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1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3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100"/>
  </w:style>
  <w:style w:type="paragraph" w:styleId="aa">
    <w:name w:val="footer"/>
    <w:basedOn w:val="a"/>
    <w:link w:val="ab"/>
    <w:uiPriority w:val="99"/>
    <w:unhideWhenUsed/>
    <w:rsid w:val="00F0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100"/>
  </w:style>
  <w:style w:type="character" w:customStyle="1" w:styleId="ac">
    <w:name w:val="Без интервала Знак"/>
    <w:basedOn w:val="a0"/>
    <w:link w:val="ad"/>
    <w:uiPriority w:val="1"/>
    <w:locked/>
    <w:rsid w:val="00580370"/>
  </w:style>
  <w:style w:type="paragraph" w:styleId="ad">
    <w:name w:val="No Spacing"/>
    <w:link w:val="ac"/>
    <w:uiPriority w:val="1"/>
    <w:qFormat/>
    <w:rsid w:val="00580370"/>
    <w:pPr>
      <w:spacing w:after="0" w:line="240" w:lineRule="auto"/>
    </w:pPr>
  </w:style>
  <w:style w:type="table" w:styleId="ae">
    <w:name w:val="Table Grid"/>
    <w:basedOn w:val="a1"/>
    <w:uiPriority w:val="59"/>
    <w:rsid w:val="006B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03087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9C67D7"/>
    <w:pPr>
      <w:spacing w:after="100"/>
      <w:ind w:left="220"/>
    </w:pPr>
  </w:style>
  <w:style w:type="character" w:customStyle="1" w:styleId="f">
    <w:name w:val="f"/>
    <w:basedOn w:val="a0"/>
    <w:rsid w:val="00CF37C1"/>
  </w:style>
  <w:style w:type="paragraph" w:styleId="af0">
    <w:name w:val="TOC Heading"/>
    <w:basedOn w:val="1"/>
    <w:next w:val="a"/>
    <w:uiPriority w:val="39"/>
    <w:unhideWhenUsed/>
    <w:qFormat/>
    <w:rsid w:val="0082292E"/>
    <w:pPr>
      <w:keepLines/>
      <w:shd w:val="clear" w:color="auto" w:fill="auto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styleId="af1">
    <w:name w:val="FollowedHyperlink"/>
    <w:basedOn w:val="a0"/>
    <w:uiPriority w:val="99"/>
    <w:semiHidden/>
    <w:unhideWhenUsed/>
    <w:rsid w:val="00420077"/>
    <w:rPr>
      <w:color w:val="800080" w:themeColor="followed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0E05C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E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C2"/>
  </w:style>
  <w:style w:type="paragraph" w:styleId="1">
    <w:name w:val="heading 1"/>
    <w:basedOn w:val="a"/>
    <w:next w:val="a"/>
    <w:link w:val="10"/>
    <w:uiPriority w:val="99"/>
    <w:qFormat/>
    <w:rsid w:val="00610398"/>
    <w:pPr>
      <w:keepNext/>
      <w:shd w:val="clear" w:color="auto" w:fill="FFFFFF"/>
      <w:spacing w:after="0" w:line="240" w:lineRule="auto"/>
      <w:ind w:firstLine="9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61039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3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1039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3">
    <w:name w:val="Основной текст_"/>
    <w:basedOn w:val="a0"/>
    <w:link w:val="6"/>
    <w:locked/>
    <w:rsid w:val="006103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610398"/>
    <w:pPr>
      <w:shd w:val="clear" w:color="auto" w:fill="FFFFFF"/>
      <w:spacing w:before="24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3"/>
    <w:rsid w:val="006103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3"/>
    <w:rsid w:val="006103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6103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3"/>
    <w:rsid w:val="00610398"/>
    <w:rPr>
      <w:rFonts w:ascii="Times New Roman" w:eastAsia="Times New Roman" w:hAnsi="Times New Roman" w:cs="Times New Roman"/>
      <w:shd w:val="clear" w:color="auto" w:fill="FFFFFF"/>
    </w:rPr>
  </w:style>
  <w:style w:type="paragraph" w:styleId="22">
    <w:name w:val="Body Text 2"/>
    <w:basedOn w:val="a"/>
    <w:link w:val="23"/>
    <w:uiPriority w:val="99"/>
    <w:rsid w:val="00610398"/>
    <w:pPr>
      <w:shd w:val="clear" w:color="auto" w:fill="FFFFFF"/>
      <w:spacing w:after="0" w:line="240" w:lineRule="auto"/>
      <w:ind w:left="1080" w:hanging="37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0398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4">
    <w:name w:val="List Paragraph"/>
    <w:basedOn w:val="a"/>
    <w:uiPriority w:val="34"/>
    <w:qFormat/>
    <w:rsid w:val="00610398"/>
    <w:pPr>
      <w:ind w:left="720"/>
      <w:contextualSpacing/>
    </w:pPr>
  </w:style>
  <w:style w:type="paragraph" w:customStyle="1" w:styleId="110">
    <w:name w:val="Заголовок 11"/>
    <w:basedOn w:val="a"/>
    <w:next w:val="a"/>
    <w:rsid w:val="00610398"/>
    <w:pPr>
      <w:keepNext/>
      <w:keepLines/>
      <w:suppressAutoHyphens/>
      <w:autoSpaceDN w:val="0"/>
      <w:spacing w:before="480" w:after="0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1039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64EF3"/>
    <w:pPr>
      <w:tabs>
        <w:tab w:val="right" w:leader="dot" w:pos="9345"/>
      </w:tabs>
      <w:spacing w:before="120" w:after="120" w:line="360" w:lineRule="auto"/>
      <w:jc w:val="center"/>
    </w:pPr>
    <w:rPr>
      <w:rFonts w:ascii="Times New Roman" w:hAnsi="Times New Roman" w:cs="Times New Roman"/>
      <w:b/>
      <w:noProof/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1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3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100"/>
  </w:style>
  <w:style w:type="paragraph" w:styleId="aa">
    <w:name w:val="footer"/>
    <w:basedOn w:val="a"/>
    <w:link w:val="ab"/>
    <w:uiPriority w:val="99"/>
    <w:unhideWhenUsed/>
    <w:rsid w:val="00F0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100"/>
  </w:style>
  <w:style w:type="character" w:customStyle="1" w:styleId="ac">
    <w:name w:val="Без интервала Знак"/>
    <w:basedOn w:val="a0"/>
    <w:link w:val="ad"/>
    <w:uiPriority w:val="1"/>
    <w:locked/>
    <w:rsid w:val="00580370"/>
  </w:style>
  <w:style w:type="paragraph" w:styleId="ad">
    <w:name w:val="No Spacing"/>
    <w:link w:val="ac"/>
    <w:uiPriority w:val="1"/>
    <w:qFormat/>
    <w:rsid w:val="00580370"/>
    <w:pPr>
      <w:spacing w:after="0" w:line="240" w:lineRule="auto"/>
    </w:pPr>
  </w:style>
  <w:style w:type="table" w:styleId="ae">
    <w:name w:val="Table Grid"/>
    <w:basedOn w:val="a1"/>
    <w:uiPriority w:val="59"/>
    <w:rsid w:val="006B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03087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9C67D7"/>
    <w:pPr>
      <w:spacing w:after="100"/>
      <w:ind w:left="220"/>
    </w:pPr>
  </w:style>
  <w:style w:type="character" w:customStyle="1" w:styleId="f">
    <w:name w:val="f"/>
    <w:basedOn w:val="a0"/>
    <w:rsid w:val="00CF37C1"/>
  </w:style>
  <w:style w:type="paragraph" w:styleId="af0">
    <w:name w:val="TOC Heading"/>
    <w:basedOn w:val="1"/>
    <w:next w:val="a"/>
    <w:uiPriority w:val="39"/>
    <w:unhideWhenUsed/>
    <w:qFormat/>
    <w:rsid w:val="0082292E"/>
    <w:pPr>
      <w:keepLines/>
      <w:shd w:val="clear" w:color="auto" w:fill="auto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styleId="af1">
    <w:name w:val="FollowedHyperlink"/>
    <w:basedOn w:val="a0"/>
    <w:uiPriority w:val="99"/>
    <w:semiHidden/>
    <w:unhideWhenUsed/>
    <w:rsid w:val="00420077"/>
    <w:rPr>
      <w:color w:val="800080" w:themeColor="followed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0E05C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E0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Рис. 2. Результати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початкового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етпапу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дослідно-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експериментальної роботи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uk-UA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анкетування за допомогою опитувальника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Смекала-Кучера</a:t>
            </a:r>
          </a:p>
        </c:rich>
      </c:tx>
      <c:layout>
        <c:manualLayout>
          <c:xMode val="edge"/>
          <c:yMode val="edge"/>
          <c:x val="0.19473953776611277"/>
          <c:y val="0.87698412698412764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1.3888158350782085E-3"/>
          <c:y val="6.0100792520111614E-2"/>
          <c:w val="0.82407407407407518"/>
          <c:h val="0.596525434320710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Опитувальник Смекала-Кучера</c:v>
                </c:pt>
              </c:strCache>
            </c:strRef>
          </c:tx>
          <c:dLbls>
            <c:dLblPos val="ctr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Спрямованість на себе </c:v>
                </c:pt>
                <c:pt idx="1">
                  <c:v>Спрямованість на спілкування </c:v>
                </c:pt>
                <c:pt idx="2">
                  <c:v>Спрямованість на справу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15.4</c:v>
                </c:pt>
                <c:pt idx="1">
                  <c:v>34.6</c:v>
                </c:pt>
                <c:pt idx="2">
                  <c:v>50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261773356197965"/>
          <c:y val="0.15844110696888791"/>
          <c:w val="0.28413383650426777"/>
          <c:h val="0.5017571510224275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uk-UA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Рис.3. </a:t>
            </a: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Результати початкового етапу </a:t>
            </a:r>
            <a:r>
              <a:rPr lang="uk-UA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дослідно-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uk-UA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експериментальної роботи </a:t>
            </a: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за </a:t>
            </a:r>
            <a:r>
              <a:rPr lang="uk-UA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тестом на емпатію В.В. Бойко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839980835456856"/>
          <c:y val="0.8402246043899958"/>
        </c:manualLayout>
      </c:layout>
    </c:title>
    <c:plotArea>
      <c:layout>
        <c:manualLayout>
          <c:layoutTarget val="inner"/>
          <c:xMode val="edge"/>
          <c:yMode val="edge"/>
          <c:x val="2.5463009506412872E-2"/>
          <c:y val="0.21142420216665142"/>
          <c:w val="0.94907407407407518"/>
          <c:h val="0.545729180483374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 емпатії 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 емпатії 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Знижений рівень емпатії 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 рівень емпатії 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7.7</c:v>
                </c:pt>
              </c:numCache>
            </c:numRef>
          </c:val>
        </c:ser>
        <c:dLbls>
          <c:showVal val="1"/>
        </c:dLbls>
        <c:overlap val="-25"/>
        <c:axId val="134636672"/>
        <c:axId val="134638208"/>
      </c:barChart>
      <c:catAx>
        <c:axId val="134636672"/>
        <c:scaling>
          <c:orientation val="minMax"/>
        </c:scaling>
        <c:axPos val="b"/>
        <c:numFmt formatCode="General" sourceLinked="1"/>
        <c:majorTickMark val="none"/>
        <c:tickLblPos val="nextTo"/>
        <c:crossAx val="134638208"/>
        <c:crosses val="autoZero"/>
        <c:auto val="1"/>
        <c:lblAlgn val="ctr"/>
        <c:lblOffset val="100"/>
      </c:catAx>
      <c:valAx>
        <c:axId val="13463820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34636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929764461260534"/>
          <c:y val="2.7499283872815836E-2"/>
          <c:w val="0.51439172376180253"/>
          <c:h val="9.940022013377367E-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Рис.4.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Результати початкового етапу 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дослідно-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експериментальної роботи</a:t>
            </a: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за м</a:t>
            </a: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етодикою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 В. Фей</a:t>
            </a: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на </a:t>
            </a:r>
            <a:r>
              <a:rPr lang="uk-UA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прийняття інших 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 b="0">
              <a:effectLst/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  </a:t>
            </a:r>
          </a:p>
        </c:rich>
      </c:tx>
      <c:layout>
        <c:manualLayout>
          <c:xMode val="edge"/>
          <c:yMode val="edge"/>
          <c:x val="0.14973388743073804"/>
          <c:y val="0.77986253794289762"/>
        </c:manualLayout>
      </c:layout>
    </c:title>
    <c:plotArea>
      <c:layout>
        <c:manualLayout>
          <c:layoutTarget val="inner"/>
          <c:xMode val="edge"/>
          <c:yMode val="edge"/>
          <c:x val="4.1082677165354325E-2"/>
          <c:y val="3.5024129603347678E-2"/>
          <c:w val="0.49184018664333634"/>
          <c:h val="0.744350886774991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В. Фей </c:v>
                </c:pt>
              </c:strCache>
            </c:strRef>
          </c:tx>
          <c:explosion val="25"/>
          <c:dPt>
            <c:idx val="1"/>
            <c:explosion val="0"/>
          </c:dPt>
          <c:dLbls>
            <c:dLbl>
              <c:idx val="3"/>
              <c:delete val="1"/>
            </c:dLbl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показник прийняття інших  </c:v>
                </c:pt>
                <c:pt idx="1">
                  <c:v>Середній показник прийняття інших з тенденцією до високого</c:v>
                </c:pt>
                <c:pt idx="2">
                  <c:v>Середній показник прийняття інших з тенденцією до низького</c:v>
                </c:pt>
                <c:pt idx="3">
                  <c:v>Низький показник прийняття інших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19.2</c:v>
                </c:pt>
                <c:pt idx="1">
                  <c:v>46.2</c:v>
                </c:pt>
                <c:pt idx="2">
                  <c:v>34.6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5270942694663237"/>
          <c:y val="7.9643276329817714E-2"/>
          <c:w val="0.33340168416448018"/>
          <c:h val="0.5919504691781067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Рис.5. </a:t>
            </a: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Результати початкового етапу </a:t>
            </a:r>
            <a:r>
              <a:rPr lang="uk-UA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дослідно-</a:t>
            </a:r>
          </a:p>
          <a:p>
            <a:pPr>
              <a:defRPr/>
            </a:pPr>
            <a:r>
              <a:rPr lang="uk-UA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експериментальної роботи </a:t>
            </a: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за </a:t>
            </a:r>
            <a:r>
              <a:rPr lang="uk-UA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тестом на саморозвиток 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9.6215186643336184E-2"/>
          <c:y val="0.72619047619047783"/>
        </c:manualLayout>
      </c:layout>
    </c:title>
    <c:plotArea>
      <c:layout>
        <c:manualLayout>
          <c:layoutTarget val="inner"/>
          <c:xMode val="edge"/>
          <c:yMode val="edge"/>
          <c:x val="0.16319499125109371"/>
          <c:y val="1.9543807024122017E-2"/>
          <c:w val="0.35896981627296637"/>
          <c:h val="0.615376827896512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Активна реалізація потреб саморозвитку</c:v>
                </c:pt>
                <c:pt idx="1">
                  <c:v>Відсутня стала система саморозвитку  </c:v>
                </c:pt>
                <c:pt idx="2">
                  <c:v>Саморозвиток на даний момент призупинено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23.1</c:v>
                </c:pt>
                <c:pt idx="1">
                  <c:v>69.2</c:v>
                </c:pt>
                <c:pt idx="2">
                  <c:v>7.7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8535998104403606"/>
          <c:y val="0.20719753780777422"/>
          <c:w val="0.30075113006707493"/>
          <c:h val="0.3591169853768286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Рис. 6. Результати контрольного етпапу 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дослідно-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експериментальної роботи за допомогою опитувальника </a:t>
            </a: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Смекала-Кучера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082750072907554"/>
          <c:y val="0.7480238835731079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8.796296296296309E-2"/>
          <c:y val="0.1710919380048648"/>
          <c:w val="0.82407407407407518"/>
          <c:h val="0.53621469106910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Опитувальник Смекала-Кучера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Спрямованість на себе </c:v>
                </c:pt>
                <c:pt idx="1">
                  <c:v>Спрямованість на спілкування </c:v>
                </c:pt>
                <c:pt idx="2">
                  <c:v>Спрямованість на справу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7.7</c:v>
                </c:pt>
                <c:pt idx="1">
                  <c:v>61.5</c:v>
                </c:pt>
                <c:pt idx="2">
                  <c:v>30.8</c:v>
                </c:pt>
              </c:numCache>
            </c:numRef>
          </c:val>
        </c:ser>
        <c:dLbls>
          <c:showVal val="1"/>
        </c:dLbls>
      </c:pie3DChart>
    </c:plotArea>
    <c:legend>
      <c:legendPos val="t"/>
      <c:layout>
        <c:manualLayout>
          <c:xMode val="edge"/>
          <c:yMode val="edge"/>
          <c:x val="0.05"/>
          <c:y val="4.6546201060591721E-2"/>
          <c:w val="0.9"/>
          <c:h val="5.639455289514041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Рис.7. </a:t>
            </a: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Результати контрольного етапу 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дослідно-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експериментальної роботи </a:t>
            </a: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за 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тестом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на емпатію В.В. Бойко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630777923592881"/>
          <c:y val="0.80384941975658208"/>
        </c:manualLayout>
      </c:layout>
    </c:title>
    <c:plotArea>
      <c:layout>
        <c:manualLayout>
          <c:layoutTarget val="inner"/>
          <c:xMode val="edge"/>
          <c:yMode val="edge"/>
          <c:x val="3.0092592592592591E-2"/>
          <c:y val="0.20830148142039881"/>
          <c:w val="0.94907407407407518"/>
          <c:h val="0.477957881927652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 емпатії 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 емпатії 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Знижений рівень емпатії 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 рівень емпатії 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dLbls>
          <c:showVal val="1"/>
        </c:dLbls>
        <c:overlap val="-25"/>
        <c:axId val="134895872"/>
        <c:axId val="134914048"/>
      </c:barChart>
      <c:catAx>
        <c:axId val="134895872"/>
        <c:scaling>
          <c:orientation val="minMax"/>
        </c:scaling>
        <c:axPos val="b"/>
        <c:numFmt formatCode="General" sourceLinked="1"/>
        <c:majorTickMark val="none"/>
        <c:tickLblPos val="nextTo"/>
        <c:crossAx val="134914048"/>
        <c:crosses val="autoZero"/>
        <c:auto val="1"/>
        <c:lblAlgn val="ctr"/>
        <c:lblOffset val="100"/>
      </c:catAx>
      <c:valAx>
        <c:axId val="1349140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348958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3647018081073153E-2"/>
          <c:y val="2.2431322906034008E-2"/>
          <c:w val="0.81400226013414989"/>
          <c:h val="0.1434084253411013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Рис.8.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Результати контрольного етапу 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дослідно-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експериментальної роботи </a:t>
            </a: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за методикою  В. Фей 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на прийняття інших  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  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325222368037329"/>
          <c:y val="0.79634272231234327"/>
        </c:manualLayout>
      </c:layout>
    </c:title>
    <c:plotArea>
      <c:layout>
        <c:manualLayout>
          <c:layoutTarget val="inner"/>
          <c:xMode val="edge"/>
          <c:yMode val="edge"/>
          <c:x val="4.8409339457567806E-2"/>
          <c:y val="5.2851833786263444E-2"/>
          <c:w val="0.49314851268591431"/>
          <c:h val="0.628344366554535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В. Фей </c:v>
                </c:pt>
              </c:strCache>
            </c:strRef>
          </c:tx>
          <c:explosion val="25"/>
          <c:dLbls>
            <c:dLbl>
              <c:idx val="3"/>
              <c:delete val="1"/>
            </c:dLbl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показник прийняття інших  </c:v>
                </c:pt>
                <c:pt idx="1">
                  <c:v>Середній показник прийняття інших з тенденцією до високого</c:v>
                </c:pt>
                <c:pt idx="2">
                  <c:v>Середній показник прийняття інших з тенденцією до низького</c:v>
                </c:pt>
                <c:pt idx="3">
                  <c:v>Низький показник прийняття інших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42.3</c:v>
                </c:pt>
                <c:pt idx="1">
                  <c:v>38.5</c:v>
                </c:pt>
                <c:pt idx="2">
                  <c:v>19.2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4807979731700294"/>
          <c:y val="4.2766321368065331E-2"/>
          <c:w val="0.33340168416448018"/>
          <c:h val="0.4984076396142671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Рис.9. </a:t>
            </a: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Результати </a:t>
            </a: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контрольного етапу 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дослідно-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експериментальної роботи </a:t>
            </a: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за </a:t>
            </a:r>
            <a:r>
              <a:rPr lang="uk-UA" sz="1200" b="0" i="0" baseline="0">
                <a:effectLst/>
                <a:latin typeface="Times New Roman" pitchFamily="18" charset="0"/>
                <a:cs typeface="Times New Roman" pitchFamily="18" charset="0"/>
              </a:rPr>
              <a:t>тестом на саморозвиток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66550014581509"/>
          <c:y val="0.81349206349206349"/>
        </c:manualLayout>
      </c:layout>
    </c:title>
    <c:plotArea>
      <c:layout>
        <c:manualLayout>
          <c:layoutTarget val="inner"/>
          <c:xMode val="edge"/>
          <c:yMode val="edge"/>
          <c:x val="0.13776100904053659"/>
          <c:y val="4.7420634920635051E-2"/>
          <c:w val="0.40983796296296354"/>
          <c:h val="0.702579365079364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Активна реалізація потреб саморозвитку</c:v>
                </c:pt>
                <c:pt idx="1">
                  <c:v>Відсутня стала система саморозвитку  </c:v>
                </c:pt>
                <c:pt idx="2">
                  <c:v>Саморозвиток на даний момент призупинено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38.5</c:v>
                </c:pt>
                <c:pt idx="1">
                  <c:v>57.7</c:v>
                </c:pt>
                <c:pt idx="2">
                  <c:v>3.8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8535998104403606"/>
          <c:y val="0.22311992250968618"/>
          <c:w val="0.30075113006707493"/>
          <c:h val="0.3591169853768286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76EB-45DD-4170-A149-26BDE2B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12670</Words>
  <Characters>72221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2021-01-20T20:19:00Z</cp:lastPrinted>
  <dcterms:created xsi:type="dcterms:W3CDTF">2021-01-27T09:03:00Z</dcterms:created>
  <dcterms:modified xsi:type="dcterms:W3CDTF">2021-01-27T09:03:00Z</dcterms:modified>
</cp:coreProperties>
</file>